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4E104D0" w14:textId="77777777" w:rsidR="003C6A5E" w:rsidRPr="00840DE1" w:rsidRDefault="003C6A5E">
      <w:pPr>
        <w:pStyle w:val="PreformattedText"/>
        <w:jc w:val="center"/>
        <w:rPr>
          <w:rFonts w:ascii="Times New Roman" w:eastAsia="open sansregular" w:hAnsi="Times New Roman" w:cs="Times New Roman"/>
          <w:color w:val="333333"/>
          <w:sz w:val="24"/>
          <w:szCs w:val="24"/>
          <w:shd w:val="clear" w:color="auto" w:fill="FFFFFF"/>
        </w:rPr>
      </w:pPr>
    </w:p>
    <w:p w14:paraId="07828445" w14:textId="77777777" w:rsidR="003C6A5E" w:rsidRPr="00840DE1" w:rsidRDefault="003C6A5E">
      <w:pPr>
        <w:pStyle w:val="PreformattedText"/>
        <w:jc w:val="center"/>
        <w:rPr>
          <w:rFonts w:ascii="Times New Roman" w:hAnsi="Times New Roman" w:cs="Times New Roman"/>
          <w:sz w:val="96"/>
          <w:szCs w:val="96"/>
        </w:rPr>
      </w:pPr>
    </w:p>
    <w:p w14:paraId="0A2BD94C" w14:textId="68287EF8" w:rsidR="003C6A5E" w:rsidRDefault="00DD0528" w:rsidP="00DD0528">
      <w:pPr>
        <w:pStyle w:val="NoSpacing"/>
        <w:jc w:val="center"/>
        <w:rPr>
          <w:rFonts w:ascii="Times New Roman" w:hAnsi="Times New Roman" w:cs="Times New Roman"/>
          <w:i/>
          <w:iCs/>
          <w:sz w:val="96"/>
          <w:szCs w:val="96"/>
          <w:u w:val="single"/>
        </w:rPr>
      </w:pPr>
      <w:r>
        <w:rPr>
          <w:rFonts w:ascii="Times New Roman" w:hAnsi="Times New Roman" w:cs="Times New Roman"/>
          <w:i/>
          <w:iCs/>
          <w:sz w:val="96"/>
          <w:szCs w:val="96"/>
          <w:u w:val="single"/>
        </w:rPr>
        <w:t>Hotel Handbook for Intercultural Competence</w:t>
      </w:r>
    </w:p>
    <w:p w14:paraId="749BD013" w14:textId="09409607" w:rsidR="00DD0528" w:rsidRDefault="00DD0528" w:rsidP="00DD0528">
      <w:pPr>
        <w:pStyle w:val="NoSpacing"/>
        <w:jc w:val="center"/>
        <w:rPr>
          <w:rFonts w:ascii="Times New Roman" w:hAnsi="Times New Roman" w:cs="Times New Roman"/>
          <w:sz w:val="48"/>
          <w:szCs w:val="48"/>
        </w:rPr>
      </w:pPr>
    </w:p>
    <w:p w14:paraId="0B8CD861" w14:textId="77777777" w:rsidR="00DD0528" w:rsidRDefault="00DD0528" w:rsidP="00DD0528">
      <w:pPr>
        <w:pStyle w:val="NoSpacing"/>
        <w:jc w:val="center"/>
        <w:rPr>
          <w:rFonts w:ascii="Times New Roman" w:hAnsi="Times New Roman" w:cs="Times New Roman"/>
          <w:sz w:val="48"/>
          <w:szCs w:val="48"/>
        </w:rPr>
      </w:pPr>
    </w:p>
    <w:p w14:paraId="373B9D09" w14:textId="77777777" w:rsidR="00DD0528" w:rsidRDefault="00DD0528" w:rsidP="00DD0528">
      <w:pPr>
        <w:pStyle w:val="NoSpacing"/>
        <w:jc w:val="center"/>
        <w:rPr>
          <w:rFonts w:ascii="Times New Roman" w:hAnsi="Times New Roman" w:cs="Times New Roman"/>
          <w:sz w:val="48"/>
          <w:szCs w:val="48"/>
        </w:rPr>
      </w:pPr>
    </w:p>
    <w:p w14:paraId="0F6BA55F" w14:textId="77777777" w:rsidR="00DD0528" w:rsidRDefault="00DD0528" w:rsidP="00DD0528">
      <w:pPr>
        <w:pStyle w:val="NoSpacing"/>
        <w:jc w:val="center"/>
        <w:rPr>
          <w:rFonts w:ascii="Times New Roman" w:hAnsi="Times New Roman" w:cs="Times New Roman"/>
          <w:sz w:val="48"/>
          <w:szCs w:val="48"/>
        </w:rPr>
      </w:pPr>
    </w:p>
    <w:p w14:paraId="0DC84464" w14:textId="0504422F" w:rsidR="00DD0528" w:rsidRDefault="00DD0528" w:rsidP="00DD0528">
      <w:pPr>
        <w:pStyle w:val="NoSpacing"/>
        <w:jc w:val="center"/>
        <w:rPr>
          <w:rFonts w:ascii="Times New Roman" w:hAnsi="Times New Roman" w:cs="Times New Roman"/>
          <w:sz w:val="48"/>
          <w:szCs w:val="48"/>
        </w:rPr>
      </w:pPr>
      <w:r>
        <w:rPr>
          <w:rFonts w:ascii="Times New Roman" w:hAnsi="Times New Roman" w:cs="Times New Roman"/>
          <w:sz w:val="48"/>
          <w:szCs w:val="48"/>
        </w:rPr>
        <w:t xml:space="preserve">Elena </w:t>
      </w:r>
      <w:proofErr w:type="spellStart"/>
      <w:r>
        <w:rPr>
          <w:rFonts w:ascii="Times New Roman" w:hAnsi="Times New Roman" w:cs="Times New Roman"/>
          <w:sz w:val="48"/>
          <w:szCs w:val="48"/>
        </w:rPr>
        <w:t>Gianina</w:t>
      </w:r>
      <w:proofErr w:type="spellEnd"/>
      <w:r>
        <w:rPr>
          <w:rFonts w:ascii="Times New Roman" w:hAnsi="Times New Roman" w:cs="Times New Roman"/>
          <w:sz w:val="48"/>
          <w:szCs w:val="48"/>
        </w:rPr>
        <w:t xml:space="preserve"> Iftimoae</w:t>
      </w:r>
    </w:p>
    <w:p w14:paraId="5FE4448C" w14:textId="71E6918A" w:rsidR="00DD0528" w:rsidRDefault="00DD0528" w:rsidP="00DD0528">
      <w:pPr>
        <w:pStyle w:val="NoSpacing"/>
        <w:jc w:val="center"/>
        <w:rPr>
          <w:rFonts w:ascii="Times New Roman" w:hAnsi="Times New Roman" w:cs="Times New Roman"/>
          <w:sz w:val="48"/>
          <w:szCs w:val="48"/>
        </w:rPr>
      </w:pPr>
      <w:r>
        <w:rPr>
          <w:rFonts w:ascii="Times New Roman" w:hAnsi="Times New Roman" w:cs="Times New Roman"/>
          <w:sz w:val="48"/>
          <w:szCs w:val="48"/>
        </w:rPr>
        <w:t>2114228</w:t>
      </w:r>
    </w:p>
    <w:p w14:paraId="356A5352" w14:textId="5954FD2A" w:rsidR="00DD0528" w:rsidRDefault="00DD0528" w:rsidP="00DD0528">
      <w:pPr>
        <w:pStyle w:val="NoSpacing"/>
        <w:jc w:val="center"/>
        <w:rPr>
          <w:rFonts w:ascii="Times New Roman" w:hAnsi="Times New Roman" w:cs="Times New Roman"/>
          <w:sz w:val="48"/>
          <w:szCs w:val="48"/>
        </w:rPr>
      </w:pPr>
      <w:r>
        <w:rPr>
          <w:rFonts w:ascii="Times New Roman" w:hAnsi="Times New Roman" w:cs="Times New Roman"/>
          <w:sz w:val="48"/>
          <w:szCs w:val="48"/>
        </w:rPr>
        <w:t>Cultural Awareness</w:t>
      </w:r>
    </w:p>
    <w:p w14:paraId="2C810A21" w14:textId="5BD2B9AF" w:rsidR="00DD0528" w:rsidRDefault="00DD0528" w:rsidP="00DD0528">
      <w:pPr>
        <w:pStyle w:val="NoSpacing"/>
        <w:jc w:val="center"/>
        <w:rPr>
          <w:rFonts w:ascii="Times New Roman" w:hAnsi="Times New Roman" w:cs="Times New Roman"/>
          <w:sz w:val="48"/>
          <w:szCs w:val="48"/>
        </w:rPr>
      </w:pPr>
      <w:r>
        <w:rPr>
          <w:rFonts w:ascii="Times New Roman" w:hAnsi="Times New Roman" w:cs="Times New Roman"/>
          <w:sz w:val="48"/>
          <w:szCs w:val="48"/>
        </w:rPr>
        <w:t>BMIH5003</w:t>
      </w:r>
    </w:p>
    <w:p w14:paraId="3E2A60C4" w14:textId="6D6DFCB5" w:rsidR="00DD0528" w:rsidRDefault="00DD0528" w:rsidP="00DD0528">
      <w:pPr>
        <w:pStyle w:val="NoSpacing"/>
        <w:jc w:val="center"/>
        <w:rPr>
          <w:rFonts w:ascii="Times New Roman" w:hAnsi="Times New Roman" w:cs="Times New Roman"/>
          <w:sz w:val="48"/>
          <w:szCs w:val="48"/>
        </w:rPr>
      </w:pPr>
      <w:r>
        <w:rPr>
          <w:rFonts w:ascii="Times New Roman" w:hAnsi="Times New Roman" w:cs="Times New Roman"/>
          <w:sz w:val="48"/>
          <w:szCs w:val="48"/>
        </w:rPr>
        <w:t>Rodrigo F. Aguilera</w:t>
      </w:r>
    </w:p>
    <w:p w14:paraId="46A65424" w14:textId="77777777" w:rsidR="00DD0528" w:rsidRPr="00DD0528" w:rsidRDefault="00DD0528" w:rsidP="00DD0528">
      <w:pPr>
        <w:pStyle w:val="NoSpacing"/>
        <w:jc w:val="center"/>
        <w:rPr>
          <w:rFonts w:ascii="Times New Roman" w:hAnsi="Times New Roman" w:cs="Times New Roman"/>
          <w:sz w:val="48"/>
          <w:szCs w:val="48"/>
        </w:rPr>
      </w:pPr>
    </w:p>
    <w:p w14:paraId="4F3BE2CB" w14:textId="77777777" w:rsidR="003C6A5E" w:rsidRPr="00840DE1" w:rsidRDefault="003C6A5E">
      <w:pPr>
        <w:pStyle w:val="NoSpacing"/>
        <w:jc w:val="right"/>
        <w:rPr>
          <w:rFonts w:ascii="Times New Roman" w:hAnsi="Times New Roman" w:cs="Times New Roman"/>
          <w:sz w:val="96"/>
          <w:szCs w:val="96"/>
        </w:rPr>
      </w:pPr>
    </w:p>
    <w:p w14:paraId="477869B3" w14:textId="77777777" w:rsidR="003C6A5E" w:rsidRPr="00840DE1" w:rsidRDefault="003C6A5E">
      <w:pPr>
        <w:jc w:val="center"/>
        <w:rPr>
          <w:rFonts w:ascii="Times New Roman" w:hAnsi="Times New Roman" w:cs="Times New Roman"/>
          <w:b/>
          <w:bCs/>
          <w:sz w:val="72"/>
          <w:szCs w:val="72"/>
        </w:rPr>
      </w:pPr>
    </w:p>
    <w:p w14:paraId="717BDDB4" w14:textId="77777777" w:rsidR="003C6A5E" w:rsidRPr="00840DE1" w:rsidRDefault="003C6A5E">
      <w:pPr>
        <w:pStyle w:val="TOCHeading"/>
        <w:rPr>
          <w:rFonts w:ascii="Times New Roman" w:hAnsi="Times New Roman" w:cs="Times New Roman"/>
        </w:rPr>
      </w:pPr>
    </w:p>
    <w:p w14:paraId="37F52EE3" w14:textId="77777777" w:rsidR="003C6A5E" w:rsidRPr="00F32DE0" w:rsidRDefault="001C774C" w:rsidP="007E1D7A">
      <w:pPr>
        <w:pStyle w:val="BodyText"/>
        <w:pageBreakBefore/>
        <w:jc w:val="both"/>
        <w:rPr>
          <w:rFonts w:ascii="Arial" w:hAnsi="Arial" w:cs="Arial"/>
          <w:sz w:val="22"/>
          <w:szCs w:val="22"/>
        </w:rPr>
      </w:pPr>
      <w:r w:rsidRPr="00F32DE0">
        <w:rPr>
          <w:rFonts w:ascii="Arial" w:hAnsi="Arial" w:cs="Arial"/>
          <w:b/>
          <w:bCs/>
          <w:sz w:val="22"/>
          <w:szCs w:val="22"/>
        </w:rPr>
        <w:lastRenderedPageBreak/>
        <w:t>EXECUTIVE SUMMARY</w:t>
      </w:r>
    </w:p>
    <w:p w14:paraId="541494E7" w14:textId="60591840" w:rsidR="003C6A5E" w:rsidRPr="00F32DE0" w:rsidRDefault="001C774C" w:rsidP="007E1D7A">
      <w:pPr>
        <w:pStyle w:val="BodyText"/>
        <w:jc w:val="both"/>
        <w:rPr>
          <w:rFonts w:ascii="Arial" w:hAnsi="Arial" w:cs="Arial"/>
          <w:sz w:val="22"/>
          <w:szCs w:val="22"/>
        </w:rPr>
      </w:pPr>
      <w:r w:rsidRPr="00F32DE0">
        <w:rPr>
          <w:rFonts w:ascii="Arial" w:hAnsi="Arial" w:cs="Arial"/>
          <w:sz w:val="22"/>
          <w:szCs w:val="22"/>
        </w:rPr>
        <w:tab/>
        <w:t xml:space="preserve">It is essential for any organisation to understand the culture of each </w:t>
      </w:r>
      <w:proofErr w:type="gramStart"/>
      <w:r w:rsidRPr="00F32DE0">
        <w:rPr>
          <w:rFonts w:ascii="Arial" w:hAnsi="Arial" w:cs="Arial"/>
          <w:sz w:val="22"/>
          <w:szCs w:val="22"/>
        </w:rPr>
        <w:t>countries</w:t>
      </w:r>
      <w:proofErr w:type="gramEnd"/>
      <w:r w:rsidRPr="00F32DE0">
        <w:rPr>
          <w:rFonts w:ascii="Arial" w:hAnsi="Arial" w:cs="Arial"/>
          <w:sz w:val="22"/>
          <w:szCs w:val="22"/>
        </w:rPr>
        <w:t xml:space="preserve"> so as to deliver better experience to its visitors and guests. Cultural awareness may help </w:t>
      </w:r>
      <w:r w:rsidR="00243D03" w:rsidRPr="00F32DE0">
        <w:rPr>
          <w:rFonts w:ascii="Arial" w:hAnsi="Arial" w:cs="Arial"/>
          <w:sz w:val="22"/>
          <w:szCs w:val="22"/>
        </w:rPr>
        <w:t>a</w:t>
      </w:r>
      <w:r w:rsidRPr="00F32DE0">
        <w:rPr>
          <w:rFonts w:ascii="Arial" w:hAnsi="Arial" w:cs="Arial"/>
          <w:sz w:val="22"/>
          <w:szCs w:val="22"/>
        </w:rPr>
        <w:t xml:space="preserve"> </w:t>
      </w:r>
      <w:r w:rsidR="00DD0528" w:rsidRPr="00F32DE0">
        <w:rPr>
          <w:rFonts w:ascii="Arial" w:hAnsi="Arial" w:cs="Arial"/>
          <w:sz w:val="22"/>
          <w:szCs w:val="22"/>
        </w:rPr>
        <w:t>hotel</w:t>
      </w:r>
      <w:r w:rsidRPr="00F32DE0">
        <w:rPr>
          <w:rFonts w:ascii="Arial" w:hAnsi="Arial" w:cs="Arial"/>
          <w:sz w:val="22"/>
          <w:szCs w:val="22"/>
        </w:rPr>
        <w:t xml:space="preserve"> to overcome cultural barriers by implementing effective strategies and approaches. There are numerous cross- </w:t>
      </w:r>
      <w:proofErr w:type="gramStart"/>
      <w:r w:rsidRPr="00F32DE0">
        <w:rPr>
          <w:rFonts w:ascii="Arial" w:hAnsi="Arial" w:cs="Arial"/>
          <w:sz w:val="22"/>
          <w:szCs w:val="22"/>
        </w:rPr>
        <w:t>cultural</w:t>
      </w:r>
      <w:proofErr w:type="gramEnd"/>
      <w:r w:rsidRPr="00F32DE0">
        <w:rPr>
          <w:rFonts w:ascii="Arial" w:hAnsi="Arial" w:cs="Arial"/>
          <w:sz w:val="22"/>
          <w:szCs w:val="22"/>
        </w:rPr>
        <w:t xml:space="preserve"> based theories and models that can be utilized by organisation to understand the factors and forces that can impact or influence the performance of an enterprise. The report aims to present some strategies that the hotel staff in a Romanian hotel can implement to treat its visitors </w:t>
      </w:r>
      <w:r w:rsidR="00243D03" w:rsidRPr="00F32DE0">
        <w:rPr>
          <w:rFonts w:ascii="Arial" w:hAnsi="Arial" w:cs="Arial"/>
          <w:sz w:val="22"/>
          <w:szCs w:val="22"/>
        </w:rPr>
        <w:t>from</w:t>
      </w:r>
      <w:r w:rsidRPr="00F32DE0">
        <w:rPr>
          <w:rFonts w:ascii="Arial" w:hAnsi="Arial" w:cs="Arial"/>
          <w:sz w:val="22"/>
          <w:szCs w:val="22"/>
        </w:rPr>
        <w:t xml:space="preserve"> India in order to make their trip wonderful</w:t>
      </w:r>
      <w:r w:rsidR="00AE0788" w:rsidRPr="00F32DE0">
        <w:rPr>
          <w:rFonts w:ascii="Arial" w:hAnsi="Arial" w:cs="Arial"/>
          <w:sz w:val="22"/>
          <w:szCs w:val="22"/>
        </w:rPr>
        <w:t xml:space="preserve"> (this is the moment when the Indian “sari” meets the Romanian “</w:t>
      </w:r>
      <w:proofErr w:type="spellStart"/>
      <w:proofErr w:type="gramStart"/>
      <w:r w:rsidR="00AE0788" w:rsidRPr="00F32DE0">
        <w:rPr>
          <w:rFonts w:ascii="Arial" w:hAnsi="Arial" w:cs="Arial"/>
          <w:sz w:val="22"/>
          <w:szCs w:val="22"/>
        </w:rPr>
        <w:t>ie</w:t>
      </w:r>
      <w:proofErr w:type="spellEnd"/>
      <w:proofErr w:type="gramEnd"/>
      <w:r w:rsidR="00AE0788" w:rsidRPr="00F32DE0">
        <w:rPr>
          <w:rFonts w:ascii="Arial" w:hAnsi="Arial" w:cs="Arial"/>
          <w:sz w:val="22"/>
          <w:szCs w:val="22"/>
        </w:rPr>
        <w:t>”, both being the traditional clothes of each country).</w:t>
      </w:r>
    </w:p>
    <w:p w14:paraId="74CCD1C8" w14:textId="5820697D" w:rsidR="00F32DE0" w:rsidRPr="00F32DE0" w:rsidRDefault="00F32DE0" w:rsidP="007E1D7A">
      <w:pPr>
        <w:pStyle w:val="BodyText"/>
        <w:jc w:val="both"/>
        <w:rPr>
          <w:rFonts w:ascii="Arial" w:hAnsi="Arial" w:cs="Arial"/>
          <w:sz w:val="22"/>
          <w:szCs w:val="22"/>
        </w:rPr>
      </w:pPr>
    </w:p>
    <w:p w14:paraId="3141A281" w14:textId="77C34512" w:rsidR="00F32DE0" w:rsidRPr="00F32DE0" w:rsidRDefault="00F32DE0" w:rsidP="007E1D7A">
      <w:pPr>
        <w:pStyle w:val="BodyText"/>
        <w:jc w:val="both"/>
        <w:rPr>
          <w:rFonts w:ascii="Arial" w:hAnsi="Arial" w:cs="Arial"/>
          <w:sz w:val="22"/>
          <w:szCs w:val="22"/>
        </w:rPr>
      </w:pPr>
    </w:p>
    <w:p w14:paraId="378A6435" w14:textId="7F7F1307" w:rsidR="00F32DE0" w:rsidRPr="00F32DE0" w:rsidRDefault="00F32DE0" w:rsidP="007E1D7A">
      <w:pPr>
        <w:pStyle w:val="BodyText"/>
        <w:jc w:val="both"/>
        <w:rPr>
          <w:rFonts w:ascii="Arial" w:hAnsi="Arial" w:cs="Arial"/>
          <w:sz w:val="22"/>
          <w:szCs w:val="22"/>
        </w:rPr>
      </w:pPr>
    </w:p>
    <w:p w14:paraId="6A22FA10" w14:textId="11BDA4D8" w:rsidR="00F32DE0" w:rsidRPr="00F32DE0" w:rsidRDefault="00F32DE0" w:rsidP="007E1D7A">
      <w:pPr>
        <w:pStyle w:val="BodyText"/>
        <w:jc w:val="both"/>
        <w:rPr>
          <w:rFonts w:ascii="Arial" w:hAnsi="Arial" w:cs="Arial"/>
          <w:sz w:val="22"/>
          <w:szCs w:val="22"/>
        </w:rPr>
      </w:pPr>
    </w:p>
    <w:p w14:paraId="6408E332" w14:textId="76EEC65B" w:rsidR="00F32DE0" w:rsidRPr="00F32DE0" w:rsidRDefault="00F32DE0" w:rsidP="007E1D7A">
      <w:pPr>
        <w:pStyle w:val="BodyText"/>
        <w:jc w:val="both"/>
        <w:rPr>
          <w:rFonts w:ascii="Arial" w:hAnsi="Arial" w:cs="Arial"/>
          <w:sz w:val="22"/>
          <w:szCs w:val="22"/>
        </w:rPr>
      </w:pPr>
      <w:r w:rsidRPr="00F32DE0">
        <w:rPr>
          <w:rFonts w:ascii="Arial" w:hAnsi="Arial" w:cs="Arial"/>
          <w:noProof/>
          <w:sz w:val="22"/>
          <w:szCs w:val="22"/>
        </w:rPr>
        <w:drawing>
          <wp:anchor distT="0" distB="0" distL="114300" distR="114300" simplePos="0" relativeHeight="251662336" behindDoc="0" locked="0" layoutInCell="1" allowOverlap="1" wp14:anchorId="7250FDB0" wp14:editId="6E512BBA">
            <wp:simplePos x="0" y="0"/>
            <wp:positionH relativeFrom="column">
              <wp:posOffset>-70485</wp:posOffset>
            </wp:positionH>
            <wp:positionV relativeFrom="paragraph">
              <wp:posOffset>182880</wp:posOffset>
            </wp:positionV>
            <wp:extent cx="2306955" cy="4514850"/>
            <wp:effectExtent l="0" t="0" r="0" b="0"/>
            <wp:wrapSquare wrapText="bothSides"/>
            <wp:docPr id="2" name="Picture 2" descr="A person wearing a red dres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wearing a red dress&#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06955" cy="4514850"/>
                    </a:xfrm>
                    <a:prstGeom prst="rect">
                      <a:avLst/>
                    </a:prstGeom>
                  </pic:spPr>
                </pic:pic>
              </a:graphicData>
            </a:graphic>
            <wp14:sizeRelV relativeFrom="margin">
              <wp14:pctHeight>0</wp14:pctHeight>
            </wp14:sizeRelV>
          </wp:anchor>
        </w:drawing>
      </w:r>
    </w:p>
    <w:p w14:paraId="71AFC164" w14:textId="53AEE0B1" w:rsidR="00F32DE0" w:rsidRPr="00F32DE0" w:rsidRDefault="00F32DE0" w:rsidP="007E1D7A">
      <w:pPr>
        <w:pStyle w:val="BodyText"/>
        <w:jc w:val="both"/>
        <w:rPr>
          <w:rFonts w:ascii="Arial" w:hAnsi="Arial" w:cs="Arial"/>
          <w:sz w:val="22"/>
          <w:szCs w:val="22"/>
        </w:rPr>
      </w:pPr>
      <w:r w:rsidRPr="00F32DE0">
        <w:rPr>
          <w:rFonts w:ascii="Arial" w:hAnsi="Arial" w:cs="Arial"/>
          <w:noProof/>
          <w:sz w:val="22"/>
          <w:szCs w:val="22"/>
        </w:rPr>
        <w:drawing>
          <wp:inline distT="0" distB="0" distL="0" distR="0" wp14:anchorId="34C73A4C" wp14:editId="77BD20D3">
            <wp:extent cx="3555365" cy="4529797"/>
            <wp:effectExtent l="0" t="0" r="6985" b="4445"/>
            <wp:docPr id="3" name="Picture 3" descr="A picture containing grass, outdoor, sk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ss, outdoor, ski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66082" cy="4543451"/>
                    </a:xfrm>
                    <a:prstGeom prst="rect">
                      <a:avLst/>
                    </a:prstGeom>
                  </pic:spPr>
                </pic:pic>
              </a:graphicData>
            </a:graphic>
          </wp:inline>
        </w:drawing>
      </w:r>
    </w:p>
    <w:p w14:paraId="66138A1C" w14:textId="7A245A00" w:rsidR="00F57572" w:rsidRPr="00F32DE0" w:rsidRDefault="00F32DE0" w:rsidP="007E1D7A">
      <w:pPr>
        <w:pStyle w:val="BodyText"/>
        <w:jc w:val="both"/>
        <w:rPr>
          <w:rFonts w:ascii="Arial" w:hAnsi="Arial" w:cs="Arial"/>
          <w:sz w:val="22"/>
          <w:szCs w:val="22"/>
        </w:rPr>
      </w:pPr>
      <w:r w:rsidRPr="00F32DE0">
        <w:rPr>
          <w:rFonts w:ascii="Arial" w:hAnsi="Arial" w:cs="Arial"/>
          <w:sz w:val="22"/>
          <w:szCs w:val="22"/>
        </w:rPr>
        <w:br w:type="textWrapping" w:clear="all"/>
      </w:r>
    </w:p>
    <w:p w14:paraId="34A144F9" w14:textId="77777777" w:rsidR="003C6A5E" w:rsidRPr="00F32DE0" w:rsidRDefault="001C774C" w:rsidP="007E1D7A">
      <w:pPr>
        <w:pStyle w:val="TOCHeading"/>
        <w:pageBreakBefore/>
        <w:jc w:val="both"/>
        <w:rPr>
          <w:rFonts w:ascii="Arial" w:hAnsi="Arial" w:cs="Arial"/>
          <w:sz w:val="22"/>
          <w:szCs w:val="22"/>
        </w:rPr>
      </w:pPr>
      <w:r w:rsidRPr="00F32DE0">
        <w:rPr>
          <w:rFonts w:ascii="Arial" w:hAnsi="Arial" w:cs="Arial"/>
          <w:sz w:val="22"/>
          <w:szCs w:val="22"/>
        </w:rPr>
        <w:lastRenderedPageBreak/>
        <w:t>Contents</w:t>
      </w:r>
    </w:p>
    <w:p w14:paraId="29DFE33E" w14:textId="68294886" w:rsidR="003C6A5E" w:rsidRPr="00F32DE0" w:rsidRDefault="001C774C" w:rsidP="007E1D7A">
      <w:pPr>
        <w:pStyle w:val="TOC1"/>
        <w:jc w:val="both"/>
        <w:rPr>
          <w:rFonts w:ascii="Arial" w:hAnsi="Arial" w:cs="Arial"/>
          <w:sz w:val="22"/>
          <w:szCs w:val="22"/>
        </w:rPr>
      </w:pPr>
      <w:r w:rsidRPr="00F32DE0">
        <w:rPr>
          <w:rFonts w:ascii="Arial" w:hAnsi="Arial" w:cs="Arial"/>
          <w:sz w:val="22"/>
          <w:szCs w:val="22"/>
        </w:rPr>
        <w:fldChar w:fldCharType="begin"/>
      </w:r>
      <w:r w:rsidRPr="00F32DE0">
        <w:rPr>
          <w:rFonts w:ascii="Arial" w:hAnsi="Arial" w:cs="Arial"/>
          <w:sz w:val="22"/>
          <w:szCs w:val="22"/>
        </w:rPr>
        <w:instrText xml:space="preserve"> TOC \o "1-3" \h \z \u </w:instrText>
      </w:r>
      <w:r w:rsidRPr="00F32DE0">
        <w:rPr>
          <w:rFonts w:ascii="Arial" w:hAnsi="Arial" w:cs="Arial"/>
          <w:sz w:val="22"/>
          <w:szCs w:val="22"/>
        </w:rPr>
        <w:fldChar w:fldCharType="separate"/>
      </w:r>
      <w:hyperlink w:anchor="__RefHeading___Toc111545779" w:history="1">
        <w:r w:rsidRPr="00F32DE0">
          <w:rPr>
            <w:rStyle w:val="IndexLink"/>
            <w:rFonts w:ascii="Arial" w:hAnsi="Arial" w:cs="Arial"/>
            <w:sz w:val="22"/>
            <w:szCs w:val="22"/>
            <w:lang w:val="en-US"/>
          </w:rPr>
          <w:t>INTRODUCTION</w:t>
        </w:r>
        <w:r w:rsidRPr="00F32DE0">
          <w:rPr>
            <w:rStyle w:val="IndexLink"/>
            <w:rFonts w:ascii="Arial" w:hAnsi="Arial" w:cs="Arial"/>
            <w:sz w:val="22"/>
            <w:szCs w:val="22"/>
            <w:lang w:val="en-US"/>
          </w:rPr>
          <w:tab/>
        </w:r>
        <w:r w:rsidR="00F32DE0" w:rsidRPr="00F32DE0">
          <w:rPr>
            <w:rStyle w:val="IndexLink"/>
            <w:rFonts w:ascii="Arial" w:hAnsi="Arial" w:cs="Arial"/>
            <w:sz w:val="22"/>
            <w:szCs w:val="22"/>
            <w:lang w:val="en-US"/>
          </w:rPr>
          <w:t>4</w:t>
        </w:r>
      </w:hyperlink>
    </w:p>
    <w:p w14:paraId="0D1D92C0" w14:textId="58F344D3" w:rsidR="003C6A5E" w:rsidRPr="00F32DE0" w:rsidRDefault="00F434D6" w:rsidP="007E1D7A">
      <w:pPr>
        <w:pStyle w:val="TOC1"/>
        <w:jc w:val="both"/>
        <w:rPr>
          <w:rFonts w:ascii="Arial" w:hAnsi="Arial" w:cs="Arial"/>
          <w:sz w:val="22"/>
          <w:szCs w:val="22"/>
        </w:rPr>
      </w:pPr>
      <w:hyperlink w:anchor="__RefHeading___Toc111545780" w:history="1">
        <w:r w:rsidR="001C774C" w:rsidRPr="00F32DE0">
          <w:rPr>
            <w:rStyle w:val="IndexLink"/>
            <w:rFonts w:ascii="Arial" w:hAnsi="Arial" w:cs="Arial"/>
            <w:sz w:val="22"/>
            <w:szCs w:val="22"/>
            <w:lang w:val="en-US"/>
          </w:rPr>
          <w:t>MAIN BODY</w:t>
        </w:r>
        <w:r w:rsidR="001C774C" w:rsidRPr="00F32DE0">
          <w:rPr>
            <w:rStyle w:val="IndexLink"/>
            <w:rFonts w:ascii="Arial" w:hAnsi="Arial" w:cs="Arial"/>
            <w:sz w:val="22"/>
            <w:szCs w:val="22"/>
            <w:lang w:val="en-US"/>
          </w:rPr>
          <w:tab/>
        </w:r>
        <w:r w:rsidR="00F32DE0" w:rsidRPr="00F32DE0">
          <w:rPr>
            <w:rStyle w:val="IndexLink"/>
            <w:rFonts w:ascii="Arial" w:hAnsi="Arial" w:cs="Arial"/>
            <w:sz w:val="22"/>
            <w:szCs w:val="22"/>
            <w:lang w:val="en-US"/>
          </w:rPr>
          <w:t>4</w:t>
        </w:r>
      </w:hyperlink>
    </w:p>
    <w:p w14:paraId="42937F54" w14:textId="43370DD2" w:rsidR="003C6A5E" w:rsidRPr="00F32DE0" w:rsidRDefault="00F434D6" w:rsidP="007E1D7A">
      <w:pPr>
        <w:pStyle w:val="TOC1"/>
        <w:jc w:val="both"/>
        <w:rPr>
          <w:rFonts w:ascii="Arial" w:hAnsi="Arial" w:cs="Arial"/>
          <w:sz w:val="22"/>
          <w:szCs w:val="22"/>
        </w:rPr>
      </w:pPr>
      <w:hyperlink w:anchor="__RefHeading___Toc111545781" w:history="1">
        <w:r w:rsidR="001C774C" w:rsidRPr="00F32DE0">
          <w:rPr>
            <w:rStyle w:val="IndexLink"/>
            <w:rFonts w:ascii="Arial" w:hAnsi="Arial" w:cs="Arial"/>
            <w:sz w:val="22"/>
            <w:szCs w:val="22"/>
            <w:lang w:val="en-US"/>
          </w:rPr>
          <w:t>CONCLUSION</w:t>
        </w:r>
        <w:r w:rsidR="001C774C" w:rsidRPr="00F32DE0">
          <w:rPr>
            <w:rStyle w:val="IndexLink"/>
            <w:rFonts w:ascii="Arial" w:hAnsi="Arial" w:cs="Arial"/>
            <w:sz w:val="22"/>
            <w:szCs w:val="22"/>
            <w:lang w:val="en-US"/>
          </w:rPr>
          <w:tab/>
        </w:r>
        <w:r w:rsidR="00F32DE0" w:rsidRPr="00F32DE0">
          <w:rPr>
            <w:rStyle w:val="IndexLink"/>
            <w:rFonts w:ascii="Arial" w:hAnsi="Arial" w:cs="Arial"/>
            <w:sz w:val="22"/>
            <w:szCs w:val="22"/>
            <w:lang w:val="en-US"/>
          </w:rPr>
          <w:t>6</w:t>
        </w:r>
      </w:hyperlink>
    </w:p>
    <w:p w14:paraId="2F88A078" w14:textId="2C7FFEC8" w:rsidR="003C6A5E" w:rsidRPr="00F32DE0" w:rsidRDefault="00F434D6" w:rsidP="007E1D7A">
      <w:pPr>
        <w:pStyle w:val="TOC1"/>
        <w:jc w:val="both"/>
        <w:rPr>
          <w:rFonts w:ascii="Arial" w:hAnsi="Arial" w:cs="Arial"/>
          <w:sz w:val="22"/>
          <w:szCs w:val="22"/>
        </w:rPr>
      </w:pPr>
      <w:hyperlink w:anchor="__RefHeading___Toc111545782" w:history="1">
        <w:r w:rsidR="001C774C" w:rsidRPr="00F32DE0">
          <w:rPr>
            <w:rStyle w:val="IndexLink"/>
            <w:rFonts w:ascii="Arial" w:hAnsi="Arial" w:cs="Arial"/>
            <w:sz w:val="22"/>
            <w:szCs w:val="22"/>
            <w:lang w:val="en-US"/>
          </w:rPr>
          <w:t>REFERENCES</w:t>
        </w:r>
        <w:r w:rsidR="001C774C" w:rsidRPr="00F32DE0">
          <w:rPr>
            <w:rStyle w:val="IndexLink"/>
            <w:rFonts w:ascii="Arial" w:hAnsi="Arial" w:cs="Arial"/>
            <w:sz w:val="22"/>
            <w:szCs w:val="22"/>
            <w:lang w:val="en-US"/>
          </w:rPr>
          <w:tab/>
        </w:r>
        <w:r w:rsidR="00F32DE0" w:rsidRPr="00F32DE0">
          <w:rPr>
            <w:rStyle w:val="IndexLink"/>
            <w:rFonts w:ascii="Arial" w:hAnsi="Arial" w:cs="Arial"/>
            <w:sz w:val="22"/>
            <w:szCs w:val="22"/>
            <w:lang w:val="en-US"/>
          </w:rPr>
          <w:t>7</w:t>
        </w:r>
      </w:hyperlink>
    </w:p>
    <w:p w14:paraId="2780E51A" w14:textId="77777777" w:rsidR="003C6A5E" w:rsidRPr="00F32DE0" w:rsidRDefault="001C774C" w:rsidP="007E1D7A">
      <w:pPr>
        <w:jc w:val="both"/>
        <w:rPr>
          <w:rFonts w:ascii="Arial" w:hAnsi="Arial" w:cs="Arial"/>
          <w:b/>
          <w:bCs/>
          <w:sz w:val="22"/>
          <w:szCs w:val="22"/>
          <w:lang w:val="en-US"/>
        </w:rPr>
      </w:pPr>
      <w:r w:rsidRPr="00F32DE0">
        <w:rPr>
          <w:rFonts w:ascii="Arial" w:hAnsi="Arial" w:cs="Arial"/>
          <w:sz w:val="22"/>
          <w:szCs w:val="22"/>
        </w:rPr>
        <w:fldChar w:fldCharType="end"/>
      </w:r>
    </w:p>
    <w:p w14:paraId="16E1D131" w14:textId="77777777" w:rsidR="003C6A5E" w:rsidRPr="00F32DE0" w:rsidRDefault="001C774C" w:rsidP="007E1D7A">
      <w:pPr>
        <w:pStyle w:val="Heading1"/>
        <w:pageBreakBefore/>
        <w:jc w:val="both"/>
        <w:rPr>
          <w:rFonts w:ascii="Arial" w:hAnsi="Arial" w:cs="Arial"/>
          <w:sz w:val="22"/>
          <w:szCs w:val="22"/>
        </w:rPr>
      </w:pPr>
      <w:bookmarkStart w:id="0" w:name="__RefHeading___Toc111545779"/>
      <w:bookmarkEnd w:id="0"/>
      <w:r w:rsidRPr="00F32DE0">
        <w:rPr>
          <w:rFonts w:ascii="Arial" w:hAnsi="Arial" w:cs="Arial"/>
          <w:sz w:val="22"/>
          <w:szCs w:val="22"/>
        </w:rPr>
        <w:lastRenderedPageBreak/>
        <w:t>INTRODUCTION</w:t>
      </w:r>
    </w:p>
    <w:p w14:paraId="702307DC" w14:textId="2BB2F8C8" w:rsidR="003C6A5E" w:rsidRPr="00F32DE0" w:rsidRDefault="001C774C" w:rsidP="007E1D7A">
      <w:pPr>
        <w:jc w:val="both"/>
        <w:rPr>
          <w:rFonts w:ascii="Arial" w:hAnsi="Arial" w:cs="Arial"/>
          <w:sz w:val="22"/>
          <w:szCs w:val="22"/>
        </w:rPr>
      </w:pPr>
      <w:r w:rsidRPr="00F32DE0">
        <w:rPr>
          <w:rFonts w:ascii="Arial" w:hAnsi="Arial" w:cs="Arial"/>
          <w:sz w:val="22"/>
          <w:szCs w:val="22"/>
        </w:rPr>
        <w:tab/>
        <w:t xml:space="preserve">Understand cross- cultural provides numerous benefits to an organisation and help them to gain insight about several culture and tradition prevailing in a country that eventually help them to know about the stereotypes and prejudice related to one's culture.  The purpose of this report is to </w:t>
      </w:r>
      <w:r w:rsidR="0098389C" w:rsidRPr="00F32DE0">
        <w:rPr>
          <w:rFonts w:ascii="Arial" w:hAnsi="Arial" w:cs="Arial"/>
          <w:sz w:val="22"/>
          <w:szCs w:val="22"/>
        </w:rPr>
        <w:t>demonstrate</w:t>
      </w:r>
      <w:r w:rsidRPr="00F32DE0">
        <w:rPr>
          <w:rFonts w:ascii="Arial" w:hAnsi="Arial" w:cs="Arial"/>
          <w:sz w:val="22"/>
          <w:szCs w:val="22"/>
        </w:rPr>
        <w:t xml:space="preserve"> some suggestion to hotel personnel in Romania which help them to provide better experience to its visitors. Moreover, the report signifies numerous theories that the hotel can implement within their working and portrays what an organisation must do and don't to fulfil the needs and demands of its visitors. </w:t>
      </w:r>
    </w:p>
    <w:p w14:paraId="0AF17292" w14:textId="77777777" w:rsidR="003C6A5E" w:rsidRPr="00F32DE0" w:rsidRDefault="001C774C" w:rsidP="007E1D7A">
      <w:pPr>
        <w:pStyle w:val="Heading1"/>
        <w:jc w:val="both"/>
        <w:rPr>
          <w:rFonts w:ascii="Arial" w:hAnsi="Arial" w:cs="Arial"/>
          <w:sz w:val="22"/>
          <w:szCs w:val="22"/>
        </w:rPr>
      </w:pPr>
      <w:bookmarkStart w:id="1" w:name="__RefHeading___Toc111545780"/>
      <w:bookmarkEnd w:id="1"/>
      <w:r w:rsidRPr="00F32DE0">
        <w:rPr>
          <w:rFonts w:ascii="Arial" w:hAnsi="Arial" w:cs="Arial"/>
          <w:sz w:val="22"/>
          <w:szCs w:val="22"/>
        </w:rPr>
        <w:t>MAIN BODY</w:t>
      </w:r>
    </w:p>
    <w:p w14:paraId="6BC4F106" w14:textId="77777777" w:rsidR="003C6A5E" w:rsidRPr="00F32DE0" w:rsidRDefault="001C774C" w:rsidP="007E1D7A">
      <w:pPr>
        <w:jc w:val="both"/>
        <w:rPr>
          <w:rFonts w:ascii="Arial" w:hAnsi="Arial" w:cs="Arial"/>
          <w:sz w:val="22"/>
          <w:szCs w:val="22"/>
        </w:rPr>
      </w:pPr>
      <w:r w:rsidRPr="00F32DE0">
        <w:rPr>
          <w:rFonts w:ascii="Arial" w:hAnsi="Arial" w:cs="Arial"/>
          <w:sz w:val="22"/>
          <w:szCs w:val="22"/>
        </w:rPr>
        <w:tab/>
        <w:t xml:space="preserve">The concept of cultural intelligence in a cross- cultural environment is multi- dimensional which can be understood with the use of several </w:t>
      </w:r>
      <w:proofErr w:type="gramStart"/>
      <w:r w:rsidRPr="00F32DE0">
        <w:rPr>
          <w:rFonts w:ascii="Arial" w:hAnsi="Arial" w:cs="Arial"/>
          <w:sz w:val="22"/>
          <w:szCs w:val="22"/>
        </w:rPr>
        <w:t>cultural</w:t>
      </w:r>
      <w:proofErr w:type="gramEnd"/>
      <w:r w:rsidRPr="00F32DE0">
        <w:rPr>
          <w:rFonts w:ascii="Arial" w:hAnsi="Arial" w:cs="Arial"/>
          <w:sz w:val="22"/>
          <w:szCs w:val="22"/>
        </w:rPr>
        <w:t xml:space="preserve"> based approaches and theories. Each country has its own tradition, religion, values and norms and the style of communication that impact how they live and work. The cultural intelligence is the capability to have an awareness and sensitivity to these cultural aspects </w:t>
      </w:r>
      <w:proofErr w:type="gramStart"/>
      <w:r w:rsidRPr="00F32DE0">
        <w:rPr>
          <w:rFonts w:ascii="Arial" w:hAnsi="Arial" w:cs="Arial"/>
          <w:sz w:val="22"/>
          <w:szCs w:val="22"/>
        </w:rPr>
        <w:t>in order to</w:t>
      </w:r>
      <w:proofErr w:type="gramEnd"/>
      <w:r w:rsidRPr="00F32DE0">
        <w:rPr>
          <w:rFonts w:ascii="Arial" w:hAnsi="Arial" w:cs="Arial"/>
          <w:sz w:val="22"/>
          <w:szCs w:val="22"/>
        </w:rPr>
        <w:t xml:space="preserve"> develop and build knowledge and skills to work productively </w:t>
      </w:r>
      <w:r w:rsidRPr="00F32DE0">
        <w:rPr>
          <w:rFonts w:ascii="Arial" w:hAnsi="Arial" w:cs="Arial"/>
          <w:color w:val="222222"/>
          <w:sz w:val="22"/>
          <w:szCs w:val="22"/>
          <w:shd w:val="clear" w:color="auto" w:fill="FFFFFF"/>
        </w:rPr>
        <w:t>(</w:t>
      </w:r>
      <w:proofErr w:type="spellStart"/>
      <w:r w:rsidRPr="00F32DE0">
        <w:rPr>
          <w:rFonts w:ascii="Arial" w:hAnsi="Arial" w:cs="Arial"/>
          <w:color w:val="222222"/>
          <w:sz w:val="22"/>
          <w:szCs w:val="22"/>
          <w:shd w:val="clear" w:color="auto" w:fill="FFFFFF"/>
        </w:rPr>
        <w:t>Campinha</w:t>
      </w:r>
      <w:proofErr w:type="spellEnd"/>
      <w:r w:rsidRPr="00F32DE0">
        <w:rPr>
          <w:rFonts w:ascii="Arial" w:hAnsi="Arial" w:cs="Arial"/>
          <w:color w:val="222222"/>
          <w:sz w:val="22"/>
          <w:szCs w:val="22"/>
          <w:shd w:val="clear" w:color="auto" w:fill="FFFFFF"/>
        </w:rPr>
        <w:t>-Bacote, 2019)</w:t>
      </w:r>
      <w:r w:rsidRPr="00F32DE0">
        <w:rPr>
          <w:rFonts w:ascii="Arial" w:hAnsi="Arial" w:cs="Arial"/>
          <w:sz w:val="22"/>
          <w:szCs w:val="22"/>
        </w:rPr>
        <w:t xml:space="preserve">.  The activities and operations of hotel are divided into different departments that have their own distinct way to perform their operations, working and communicating. The managers of hotels in Romania should provide effective training sessions to educate them about numerous culture and tradition of different countries. The people who are culturally intelligent and sensitive </w:t>
      </w:r>
      <w:proofErr w:type="gramStart"/>
      <w:r w:rsidRPr="00F32DE0">
        <w:rPr>
          <w:rFonts w:ascii="Arial" w:hAnsi="Arial" w:cs="Arial"/>
          <w:sz w:val="22"/>
          <w:szCs w:val="22"/>
        </w:rPr>
        <w:t>are able to</w:t>
      </w:r>
      <w:proofErr w:type="gramEnd"/>
      <w:r w:rsidRPr="00F32DE0">
        <w:rPr>
          <w:rFonts w:ascii="Arial" w:hAnsi="Arial" w:cs="Arial"/>
          <w:sz w:val="22"/>
          <w:szCs w:val="22"/>
        </w:rPr>
        <w:t xml:space="preserve"> adapt their communication style as per the situation prevailing in the organisation</w:t>
      </w:r>
      <w:r w:rsidR="0098389C" w:rsidRPr="00F32DE0">
        <w:rPr>
          <w:rFonts w:ascii="Arial" w:hAnsi="Arial" w:cs="Arial"/>
          <w:sz w:val="22"/>
          <w:szCs w:val="22"/>
        </w:rPr>
        <w:t xml:space="preserve"> </w:t>
      </w:r>
      <w:r w:rsidR="0098389C" w:rsidRPr="00F32DE0">
        <w:rPr>
          <w:rFonts w:ascii="Arial" w:hAnsi="Arial" w:cs="Arial"/>
          <w:color w:val="222222"/>
          <w:sz w:val="22"/>
          <w:szCs w:val="22"/>
          <w:shd w:val="clear" w:color="auto" w:fill="FFFFFF"/>
        </w:rPr>
        <w:t>(Li, 2020)</w:t>
      </w:r>
      <w:r w:rsidRPr="00F32DE0">
        <w:rPr>
          <w:rFonts w:ascii="Arial" w:hAnsi="Arial" w:cs="Arial"/>
          <w:sz w:val="22"/>
          <w:szCs w:val="22"/>
        </w:rPr>
        <w:t xml:space="preserve">. They highlight wide range of situations which enables them to display the right behaviour, </w:t>
      </w:r>
      <w:proofErr w:type="gramStart"/>
      <w:r w:rsidRPr="00F32DE0">
        <w:rPr>
          <w:rFonts w:ascii="Arial" w:hAnsi="Arial" w:cs="Arial"/>
          <w:sz w:val="22"/>
          <w:szCs w:val="22"/>
        </w:rPr>
        <w:t>gesture</w:t>
      </w:r>
      <w:proofErr w:type="gramEnd"/>
      <w:r w:rsidRPr="00F32DE0">
        <w:rPr>
          <w:rFonts w:ascii="Arial" w:hAnsi="Arial" w:cs="Arial"/>
          <w:sz w:val="22"/>
          <w:szCs w:val="22"/>
        </w:rPr>
        <w:t xml:space="preserve"> and body language to treat guests and visitors from different countries. Individual who </w:t>
      </w:r>
      <w:proofErr w:type="gramStart"/>
      <w:r w:rsidR="00243D03" w:rsidRPr="00F32DE0">
        <w:rPr>
          <w:rFonts w:ascii="Arial" w:hAnsi="Arial" w:cs="Arial"/>
          <w:sz w:val="22"/>
          <w:szCs w:val="22"/>
        </w:rPr>
        <w:t>possess</w:t>
      </w:r>
      <w:proofErr w:type="gramEnd"/>
      <w:r w:rsidRPr="00F32DE0">
        <w:rPr>
          <w:rFonts w:ascii="Arial" w:hAnsi="Arial" w:cs="Arial"/>
          <w:sz w:val="22"/>
          <w:szCs w:val="22"/>
        </w:rPr>
        <w:t xml:space="preserve"> high cultural intelligence can build strong relationship with people based on trust, loyalty, connection and transparency </w:t>
      </w:r>
      <w:r w:rsidRPr="00F32DE0">
        <w:rPr>
          <w:rFonts w:ascii="Arial" w:hAnsi="Arial" w:cs="Arial"/>
          <w:color w:val="222222"/>
          <w:sz w:val="22"/>
          <w:szCs w:val="22"/>
          <w:shd w:val="clear" w:color="auto" w:fill="FFFFFF"/>
        </w:rPr>
        <w:t>(</w:t>
      </w:r>
      <w:r w:rsidRPr="00F32DE0">
        <w:rPr>
          <w:rFonts w:ascii="Arial" w:hAnsi="Arial" w:cs="Arial"/>
          <w:sz w:val="22"/>
          <w:szCs w:val="22"/>
          <w:shd w:val="clear" w:color="auto" w:fill="FFFFFF"/>
        </w:rPr>
        <w:t>Lin and Huang, 2021)</w:t>
      </w:r>
      <w:r w:rsidRPr="00F32DE0">
        <w:rPr>
          <w:rFonts w:ascii="Arial" w:hAnsi="Arial" w:cs="Arial"/>
          <w:sz w:val="22"/>
          <w:szCs w:val="22"/>
        </w:rPr>
        <w:t xml:space="preserve">. The culture that prevails in Romania is a combination of Turkish, German, Balkan and Serbian tradition which makes it essential for its members to gain knowledge about different cultures. </w:t>
      </w:r>
    </w:p>
    <w:p w14:paraId="7D5F76E6" w14:textId="77777777" w:rsidR="003C6A5E" w:rsidRPr="00F32DE0" w:rsidRDefault="001C774C" w:rsidP="007E1D7A">
      <w:pPr>
        <w:jc w:val="both"/>
        <w:rPr>
          <w:rFonts w:ascii="Arial" w:hAnsi="Arial" w:cs="Arial"/>
          <w:sz w:val="22"/>
          <w:szCs w:val="22"/>
        </w:rPr>
      </w:pPr>
      <w:r w:rsidRPr="00F32DE0">
        <w:rPr>
          <w:rFonts w:ascii="Arial" w:hAnsi="Arial" w:cs="Arial"/>
          <w:sz w:val="22"/>
          <w:szCs w:val="22"/>
        </w:rPr>
        <w:tab/>
        <w:t xml:space="preserve">The cross-cultural organisation can implement Hofstede cultural dimension theory, which serves as an approach for cross- cultural communication originated by Geert Hofstede. The model demonstrates the significance of society's culture on the beliefs and values of individual related to the behaviour and attitude. The model signifies six categories that Romanian hotel can utilize to understand about the factors that can affect the culture within an organisation. </w:t>
      </w:r>
    </w:p>
    <w:p w14:paraId="52616258" w14:textId="701AD3B4" w:rsidR="003C6A5E" w:rsidRPr="00F32DE0" w:rsidRDefault="001C774C" w:rsidP="007E1D7A">
      <w:pPr>
        <w:numPr>
          <w:ilvl w:val="0"/>
          <w:numId w:val="2"/>
        </w:numPr>
        <w:jc w:val="both"/>
        <w:rPr>
          <w:rFonts w:ascii="Arial" w:hAnsi="Arial" w:cs="Arial"/>
          <w:sz w:val="22"/>
          <w:szCs w:val="22"/>
        </w:rPr>
      </w:pPr>
      <w:r w:rsidRPr="00F32DE0">
        <w:rPr>
          <w:rFonts w:ascii="Arial" w:hAnsi="Arial" w:cs="Arial"/>
          <w:sz w:val="22"/>
          <w:szCs w:val="22"/>
        </w:rPr>
        <w:t>Power distance</w:t>
      </w:r>
      <w:r w:rsidR="00B24AD5" w:rsidRPr="00F32DE0">
        <w:rPr>
          <w:rFonts w:ascii="Arial" w:hAnsi="Arial" w:cs="Arial"/>
          <w:sz w:val="22"/>
          <w:szCs w:val="22"/>
        </w:rPr>
        <w:t>-India-high score-77</w:t>
      </w:r>
      <w:proofErr w:type="gramStart"/>
      <w:r w:rsidR="00B24AD5" w:rsidRPr="00F32DE0">
        <w:rPr>
          <w:rFonts w:ascii="Arial" w:hAnsi="Arial" w:cs="Arial"/>
          <w:sz w:val="22"/>
          <w:szCs w:val="22"/>
        </w:rPr>
        <w:t>-</w:t>
      </w:r>
      <w:r w:rsidRPr="00F32DE0">
        <w:rPr>
          <w:rFonts w:ascii="Arial" w:hAnsi="Arial" w:cs="Arial"/>
          <w:sz w:val="22"/>
          <w:szCs w:val="22"/>
        </w:rPr>
        <w:t xml:space="preserve"> </w:t>
      </w:r>
      <w:r w:rsidR="00B24AD5" w:rsidRPr="00F32DE0">
        <w:rPr>
          <w:rFonts w:ascii="Arial" w:hAnsi="Arial" w:cs="Arial"/>
          <w:sz w:val="22"/>
          <w:szCs w:val="22"/>
        </w:rPr>
        <w:t> indicating</w:t>
      </w:r>
      <w:proofErr w:type="gramEnd"/>
      <w:r w:rsidR="00B24AD5" w:rsidRPr="00F32DE0">
        <w:rPr>
          <w:rFonts w:ascii="Arial" w:hAnsi="Arial" w:cs="Arial"/>
          <w:sz w:val="22"/>
          <w:szCs w:val="22"/>
        </w:rPr>
        <w:t xml:space="preserve"> an appreciation for hierarchy and a top-down structure in society and organizations</w:t>
      </w:r>
    </w:p>
    <w:p w14:paraId="048779B3" w14:textId="78DBEFBB" w:rsidR="003C6A5E" w:rsidRPr="00F32DE0" w:rsidRDefault="001C774C" w:rsidP="009840E6">
      <w:pPr>
        <w:numPr>
          <w:ilvl w:val="0"/>
          <w:numId w:val="2"/>
        </w:numPr>
        <w:jc w:val="both"/>
        <w:rPr>
          <w:rFonts w:ascii="Arial" w:hAnsi="Arial" w:cs="Arial"/>
          <w:sz w:val="22"/>
          <w:szCs w:val="22"/>
        </w:rPr>
      </w:pPr>
      <w:r w:rsidRPr="00F32DE0">
        <w:rPr>
          <w:rFonts w:ascii="Arial" w:hAnsi="Arial" w:cs="Arial"/>
          <w:sz w:val="22"/>
          <w:szCs w:val="22"/>
        </w:rPr>
        <w:t>Individualism and collectivism</w:t>
      </w:r>
      <w:r w:rsidR="009840E6" w:rsidRPr="00F32DE0">
        <w:rPr>
          <w:rFonts w:ascii="Arial" w:hAnsi="Arial" w:cs="Arial"/>
          <w:sz w:val="22"/>
          <w:szCs w:val="22"/>
        </w:rPr>
        <w:t>-</w:t>
      </w:r>
      <w:r w:rsidRPr="00F32DE0">
        <w:rPr>
          <w:rFonts w:ascii="Arial" w:hAnsi="Arial" w:cs="Arial"/>
          <w:sz w:val="22"/>
          <w:szCs w:val="22"/>
        </w:rPr>
        <w:t xml:space="preserve"> </w:t>
      </w:r>
      <w:r w:rsidR="009840E6" w:rsidRPr="00F32DE0">
        <w:rPr>
          <w:rFonts w:ascii="Arial" w:hAnsi="Arial" w:cs="Arial"/>
          <w:sz w:val="22"/>
          <w:szCs w:val="22"/>
        </w:rPr>
        <w:t>With a score of 48, India is a society that exhibits both collectivistic and individualistic characteristics. According to the collectivist perspective, individuals strongly wish to be a part of a broader social structure and are expected to act in ways that will benefit their specifically identified in-group</w:t>
      </w:r>
      <w:r w:rsidR="009840E6" w:rsidRPr="00F32DE0">
        <w:rPr>
          <w:rFonts w:ascii="Arial" w:hAnsi="Arial" w:cs="Arial"/>
          <w:sz w:val="22"/>
          <w:szCs w:val="22"/>
        </w:rPr>
        <w:t>.</w:t>
      </w:r>
    </w:p>
    <w:p w14:paraId="5C54847E" w14:textId="0D2A6BD5" w:rsidR="003C6A5E" w:rsidRPr="00F32DE0" w:rsidRDefault="001C774C" w:rsidP="007E1D7A">
      <w:pPr>
        <w:numPr>
          <w:ilvl w:val="0"/>
          <w:numId w:val="2"/>
        </w:numPr>
        <w:jc w:val="both"/>
        <w:rPr>
          <w:rFonts w:ascii="Arial" w:hAnsi="Arial" w:cs="Arial"/>
          <w:sz w:val="22"/>
          <w:szCs w:val="22"/>
        </w:rPr>
      </w:pPr>
      <w:r w:rsidRPr="00F32DE0">
        <w:rPr>
          <w:rFonts w:ascii="Arial" w:hAnsi="Arial" w:cs="Arial"/>
          <w:sz w:val="22"/>
          <w:szCs w:val="22"/>
        </w:rPr>
        <w:t xml:space="preserve">Femininity and masculinity- </w:t>
      </w:r>
      <w:r w:rsidR="009840E6" w:rsidRPr="00F32DE0">
        <w:rPr>
          <w:rFonts w:ascii="Arial" w:hAnsi="Arial" w:cs="Arial"/>
          <w:sz w:val="22"/>
          <w:szCs w:val="22"/>
        </w:rPr>
        <w:t>Macho society India scores 56 on this factor. India displays success and strength extremely masculinely. Several people use designer brand labels to show off their achievements. India is spiritual, with millions of deities and many religious ideologies. Its ancient culture teaches humility and abstinence.</w:t>
      </w:r>
    </w:p>
    <w:p w14:paraId="2F779349" w14:textId="306D4DEF" w:rsidR="009840E6" w:rsidRPr="00F32DE0" w:rsidRDefault="009840E6" w:rsidP="007E1D7A">
      <w:pPr>
        <w:numPr>
          <w:ilvl w:val="0"/>
          <w:numId w:val="2"/>
        </w:numPr>
        <w:jc w:val="both"/>
        <w:rPr>
          <w:rFonts w:ascii="Arial" w:hAnsi="Arial" w:cs="Arial"/>
          <w:sz w:val="22"/>
          <w:szCs w:val="22"/>
        </w:rPr>
      </w:pPr>
      <w:r w:rsidRPr="00F32DE0">
        <w:rPr>
          <w:rFonts w:ascii="Arial" w:hAnsi="Arial" w:cs="Arial"/>
          <w:sz w:val="22"/>
          <w:szCs w:val="22"/>
        </w:rPr>
        <w:t xml:space="preserve">Uncertainty avoidance- </w:t>
      </w:r>
      <w:r w:rsidRPr="00F32DE0">
        <w:rPr>
          <w:rFonts w:ascii="Arial" w:hAnsi="Arial" w:cs="Arial"/>
          <w:sz w:val="22"/>
          <w:szCs w:val="22"/>
        </w:rPr>
        <w:t>India's medium-low preference for avoiding uncertainty is 40. India accepts imperfection. India is patient and tolerant to surprises.</w:t>
      </w:r>
    </w:p>
    <w:p w14:paraId="316BC604" w14:textId="65BB3775" w:rsidR="003C6A5E" w:rsidRPr="00F32DE0" w:rsidRDefault="001C774C" w:rsidP="007E1D7A">
      <w:pPr>
        <w:numPr>
          <w:ilvl w:val="0"/>
          <w:numId w:val="2"/>
        </w:numPr>
        <w:jc w:val="both"/>
        <w:rPr>
          <w:rFonts w:ascii="Arial" w:hAnsi="Arial" w:cs="Arial"/>
          <w:sz w:val="22"/>
          <w:szCs w:val="22"/>
        </w:rPr>
      </w:pPr>
      <w:r w:rsidRPr="00F32DE0">
        <w:rPr>
          <w:rFonts w:ascii="Arial" w:hAnsi="Arial" w:cs="Arial"/>
          <w:sz w:val="22"/>
          <w:szCs w:val="22"/>
        </w:rPr>
        <w:t xml:space="preserve">Long term and </w:t>
      </w:r>
      <w:proofErr w:type="gramStart"/>
      <w:r w:rsidRPr="00F32DE0">
        <w:rPr>
          <w:rFonts w:ascii="Arial" w:hAnsi="Arial" w:cs="Arial"/>
          <w:sz w:val="22"/>
          <w:szCs w:val="22"/>
        </w:rPr>
        <w:t>short term</w:t>
      </w:r>
      <w:proofErr w:type="gramEnd"/>
      <w:r w:rsidRPr="00F32DE0">
        <w:rPr>
          <w:rFonts w:ascii="Arial" w:hAnsi="Arial" w:cs="Arial"/>
          <w:sz w:val="22"/>
          <w:szCs w:val="22"/>
        </w:rPr>
        <w:t xml:space="preserve"> orientation- </w:t>
      </w:r>
      <w:r w:rsidR="009840E6" w:rsidRPr="00F32DE0">
        <w:rPr>
          <w:rFonts w:ascii="Arial" w:hAnsi="Arial" w:cs="Arial"/>
          <w:sz w:val="22"/>
          <w:szCs w:val="22"/>
        </w:rPr>
        <w:t>Indian culture has no major preference with a 51 intermediate score in this factor. Karma pervades Indian religion and philosophy.  India tolerates all religions.</w:t>
      </w:r>
    </w:p>
    <w:p w14:paraId="0E98650B" w14:textId="1017F4AD" w:rsidR="003C6A5E" w:rsidRPr="00F32DE0" w:rsidRDefault="001C774C" w:rsidP="007E1D7A">
      <w:pPr>
        <w:numPr>
          <w:ilvl w:val="0"/>
          <w:numId w:val="2"/>
        </w:numPr>
        <w:jc w:val="both"/>
        <w:rPr>
          <w:rFonts w:ascii="Arial" w:hAnsi="Arial" w:cs="Arial"/>
          <w:sz w:val="22"/>
          <w:szCs w:val="22"/>
        </w:rPr>
      </w:pPr>
      <w:r w:rsidRPr="00F32DE0">
        <w:rPr>
          <w:rFonts w:ascii="Arial" w:hAnsi="Arial" w:cs="Arial"/>
          <w:sz w:val="22"/>
          <w:szCs w:val="22"/>
        </w:rPr>
        <w:t xml:space="preserve">Restraint and indulgence- </w:t>
      </w:r>
      <w:r w:rsidR="00F57572" w:rsidRPr="00F32DE0">
        <w:rPr>
          <w:rFonts w:ascii="Arial" w:hAnsi="Arial" w:cs="Arial"/>
          <w:sz w:val="22"/>
          <w:szCs w:val="22"/>
        </w:rPr>
        <w:t xml:space="preserve">India is a restrained culture with a score of 26. Low-scoring societies are cynical and </w:t>
      </w:r>
      <w:proofErr w:type="gramStart"/>
      <w:r w:rsidR="00F57572" w:rsidRPr="00F32DE0">
        <w:rPr>
          <w:rFonts w:ascii="Arial" w:hAnsi="Arial" w:cs="Arial"/>
          <w:sz w:val="22"/>
          <w:szCs w:val="22"/>
        </w:rPr>
        <w:t>pessimistic</w:t>
      </w:r>
      <w:proofErr w:type="gramEnd"/>
    </w:p>
    <w:p w14:paraId="07690575" w14:textId="353F9D6C" w:rsidR="003C6A5E" w:rsidRPr="00F32DE0" w:rsidRDefault="001C774C" w:rsidP="007E1D7A">
      <w:pPr>
        <w:jc w:val="both"/>
        <w:rPr>
          <w:rFonts w:ascii="Arial" w:hAnsi="Arial" w:cs="Arial"/>
          <w:b/>
          <w:bCs/>
          <w:sz w:val="22"/>
          <w:szCs w:val="22"/>
        </w:rPr>
      </w:pPr>
      <w:r w:rsidRPr="00F32DE0">
        <w:rPr>
          <w:rFonts w:ascii="Arial" w:hAnsi="Arial" w:cs="Arial"/>
          <w:sz w:val="22"/>
          <w:szCs w:val="22"/>
        </w:rPr>
        <w:tab/>
        <w:t xml:space="preserve">However, the theory is criticised on the ground that it is based on inconclusive research. It should be noted that overall research </w:t>
      </w:r>
      <w:r w:rsidR="00243D03" w:rsidRPr="00F32DE0">
        <w:rPr>
          <w:rFonts w:ascii="Arial" w:hAnsi="Arial" w:cs="Arial"/>
          <w:sz w:val="22"/>
          <w:szCs w:val="22"/>
        </w:rPr>
        <w:t>has</w:t>
      </w:r>
      <w:r w:rsidRPr="00F32DE0">
        <w:rPr>
          <w:rFonts w:ascii="Arial" w:hAnsi="Arial" w:cs="Arial"/>
          <w:sz w:val="22"/>
          <w:szCs w:val="22"/>
        </w:rPr>
        <w:t xml:space="preserve"> low validity and accuracy level, it does not completely </w:t>
      </w:r>
      <w:r w:rsidR="00243D03" w:rsidRPr="00F32DE0">
        <w:rPr>
          <w:rFonts w:ascii="Arial" w:hAnsi="Arial" w:cs="Arial"/>
          <w:sz w:val="22"/>
          <w:szCs w:val="22"/>
        </w:rPr>
        <w:t>demonstrate</w:t>
      </w:r>
      <w:r w:rsidRPr="00F32DE0">
        <w:rPr>
          <w:rFonts w:ascii="Arial" w:hAnsi="Arial" w:cs="Arial"/>
          <w:sz w:val="22"/>
          <w:szCs w:val="22"/>
        </w:rPr>
        <w:t xml:space="preserve"> that factors that can impact the working of an organisation. There are several </w:t>
      </w:r>
      <w:r w:rsidR="00243D03" w:rsidRPr="00F32DE0">
        <w:rPr>
          <w:rFonts w:ascii="Arial" w:hAnsi="Arial" w:cs="Arial"/>
          <w:sz w:val="22"/>
          <w:szCs w:val="22"/>
        </w:rPr>
        <w:lastRenderedPageBreak/>
        <w:t>departments</w:t>
      </w:r>
      <w:r w:rsidRPr="00F32DE0">
        <w:rPr>
          <w:rFonts w:ascii="Arial" w:hAnsi="Arial" w:cs="Arial"/>
          <w:sz w:val="22"/>
          <w:szCs w:val="22"/>
        </w:rPr>
        <w:t xml:space="preserve"> in a hotel that involve front office, management, housekeeping, food and beverage, maintenance, </w:t>
      </w:r>
      <w:proofErr w:type="gramStart"/>
      <w:r w:rsidRPr="00F32DE0">
        <w:rPr>
          <w:rFonts w:ascii="Arial" w:hAnsi="Arial" w:cs="Arial"/>
          <w:sz w:val="22"/>
          <w:szCs w:val="22"/>
        </w:rPr>
        <w:t>accounts</w:t>
      </w:r>
      <w:proofErr w:type="gramEnd"/>
      <w:r w:rsidRPr="00F32DE0">
        <w:rPr>
          <w:rFonts w:ascii="Arial" w:hAnsi="Arial" w:cs="Arial"/>
          <w:sz w:val="22"/>
          <w:szCs w:val="22"/>
        </w:rPr>
        <w:t xml:space="preserve"> and security department</w:t>
      </w:r>
      <w:r w:rsidR="00F57572" w:rsidRPr="00F32DE0">
        <w:rPr>
          <w:rFonts w:ascii="Arial" w:hAnsi="Arial" w:cs="Arial"/>
          <w:color w:val="222222"/>
          <w:sz w:val="22"/>
          <w:szCs w:val="22"/>
          <w:shd w:val="clear" w:color="auto" w:fill="FFFFFF"/>
        </w:rPr>
        <w:t>.</w:t>
      </w:r>
      <w:r w:rsidRPr="00F32DE0">
        <w:rPr>
          <w:rFonts w:ascii="Arial" w:hAnsi="Arial" w:cs="Arial"/>
          <w:sz w:val="22"/>
          <w:szCs w:val="22"/>
        </w:rPr>
        <w:t xml:space="preserve"> The way that should be utilized by staff member is demonstrated in the following table: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039"/>
        <w:gridCol w:w="3674"/>
        <w:gridCol w:w="3643"/>
      </w:tblGrid>
      <w:tr w:rsidR="003C6A5E" w:rsidRPr="00F32DE0" w14:paraId="17D42CC3" w14:textId="77777777">
        <w:tc>
          <w:tcPr>
            <w:tcW w:w="2039" w:type="dxa"/>
            <w:tcBorders>
              <w:top w:val="single" w:sz="1" w:space="0" w:color="000000"/>
              <w:left w:val="single" w:sz="1" w:space="0" w:color="000000"/>
              <w:bottom w:val="single" w:sz="1" w:space="0" w:color="000000"/>
            </w:tcBorders>
            <w:shd w:val="clear" w:color="auto" w:fill="auto"/>
          </w:tcPr>
          <w:p w14:paraId="6302FE4B" w14:textId="77777777" w:rsidR="003C6A5E" w:rsidRPr="00F32DE0" w:rsidRDefault="001C774C" w:rsidP="007E1D7A">
            <w:pPr>
              <w:pStyle w:val="TableContents"/>
              <w:jc w:val="both"/>
              <w:rPr>
                <w:rFonts w:ascii="Arial" w:hAnsi="Arial" w:cs="Arial"/>
                <w:b/>
                <w:bCs/>
                <w:sz w:val="22"/>
                <w:szCs w:val="22"/>
              </w:rPr>
            </w:pPr>
            <w:r w:rsidRPr="00F32DE0">
              <w:rPr>
                <w:rFonts w:ascii="Arial" w:hAnsi="Arial" w:cs="Arial"/>
                <w:b/>
                <w:bCs/>
                <w:sz w:val="22"/>
                <w:szCs w:val="22"/>
              </w:rPr>
              <w:t xml:space="preserve">Basis </w:t>
            </w:r>
          </w:p>
        </w:tc>
        <w:tc>
          <w:tcPr>
            <w:tcW w:w="3674" w:type="dxa"/>
            <w:tcBorders>
              <w:top w:val="single" w:sz="1" w:space="0" w:color="000000"/>
              <w:left w:val="single" w:sz="1" w:space="0" w:color="000000"/>
              <w:bottom w:val="single" w:sz="1" w:space="0" w:color="000000"/>
            </w:tcBorders>
            <w:shd w:val="clear" w:color="auto" w:fill="auto"/>
          </w:tcPr>
          <w:p w14:paraId="04E26435" w14:textId="77777777" w:rsidR="003C6A5E" w:rsidRPr="00F32DE0" w:rsidRDefault="001C774C" w:rsidP="007E1D7A">
            <w:pPr>
              <w:pStyle w:val="TableContents"/>
              <w:jc w:val="both"/>
              <w:rPr>
                <w:rFonts w:ascii="Arial" w:hAnsi="Arial" w:cs="Arial"/>
                <w:b/>
                <w:bCs/>
                <w:sz w:val="22"/>
                <w:szCs w:val="22"/>
              </w:rPr>
            </w:pPr>
            <w:r w:rsidRPr="00F32DE0">
              <w:rPr>
                <w:rFonts w:ascii="Arial" w:hAnsi="Arial" w:cs="Arial"/>
                <w:b/>
                <w:bCs/>
                <w:sz w:val="22"/>
                <w:szCs w:val="22"/>
              </w:rPr>
              <w:t xml:space="preserve">Do's </w:t>
            </w:r>
          </w:p>
        </w:tc>
        <w:tc>
          <w:tcPr>
            <w:tcW w:w="3643" w:type="dxa"/>
            <w:tcBorders>
              <w:top w:val="single" w:sz="1" w:space="0" w:color="000000"/>
              <w:left w:val="single" w:sz="1" w:space="0" w:color="000000"/>
              <w:bottom w:val="single" w:sz="1" w:space="0" w:color="000000"/>
              <w:right w:val="single" w:sz="1" w:space="0" w:color="000000"/>
            </w:tcBorders>
            <w:shd w:val="clear" w:color="auto" w:fill="auto"/>
          </w:tcPr>
          <w:p w14:paraId="7C2AFA60" w14:textId="77777777" w:rsidR="003C6A5E" w:rsidRPr="00F32DE0" w:rsidRDefault="00243D03" w:rsidP="007E1D7A">
            <w:pPr>
              <w:pStyle w:val="TableContents"/>
              <w:jc w:val="both"/>
              <w:rPr>
                <w:rFonts w:ascii="Arial" w:hAnsi="Arial" w:cs="Arial"/>
                <w:sz w:val="22"/>
                <w:szCs w:val="22"/>
              </w:rPr>
            </w:pPr>
            <w:r w:rsidRPr="00F32DE0">
              <w:rPr>
                <w:rFonts w:ascii="Arial" w:hAnsi="Arial" w:cs="Arial"/>
                <w:b/>
                <w:bCs/>
                <w:sz w:val="22"/>
                <w:szCs w:val="22"/>
              </w:rPr>
              <w:t>Don’ts</w:t>
            </w:r>
          </w:p>
        </w:tc>
      </w:tr>
      <w:tr w:rsidR="003C6A5E" w:rsidRPr="00F32DE0" w14:paraId="22B14E12" w14:textId="77777777">
        <w:tc>
          <w:tcPr>
            <w:tcW w:w="2039" w:type="dxa"/>
            <w:tcBorders>
              <w:left w:val="single" w:sz="1" w:space="0" w:color="000000"/>
              <w:bottom w:val="single" w:sz="1" w:space="0" w:color="000000"/>
            </w:tcBorders>
            <w:shd w:val="clear" w:color="auto" w:fill="auto"/>
          </w:tcPr>
          <w:p w14:paraId="41C6004B" w14:textId="77777777" w:rsidR="003C6A5E" w:rsidRPr="00F32DE0" w:rsidRDefault="001C774C" w:rsidP="007E1D7A">
            <w:pPr>
              <w:pStyle w:val="TableContents"/>
              <w:jc w:val="both"/>
              <w:rPr>
                <w:rFonts w:ascii="Arial" w:hAnsi="Arial" w:cs="Arial"/>
                <w:sz w:val="22"/>
                <w:szCs w:val="22"/>
              </w:rPr>
            </w:pPr>
            <w:r w:rsidRPr="00F32DE0">
              <w:rPr>
                <w:rFonts w:ascii="Arial" w:hAnsi="Arial" w:cs="Arial"/>
                <w:sz w:val="22"/>
                <w:szCs w:val="22"/>
              </w:rPr>
              <w:t xml:space="preserve">Greeting </w:t>
            </w:r>
          </w:p>
        </w:tc>
        <w:tc>
          <w:tcPr>
            <w:tcW w:w="3674" w:type="dxa"/>
            <w:tcBorders>
              <w:left w:val="single" w:sz="1" w:space="0" w:color="000000"/>
              <w:bottom w:val="single" w:sz="1" w:space="0" w:color="000000"/>
            </w:tcBorders>
            <w:shd w:val="clear" w:color="auto" w:fill="auto"/>
          </w:tcPr>
          <w:p w14:paraId="640613B6" w14:textId="77777777" w:rsidR="003C6A5E" w:rsidRPr="00F32DE0" w:rsidRDefault="001C774C" w:rsidP="007E1D7A">
            <w:pPr>
              <w:pStyle w:val="TableContents"/>
              <w:jc w:val="both"/>
              <w:rPr>
                <w:rFonts w:ascii="Arial" w:hAnsi="Arial" w:cs="Arial"/>
                <w:sz w:val="22"/>
                <w:szCs w:val="22"/>
              </w:rPr>
            </w:pPr>
            <w:r w:rsidRPr="00F32DE0">
              <w:rPr>
                <w:rFonts w:ascii="Arial" w:hAnsi="Arial" w:cs="Arial"/>
                <w:sz w:val="22"/>
                <w:szCs w:val="22"/>
              </w:rPr>
              <w:t xml:space="preserve">The staff members of Romanian must greet their guest from India with “Namaste”. </w:t>
            </w:r>
          </w:p>
        </w:tc>
        <w:tc>
          <w:tcPr>
            <w:tcW w:w="3643" w:type="dxa"/>
            <w:tcBorders>
              <w:left w:val="single" w:sz="1" w:space="0" w:color="000000"/>
              <w:bottom w:val="single" w:sz="1" w:space="0" w:color="000000"/>
              <w:right w:val="single" w:sz="1" w:space="0" w:color="000000"/>
            </w:tcBorders>
            <w:shd w:val="clear" w:color="auto" w:fill="auto"/>
          </w:tcPr>
          <w:p w14:paraId="582F1E7C" w14:textId="77777777" w:rsidR="003C6A5E" w:rsidRPr="00F32DE0" w:rsidRDefault="001C774C" w:rsidP="007E1D7A">
            <w:pPr>
              <w:pStyle w:val="TableContents"/>
              <w:jc w:val="both"/>
              <w:rPr>
                <w:rFonts w:ascii="Arial" w:hAnsi="Arial" w:cs="Arial"/>
                <w:sz w:val="22"/>
                <w:szCs w:val="22"/>
              </w:rPr>
            </w:pPr>
            <w:r w:rsidRPr="00F32DE0">
              <w:rPr>
                <w:rFonts w:ascii="Arial" w:hAnsi="Arial" w:cs="Arial"/>
                <w:sz w:val="22"/>
                <w:szCs w:val="22"/>
              </w:rPr>
              <w:t xml:space="preserve">The Romanian staff members should not greet their Indian guests with “Salut” or “Buna” which is their way of saying “hello”, as it can create communication barrier. </w:t>
            </w:r>
          </w:p>
        </w:tc>
      </w:tr>
      <w:tr w:rsidR="003C6A5E" w:rsidRPr="00F32DE0" w14:paraId="46F56271" w14:textId="77777777">
        <w:tc>
          <w:tcPr>
            <w:tcW w:w="2039" w:type="dxa"/>
            <w:tcBorders>
              <w:left w:val="single" w:sz="1" w:space="0" w:color="000000"/>
              <w:bottom w:val="single" w:sz="1" w:space="0" w:color="000000"/>
            </w:tcBorders>
            <w:shd w:val="clear" w:color="auto" w:fill="auto"/>
          </w:tcPr>
          <w:p w14:paraId="070CC5E9" w14:textId="77777777" w:rsidR="003C6A5E" w:rsidRPr="00F32DE0" w:rsidRDefault="001C774C" w:rsidP="007E1D7A">
            <w:pPr>
              <w:pStyle w:val="TableContents"/>
              <w:jc w:val="both"/>
              <w:rPr>
                <w:rFonts w:ascii="Arial" w:hAnsi="Arial" w:cs="Arial"/>
                <w:sz w:val="22"/>
                <w:szCs w:val="22"/>
              </w:rPr>
            </w:pPr>
            <w:r w:rsidRPr="00F32DE0">
              <w:rPr>
                <w:rFonts w:ascii="Arial" w:hAnsi="Arial" w:cs="Arial"/>
                <w:sz w:val="22"/>
                <w:szCs w:val="22"/>
              </w:rPr>
              <w:t xml:space="preserve">Menu </w:t>
            </w:r>
          </w:p>
        </w:tc>
        <w:tc>
          <w:tcPr>
            <w:tcW w:w="3674" w:type="dxa"/>
            <w:tcBorders>
              <w:left w:val="single" w:sz="1" w:space="0" w:color="000000"/>
              <w:bottom w:val="single" w:sz="1" w:space="0" w:color="000000"/>
            </w:tcBorders>
            <w:shd w:val="clear" w:color="auto" w:fill="auto"/>
          </w:tcPr>
          <w:p w14:paraId="1011260F" w14:textId="77777777" w:rsidR="003C6A5E" w:rsidRPr="00F32DE0" w:rsidRDefault="001C774C" w:rsidP="007E1D7A">
            <w:pPr>
              <w:pStyle w:val="TableContents"/>
              <w:jc w:val="both"/>
              <w:rPr>
                <w:rFonts w:ascii="Arial" w:hAnsi="Arial" w:cs="Arial"/>
                <w:sz w:val="22"/>
                <w:szCs w:val="22"/>
              </w:rPr>
            </w:pPr>
            <w:r w:rsidRPr="00F32DE0">
              <w:rPr>
                <w:rFonts w:ascii="Arial" w:hAnsi="Arial" w:cs="Arial"/>
                <w:sz w:val="22"/>
                <w:szCs w:val="22"/>
              </w:rPr>
              <w:t xml:space="preserve">The hotel should provide their menu in </w:t>
            </w:r>
            <w:r w:rsidR="00243D03" w:rsidRPr="00F32DE0">
              <w:rPr>
                <w:rFonts w:ascii="Arial" w:hAnsi="Arial" w:cs="Arial"/>
                <w:sz w:val="22"/>
                <w:szCs w:val="22"/>
              </w:rPr>
              <w:t>a</w:t>
            </w:r>
            <w:r w:rsidRPr="00F32DE0">
              <w:rPr>
                <w:rFonts w:ascii="Arial" w:hAnsi="Arial" w:cs="Arial"/>
                <w:sz w:val="22"/>
                <w:szCs w:val="22"/>
              </w:rPr>
              <w:t xml:space="preserve"> common language so that their guests can understand it better. </w:t>
            </w:r>
          </w:p>
        </w:tc>
        <w:tc>
          <w:tcPr>
            <w:tcW w:w="3643" w:type="dxa"/>
            <w:tcBorders>
              <w:left w:val="single" w:sz="1" w:space="0" w:color="000000"/>
              <w:bottom w:val="single" w:sz="1" w:space="0" w:color="000000"/>
              <w:right w:val="single" w:sz="1" w:space="0" w:color="000000"/>
            </w:tcBorders>
            <w:shd w:val="clear" w:color="auto" w:fill="auto"/>
          </w:tcPr>
          <w:p w14:paraId="7CEDB994" w14:textId="77777777" w:rsidR="003C6A5E" w:rsidRPr="00F32DE0" w:rsidRDefault="001C774C" w:rsidP="007E1D7A">
            <w:pPr>
              <w:pStyle w:val="TableContents"/>
              <w:jc w:val="both"/>
              <w:rPr>
                <w:rFonts w:ascii="Arial" w:hAnsi="Arial" w:cs="Arial"/>
                <w:sz w:val="22"/>
                <w:szCs w:val="22"/>
              </w:rPr>
            </w:pPr>
            <w:r w:rsidRPr="00F32DE0">
              <w:rPr>
                <w:rFonts w:ascii="Arial" w:hAnsi="Arial" w:cs="Arial"/>
                <w:sz w:val="22"/>
                <w:szCs w:val="22"/>
              </w:rPr>
              <w:t xml:space="preserve">The staff members must </w:t>
            </w:r>
            <w:r w:rsidR="00243D03" w:rsidRPr="00F32DE0">
              <w:rPr>
                <w:rFonts w:ascii="Arial" w:hAnsi="Arial" w:cs="Arial"/>
                <w:sz w:val="22"/>
                <w:szCs w:val="22"/>
              </w:rPr>
              <w:t>know</w:t>
            </w:r>
            <w:r w:rsidRPr="00F32DE0">
              <w:rPr>
                <w:rFonts w:ascii="Arial" w:hAnsi="Arial" w:cs="Arial"/>
                <w:sz w:val="22"/>
                <w:szCs w:val="22"/>
              </w:rPr>
              <w:t xml:space="preserve"> that beef is banned in India so they should try to avoid serving them to their Indian guests. </w:t>
            </w:r>
          </w:p>
        </w:tc>
      </w:tr>
      <w:tr w:rsidR="003C6A5E" w:rsidRPr="00F32DE0" w14:paraId="3615FF96" w14:textId="77777777">
        <w:tc>
          <w:tcPr>
            <w:tcW w:w="2039" w:type="dxa"/>
            <w:tcBorders>
              <w:left w:val="single" w:sz="1" w:space="0" w:color="000000"/>
              <w:bottom w:val="single" w:sz="1" w:space="0" w:color="000000"/>
            </w:tcBorders>
            <w:shd w:val="clear" w:color="auto" w:fill="auto"/>
          </w:tcPr>
          <w:p w14:paraId="4ECE76AC" w14:textId="77777777" w:rsidR="003C6A5E" w:rsidRPr="00F32DE0" w:rsidRDefault="001C774C" w:rsidP="007E1D7A">
            <w:pPr>
              <w:pStyle w:val="TableContents"/>
              <w:jc w:val="both"/>
              <w:rPr>
                <w:rFonts w:ascii="Arial" w:hAnsi="Arial" w:cs="Arial"/>
                <w:sz w:val="22"/>
                <w:szCs w:val="22"/>
              </w:rPr>
            </w:pPr>
            <w:r w:rsidRPr="00F32DE0">
              <w:rPr>
                <w:rFonts w:ascii="Arial" w:hAnsi="Arial" w:cs="Arial"/>
                <w:sz w:val="22"/>
                <w:szCs w:val="22"/>
              </w:rPr>
              <w:t>Exposure</w:t>
            </w:r>
          </w:p>
        </w:tc>
        <w:tc>
          <w:tcPr>
            <w:tcW w:w="3674" w:type="dxa"/>
            <w:tcBorders>
              <w:left w:val="single" w:sz="1" w:space="0" w:color="000000"/>
              <w:bottom w:val="single" w:sz="1" w:space="0" w:color="000000"/>
            </w:tcBorders>
            <w:shd w:val="clear" w:color="auto" w:fill="auto"/>
          </w:tcPr>
          <w:p w14:paraId="61AB745B" w14:textId="77777777" w:rsidR="003C6A5E" w:rsidRPr="00F32DE0" w:rsidRDefault="0098389C" w:rsidP="007E1D7A">
            <w:pPr>
              <w:spacing w:line="100" w:lineRule="atLeast"/>
              <w:ind w:left="18"/>
              <w:jc w:val="both"/>
              <w:rPr>
                <w:rFonts w:ascii="Arial" w:hAnsi="Arial" w:cs="Arial"/>
                <w:color w:val="222222"/>
                <w:sz w:val="22"/>
                <w:szCs w:val="22"/>
                <w:shd w:val="clear" w:color="auto" w:fill="FFFFFF"/>
              </w:rPr>
            </w:pPr>
            <w:r w:rsidRPr="00F32DE0">
              <w:rPr>
                <w:rFonts w:ascii="Arial" w:hAnsi="Arial" w:cs="Arial"/>
                <w:sz w:val="22"/>
                <w:szCs w:val="22"/>
              </w:rPr>
              <w:t xml:space="preserve">India is a diverse country that </w:t>
            </w:r>
            <w:r w:rsidR="001C774C" w:rsidRPr="00F32DE0">
              <w:rPr>
                <w:rFonts w:ascii="Arial" w:hAnsi="Arial" w:cs="Arial"/>
                <w:sz w:val="22"/>
                <w:szCs w:val="22"/>
              </w:rPr>
              <w:t>demonstrates different culture and languages within its own country. Indian people are kind and hospitable in nature. The hotel staff can provide some Indian festivities to deliver a home exposure to its guests</w:t>
            </w:r>
            <w:r w:rsidRPr="00F32DE0">
              <w:rPr>
                <w:rFonts w:ascii="Arial" w:hAnsi="Arial" w:cs="Arial"/>
                <w:sz w:val="22"/>
                <w:szCs w:val="22"/>
              </w:rPr>
              <w:t xml:space="preserve"> </w:t>
            </w:r>
            <w:r w:rsidRPr="00F32DE0">
              <w:rPr>
                <w:rFonts w:ascii="Arial" w:hAnsi="Arial" w:cs="Arial"/>
                <w:color w:val="222222"/>
                <w:sz w:val="22"/>
                <w:szCs w:val="22"/>
                <w:shd w:val="clear" w:color="auto" w:fill="FFFFFF"/>
              </w:rPr>
              <w:t>(Yang, 2019)</w:t>
            </w:r>
            <w:r w:rsidR="001C774C" w:rsidRPr="00F32DE0">
              <w:rPr>
                <w:rFonts w:ascii="Arial" w:hAnsi="Arial" w:cs="Arial"/>
                <w:sz w:val="22"/>
                <w:szCs w:val="22"/>
              </w:rPr>
              <w:t xml:space="preserve">. However, the Romanian people should demonstrate their ancient dance called </w:t>
            </w:r>
            <w:proofErr w:type="spellStart"/>
            <w:r w:rsidR="001C774C" w:rsidRPr="00F32DE0">
              <w:rPr>
                <w:rFonts w:ascii="Arial" w:hAnsi="Arial" w:cs="Arial"/>
                <w:b/>
                <w:bCs/>
                <w:i/>
                <w:iCs/>
                <w:sz w:val="22"/>
                <w:szCs w:val="22"/>
              </w:rPr>
              <w:t>Calusarii</w:t>
            </w:r>
            <w:proofErr w:type="spellEnd"/>
            <w:r w:rsidR="001C774C" w:rsidRPr="00F32DE0">
              <w:rPr>
                <w:rFonts w:ascii="Arial" w:hAnsi="Arial" w:cs="Arial"/>
                <w:sz w:val="22"/>
                <w:szCs w:val="22"/>
              </w:rPr>
              <w:t xml:space="preserve"> </w:t>
            </w:r>
            <w:r w:rsidR="00243D03" w:rsidRPr="00F32DE0">
              <w:rPr>
                <w:rFonts w:ascii="Arial" w:hAnsi="Arial" w:cs="Arial"/>
                <w:sz w:val="22"/>
                <w:szCs w:val="22"/>
              </w:rPr>
              <w:t>which help</w:t>
            </w:r>
            <w:r w:rsidR="001C774C" w:rsidRPr="00F32DE0">
              <w:rPr>
                <w:rFonts w:ascii="Arial" w:hAnsi="Arial" w:cs="Arial"/>
                <w:sz w:val="22"/>
                <w:szCs w:val="22"/>
              </w:rPr>
              <w:t xml:space="preserve"> t</w:t>
            </w:r>
            <w:r w:rsidRPr="00F32DE0">
              <w:rPr>
                <w:rFonts w:ascii="Arial" w:hAnsi="Arial" w:cs="Arial"/>
                <w:sz w:val="22"/>
                <w:szCs w:val="22"/>
              </w:rPr>
              <w:t xml:space="preserve">heir guests to understand about </w:t>
            </w:r>
            <w:r w:rsidR="001C774C" w:rsidRPr="00F32DE0">
              <w:rPr>
                <w:rFonts w:ascii="Arial" w:hAnsi="Arial" w:cs="Arial"/>
                <w:sz w:val="22"/>
                <w:szCs w:val="22"/>
              </w:rPr>
              <w:t>their culture.</w:t>
            </w:r>
          </w:p>
        </w:tc>
        <w:tc>
          <w:tcPr>
            <w:tcW w:w="3643" w:type="dxa"/>
            <w:tcBorders>
              <w:left w:val="single" w:sz="1" w:space="0" w:color="000000"/>
              <w:bottom w:val="single" w:sz="1" w:space="0" w:color="000000"/>
              <w:right w:val="single" w:sz="1" w:space="0" w:color="000000"/>
            </w:tcBorders>
            <w:shd w:val="clear" w:color="auto" w:fill="auto"/>
          </w:tcPr>
          <w:p w14:paraId="099BB907" w14:textId="77777777" w:rsidR="003C6A5E" w:rsidRPr="00F32DE0" w:rsidRDefault="001C774C" w:rsidP="007E1D7A">
            <w:pPr>
              <w:jc w:val="both"/>
              <w:rPr>
                <w:rFonts w:ascii="Arial" w:hAnsi="Arial" w:cs="Arial"/>
                <w:sz w:val="22"/>
                <w:szCs w:val="22"/>
              </w:rPr>
            </w:pPr>
            <w:r w:rsidRPr="00F32DE0">
              <w:rPr>
                <w:rFonts w:ascii="Arial" w:hAnsi="Arial" w:cs="Arial"/>
                <w:sz w:val="22"/>
                <w:szCs w:val="22"/>
              </w:rPr>
              <w:t>They should not entertain any unfair practise that is offensive to Indian culture for this they should know prejudice related to Indian tradition. The hotel staff should not talk with their hands in pocket while speaking to someone as it may look offensive.</w:t>
            </w:r>
            <w:r w:rsidR="0098389C" w:rsidRPr="00F32DE0">
              <w:rPr>
                <w:rFonts w:ascii="Arial" w:hAnsi="Arial" w:cs="Arial"/>
                <w:sz w:val="22"/>
                <w:szCs w:val="22"/>
              </w:rPr>
              <w:t xml:space="preserve"> </w:t>
            </w:r>
            <w:r w:rsidR="0098389C" w:rsidRPr="00F32DE0">
              <w:rPr>
                <w:rFonts w:ascii="Arial" w:hAnsi="Arial" w:cs="Arial"/>
                <w:color w:val="222222"/>
                <w:sz w:val="22"/>
                <w:szCs w:val="22"/>
                <w:shd w:val="clear" w:color="auto" w:fill="FFFFFF"/>
              </w:rPr>
              <w:t>(</w:t>
            </w:r>
            <w:proofErr w:type="spellStart"/>
            <w:r w:rsidR="0098389C" w:rsidRPr="00F32DE0">
              <w:rPr>
                <w:rFonts w:ascii="Arial" w:hAnsi="Arial" w:cs="Arial"/>
                <w:color w:val="222222"/>
                <w:sz w:val="22"/>
                <w:szCs w:val="22"/>
                <w:shd w:val="clear" w:color="auto" w:fill="FFFFFF"/>
              </w:rPr>
              <w:t>Rosillo</w:t>
            </w:r>
            <w:proofErr w:type="spellEnd"/>
            <w:r w:rsidR="0098389C" w:rsidRPr="00F32DE0">
              <w:rPr>
                <w:rFonts w:ascii="Arial" w:hAnsi="Arial" w:cs="Arial"/>
                <w:color w:val="222222"/>
                <w:sz w:val="22"/>
                <w:szCs w:val="22"/>
                <w:shd w:val="clear" w:color="auto" w:fill="FFFFFF"/>
              </w:rPr>
              <w:t>-Díaz, Blanco-Encomienda and Crespo-Almendros, 2020)</w:t>
            </w:r>
          </w:p>
        </w:tc>
      </w:tr>
      <w:tr w:rsidR="003C6A5E" w:rsidRPr="00F32DE0" w14:paraId="5D12DB83" w14:textId="77777777">
        <w:tc>
          <w:tcPr>
            <w:tcW w:w="2039" w:type="dxa"/>
            <w:tcBorders>
              <w:left w:val="single" w:sz="1" w:space="0" w:color="000000"/>
              <w:bottom w:val="single" w:sz="1" w:space="0" w:color="000000"/>
            </w:tcBorders>
            <w:shd w:val="clear" w:color="auto" w:fill="auto"/>
          </w:tcPr>
          <w:p w14:paraId="04FAE042" w14:textId="77777777" w:rsidR="003C6A5E" w:rsidRPr="00F32DE0" w:rsidRDefault="001C774C" w:rsidP="007E1D7A">
            <w:pPr>
              <w:pStyle w:val="TableContents"/>
              <w:jc w:val="both"/>
              <w:rPr>
                <w:rFonts w:ascii="Arial" w:hAnsi="Arial" w:cs="Arial"/>
                <w:sz w:val="22"/>
                <w:szCs w:val="22"/>
              </w:rPr>
            </w:pPr>
            <w:r w:rsidRPr="00F32DE0">
              <w:rPr>
                <w:rFonts w:ascii="Arial" w:hAnsi="Arial" w:cs="Arial"/>
                <w:sz w:val="22"/>
                <w:szCs w:val="22"/>
              </w:rPr>
              <w:t>Department</w:t>
            </w:r>
          </w:p>
        </w:tc>
        <w:tc>
          <w:tcPr>
            <w:tcW w:w="3674" w:type="dxa"/>
            <w:tcBorders>
              <w:left w:val="single" w:sz="1" w:space="0" w:color="000000"/>
              <w:bottom w:val="single" w:sz="1" w:space="0" w:color="000000"/>
            </w:tcBorders>
            <w:shd w:val="clear" w:color="auto" w:fill="auto"/>
          </w:tcPr>
          <w:p w14:paraId="2779F163" w14:textId="77777777" w:rsidR="0098389C" w:rsidRPr="00F32DE0" w:rsidRDefault="001C774C" w:rsidP="007E1D7A">
            <w:pPr>
              <w:jc w:val="both"/>
              <w:rPr>
                <w:rFonts w:ascii="Arial" w:hAnsi="Arial" w:cs="Arial"/>
                <w:sz w:val="22"/>
                <w:szCs w:val="22"/>
              </w:rPr>
            </w:pPr>
            <w:r w:rsidRPr="00F32DE0">
              <w:rPr>
                <w:rFonts w:ascii="Arial" w:hAnsi="Arial" w:cs="Arial"/>
                <w:sz w:val="22"/>
                <w:szCs w:val="22"/>
              </w:rPr>
              <w:t xml:space="preserve">Each department of the hotel should have proper coordination and information </w:t>
            </w:r>
            <w:proofErr w:type="gramStart"/>
            <w:r w:rsidRPr="00F32DE0">
              <w:rPr>
                <w:rFonts w:ascii="Arial" w:hAnsi="Arial" w:cs="Arial"/>
                <w:sz w:val="22"/>
                <w:szCs w:val="22"/>
              </w:rPr>
              <w:t>in order to</w:t>
            </w:r>
            <w:proofErr w:type="gramEnd"/>
            <w:r w:rsidRPr="00F32DE0">
              <w:rPr>
                <w:rFonts w:ascii="Arial" w:hAnsi="Arial" w:cs="Arial"/>
                <w:sz w:val="22"/>
                <w:szCs w:val="22"/>
              </w:rPr>
              <w:t xml:space="preserve"> conduct their services which help them to provide better services to its guest and visitors. </w:t>
            </w:r>
            <w:r w:rsidR="0098389C" w:rsidRPr="00F32DE0">
              <w:rPr>
                <w:rFonts w:ascii="Arial" w:hAnsi="Arial" w:cs="Arial"/>
                <w:color w:val="222222"/>
                <w:sz w:val="22"/>
                <w:szCs w:val="22"/>
                <w:shd w:val="clear" w:color="auto" w:fill="FFFFFF"/>
              </w:rPr>
              <w:t>Chen and Lin, 2020)</w:t>
            </w:r>
          </w:p>
          <w:p w14:paraId="0C2E194B" w14:textId="77777777" w:rsidR="0098389C" w:rsidRPr="00F32DE0" w:rsidRDefault="0098389C" w:rsidP="007E1D7A">
            <w:pPr>
              <w:jc w:val="both"/>
              <w:rPr>
                <w:rFonts w:ascii="Arial" w:hAnsi="Arial" w:cs="Arial"/>
                <w:sz w:val="22"/>
                <w:szCs w:val="22"/>
              </w:rPr>
            </w:pPr>
          </w:p>
          <w:p w14:paraId="5F8CF9CE" w14:textId="77777777" w:rsidR="003C6A5E" w:rsidRPr="00F32DE0" w:rsidRDefault="003C6A5E" w:rsidP="007E1D7A">
            <w:pPr>
              <w:pStyle w:val="TableContents"/>
              <w:jc w:val="both"/>
              <w:rPr>
                <w:rFonts w:ascii="Arial" w:hAnsi="Arial" w:cs="Arial"/>
                <w:sz w:val="22"/>
                <w:szCs w:val="22"/>
              </w:rPr>
            </w:pPr>
          </w:p>
        </w:tc>
        <w:tc>
          <w:tcPr>
            <w:tcW w:w="3643" w:type="dxa"/>
            <w:tcBorders>
              <w:left w:val="single" w:sz="1" w:space="0" w:color="000000"/>
              <w:bottom w:val="single" w:sz="1" w:space="0" w:color="000000"/>
              <w:right w:val="single" w:sz="1" w:space="0" w:color="000000"/>
            </w:tcBorders>
            <w:shd w:val="clear" w:color="auto" w:fill="auto"/>
          </w:tcPr>
          <w:p w14:paraId="3E585071" w14:textId="77777777" w:rsidR="003C6A5E" w:rsidRPr="00F32DE0" w:rsidRDefault="001C774C" w:rsidP="007E1D7A">
            <w:pPr>
              <w:pStyle w:val="TableContents"/>
              <w:jc w:val="both"/>
              <w:rPr>
                <w:rFonts w:ascii="Arial" w:hAnsi="Arial" w:cs="Arial"/>
                <w:sz w:val="22"/>
                <w:szCs w:val="22"/>
              </w:rPr>
            </w:pPr>
            <w:r w:rsidRPr="00F32DE0">
              <w:rPr>
                <w:rFonts w:ascii="Arial" w:hAnsi="Arial" w:cs="Arial"/>
                <w:sz w:val="22"/>
                <w:szCs w:val="22"/>
              </w:rPr>
              <w:t xml:space="preserve">The staff members should treat each other with respect and the managers should not treat their staff </w:t>
            </w:r>
            <w:r w:rsidR="00243D03" w:rsidRPr="00F32DE0">
              <w:rPr>
                <w:rFonts w:ascii="Arial" w:hAnsi="Arial" w:cs="Arial"/>
                <w:sz w:val="22"/>
                <w:szCs w:val="22"/>
              </w:rPr>
              <w:t>member’s</w:t>
            </w:r>
            <w:r w:rsidRPr="00F32DE0">
              <w:rPr>
                <w:rFonts w:ascii="Arial" w:hAnsi="Arial" w:cs="Arial"/>
                <w:sz w:val="22"/>
                <w:szCs w:val="22"/>
              </w:rPr>
              <w:t xml:space="preserve"> inferior to them as it will portray bad impression on the guests. </w:t>
            </w:r>
            <w:r w:rsidR="0098389C" w:rsidRPr="00F32DE0">
              <w:rPr>
                <w:rFonts w:ascii="Arial" w:hAnsi="Arial" w:cs="Arial"/>
                <w:color w:val="222222"/>
                <w:sz w:val="22"/>
                <w:szCs w:val="22"/>
                <w:shd w:val="clear" w:color="auto" w:fill="FFFFFF"/>
              </w:rPr>
              <w:t>(Jia, 2020)</w:t>
            </w:r>
          </w:p>
        </w:tc>
      </w:tr>
    </w:tbl>
    <w:p w14:paraId="377C0FF9" w14:textId="77777777" w:rsidR="003C6A5E" w:rsidRPr="00F32DE0" w:rsidRDefault="003C6A5E" w:rsidP="007E1D7A">
      <w:pPr>
        <w:jc w:val="both"/>
        <w:rPr>
          <w:rFonts w:ascii="Arial" w:hAnsi="Arial" w:cs="Arial"/>
          <w:sz w:val="22"/>
          <w:szCs w:val="22"/>
        </w:rPr>
      </w:pPr>
    </w:p>
    <w:p w14:paraId="2D7DA610" w14:textId="77777777" w:rsidR="003C6A5E" w:rsidRPr="00F32DE0" w:rsidRDefault="001C774C" w:rsidP="007E1D7A">
      <w:pPr>
        <w:pStyle w:val="Heading1"/>
        <w:jc w:val="both"/>
        <w:rPr>
          <w:rFonts w:ascii="Arial" w:hAnsi="Arial" w:cs="Arial"/>
          <w:sz w:val="22"/>
          <w:szCs w:val="22"/>
        </w:rPr>
      </w:pPr>
      <w:r w:rsidRPr="00F32DE0">
        <w:rPr>
          <w:rFonts w:ascii="Arial" w:hAnsi="Arial" w:cs="Arial"/>
          <w:sz w:val="22"/>
          <w:szCs w:val="22"/>
        </w:rPr>
        <w:t>RECOMMENDATION</w:t>
      </w:r>
    </w:p>
    <w:p w14:paraId="48588F26" w14:textId="77777777" w:rsidR="003C6A5E" w:rsidRPr="00F32DE0" w:rsidRDefault="001C774C" w:rsidP="007E1D7A">
      <w:pPr>
        <w:numPr>
          <w:ilvl w:val="0"/>
          <w:numId w:val="3"/>
        </w:numPr>
        <w:jc w:val="both"/>
        <w:rPr>
          <w:rFonts w:ascii="Arial" w:hAnsi="Arial" w:cs="Arial"/>
          <w:sz w:val="22"/>
          <w:szCs w:val="22"/>
        </w:rPr>
      </w:pPr>
      <w:r w:rsidRPr="00F32DE0">
        <w:rPr>
          <w:rFonts w:ascii="Arial" w:hAnsi="Arial" w:cs="Arial"/>
          <w:sz w:val="22"/>
          <w:szCs w:val="22"/>
        </w:rPr>
        <w:t xml:space="preserve">The staff members must gain knowledge about the prejudice and stereotypes </w:t>
      </w:r>
      <w:r w:rsidR="00243D03" w:rsidRPr="00F32DE0">
        <w:rPr>
          <w:rFonts w:ascii="Arial" w:hAnsi="Arial" w:cs="Arial"/>
          <w:sz w:val="22"/>
          <w:szCs w:val="22"/>
        </w:rPr>
        <w:t>associated with</w:t>
      </w:r>
      <w:r w:rsidRPr="00F32DE0">
        <w:rPr>
          <w:rFonts w:ascii="Arial" w:hAnsi="Arial" w:cs="Arial"/>
          <w:sz w:val="22"/>
          <w:szCs w:val="22"/>
        </w:rPr>
        <w:t xml:space="preserve"> different cultures so that they can deliver better services to its guests and visitors.</w:t>
      </w:r>
    </w:p>
    <w:p w14:paraId="08788EC2" w14:textId="77777777" w:rsidR="003C6A5E" w:rsidRPr="00F32DE0" w:rsidRDefault="001C774C" w:rsidP="007E1D7A">
      <w:pPr>
        <w:jc w:val="both"/>
        <w:rPr>
          <w:rFonts w:ascii="Arial" w:hAnsi="Arial" w:cs="Arial"/>
          <w:sz w:val="22"/>
          <w:szCs w:val="22"/>
        </w:rPr>
      </w:pPr>
      <w:r w:rsidRPr="00F32DE0">
        <w:rPr>
          <w:rFonts w:ascii="Arial" w:hAnsi="Arial" w:cs="Arial"/>
          <w:sz w:val="22"/>
          <w:szCs w:val="22"/>
        </w:rPr>
        <w:t xml:space="preserve">The staff members of the hotel should provide effective training and development sessions that deliver knowledge about different cultures. </w:t>
      </w:r>
      <w:r w:rsidR="0098389C" w:rsidRPr="00F32DE0">
        <w:rPr>
          <w:rFonts w:ascii="Arial" w:hAnsi="Arial" w:cs="Arial"/>
          <w:color w:val="222222"/>
          <w:sz w:val="22"/>
          <w:szCs w:val="22"/>
          <w:shd w:val="clear" w:color="auto" w:fill="FFFFFF"/>
        </w:rPr>
        <w:t>(Hay, et.al, 2021)</w:t>
      </w:r>
    </w:p>
    <w:p w14:paraId="140955D0" w14:textId="77777777" w:rsidR="003C6A5E" w:rsidRPr="00F32DE0" w:rsidRDefault="001C774C" w:rsidP="007E1D7A">
      <w:pPr>
        <w:pStyle w:val="Heading1"/>
        <w:pageBreakBefore/>
        <w:jc w:val="both"/>
        <w:rPr>
          <w:rFonts w:ascii="Arial" w:hAnsi="Arial" w:cs="Arial"/>
          <w:sz w:val="22"/>
          <w:szCs w:val="22"/>
        </w:rPr>
      </w:pPr>
      <w:r w:rsidRPr="00F32DE0">
        <w:rPr>
          <w:rFonts w:ascii="Arial" w:hAnsi="Arial" w:cs="Arial"/>
          <w:sz w:val="22"/>
          <w:szCs w:val="22"/>
        </w:rPr>
        <w:lastRenderedPageBreak/>
        <w:t xml:space="preserve">CONCLUSION </w:t>
      </w:r>
    </w:p>
    <w:p w14:paraId="452DBBEB" w14:textId="77777777" w:rsidR="003C6A5E" w:rsidRPr="00F32DE0" w:rsidRDefault="001C774C" w:rsidP="007E1D7A">
      <w:pPr>
        <w:jc w:val="both"/>
        <w:rPr>
          <w:rFonts w:ascii="Arial" w:hAnsi="Arial" w:cs="Arial"/>
          <w:sz w:val="22"/>
          <w:szCs w:val="22"/>
        </w:rPr>
      </w:pPr>
      <w:r w:rsidRPr="00F32DE0">
        <w:rPr>
          <w:rFonts w:ascii="Arial" w:hAnsi="Arial" w:cs="Arial"/>
          <w:sz w:val="22"/>
          <w:szCs w:val="22"/>
        </w:rPr>
        <w:tab/>
        <w:t xml:space="preserve">The above report signifies the importance of cross- cultural dimension and evaluate why it is essential to understand that may influence the functioning of the organisation. The report demonstrates the use of cross- cultural models and approaches that can be implemented by organisation to increase the productivity and efficiency. Moreover, the report signifies some of the recommendation and suggestion that can help hotel staff to deliver better services to its visitors and guests. Furthermore, the report highlights how Romanian hotel staff members can treat its Indian guests in an effective way by portraying what should they do and what they can avoid while working. </w:t>
      </w:r>
    </w:p>
    <w:p w14:paraId="068EF86C" w14:textId="77777777" w:rsidR="003C6A5E" w:rsidRPr="00F32DE0" w:rsidRDefault="003C6A5E" w:rsidP="007E1D7A">
      <w:pPr>
        <w:pStyle w:val="Heading1"/>
        <w:pageBreakBefore/>
        <w:jc w:val="both"/>
        <w:rPr>
          <w:rFonts w:ascii="Arial" w:hAnsi="Arial" w:cs="Arial"/>
          <w:sz w:val="22"/>
          <w:szCs w:val="22"/>
        </w:rPr>
      </w:pPr>
    </w:p>
    <w:p w14:paraId="35DCF6BD" w14:textId="77777777" w:rsidR="003C6A5E" w:rsidRPr="00F32DE0" w:rsidRDefault="001C774C" w:rsidP="007E1D7A">
      <w:pPr>
        <w:pStyle w:val="Heading1"/>
        <w:jc w:val="both"/>
        <w:rPr>
          <w:rFonts w:ascii="Arial" w:hAnsi="Arial" w:cs="Arial"/>
          <w:sz w:val="22"/>
          <w:szCs w:val="22"/>
          <w:u w:val="single"/>
        </w:rPr>
      </w:pPr>
      <w:bookmarkStart w:id="2" w:name="__RefHeading___Toc111545782"/>
      <w:bookmarkEnd w:id="2"/>
      <w:r w:rsidRPr="00F32DE0">
        <w:rPr>
          <w:rFonts w:ascii="Arial" w:hAnsi="Arial" w:cs="Arial"/>
          <w:sz w:val="22"/>
          <w:szCs w:val="22"/>
        </w:rPr>
        <w:t>REFERENCES</w:t>
      </w:r>
    </w:p>
    <w:p w14:paraId="78F290A4" w14:textId="77777777" w:rsidR="003C6A5E" w:rsidRPr="00F32DE0" w:rsidRDefault="001C774C" w:rsidP="007E1D7A">
      <w:pPr>
        <w:jc w:val="both"/>
        <w:rPr>
          <w:rFonts w:ascii="Arial" w:hAnsi="Arial" w:cs="Arial"/>
          <w:color w:val="222222"/>
          <w:sz w:val="22"/>
          <w:szCs w:val="22"/>
        </w:rPr>
      </w:pPr>
      <w:r w:rsidRPr="00F32DE0">
        <w:rPr>
          <w:rFonts w:ascii="Arial" w:hAnsi="Arial" w:cs="Arial"/>
          <w:sz w:val="22"/>
          <w:szCs w:val="22"/>
          <w:u w:val="single"/>
        </w:rPr>
        <w:t>Books and Journals</w:t>
      </w:r>
    </w:p>
    <w:p w14:paraId="0CA3D792" w14:textId="77777777" w:rsidR="0098389C" w:rsidRPr="00F32DE0" w:rsidRDefault="0098389C" w:rsidP="007E1D7A">
      <w:pPr>
        <w:spacing w:line="100" w:lineRule="atLeast"/>
        <w:ind w:left="855" w:hanging="837"/>
        <w:jc w:val="both"/>
        <w:rPr>
          <w:rFonts w:ascii="Arial" w:hAnsi="Arial" w:cs="Arial"/>
          <w:color w:val="FF0000"/>
          <w:sz w:val="22"/>
          <w:szCs w:val="22"/>
          <w:shd w:val="clear" w:color="auto" w:fill="FFFFFF"/>
        </w:rPr>
      </w:pPr>
    </w:p>
    <w:p w14:paraId="0491B66A" w14:textId="77777777" w:rsidR="0098389C" w:rsidRPr="00F32DE0" w:rsidRDefault="0098389C" w:rsidP="007E1D7A">
      <w:pPr>
        <w:ind w:left="826" w:hanging="826"/>
        <w:jc w:val="both"/>
        <w:rPr>
          <w:rFonts w:ascii="Arial" w:hAnsi="Arial" w:cs="Arial"/>
          <w:sz w:val="22"/>
          <w:szCs w:val="22"/>
        </w:rPr>
      </w:pPr>
    </w:p>
    <w:p w14:paraId="4F61E06D" w14:textId="01A00235" w:rsidR="00072FB1" w:rsidRPr="00F32DE0" w:rsidRDefault="00072FB1" w:rsidP="00072FB1">
      <w:pPr>
        <w:ind w:left="826" w:hanging="826"/>
        <w:jc w:val="both"/>
        <w:rPr>
          <w:rFonts w:ascii="Arial" w:hAnsi="Arial" w:cs="Arial"/>
          <w:color w:val="222222"/>
          <w:sz w:val="22"/>
          <w:szCs w:val="22"/>
        </w:rPr>
      </w:pPr>
      <w:proofErr w:type="spellStart"/>
      <w:r w:rsidRPr="00072FB1">
        <w:rPr>
          <w:rFonts w:ascii="Arial" w:hAnsi="Arial" w:cs="Arial"/>
          <w:color w:val="222222"/>
          <w:sz w:val="22"/>
          <w:szCs w:val="22"/>
        </w:rPr>
        <w:t>Afsar</w:t>
      </w:r>
      <w:proofErr w:type="spellEnd"/>
      <w:r w:rsidRPr="00072FB1">
        <w:rPr>
          <w:rFonts w:ascii="Arial" w:hAnsi="Arial" w:cs="Arial"/>
          <w:color w:val="222222"/>
          <w:sz w:val="22"/>
          <w:szCs w:val="22"/>
        </w:rPr>
        <w:t xml:space="preserve">, B., Masood, M. and </w:t>
      </w:r>
      <w:proofErr w:type="spellStart"/>
      <w:r w:rsidRPr="00072FB1">
        <w:rPr>
          <w:rFonts w:ascii="Arial" w:hAnsi="Arial" w:cs="Arial"/>
          <w:color w:val="222222"/>
          <w:sz w:val="22"/>
          <w:szCs w:val="22"/>
        </w:rPr>
        <w:t>Afsar</w:t>
      </w:r>
      <w:proofErr w:type="spellEnd"/>
      <w:r w:rsidRPr="00072FB1">
        <w:rPr>
          <w:rFonts w:ascii="Arial" w:hAnsi="Arial" w:cs="Arial"/>
          <w:color w:val="222222"/>
          <w:sz w:val="22"/>
          <w:szCs w:val="22"/>
        </w:rPr>
        <w:t xml:space="preserve">, B. (2019) “The role of job crafting and knowledge sharing on the effect of transformational leadership on innovative work </w:t>
      </w:r>
      <w:proofErr w:type="spellStart"/>
      <w:r w:rsidRPr="00072FB1">
        <w:rPr>
          <w:rFonts w:ascii="Arial" w:hAnsi="Arial" w:cs="Arial"/>
          <w:color w:val="222222"/>
          <w:sz w:val="22"/>
          <w:szCs w:val="22"/>
        </w:rPr>
        <w:t>behavior</w:t>
      </w:r>
      <w:proofErr w:type="spellEnd"/>
      <w:r w:rsidRPr="00072FB1">
        <w:rPr>
          <w:rFonts w:ascii="Arial" w:hAnsi="Arial" w:cs="Arial"/>
          <w:color w:val="222222"/>
          <w:sz w:val="22"/>
          <w:szCs w:val="22"/>
        </w:rPr>
        <w:t xml:space="preserve">,” </w:t>
      </w:r>
      <w:r w:rsidRPr="00072FB1">
        <w:rPr>
          <w:rFonts w:ascii="Arial" w:hAnsi="Arial" w:cs="Arial"/>
          <w:i/>
          <w:iCs/>
          <w:color w:val="222222"/>
          <w:sz w:val="22"/>
          <w:szCs w:val="22"/>
        </w:rPr>
        <w:t>Personnel Review</w:t>
      </w:r>
      <w:r w:rsidRPr="00072FB1">
        <w:rPr>
          <w:rFonts w:ascii="Arial" w:hAnsi="Arial" w:cs="Arial"/>
          <w:color w:val="222222"/>
          <w:sz w:val="22"/>
          <w:szCs w:val="22"/>
        </w:rPr>
        <w:t xml:space="preserve">. Available at: </w:t>
      </w:r>
      <w:hyperlink r:id="rId12" w:history="1">
        <w:r w:rsidRPr="00072FB1">
          <w:rPr>
            <w:rStyle w:val="Hyperlink"/>
            <w:rFonts w:ascii="Arial" w:hAnsi="Arial" w:cs="Arial"/>
            <w:sz w:val="22"/>
            <w:szCs w:val="22"/>
          </w:rPr>
          <w:t>https://doi.org/10.1108/pr-04-2018-0133</w:t>
        </w:r>
      </w:hyperlink>
      <w:r w:rsidRPr="00072FB1">
        <w:rPr>
          <w:rFonts w:ascii="Arial" w:hAnsi="Arial" w:cs="Arial"/>
          <w:color w:val="222222"/>
          <w:sz w:val="22"/>
          <w:szCs w:val="22"/>
        </w:rPr>
        <w:t>.</w:t>
      </w:r>
    </w:p>
    <w:p w14:paraId="5F9D66F2" w14:textId="77777777" w:rsidR="00072FB1" w:rsidRPr="00072FB1" w:rsidRDefault="00072FB1" w:rsidP="00072FB1">
      <w:pPr>
        <w:ind w:left="826" w:hanging="826"/>
        <w:jc w:val="both"/>
        <w:rPr>
          <w:rFonts w:ascii="Arial" w:hAnsi="Arial" w:cs="Arial"/>
          <w:color w:val="222222"/>
          <w:sz w:val="22"/>
          <w:szCs w:val="22"/>
        </w:rPr>
      </w:pPr>
    </w:p>
    <w:p w14:paraId="09972407" w14:textId="77777777" w:rsidR="00072FB1" w:rsidRPr="00072FB1" w:rsidRDefault="00072FB1" w:rsidP="00072FB1">
      <w:pPr>
        <w:ind w:left="826" w:hanging="826"/>
        <w:jc w:val="both"/>
        <w:rPr>
          <w:rFonts w:ascii="Arial" w:hAnsi="Arial" w:cs="Arial"/>
          <w:color w:val="222222"/>
          <w:sz w:val="22"/>
          <w:szCs w:val="22"/>
        </w:rPr>
      </w:pPr>
      <w:proofErr w:type="spellStart"/>
      <w:r w:rsidRPr="00072FB1">
        <w:rPr>
          <w:rFonts w:ascii="Arial" w:hAnsi="Arial" w:cs="Arial"/>
          <w:color w:val="222222"/>
          <w:sz w:val="22"/>
          <w:szCs w:val="22"/>
        </w:rPr>
        <w:t>Campinha</w:t>
      </w:r>
      <w:proofErr w:type="spellEnd"/>
      <w:r w:rsidRPr="00072FB1">
        <w:rPr>
          <w:rFonts w:ascii="Arial" w:hAnsi="Arial" w:cs="Arial"/>
          <w:color w:val="222222"/>
          <w:sz w:val="22"/>
          <w:szCs w:val="22"/>
        </w:rPr>
        <w:t xml:space="preserve">-Bacote, J. (2018) “Cultural </w:t>
      </w:r>
      <w:proofErr w:type="spellStart"/>
      <w:r w:rsidRPr="00072FB1">
        <w:rPr>
          <w:rFonts w:ascii="Arial" w:hAnsi="Arial" w:cs="Arial"/>
          <w:color w:val="222222"/>
          <w:sz w:val="22"/>
          <w:szCs w:val="22"/>
        </w:rPr>
        <w:t>Competemility</w:t>
      </w:r>
      <w:proofErr w:type="spellEnd"/>
      <w:r w:rsidRPr="00072FB1">
        <w:rPr>
          <w:rFonts w:ascii="Arial" w:hAnsi="Arial" w:cs="Arial"/>
          <w:color w:val="222222"/>
          <w:sz w:val="22"/>
          <w:szCs w:val="22"/>
        </w:rPr>
        <w:t xml:space="preserve">: A Paradigm Shift in the Cultural Competence versus Cultural Humility Debate – Part I,” </w:t>
      </w:r>
      <w:r w:rsidRPr="00072FB1">
        <w:rPr>
          <w:rFonts w:ascii="Arial" w:hAnsi="Arial" w:cs="Arial"/>
          <w:i/>
          <w:iCs/>
          <w:color w:val="222222"/>
          <w:sz w:val="22"/>
          <w:szCs w:val="22"/>
        </w:rPr>
        <w:t>Online Journal of Issues in Nursing</w:t>
      </w:r>
      <w:r w:rsidRPr="00072FB1">
        <w:rPr>
          <w:rFonts w:ascii="Arial" w:hAnsi="Arial" w:cs="Arial"/>
          <w:color w:val="222222"/>
          <w:sz w:val="22"/>
          <w:szCs w:val="22"/>
        </w:rPr>
        <w:t>, 24(1). Available at: https://doi.org/10.3912/ojin.vol24no01ppt20.</w:t>
      </w:r>
    </w:p>
    <w:p w14:paraId="27B09C2F" w14:textId="77777777" w:rsidR="00072FB1" w:rsidRPr="00F32DE0" w:rsidRDefault="00072FB1" w:rsidP="007E1D7A">
      <w:pPr>
        <w:ind w:left="826" w:hanging="826"/>
        <w:jc w:val="both"/>
        <w:rPr>
          <w:rFonts w:ascii="Arial" w:hAnsi="Arial" w:cs="Arial"/>
          <w:color w:val="222222"/>
          <w:sz w:val="22"/>
          <w:szCs w:val="22"/>
        </w:rPr>
      </w:pPr>
    </w:p>
    <w:p w14:paraId="6B5F2E77" w14:textId="0B0EF8BB" w:rsidR="00072FB1" w:rsidRPr="00F32DE0" w:rsidRDefault="00072FB1" w:rsidP="00072FB1">
      <w:pPr>
        <w:ind w:left="826" w:hanging="826"/>
        <w:jc w:val="both"/>
        <w:rPr>
          <w:rFonts w:ascii="Arial" w:hAnsi="Arial" w:cs="Arial"/>
          <w:color w:val="222222"/>
          <w:sz w:val="22"/>
          <w:szCs w:val="22"/>
        </w:rPr>
      </w:pPr>
      <w:r w:rsidRPr="00072FB1">
        <w:rPr>
          <w:rFonts w:ascii="Arial" w:hAnsi="Arial" w:cs="Arial"/>
          <w:color w:val="222222"/>
          <w:sz w:val="22"/>
          <w:szCs w:val="22"/>
        </w:rPr>
        <w:t>Chen, S.-Y. and Lin, S.-W. (2019). A Cross-Cultural Study of Mathematical Achievement: from the Perspectives of One’s Motivation and Problem-solving Style. </w:t>
      </w:r>
      <w:r w:rsidRPr="00072FB1">
        <w:rPr>
          <w:rFonts w:ascii="Arial" w:hAnsi="Arial" w:cs="Arial"/>
          <w:i/>
          <w:iCs/>
          <w:color w:val="222222"/>
          <w:sz w:val="22"/>
          <w:szCs w:val="22"/>
        </w:rPr>
        <w:t>International Journal of Science and Mathematics Education</w:t>
      </w:r>
      <w:r w:rsidRPr="00072FB1">
        <w:rPr>
          <w:rFonts w:ascii="Arial" w:hAnsi="Arial" w:cs="Arial"/>
          <w:color w:val="222222"/>
          <w:sz w:val="22"/>
          <w:szCs w:val="22"/>
        </w:rPr>
        <w:t xml:space="preserve">. </w:t>
      </w:r>
      <w:proofErr w:type="spellStart"/>
      <w:proofErr w:type="gramStart"/>
      <w:r w:rsidRPr="00072FB1">
        <w:rPr>
          <w:rFonts w:ascii="Arial" w:hAnsi="Arial" w:cs="Arial"/>
          <w:color w:val="222222"/>
          <w:sz w:val="22"/>
          <w:szCs w:val="22"/>
        </w:rPr>
        <w:t>doi:https</w:t>
      </w:r>
      <w:proofErr w:type="spellEnd"/>
      <w:r w:rsidRPr="00072FB1">
        <w:rPr>
          <w:rFonts w:ascii="Arial" w:hAnsi="Arial" w:cs="Arial"/>
          <w:color w:val="222222"/>
          <w:sz w:val="22"/>
          <w:szCs w:val="22"/>
        </w:rPr>
        <w:t>://doi.org/10.1007/s10763-019-10011-6</w:t>
      </w:r>
      <w:proofErr w:type="gramEnd"/>
      <w:r w:rsidRPr="00072FB1">
        <w:rPr>
          <w:rFonts w:ascii="Arial" w:hAnsi="Arial" w:cs="Arial"/>
          <w:color w:val="222222"/>
          <w:sz w:val="22"/>
          <w:szCs w:val="22"/>
        </w:rPr>
        <w:t>.</w:t>
      </w:r>
    </w:p>
    <w:p w14:paraId="5868DEE5" w14:textId="77777777" w:rsidR="00072FB1" w:rsidRPr="00F32DE0" w:rsidRDefault="00072FB1" w:rsidP="00072FB1">
      <w:pPr>
        <w:ind w:left="826" w:hanging="826"/>
        <w:jc w:val="both"/>
        <w:rPr>
          <w:rFonts w:ascii="Arial" w:hAnsi="Arial" w:cs="Arial"/>
          <w:color w:val="222222"/>
          <w:sz w:val="22"/>
          <w:szCs w:val="22"/>
        </w:rPr>
      </w:pPr>
    </w:p>
    <w:p w14:paraId="3FD95E15" w14:textId="23F3C3F4" w:rsidR="00072FB1" w:rsidRPr="00F32DE0" w:rsidRDefault="00072FB1" w:rsidP="00072FB1">
      <w:pPr>
        <w:ind w:left="826" w:hanging="826"/>
        <w:jc w:val="both"/>
        <w:rPr>
          <w:rFonts w:ascii="Arial" w:hAnsi="Arial" w:cs="Arial"/>
          <w:color w:val="222222"/>
          <w:sz w:val="22"/>
          <w:szCs w:val="22"/>
        </w:rPr>
      </w:pPr>
      <w:r w:rsidRPr="00072FB1">
        <w:rPr>
          <w:rFonts w:ascii="Arial" w:hAnsi="Arial" w:cs="Arial"/>
          <w:color w:val="222222"/>
          <w:sz w:val="22"/>
          <w:szCs w:val="22"/>
        </w:rPr>
        <w:t xml:space="preserve">Hay, C., de Matos, A.D., Low, J., Feng, J., Lu, D., Day, L. and </w:t>
      </w:r>
      <w:proofErr w:type="spellStart"/>
      <w:r w:rsidRPr="00072FB1">
        <w:rPr>
          <w:rFonts w:ascii="Arial" w:hAnsi="Arial" w:cs="Arial"/>
          <w:color w:val="222222"/>
          <w:sz w:val="22"/>
          <w:szCs w:val="22"/>
        </w:rPr>
        <w:t>Hort</w:t>
      </w:r>
      <w:proofErr w:type="spellEnd"/>
      <w:r w:rsidRPr="00072FB1">
        <w:rPr>
          <w:rFonts w:ascii="Arial" w:hAnsi="Arial" w:cs="Arial"/>
          <w:color w:val="222222"/>
          <w:sz w:val="22"/>
          <w:szCs w:val="22"/>
        </w:rPr>
        <w:t>, J. (2021). Comparing cross-cultural differences in perception of drinkable yoghurt by Chinese and New Zealand European consumers. </w:t>
      </w:r>
      <w:r w:rsidRPr="00072FB1">
        <w:rPr>
          <w:rFonts w:ascii="Arial" w:hAnsi="Arial" w:cs="Arial"/>
          <w:i/>
          <w:iCs/>
          <w:color w:val="222222"/>
          <w:sz w:val="22"/>
          <w:szCs w:val="22"/>
        </w:rPr>
        <w:t>International Dairy Journal</w:t>
      </w:r>
      <w:r w:rsidRPr="00072FB1">
        <w:rPr>
          <w:rFonts w:ascii="Arial" w:hAnsi="Arial" w:cs="Arial"/>
          <w:color w:val="222222"/>
          <w:sz w:val="22"/>
          <w:szCs w:val="22"/>
        </w:rPr>
        <w:t xml:space="preserve">, </w:t>
      </w:r>
      <w:proofErr w:type="spellStart"/>
      <w:proofErr w:type="gramStart"/>
      <w:r w:rsidRPr="00072FB1">
        <w:rPr>
          <w:rFonts w:ascii="Arial" w:hAnsi="Arial" w:cs="Arial"/>
          <w:color w:val="222222"/>
          <w:sz w:val="22"/>
          <w:szCs w:val="22"/>
        </w:rPr>
        <w:t>doi:https</w:t>
      </w:r>
      <w:proofErr w:type="spellEnd"/>
      <w:r w:rsidRPr="00072FB1">
        <w:rPr>
          <w:rFonts w:ascii="Arial" w:hAnsi="Arial" w:cs="Arial"/>
          <w:color w:val="222222"/>
          <w:sz w:val="22"/>
          <w:szCs w:val="22"/>
        </w:rPr>
        <w:t>://doi.org/10.1016/j.idairyj.2020.104901</w:t>
      </w:r>
      <w:proofErr w:type="gramEnd"/>
      <w:r w:rsidRPr="00072FB1">
        <w:rPr>
          <w:rFonts w:ascii="Arial" w:hAnsi="Arial" w:cs="Arial"/>
          <w:color w:val="222222"/>
          <w:sz w:val="22"/>
          <w:szCs w:val="22"/>
        </w:rPr>
        <w:t>.</w:t>
      </w:r>
    </w:p>
    <w:p w14:paraId="59B125C1" w14:textId="77777777" w:rsidR="00072FB1" w:rsidRPr="00F32DE0" w:rsidRDefault="00072FB1" w:rsidP="00072FB1">
      <w:pPr>
        <w:ind w:left="826" w:hanging="826"/>
        <w:jc w:val="both"/>
        <w:rPr>
          <w:rFonts w:ascii="Arial" w:hAnsi="Arial" w:cs="Arial"/>
          <w:color w:val="222222"/>
          <w:sz w:val="22"/>
          <w:szCs w:val="22"/>
        </w:rPr>
      </w:pPr>
    </w:p>
    <w:p w14:paraId="0DDFFA8F" w14:textId="61D4FC72" w:rsidR="00072FB1" w:rsidRPr="00F32DE0" w:rsidRDefault="00072FB1" w:rsidP="00072FB1">
      <w:pPr>
        <w:ind w:left="826" w:hanging="826"/>
        <w:jc w:val="both"/>
        <w:rPr>
          <w:rFonts w:ascii="Arial" w:hAnsi="Arial" w:cs="Arial"/>
          <w:color w:val="222222"/>
          <w:sz w:val="22"/>
          <w:szCs w:val="22"/>
        </w:rPr>
      </w:pPr>
      <w:r w:rsidRPr="00072FB1">
        <w:rPr>
          <w:rFonts w:ascii="Arial" w:hAnsi="Arial" w:cs="Arial"/>
          <w:color w:val="222222"/>
          <w:sz w:val="22"/>
          <w:szCs w:val="22"/>
        </w:rPr>
        <w:t>Jia, S. (</w:t>
      </w:r>
      <w:proofErr w:type="spellStart"/>
      <w:r w:rsidRPr="00072FB1">
        <w:rPr>
          <w:rFonts w:ascii="Arial" w:hAnsi="Arial" w:cs="Arial"/>
          <w:color w:val="222222"/>
          <w:sz w:val="22"/>
          <w:szCs w:val="22"/>
        </w:rPr>
        <w:t>Sixue</w:t>
      </w:r>
      <w:proofErr w:type="spellEnd"/>
      <w:r w:rsidRPr="00072FB1">
        <w:rPr>
          <w:rFonts w:ascii="Arial" w:hAnsi="Arial" w:cs="Arial"/>
          <w:color w:val="222222"/>
          <w:sz w:val="22"/>
          <w:szCs w:val="22"/>
        </w:rPr>
        <w:t>) (2020). Motivation and satisfaction of Chinese and U.S. tourists in restaurants: A cross-cultural text mining of online reviews. </w:t>
      </w:r>
      <w:r w:rsidRPr="00072FB1">
        <w:rPr>
          <w:rFonts w:ascii="Arial" w:hAnsi="Arial" w:cs="Arial"/>
          <w:i/>
          <w:iCs/>
          <w:color w:val="222222"/>
          <w:sz w:val="22"/>
          <w:szCs w:val="22"/>
        </w:rPr>
        <w:t xml:space="preserve">Tourism </w:t>
      </w:r>
      <w:proofErr w:type="gramStart"/>
      <w:r w:rsidRPr="00072FB1">
        <w:rPr>
          <w:rFonts w:ascii="Arial" w:hAnsi="Arial" w:cs="Arial"/>
          <w:i/>
          <w:iCs/>
          <w:color w:val="222222"/>
          <w:sz w:val="22"/>
          <w:szCs w:val="22"/>
        </w:rPr>
        <w:t>Management</w:t>
      </w:r>
      <w:r w:rsidRPr="00072FB1">
        <w:rPr>
          <w:rFonts w:ascii="Arial" w:hAnsi="Arial" w:cs="Arial"/>
          <w:color w:val="222222"/>
          <w:sz w:val="22"/>
          <w:szCs w:val="22"/>
        </w:rPr>
        <w:t>,.</w:t>
      </w:r>
      <w:proofErr w:type="gramEnd"/>
      <w:r w:rsidRPr="00072FB1">
        <w:rPr>
          <w:rFonts w:ascii="Arial" w:hAnsi="Arial" w:cs="Arial"/>
          <w:color w:val="222222"/>
          <w:sz w:val="22"/>
          <w:szCs w:val="22"/>
        </w:rPr>
        <w:t xml:space="preserve"> </w:t>
      </w:r>
      <w:proofErr w:type="spellStart"/>
      <w:proofErr w:type="gramStart"/>
      <w:r w:rsidRPr="00072FB1">
        <w:rPr>
          <w:rFonts w:ascii="Arial" w:hAnsi="Arial" w:cs="Arial"/>
          <w:color w:val="222222"/>
          <w:sz w:val="22"/>
          <w:szCs w:val="22"/>
        </w:rPr>
        <w:t>doi:https</w:t>
      </w:r>
      <w:proofErr w:type="spellEnd"/>
      <w:r w:rsidRPr="00072FB1">
        <w:rPr>
          <w:rFonts w:ascii="Arial" w:hAnsi="Arial" w:cs="Arial"/>
          <w:color w:val="222222"/>
          <w:sz w:val="22"/>
          <w:szCs w:val="22"/>
        </w:rPr>
        <w:t>://doi.org/10.1016/j.tourman.2019.104071</w:t>
      </w:r>
      <w:proofErr w:type="gramEnd"/>
      <w:r w:rsidRPr="00072FB1">
        <w:rPr>
          <w:rFonts w:ascii="Arial" w:hAnsi="Arial" w:cs="Arial"/>
          <w:color w:val="222222"/>
          <w:sz w:val="22"/>
          <w:szCs w:val="22"/>
        </w:rPr>
        <w:t>.</w:t>
      </w:r>
    </w:p>
    <w:p w14:paraId="42E59E8B" w14:textId="77777777" w:rsidR="00072FB1" w:rsidRPr="00072FB1" w:rsidRDefault="00072FB1" w:rsidP="00072FB1">
      <w:pPr>
        <w:ind w:left="826" w:hanging="826"/>
        <w:jc w:val="both"/>
        <w:rPr>
          <w:rFonts w:ascii="Arial" w:hAnsi="Arial" w:cs="Arial"/>
          <w:color w:val="222222"/>
          <w:sz w:val="22"/>
          <w:szCs w:val="22"/>
        </w:rPr>
      </w:pPr>
    </w:p>
    <w:p w14:paraId="595E0C7C" w14:textId="77777777" w:rsidR="00072FB1" w:rsidRPr="00072FB1" w:rsidRDefault="00072FB1" w:rsidP="00072FB1">
      <w:pPr>
        <w:ind w:left="826" w:hanging="826"/>
        <w:jc w:val="both"/>
        <w:rPr>
          <w:rFonts w:ascii="Arial" w:hAnsi="Arial" w:cs="Arial"/>
          <w:color w:val="222222"/>
          <w:sz w:val="22"/>
          <w:szCs w:val="22"/>
        </w:rPr>
      </w:pPr>
      <w:r w:rsidRPr="00072FB1">
        <w:rPr>
          <w:rFonts w:ascii="Arial" w:hAnsi="Arial" w:cs="Arial"/>
          <w:color w:val="222222"/>
          <w:sz w:val="22"/>
          <w:szCs w:val="22"/>
        </w:rPr>
        <w:t>Li, X. (2020). Mediating cross-cultural differences in research article rhetorical moves in academic translation: A pilot corpus-based study of abstracts. </w:t>
      </w:r>
      <w:r w:rsidRPr="00072FB1">
        <w:rPr>
          <w:rFonts w:ascii="Arial" w:hAnsi="Arial" w:cs="Arial"/>
          <w:i/>
          <w:iCs/>
          <w:color w:val="222222"/>
          <w:sz w:val="22"/>
          <w:szCs w:val="22"/>
        </w:rPr>
        <w:t>Lingua</w:t>
      </w:r>
      <w:r w:rsidRPr="00072FB1">
        <w:rPr>
          <w:rFonts w:ascii="Arial" w:hAnsi="Arial" w:cs="Arial"/>
          <w:color w:val="222222"/>
          <w:sz w:val="22"/>
          <w:szCs w:val="22"/>
        </w:rPr>
        <w:t xml:space="preserve">, 238, p.102795. </w:t>
      </w:r>
      <w:proofErr w:type="spellStart"/>
      <w:proofErr w:type="gramStart"/>
      <w:r w:rsidRPr="00072FB1">
        <w:rPr>
          <w:rFonts w:ascii="Arial" w:hAnsi="Arial" w:cs="Arial"/>
          <w:color w:val="222222"/>
          <w:sz w:val="22"/>
          <w:szCs w:val="22"/>
        </w:rPr>
        <w:t>doi:https</w:t>
      </w:r>
      <w:proofErr w:type="spellEnd"/>
      <w:r w:rsidRPr="00072FB1">
        <w:rPr>
          <w:rFonts w:ascii="Arial" w:hAnsi="Arial" w:cs="Arial"/>
          <w:color w:val="222222"/>
          <w:sz w:val="22"/>
          <w:szCs w:val="22"/>
        </w:rPr>
        <w:t>://doi.org/10.1016/j.lingua.2020.102795</w:t>
      </w:r>
      <w:proofErr w:type="gramEnd"/>
      <w:r w:rsidRPr="00072FB1">
        <w:rPr>
          <w:rFonts w:ascii="Arial" w:hAnsi="Arial" w:cs="Arial"/>
          <w:color w:val="222222"/>
          <w:sz w:val="22"/>
          <w:szCs w:val="22"/>
        </w:rPr>
        <w:t>.</w:t>
      </w:r>
    </w:p>
    <w:p w14:paraId="0811DC46" w14:textId="77777777" w:rsidR="00072FB1" w:rsidRPr="00072FB1" w:rsidRDefault="00072FB1" w:rsidP="00072FB1">
      <w:pPr>
        <w:ind w:left="826" w:hanging="826"/>
        <w:jc w:val="both"/>
        <w:rPr>
          <w:rFonts w:ascii="Arial" w:hAnsi="Arial" w:cs="Arial"/>
          <w:color w:val="222222"/>
          <w:sz w:val="22"/>
          <w:szCs w:val="22"/>
        </w:rPr>
      </w:pPr>
      <w:r w:rsidRPr="00072FB1">
        <w:rPr>
          <w:rFonts w:ascii="Arial" w:hAnsi="Arial" w:cs="Arial"/>
          <w:color w:val="222222"/>
          <w:sz w:val="22"/>
          <w:szCs w:val="22"/>
        </w:rPr>
        <w:t>‌</w:t>
      </w:r>
    </w:p>
    <w:p w14:paraId="4329F76D" w14:textId="5D13569A" w:rsidR="00072FB1" w:rsidRPr="00072FB1" w:rsidRDefault="00072FB1" w:rsidP="00072FB1">
      <w:pPr>
        <w:ind w:left="826" w:hanging="826"/>
        <w:jc w:val="both"/>
        <w:rPr>
          <w:rFonts w:ascii="Arial" w:hAnsi="Arial" w:cs="Arial"/>
          <w:color w:val="222222"/>
          <w:sz w:val="22"/>
          <w:szCs w:val="22"/>
        </w:rPr>
      </w:pPr>
      <w:r w:rsidRPr="00072FB1">
        <w:rPr>
          <w:rFonts w:ascii="Arial" w:hAnsi="Arial" w:cs="Arial"/>
          <w:color w:val="222222"/>
          <w:sz w:val="22"/>
          <w:szCs w:val="22"/>
        </w:rPr>
        <w:t>Lin, C.-Y. and Huang, C.-K. (2020). Employee turnover intentions and job performance from a planned change: the effects of an organizational learning culture and job satisfaction. </w:t>
      </w:r>
      <w:r w:rsidRPr="00072FB1">
        <w:rPr>
          <w:rFonts w:ascii="Arial" w:hAnsi="Arial" w:cs="Arial"/>
          <w:i/>
          <w:iCs/>
          <w:color w:val="222222"/>
          <w:sz w:val="22"/>
          <w:szCs w:val="22"/>
        </w:rPr>
        <w:t>International Journal of Manpower</w:t>
      </w:r>
      <w:r w:rsidRPr="00072FB1">
        <w:rPr>
          <w:rFonts w:ascii="Arial" w:hAnsi="Arial" w:cs="Arial"/>
          <w:color w:val="222222"/>
          <w:sz w:val="22"/>
          <w:szCs w:val="22"/>
        </w:rPr>
        <w:t xml:space="preserve">. </w:t>
      </w:r>
      <w:proofErr w:type="spellStart"/>
      <w:proofErr w:type="gramStart"/>
      <w:r w:rsidRPr="00072FB1">
        <w:rPr>
          <w:rFonts w:ascii="Arial" w:hAnsi="Arial" w:cs="Arial"/>
          <w:color w:val="222222"/>
          <w:sz w:val="22"/>
          <w:szCs w:val="22"/>
        </w:rPr>
        <w:t>doi:https</w:t>
      </w:r>
      <w:proofErr w:type="spellEnd"/>
      <w:r w:rsidRPr="00072FB1">
        <w:rPr>
          <w:rFonts w:ascii="Arial" w:hAnsi="Arial" w:cs="Arial"/>
          <w:color w:val="222222"/>
          <w:sz w:val="22"/>
          <w:szCs w:val="22"/>
        </w:rPr>
        <w:t>://doi.org/10.1108/ijm-08-2018-0281</w:t>
      </w:r>
      <w:proofErr w:type="gramEnd"/>
      <w:r w:rsidRPr="00072FB1">
        <w:rPr>
          <w:rFonts w:ascii="Arial" w:hAnsi="Arial" w:cs="Arial"/>
          <w:color w:val="222222"/>
          <w:sz w:val="22"/>
          <w:szCs w:val="22"/>
        </w:rPr>
        <w:t>.</w:t>
      </w:r>
    </w:p>
    <w:p w14:paraId="3C05EBA3" w14:textId="77777777" w:rsidR="00072FB1" w:rsidRPr="00072FB1" w:rsidRDefault="00072FB1" w:rsidP="00072FB1">
      <w:pPr>
        <w:ind w:left="826" w:hanging="826"/>
        <w:jc w:val="both"/>
        <w:rPr>
          <w:rFonts w:ascii="Arial" w:hAnsi="Arial" w:cs="Arial"/>
          <w:color w:val="222222"/>
          <w:sz w:val="22"/>
          <w:szCs w:val="22"/>
        </w:rPr>
      </w:pPr>
      <w:r w:rsidRPr="00072FB1">
        <w:rPr>
          <w:rFonts w:ascii="Arial" w:hAnsi="Arial" w:cs="Arial"/>
          <w:color w:val="222222"/>
          <w:sz w:val="22"/>
          <w:szCs w:val="22"/>
        </w:rPr>
        <w:t>‌</w:t>
      </w:r>
    </w:p>
    <w:p w14:paraId="402FA6DA" w14:textId="77777777" w:rsidR="00CE2E21" w:rsidRPr="00CE2E21" w:rsidRDefault="00CE2E21" w:rsidP="00CE2E21">
      <w:pPr>
        <w:ind w:left="826" w:hanging="826"/>
        <w:jc w:val="both"/>
        <w:rPr>
          <w:rFonts w:ascii="Arial" w:hAnsi="Arial" w:cs="Arial"/>
          <w:color w:val="222222"/>
          <w:sz w:val="22"/>
          <w:szCs w:val="22"/>
        </w:rPr>
      </w:pPr>
      <w:proofErr w:type="spellStart"/>
      <w:r w:rsidRPr="00CE2E21">
        <w:rPr>
          <w:rFonts w:ascii="Arial" w:hAnsi="Arial" w:cs="Arial"/>
          <w:color w:val="222222"/>
          <w:sz w:val="22"/>
          <w:szCs w:val="22"/>
        </w:rPr>
        <w:t>Litvin</w:t>
      </w:r>
      <w:proofErr w:type="spellEnd"/>
      <w:r w:rsidRPr="00CE2E21">
        <w:rPr>
          <w:rFonts w:ascii="Arial" w:hAnsi="Arial" w:cs="Arial"/>
          <w:color w:val="222222"/>
          <w:sz w:val="22"/>
          <w:szCs w:val="22"/>
        </w:rPr>
        <w:t>, S.W. (2019). Hofstede, cultural differences, and TripAdvisor hotel reviews. </w:t>
      </w:r>
      <w:r w:rsidRPr="00CE2E21">
        <w:rPr>
          <w:rFonts w:ascii="Arial" w:hAnsi="Arial" w:cs="Arial"/>
          <w:i/>
          <w:iCs/>
          <w:color w:val="222222"/>
          <w:sz w:val="22"/>
          <w:szCs w:val="22"/>
        </w:rPr>
        <w:t>International Journal of Tourism Research</w:t>
      </w:r>
      <w:r w:rsidRPr="00CE2E21">
        <w:rPr>
          <w:rFonts w:ascii="Arial" w:hAnsi="Arial" w:cs="Arial"/>
          <w:color w:val="222222"/>
          <w:sz w:val="22"/>
          <w:szCs w:val="22"/>
        </w:rPr>
        <w:t xml:space="preserve">. </w:t>
      </w:r>
      <w:proofErr w:type="spellStart"/>
      <w:proofErr w:type="gramStart"/>
      <w:r w:rsidRPr="00CE2E21">
        <w:rPr>
          <w:rFonts w:ascii="Arial" w:hAnsi="Arial" w:cs="Arial"/>
          <w:color w:val="222222"/>
          <w:sz w:val="22"/>
          <w:szCs w:val="22"/>
        </w:rPr>
        <w:t>doi:https</w:t>
      </w:r>
      <w:proofErr w:type="spellEnd"/>
      <w:r w:rsidRPr="00CE2E21">
        <w:rPr>
          <w:rFonts w:ascii="Arial" w:hAnsi="Arial" w:cs="Arial"/>
          <w:color w:val="222222"/>
          <w:sz w:val="22"/>
          <w:szCs w:val="22"/>
        </w:rPr>
        <w:t>://doi.org/10.1002/jtr.2298</w:t>
      </w:r>
      <w:proofErr w:type="gramEnd"/>
      <w:r w:rsidRPr="00CE2E21">
        <w:rPr>
          <w:rFonts w:ascii="Arial" w:hAnsi="Arial" w:cs="Arial"/>
          <w:color w:val="222222"/>
          <w:sz w:val="22"/>
          <w:szCs w:val="22"/>
        </w:rPr>
        <w:t>.</w:t>
      </w:r>
    </w:p>
    <w:p w14:paraId="7F20D055" w14:textId="77777777" w:rsidR="00CE2E21" w:rsidRPr="00CE2E21" w:rsidRDefault="00CE2E21" w:rsidP="00CE2E21">
      <w:pPr>
        <w:ind w:left="826" w:hanging="826"/>
        <w:jc w:val="both"/>
        <w:rPr>
          <w:rFonts w:ascii="Arial" w:hAnsi="Arial" w:cs="Arial"/>
          <w:color w:val="222222"/>
          <w:sz w:val="22"/>
          <w:szCs w:val="22"/>
        </w:rPr>
      </w:pPr>
      <w:r w:rsidRPr="00CE2E21">
        <w:rPr>
          <w:rFonts w:ascii="Arial" w:hAnsi="Arial" w:cs="Arial"/>
          <w:color w:val="222222"/>
          <w:sz w:val="22"/>
          <w:szCs w:val="22"/>
        </w:rPr>
        <w:t>‌</w:t>
      </w:r>
    </w:p>
    <w:p w14:paraId="33967FBB" w14:textId="77777777" w:rsidR="00CE2E21" w:rsidRPr="00CE2E21" w:rsidRDefault="00CE2E21" w:rsidP="00CE2E21">
      <w:pPr>
        <w:ind w:left="826" w:hanging="826"/>
        <w:jc w:val="both"/>
        <w:rPr>
          <w:rFonts w:ascii="Arial" w:hAnsi="Arial" w:cs="Arial"/>
          <w:color w:val="222222"/>
          <w:sz w:val="22"/>
          <w:szCs w:val="22"/>
        </w:rPr>
      </w:pPr>
      <w:r w:rsidRPr="00CE2E21">
        <w:rPr>
          <w:rFonts w:ascii="Arial" w:hAnsi="Arial" w:cs="Arial"/>
          <w:color w:val="222222"/>
          <w:sz w:val="22"/>
          <w:szCs w:val="22"/>
        </w:rPr>
        <w:t xml:space="preserve">Rehman, A. </w:t>
      </w:r>
      <w:proofErr w:type="spellStart"/>
      <w:r w:rsidRPr="00CE2E21">
        <w:rPr>
          <w:rFonts w:ascii="Arial" w:hAnsi="Arial" w:cs="Arial"/>
          <w:color w:val="222222"/>
          <w:sz w:val="22"/>
          <w:szCs w:val="22"/>
        </w:rPr>
        <w:t>ur</w:t>
      </w:r>
      <w:proofErr w:type="spellEnd"/>
      <w:r w:rsidRPr="00CE2E21">
        <w:rPr>
          <w:rFonts w:ascii="Arial" w:hAnsi="Arial" w:cs="Arial"/>
          <w:color w:val="222222"/>
          <w:sz w:val="22"/>
          <w:szCs w:val="22"/>
        </w:rPr>
        <w:t xml:space="preserve"> (2021). Consumers’ perceived value of luxury goods through the lens of Hofstede cultural dimensions: A cross</w:t>
      </w:r>
      <w:r w:rsidRPr="00CE2E21">
        <w:rPr>
          <w:rFonts w:ascii="Cambria Math" w:hAnsi="Cambria Math" w:cs="Cambria Math"/>
          <w:color w:val="222222"/>
          <w:sz w:val="22"/>
          <w:szCs w:val="22"/>
        </w:rPr>
        <w:t>‐</w:t>
      </w:r>
      <w:r w:rsidRPr="00CE2E21">
        <w:rPr>
          <w:rFonts w:ascii="Arial" w:hAnsi="Arial" w:cs="Arial"/>
          <w:color w:val="222222"/>
          <w:sz w:val="22"/>
          <w:szCs w:val="22"/>
        </w:rPr>
        <w:t>cultural study. </w:t>
      </w:r>
      <w:r w:rsidRPr="00CE2E21">
        <w:rPr>
          <w:rFonts w:ascii="Arial" w:hAnsi="Arial" w:cs="Arial"/>
          <w:i/>
          <w:iCs/>
          <w:color w:val="222222"/>
          <w:sz w:val="22"/>
          <w:szCs w:val="22"/>
        </w:rPr>
        <w:t>Journal of Public Affairs</w:t>
      </w:r>
      <w:r w:rsidRPr="00CE2E21">
        <w:rPr>
          <w:rFonts w:ascii="Arial" w:hAnsi="Arial" w:cs="Arial"/>
          <w:color w:val="222222"/>
          <w:sz w:val="22"/>
          <w:szCs w:val="22"/>
        </w:rPr>
        <w:t xml:space="preserve">. </w:t>
      </w:r>
      <w:proofErr w:type="spellStart"/>
      <w:proofErr w:type="gramStart"/>
      <w:r w:rsidRPr="00CE2E21">
        <w:rPr>
          <w:rFonts w:ascii="Arial" w:hAnsi="Arial" w:cs="Arial"/>
          <w:color w:val="222222"/>
          <w:sz w:val="22"/>
          <w:szCs w:val="22"/>
        </w:rPr>
        <w:t>doi:https</w:t>
      </w:r>
      <w:proofErr w:type="spellEnd"/>
      <w:r w:rsidRPr="00CE2E21">
        <w:rPr>
          <w:rFonts w:ascii="Arial" w:hAnsi="Arial" w:cs="Arial"/>
          <w:color w:val="222222"/>
          <w:sz w:val="22"/>
          <w:szCs w:val="22"/>
        </w:rPr>
        <w:t>://doi.org/10.1002/pa.2660</w:t>
      </w:r>
      <w:proofErr w:type="gramEnd"/>
      <w:r w:rsidRPr="00CE2E21">
        <w:rPr>
          <w:rFonts w:ascii="Arial" w:hAnsi="Arial" w:cs="Arial"/>
          <w:color w:val="222222"/>
          <w:sz w:val="22"/>
          <w:szCs w:val="22"/>
        </w:rPr>
        <w:t>.</w:t>
      </w:r>
    </w:p>
    <w:p w14:paraId="2FAEFF54" w14:textId="77777777" w:rsidR="00CE2E21" w:rsidRPr="00CE2E21" w:rsidRDefault="00CE2E21" w:rsidP="00CE2E21">
      <w:pPr>
        <w:ind w:left="826" w:hanging="826"/>
        <w:jc w:val="both"/>
        <w:rPr>
          <w:rFonts w:ascii="Arial" w:hAnsi="Arial" w:cs="Arial"/>
          <w:color w:val="222222"/>
          <w:sz w:val="22"/>
          <w:szCs w:val="22"/>
        </w:rPr>
      </w:pPr>
      <w:r w:rsidRPr="00CE2E21">
        <w:rPr>
          <w:rFonts w:ascii="Arial" w:hAnsi="Arial" w:cs="Arial"/>
          <w:color w:val="222222"/>
          <w:sz w:val="22"/>
          <w:szCs w:val="22"/>
        </w:rPr>
        <w:t>‌</w:t>
      </w:r>
    </w:p>
    <w:p w14:paraId="6709B374" w14:textId="151A25FD" w:rsidR="00CE2E21" w:rsidRPr="00CE2E21" w:rsidRDefault="00CE2E21" w:rsidP="00CE2E21">
      <w:pPr>
        <w:ind w:left="826" w:hanging="826"/>
        <w:jc w:val="both"/>
        <w:rPr>
          <w:rFonts w:ascii="Arial" w:hAnsi="Arial" w:cs="Arial"/>
          <w:color w:val="222222"/>
          <w:sz w:val="22"/>
          <w:szCs w:val="22"/>
        </w:rPr>
      </w:pPr>
      <w:proofErr w:type="spellStart"/>
      <w:r w:rsidRPr="00CE2E21">
        <w:rPr>
          <w:rFonts w:ascii="Arial" w:hAnsi="Arial" w:cs="Arial"/>
          <w:color w:val="222222"/>
          <w:sz w:val="22"/>
          <w:szCs w:val="22"/>
        </w:rPr>
        <w:t>Rosillo</w:t>
      </w:r>
      <w:proofErr w:type="spellEnd"/>
      <w:r w:rsidRPr="00CE2E21">
        <w:rPr>
          <w:rFonts w:ascii="Arial" w:hAnsi="Arial" w:cs="Arial"/>
          <w:color w:val="222222"/>
          <w:sz w:val="22"/>
          <w:szCs w:val="22"/>
        </w:rPr>
        <w:t xml:space="preserve">-Díaz, E., Blanco-Encomienda, F.J. and Crespo-Almendros, E. (2019). A cross-cultural analysis of perceived product quality, perceived </w:t>
      </w:r>
      <w:proofErr w:type="gramStart"/>
      <w:r w:rsidRPr="00CE2E21">
        <w:rPr>
          <w:rFonts w:ascii="Arial" w:hAnsi="Arial" w:cs="Arial"/>
          <w:color w:val="222222"/>
          <w:sz w:val="22"/>
          <w:szCs w:val="22"/>
        </w:rPr>
        <w:t>risk</w:t>
      </w:r>
      <w:proofErr w:type="gramEnd"/>
      <w:r w:rsidRPr="00CE2E21">
        <w:rPr>
          <w:rFonts w:ascii="Arial" w:hAnsi="Arial" w:cs="Arial"/>
          <w:color w:val="222222"/>
          <w:sz w:val="22"/>
          <w:szCs w:val="22"/>
        </w:rPr>
        <w:t xml:space="preserve"> and purchase intention in e-commerce platforms. </w:t>
      </w:r>
      <w:r w:rsidRPr="00CE2E21">
        <w:rPr>
          <w:rFonts w:ascii="Arial" w:hAnsi="Arial" w:cs="Arial"/>
          <w:i/>
          <w:iCs/>
          <w:color w:val="222222"/>
          <w:sz w:val="22"/>
          <w:szCs w:val="22"/>
        </w:rPr>
        <w:t>Journal of Enterprise Information Management</w:t>
      </w:r>
      <w:r w:rsidRPr="00CE2E21">
        <w:rPr>
          <w:rFonts w:ascii="Arial" w:hAnsi="Arial" w:cs="Arial"/>
          <w:color w:val="222222"/>
          <w:sz w:val="22"/>
          <w:szCs w:val="22"/>
        </w:rPr>
        <w:t xml:space="preserve">.139–160. </w:t>
      </w:r>
      <w:proofErr w:type="spellStart"/>
      <w:proofErr w:type="gramStart"/>
      <w:r w:rsidRPr="00CE2E21">
        <w:rPr>
          <w:rFonts w:ascii="Arial" w:hAnsi="Arial" w:cs="Arial"/>
          <w:color w:val="222222"/>
          <w:sz w:val="22"/>
          <w:szCs w:val="22"/>
        </w:rPr>
        <w:t>doi:https</w:t>
      </w:r>
      <w:proofErr w:type="spellEnd"/>
      <w:r w:rsidRPr="00CE2E21">
        <w:rPr>
          <w:rFonts w:ascii="Arial" w:hAnsi="Arial" w:cs="Arial"/>
          <w:color w:val="222222"/>
          <w:sz w:val="22"/>
          <w:szCs w:val="22"/>
        </w:rPr>
        <w:t>://doi.org/10.1108/jeim-06-2019-0150</w:t>
      </w:r>
      <w:proofErr w:type="gramEnd"/>
      <w:r w:rsidRPr="00CE2E21">
        <w:rPr>
          <w:rFonts w:ascii="Arial" w:hAnsi="Arial" w:cs="Arial"/>
          <w:color w:val="222222"/>
          <w:sz w:val="22"/>
          <w:szCs w:val="22"/>
        </w:rPr>
        <w:t>.</w:t>
      </w:r>
    </w:p>
    <w:p w14:paraId="7A3654F6" w14:textId="3A177418" w:rsidR="00F57572" w:rsidRPr="00F32DE0" w:rsidRDefault="00CE2E21" w:rsidP="00F57572">
      <w:pPr>
        <w:ind w:left="826" w:hanging="826"/>
        <w:jc w:val="both"/>
        <w:rPr>
          <w:rFonts w:ascii="Arial" w:hAnsi="Arial" w:cs="Arial"/>
          <w:color w:val="222222"/>
          <w:sz w:val="22"/>
          <w:szCs w:val="22"/>
        </w:rPr>
      </w:pPr>
      <w:r w:rsidRPr="00CE2E21">
        <w:rPr>
          <w:rFonts w:ascii="Arial" w:hAnsi="Arial" w:cs="Arial"/>
          <w:color w:val="222222"/>
          <w:sz w:val="22"/>
          <w:szCs w:val="22"/>
        </w:rPr>
        <w:t>‌</w:t>
      </w:r>
      <w:r w:rsidR="00F57572" w:rsidRPr="00F32DE0">
        <w:rPr>
          <w:rFonts w:ascii="Arial" w:hAnsi="Arial" w:cs="Arial"/>
          <w:sz w:val="22"/>
          <w:szCs w:val="22"/>
        </w:rPr>
        <w:t xml:space="preserve"> </w:t>
      </w:r>
      <w:proofErr w:type="spellStart"/>
      <w:r w:rsidR="00F57572" w:rsidRPr="00F32DE0">
        <w:rPr>
          <w:rFonts w:ascii="Arial" w:hAnsi="Arial" w:cs="Arial"/>
          <w:color w:val="222222"/>
          <w:sz w:val="22"/>
          <w:szCs w:val="22"/>
        </w:rPr>
        <w:t>indian</w:t>
      </w:r>
      <w:proofErr w:type="spellEnd"/>
      <w:r w:rsidR="00F57572" w:rsidRPr="00F32DE0">
        <w:rPr>
          <w:rFonts w:ascii="Arial" w:hAnsi="Arial" w:cs="Arial"/>
          <w:color w:val="222222"/>
          <w:sz w:val="22"/>
          <w:szCs w:val="22"/>
        </w:rPr>
        <w:t xml:space="preserve"> traditional sari - Bing (no date b). Available at: </w:t>
      </w:r>
      <w:hyperlink r:id="rId13" w:history="1">
        <w:r w:rsidR="00F57572" w:rsidRPr="00F32DE0">
          <w:rPr>
            <w:rStyle w:val="Hyperlink"/>
            <w:rFonts w:ascii="Arial" w:hAnsi="Arial" w:cs="Arial"/>
            <w:sz w:val="22"/>
            <w:szCs w:val="22"/>
          </w:rPr>
          <w:t>https://www.bing.com/images/search?view=detailV2&amp;ccid=jSwUq0xO&amp;id=769B9AE9A17E56F5005F09AC46DD5E60EFFFDF5B&amp;thid=OIP.jSwUq0xO3q-L3C_7e7p6CAHaQq&amp;mediaurl=https%3a%2f%2fi.pinimg.com%2foriginals%2f9e%2f6f</w:t>
        </w:r>
        <w:r w:rsidR="00F57572" w:rsidRPr="00F32DE0">
          <w:rPr>
            <w:rStyle w:val="Hyperlink"/>
            <w:rFonts w:ascii="Arial" w:hAnsi="Arial" w:cs="Arial"/>
            <w:sz w:val="22"/>
            <w:szCs w:val="22"/>
          </w:rPr>
          <w:lastRenderedPageBreak/>
          <w:t>%2fde%2f9e6fdeccdfc0ae48666f51ae2d790c54.jpg&amp;cdnurl=https%3a%2f%2fth.bing.com%2fth%2fid%2fR.8d2c14ab4c4edeaf8bdc2ffb7bba7a08%3frik%3dW9%252f%252f72Be3UasCQ%26pid%3dImgRaw%26r%3d0&amp;exph=4500&amp;expw=2000&amp;q=indian+traditional+sari+&amp;simid=608009516798907211&amp;FORM=IRPRST&amp;ck=F156412E9A1D89A61D9339F43F2D8776&amp;selectedIndex=17&amp;ajaxhist=0&amp;ajaxserp=0</w:t>
        </w:r>
      </w:hyperlink>
      <w:r w:rsidR="00F57572" w:rsidRPr="00F32DE0">
        <w:rPr>
          <w:rFonts w:ascii="Arial" w:hAnsi="Arial" w:cs="Arial"/>
          <w:color w:val="222222"/>
          <w:sz w:val="22"/>
          <w:szCs w:val="22"/>
        </w:rPr>
        <w:t>.</w:t>
      </w:r>
    </w:p>
    <w:p w14:paraId="6B3EBB73" w14:textId="77777777" w:rsidR="00F57572" w:rsidRPr="00F32DE0" w:rsidRDefault="00F57572" w:rsidP="00F57572">
      <w:pPr>
        <w:ind w:left="826" w:hanging="826"/>
        <w:jc w:val="both"/>
        <w:rPr>
          <w:rFonts w:ascii="Arial" w:hAnsi="Arial" w:cs="Arial"/>
          <w:color w:val="FF0000"/>
          <w:sz w:val="22"/>
          <w:szCs w:val="22"/>
          <w:shd w:val="clear" w:color="auto" w:fill="FFFFFF"/>
        </w:rPr>
      </w:pPr>
    </w:p>
    <w:p w14:paraId="57B7C290" w14:textId="77777777" w:rsidR="00F57572" w:rsidRPr="00F57572" w:rsidRDefault="00F57572" w:rsidP="00F57572">
      <w:pPr>
        <w:widowControl/>
        <w:suppressAutoHyphens w:val="0"/>
        <w:spacing w:line="360" w:lineRule="atLeast"/>
        <w:rPr>
          <w:rFonts w:ascii="Arial" w:eastAsia="Times New Roman" w:hAnsi="Arial" w:cs="Arial"/>
          <w:color w:val="000000"/>
          <w:sz w:val="22"/>
          <w:szCs w:val="22"/>
          <w:lang w:eastAsia="en-GB" w:bidi="ar-SA"/>
        </w:rPr>
      </w:pPr>
      <w:r w:rsidRPr="00F57572">
        <w:rPr>
          <w:rFonts w:ascii="Arial" w:eastAsia="Times New Roman" w:hAnsi="Arial" w:cs="Arial"/>
          <w:color w:val="000000"/>
          <w:sz w:val="22"/>
          <w:szCs w:val="22"/>
          <w:lang w:eastAsia="en-GB" w:bidi="ar-SA"/>
        </w:rPr>
        <w:t>Pinimg.com. (2023). Available at: https://i.pinimg.com/originals/a9/f2/36/a9f2364c31ea7c290a5386892da3741c.jpg [Accessed 10 Mar. 2023].</w:t>
      </w:r>
    </w:p>
    <w:p w14:paraId="3FB002AD" w14:textId="77777777" w:rsidR="00F57572" w:rsidRPr="00F57572" w:rsidRDefault="00F57572" w:rsidP="00F57572">
      <w:pPr>
        <w:widowControl/>
        <w:suppressAutoHyphens w:val="0"/>
        <w:spacing w:before="100" w:beforeAutospacing="1" w:after="100" w:afterAutospacing="1"/>
        <w:rPr>
          <w:rFonts w:ascii="Arial" w:eastAsia="Times New Roman" w:hAnsi="Arial" w:cs="Arial"/>
          <w:color w:val="000000"/>
          <w:sz w:val="22"/>
          <w:szCs w:val="22"/>
          <w:lang w:eastAsia="en-GB" w:bidi="ar-SA"/>
        </w:rPr>
      </w:pPr>
      <w:r w:rsidRPr="00F57572">
        <w:rPr>
          <w:rFonts w:ascii="Arial" w:eastAsia="Times New Roman" w:hAnsi="Arial" w:cs="Arial"/>
          <w:color w:val="000000"/>
          <w:sz w:val="22"/>
          <w:szCs w:val="22"/>
          <w:lang w:eastAsia="en-GB" w:bidi="ar-SA"/>
        </w:rPr>
        <w:t>‌</w:t>
      </w:r>
    </w:p>
    <w:p w14:paraId="12CE688C" w14:textId="245E1EA2" w:rsidR="0098389C" w:rsidRPr="00F32DE0" w:rsidRDefault="0098389C" w:rsidP="007E1D7A">
      <w:pPr>
        <w:ind w:left="826" w:hanging="826"/>
        <w:jc w:val="both"/>
        <w:rPr>
          <w:rFonts w:ascii="Arial" w:hAnsi="Arial" w:cs="Arial"/>
          <w:color w:val="FF0000"/>
          <w:sz w:val="22"/>
          <w:szCs w:val="22"/>
          <w:shd w:val="clear" w:color="auto" w:fill="FFFFFF"/>
        </w:rPr>
      </w:pPr>
    </w:p>
    <w:sectPr w:rsidR="0098389C" w:rsidRPr="00F32DE0">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968BD" w14:textId="77777777" w:rsidR="006A6915" w:rsidRDefault="006A6915">
      <w:r>
        <w:separator/>
      </w:r>
    </w:p>
  </w:endnote>
  <w:endnote w:type="continuationSeparator" w:id="0">
    <w:p w14:paraId="2F240175" w14:textId="77777777" w:rsidR="006A6915" w:rsidRDefault="006A6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Tinos">
    <w:altName w:val="MS Gothic"/>
    <w:charset w:val="80"/>
    <w:family w:val="roman"/>
    <w:pitch w:val="variable"/>
  </w:font>
  <w:font w:name="DejaVu Sans Mono">
    <w:altName w:val="MS Gothic"/>
    <w:charset w:val="80"/>
    <w:family w:val="modern"/>
    <w:pitch w:val="default"/>
  </w:font>
  <w:font w:name="DejaVu Sans">
    <w:altName w:val="Yu Gothic"/>
    <w:charset w:val="80"/>
    <w:family w:val="auto"/>
    <w:pitch w:val="variable"/>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open sansregular">
    <w:altName w:val="MS Gothic"/>
    <w:charset w:val="80"/>
    <w:family w:val="auto"/>
    <w:pitch w:val="default"/>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7965C" w14:textId="77777777" w:rsidR="003C6A5E" w:rsidRDefault="001C774C">
    <w:pPr>
      <w:pStyle w:val="Footer"/>
      <w:jc w:val="center"/>
    </w:pPr>
    <w:r>
      <w:fldChar w:fldCharType="begin"/>
    </w:r>
    <w:r>
      <w:instrText xml:space="preserve"> PAGE </w:instrText>
    </w:r>
    <w:r>
      <w:fldChar w:fldCharType="separate"/>
    </w:r>
    <w:r w:rsidR="0098389C">
      <w:rPr>
        <w:noProof/>
      </w:rPr>
      <w:t>5</w:t>
    </w:r>
    <w:r>
      <w:fldChar w:fldCharType="end"/>
    </w:r>
  </w:p>
  <w:p w14:paraId="02C015F3" w14:textId="77777777" w:rsidR="003C6A5E" w:rsidRDefault="003C6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D7B95" w14:textId="77777777" w:rsidR="006A6915" w:rsidRDefault="006A6915">
      <w:r>
        <w:separator/>
      </w:r>
    </w:p>
  </w:footnote>
  <w:footnote w:type="continuationSeparator" w:id="0">
    <w:p w14:paraId="3FAEE8BE" w14:textId="77777777" w:rsidR="006A6915" w:rsidRDefault="006A69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900942535">
    <w:abstractNumId w:val="0"/>
  </w:num>
  <w:num w:numId="2" w16cid:durableId="44767931">
    <w:abstractNumId w:val="1"/>
  </w:num>
  <w:num w:numId="3" w16cid:durableId="5727369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D03"/>
    <w:rsid w:val="00072FB1"/>
    <w:rsid w:val="001C774C"/>
    <w:rsid w:val="00243D03"/>
    <w:rsid w:val="002E1347"/>
    <w:rsid w:val="003C6A5E"/>
    <w:rsid w:val="004F44D2"/>
    <w:rsid w:val="006A6915"/>
    <w:rsid w:val="007E1D7A"/>
    <w:rsid w:val="00840DE1"/>
    <w:rsid w:val="0098389C"/>
    <w:rsid w:val="009840E6"/>
    <w:rsid w:val="00AE0788"/>
    <w:rsid w:val="00B24AD5"/>
    <w:rsid w:val="00C13594"/>
    <w:rsid w:val="00C952D8"/>
    <w:rsid w:val="00CC6BC7"/>
    <w:rsid w:val="00CE2E21"/>
    <w:rsid w:val="00DD0528"/>
    <w:rsid w:val="00E31D63"/>
    <w:rsid w:val="00F32DE0"/>
    <w:rsid w:val="00F57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904DAF9"/>
  <w15:chartTrackingRefBased/>
  <w15:docId w15:val="{09AAE805-5693-4808-AECC-71DA3AD14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suppressAutoHyphens/>
    </w:pPr>
    <w:rPr>
      <w:rFonts w:ascii="Tinos" w:eastAsia="DejaVu Sans Mono" w:hAnsi="Tinos" w:cs="DejaVu Sans"/>
      <w:sz w:val="24"/>
      <w:szCs w:val="24"/>
      <w:lang w:val="en-GB" w:eastAsia="hi-IN" w:bidi="hi-IN"/>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Header">
    <w:name w:val="header"/>
    <w:basedOn w:val="Normal"/>
    <w:pPr>
      <w:tabs>
        <w:tab w:val="center" w:pos="4680"/>
        <w:tab w:val="right" w:pos="9360"/>
      </w:tabs>
    </w:pPr>
  </w:style>
  <w:style w:type="paragraph" w:styleId="Footer">
    <w:name w:val="footer"/>
    <w:basedOn w:val="Normal"/>
    <w:pPr>
      <w:tabs>
        <w:tab w:val="center" w:pos="4680"/>
        <w:tab w:val="right" w:pos="9360"/>
      </w:tabs>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PreformattedText">
    <w:name w:val="Preformatted Text"/>
    <w:basedOn w:val="Normal"/>
    <w:rPr>
      <w:rFonts w:ascii="DejaVu Sans Mono" w:hAnsi="DejaVu Sans Mono" w:cs="DejaVu Sans Mono"/>
      <w:sz w:val="20"/>
      <w:szCs w:val="20"/>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8794"/>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Heading">
    <w:name w:val="TOC Heading"/>
    <w:basedOn w:val="Heading1"/>
    <w:next w:val="Normal"/>
    <w:qFormat/>
    <w:pPr>
      <w:numPr>
        <w:numId w:val="0"/>
      </w:numPr>
      <w:suppressAutoHyphens w:val="0"/>
      <w:spacing w:before="240" w:line="252" w:lineRule="auto"/>
    </w:pPr>
    <w:rPr>
      <w:rFonts w:ascii="Calibri Light" w:hAnsi="Calibri Light"/>
      <w:b w:val="0"/>
      <w:bCs w:val="0"/>
      <w:color w:val="2E74B5"/>
      <w:sz w:val="32"/>
      <w:szCs w:val="32"/>
      <w:lang w:val="en-US"/>
    </w:rPr>
  </w:style>
  <w:style w:type="character" w:styleId="UnresolvedMention">
    <w:name w:val="Unresolved Mention"/>
    <w:basedOn w:val="DefaultParagraphFont"/>
    <w:uiPriority w:val="99"/>
    <w:semiHidden/>
    <w:unhideWhenUsed/>
    <w:rsid w:val="00072FB1"/>
    <w:rPr>
      <w:color w:val="605E5C"/>
      <w:shd w:val="clear" w:color="auto" w:fill="E1DFDD"/>
    </w:rPr>
  </w:style>
  <w:style w:type="paragraph" w:styleId="NormalWeb">
    <w:name w:val="Normal (Web)"/>
    <w:basedOn w:val="Normal"/>
    <w:uiPriority w:val="99"/>
    <w:semiHidden/>
    <w:unhideWhenUsed/>
    <w:rsid w:val="00072FB1"/>
    <w:rPr>
      <w:rFonts w:ascii="Times New Roman" w:hAnsi="Times New Roman"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107018">
      <w:bodyDiv w:val="1"/>
      <w:marLeft w:val="0"/>
      <w:marRight w:val="0"/>
      <w:marTop w:val="0"/>
      <w:marBottom w:val="0"/>
      <w:divBdr>
        <w:top w:val="none" w:sz="0" w:space="0" w:color="auto"/>
        <w:left w:val="none" w:sz="0" w:space="0" w:color="auto"/>
        <w:bottom w:val="none" w:sz="0" w:space="0" w:color="auto"/>
        <w:right w:val="none" w:sz="0" w:space="0" w:color="auto"/>
      </w:divBdr>
    </w:div>
    <w:div w:id="638412780">
      <w:bodyDiv w:val="1"/>
      <w:marLeft w:val="0"/>
      <w:marRight w:val="0"/>
      <w:marTop w:val="0"/>
      <w:marBottom w:val="0"/>
      <w:divBdr>
        <w:top w:val="none" w:sz="0" w:space="0" w:color="auto"/>
        <w:left w:val="none" w:sz="0" w:space="0" w:color="auto"/>
        <w:bottom w:val="none" w:sz="0" w:space="0" w:color="auto"/>
        <w:right w:val="none" w:sz="0" w:space="0" w:color="auto"/>
      </w:divBdr>
    </w:div>
    <w:div w:id="710616197">
      <w:bodyDiv w:val="1"/>
      <w:marLeft w:val="0"/>
      <w:marRight w:val="0"/>
      <w:marTop w:val="0"/>
      <w:marBottom w:val="0"/>
      <w:divBdr>
        <w:top w:val="none" w:sz="0" w:space="0" w:color="auto"/>
        <w:left w:val="none" w:sz="0" w:space="0" w:color="auto"/>
        <w:bottom w:val="none" w:sz="0" w:space="0" w:color="auto"/>
        <w:right w:val="none" w:sz="0" w:space="0" w:color="auto"/>
      </w:divBdr>
    </w:div>
    <w:div w:id="978075328">
      <w:bodyDiv w:val="1"/>
      <w:marLeft w:val="0"/>
      <w:marRight w:val="0"/>
      <w:marTop w:val="0"/>
      <w:marBottom w:val="0"/>
      <w:divBdr>
        <w:top w:val="none" w:sz="0" w:space="0" w:color="auto"/>
        <w:left w:val="none" w:sz="0" w:space="0" w:color="auto"/>
        <w:bottom w:val="none" w:sz="0" w:space="0" w:color="auto"/>
        <w:right w:val="none" w:sz="0" w:space="0" w:color="auto"/>
      </w:divBdr>
    </w:div>
    <w:div w:id="1020859874">
      <w:bodyDiv w:val="1"/>
      <w:marLeft w:val="0"/>
      <w:marRight w:val="0"/>
      <w:marTop w:val="0"/>
      <w:marBottom w:val="0"/>
      <w:divBdr>
        <w:top w:val="none" w:sz="0" w:space="0" w:color="auto"/>
        <w:left w:val="none" w:sz="0" w:space="0" w:color="auto"/>
        <w:bottom w:val="none" w:sz="0" w:space="0" w:color="auto"/>
        <w:right w:val="none" w:sz="0" w:space="0" w:color="auto"/>
      </w:divBdr>
    </w:div>
    <w:div w:id="1066879508">
      <w:bodyDiv w:val="1"/>
      <w:marLeft w:val="0"/>
      <w:marRight w:val="0"/>
      <w:marTop w:val="0"/>
      <w:marBottom w:val="0"/>
      <w:divBdr>
        <w:top w:val="none" w:sz="0" w:space="0" w:color="auto"/>
        <w:left w:val="none" w:sz="0" w:space="0" w:color="auto"/>
        <w:bottom w:val="none" w:sz="0" w:space="0" w:color="auto"/>
        <w:right w:val="none" w:sz="0" w:space="0" w:color="auto"/>
      </w:divBdr>
    </w:div>
    <w:div w:id="1099643443">
      <w:bodyDiv w:val="1"/>
      <w:marLeft w:val="0"/>
      <w:marRight w:val="0"/>
      <w:marTop w:val="0"/>
      <w:marBottom w:val="0"/>
      <w:divBdr>
        <w:top w:val="none" w:sz="0" w:space="0" w:color="auto"/>
        <w:left w:val="none" w:sz="0" w:space="0" w:color="auto"/>
        <w:bottom w:val="none" w:sz="0" w:space="0" w:color="auto"/>
        <w:right w:val="none" w:sz="0" w:space="0" w:color="auto"/>
      </w:divBdr>
    </w:div>
    <w:div w:id="1256085927">
      <w:bodyDiv w:val="1"/>
      <w:marLeft w:val="0"/>
      <w:marRight w:val="0"/>
      <w:marTop w:val="0"/>
      <w:marBottom w:val="0"/>
      <w:divBdr>
        <w:top w:val="none" w:sz="0" w:space="0" w:color="auto"/>
        <w:left w:val="none" w:sz="0" w:space="0" w:color="auto"/>
        <w:bottom w:val="none" w:sz="0" w:space="0" w:color="auto"/>
        <w:right w:val="none" w:sz="0" w:space="0" w:color="auto"/>
      </w:divBdr>
    </w:div>
    <w:div w:id="1280801920">
      <w:bodyDiv w:val="1"/>
      <w:marLeft w:val="0"/>
      <w:marRight w:val="0"/>
      <w:marTop w:val="0"/>
      <w:marBottom w:val="0"/>
      <w:divBdr>
        <w:top w:val="none" w:sz="0" w:space="0" w:color="auto"/>
        <w:left w:val="none" w:sz="0" w:space="0" w:color="auto"/>
        <w:bottom w:val="none" w:sz="0" w:space="0" w:color="auto"/>
        <w:right w:val="none" w:sz="0" w:space="0" w:color="auto"/>
      </w:divBdr>
    </w:div>
    <w:div w:id="1389300822">
      <w:bodyDiv w:val="1"/>
      <w:marLeft w:val="0"/>
      <w:marRight w:val="0"/>
      <w:marTop w:val="0"/>
      <w:marBottom w:val="0"/>
      <w:divBdr>
        <w:top w:val="none" w:sz="0" w:space="0" w:color="auto"/>
        <w:left w:val="none" w:sz="0" w:space="0" w:color="auto"/>
        <w:bottom w:val="none" w:sz="0" w:space="0" w:color="auto"/>
        <w:right w:val="none" w:sz="0" w:space="0" w:color="auto"/>
      </w:divBdr>
    </w:div>
    <w:div w:id="1854414554">
      <w:bodyDiv w:val="1"/>
      <w:marLeft w:val="0"/>
      <w:marRight w:val="0"/>
      <w:marTop w:val="0"/>
      <w:marBottom w:val="0"/>
      <w:divBdr>
        <w:top w:val="none" w:sz="0" w:space="0" w:color="auto"/>
        <w:left w:val="none" w:sz="0" w:space="0" w:color="auto"/>
        <w:bottom w:val="none" w:sz="0" w:space="0" w:color="auto"/>
        <w:right w:val="none" w:sz="0" w:space="0" w:color="auto"/>
      </w:divBdr>
    </w:div>
    <w:div w:id="207947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ing.com/images/search?view=detailV2&amp;ccid=jSwUq0xO&amp;id=769B9AE9A17E56F5005F09AC46DD5E60EFFFDF5B&amp;thid=OIP.jSwUq0xO3q-L3C_7e7p6CAHaQq&amp;mediaurl=https%3a%2f%2fi.pinimg.com%2foriginals%2f9e%2f6f%2fde%2f9e6fdeccdfc0ae48666f51ae2d790c54.jpg&amp;cdnurl=https%3a%2f%2fth.bing.com%2fth%2fid%2fR.8d2c14ab4c4edeaf8bdc2ffb7bba7a08%3frik%3dW9%252f%252f72Be3UasCQ%26pid%3dImgRaw%26r%3d0&amp;exph=4500&amp;expw=2000&amp;q=indian+traditional+sari+&amp;simid=608009516798907211&amp;FORM=IRPRST&amp;ck=F156412E9A1D89A61D9339F43F2D8776&amp;selectedIndex=17&amp;ajaxhist=0&amp;ajaxserp=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108/pr-04-2018-0133"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145451d2d7cdc8a2d07cd4123bec5ba0">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af380bded0fa288f9bb7423f886ed1f9"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63F95D23-5242-4FBD-8AE2-70220141FB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F38803-A705-4775-9C00-29C30A5C7037}">
  <ds:schemaRefs>
    <ds:schemaRef ds:uri="http://schemas.microsoft.com/sharepoint/v3/contenttype/forms"/>
  </ds:schemaRefs>
</ds:datastoreItem>
</file>

<file path=customXml/itemProps3.xml><?xml version="1.0" encoding="utf-8"?>
<ds:datastoreItem xmlns:ds="http://schemas.openxmlformats.org/officeDocument/2006/customXml" ds:itemID="{00D48E4F-8C9F-47F9-A868-C4856F59EDE4}">
  <ds:schemaRefs>
    <ds:schemaRef ds:uri="http://purl.org/dc/terms/"/>
    <ds:schemaRef ds:uri="http://schemas.microsoft.com/office/infopath/2007/PartnerControls"/>
    <ds:schemaRef ds:uri="http://purl.org/dc/elements/1.1/"/>
    <ds:schemaRef ds:uri="4055ddc6-ee7b-4b5b-b8fb-52871646f80e"/>
    <ds:schemaRef ds:uri="http://schemas.microsoft.com/office/2006/metadata/properties"/>
    <ds:schemaRef ds:uri="http://schemas.microsoft.com/office/2006/documentManagement/types"/>
    <ds:schemaRef ds:uri="http://schemas.openxmlformats.org/package/2006/metadata/core-properties"/>
    <ds:schemaRef ds:uri="0338428b-3fc8-4989-9d03-78e16c931d9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1807</Words>
  <Characters>10301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12084</CharactersWithSpaces>
  <SharedDoc>false</SharedDoc>
  <HLinks>
    <vt:vector size="24" baseType="variant">
      <vt:variant>
        <vt:i4>8126536</vt:i4>
      </vt:variant>
      <vt:variant>
        <vt:i4>11</vt:i4>
      </vt:variant>
      <vt:variant>
        <vt:i4>0</vt:i4>
      </vt:variant>
      <vt:variant>
        <vt:i4>5</vt:i4>
      </vt:variant>
      <vt:variant>
        <vt:lpwstr/>
      </vt:variant>
      <vt:variant>
        <vt:lpwstr>__RefHeading___Toc111545782</vt:lpwstr>
      </vt:variant>
      <vt:variant>
        <vt:i4>8126536</vt:i4>
      </vt:variant>
      <vt:variant>
        <vt:i4>8</vt:i4>
      </vt:variant>
      <vt:variant>
        <vt:i4>0</vt:i4>
      </vt:variant>
      <vt:variant>
        <vt:i4>5</vt:i4>
      </vt:variant>
      <vt:variant>
        <vt:lpwstr/>
      </vt:variant>
      <vt:variant>
        <vt:lpwstr>__RefHeading___Toc111545781</vt:lpwstr>
      </vt:variant>
      <vt:variant>
        <vt:i4>8126536</vt:i4>
      </vt:variant>
      <vt:variant>
        <vt:i4>5</vt:i4>
      </vt:variant>
      <vt:variant>
        <vt:i4>0</vt:i4>
      </vt:variant>
      <vt:variant>
        <vt:i4>5</vt:i4>
      </vt:variant>
      <vt:variant>
        <vt:lpwstr/>
      </vt:variant>
      <vt:variant>
        <vt:lpwstr>__RefHeading___Toc111545780</vt:lpwstr>
      </vt:variant>
      <vt:variant>
        <vt:i4>7536712</vt:i4>
      </vt:variant>
      <vt:variant>
        <vt:i4>2</vt:i4>
      </vt:variant>
      <vt:variant>
        <vt:i4>0</vt:i4>
      </vt:variant>
      <vt:variant>
        <vt:i4>5</vt:i4>
      </vt:variant>
      <vt:variant>
        <vt:lpwstr/>
      </vt:variant>
      <vt:variant>
        <vt:lpwstr>__RefHeading___Toc111545779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Laurentiu Iftimoae (2206170)</cp:lastModifiedBy>
  <cp:revision>2</cp:revision>
  <cp:lastPrinted>1900-01-01T00:00:00Z</cp:lastPrinted>
  <dcterms:created xsi:type="dcterms:W3CDTF">2023-03-10T21:37:00Z</dcterms:created>
  <dcterms:modified xsi:type="dcterms:W3CDTF">2023-03-10T21:37:00Z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