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F639AF" w14:textId="43940DA7" w:rsidR="00762B85" w:rsidRPr="00C56904" w:rsidRDefault="00762B85" w:rsidP="001B6801">
      <w:pPr>
        <w:spacing w:line="360" w:lineRule="auto"/>
        <w:jc w:val="both"/>
        <w:rPr>
          <w:rFonts w:ascii="Arial" w:hAnsi="Arial" w:cs="Arial"/>
          <w:b/>
          <w:color w:val="000000" w:themeColor="text1"/>
        </w:rPr>
      </w:pPr>
    </w:p>
    <w:p w14:paraId="0D1AFBCE" w14:textId="0CC4151E" w:rsidR="00C56904" w:rsidRPr="00C56904" w:rsidRDefault="00C56904" w:rsidP="001B6801">
      <w:pPr>
        <w:spacing w:line="360" w:lineRule="auto"/>
        <w:jc w:val="both"/>
        <w:rPr>
          <w:rFonts w:ascii="Arial" w:hAnsi="Arial" w:cs="Arial"/>
          <w:b/>
          <w:color w:val="000000" w:themeColor="text1"/>
        </w:rPr>
      </w:pPr>
      <w:r>
        <w:rPr>
          <w:rFonts w:ascii="Arial" w:hAnsi="Arial" w:cs="Arial"/>
          <w:b/>
          <w:color w:val="000000" w:themeColor="text1"/>
        </w:rPr>
        <w:t xml:space="preserve">                                             BA Business Management</w:t>
      </w:r>
    </w:p>
    <w:p w14:paraId="6F8C43E6" w14:textId="12CAFB41" w:rsidR="00C56904" w:rsidRPr="00C56904" w:rsidRDefault="00C56904" w:rsidP="001B6801">
      <w:pPr>
        <w:spacing w:line="360" w:lineRule="auto"/>
        <w:jc w:val="both"/>
        <w:rPr>
          <w:rFonts w:ascii="Arial" w:hAnsi="Arial" w:cs="Arial"/>
          <w:b/>
          <w:color w:val="000000" w:themeColor="text1"/>
        </w:rPr>
      </w:pPr>
      <w:r>
        <w:rPr>
          <w:rFonts w:ascii="Arial" w:hAnsi="Arial" w:cs="Arial"/>
          <w:b/>
          <w:color w:val="000000" w:themeColor="text1"/>
        </w:rPr>
        <w:t xml:space="preserve">                                   International Financial Management</w:t>
      </w:r>
    </w:p>
    <w:p w14:paraId="261A00B1" w14:textId="74F667DB" w:rsidR="00C56904" w:rsidRPr="00C56904" w:rsidRDefault="00C56904" w:rsidP="001B6801">
      <w:pPr>
        <w:spacing w:line="360" w:lineRule="auto"/>
        <w:jc w:val="both"/>
        <w:rPr>
          <w:rFonts w:ascii="Arial" w:hAnsi="Arial" w:cs="Arial"/>
          <w:b/>
          <w:color w:val="000000" w:themeColor="text1"/>
        </w:rPr>
      </w:pPr>
      <w:r>
        <w:rPr>
          <w:rFonts w:ascii="Arial" w:hAnsi="Arial" w:cs="Arial"/>
          <w:b/>
          <w:color w:val="000000" w:themeColor="text1"/>
        </w:rPr>
        <w:t xml:space="preserve">                                                         LCBB6002</w:t>
      </w:r>
    </w:p>
    <w:p w14:paraId="6A697503" w14:textId="16CA5E79" w:rsidR="00C56904" w:rsidRPr="00C56904" w:rsidRDefault="00C56904" w:rsidP="001B6801">
      <w:pPr>
        <w:spacing w:line="360" w:lineRule="auto"/>
        <w:jc w:val="both"/>
        <w:rPr>
          <w:rFonts w:ascii="Arial" w:hAnsi="Arial" w:cs="Arial"/>
          <w:b/>
          <w:color w:val="000000" w:themeColor="text1"/>
        </w:rPr>
      </w:pPr>
      <w:r>
        <w:rPr>
          <w:rFonts w:ascii="Arial" w:hAnsi="Arial" w:cs="Arial"/>
          <w:b/>
          <w:color w:val="000000" w:themeColor="text1"/>
        </w:rPr>
        <w:t xml:space="preserve">                                               Assessment - Report</w:t>
      </w:r>
    </w:p>
    <w:p w14:paraId="1C32ECDC" w14:textId="213376EC" w:rsidR="00C56904" w:rsidRPr="00C56904" w:rsidRDefault="00C56904" w:rsidP="001B6801">
      <w:pPr>
        <w:spacing w:line="360" w:lineRule="auto"/>
        <w:jc w:val="both"/>
        <w:rPr>
          <w:rFonts w:ascii="Arial" w:hAnsi="Arial" w:cs="Arial"/>
          <w:b/>
          <w:color w:val="000000" w:themeColor="text1"/>
        </w:rPr>
      </w:pPr>
      <w:r>
        <w:rPr>
          <w:rFonts w:ascii="Arial" w:hAnsi="Arial" w:cs="Arial"/>
          <w:b/>
          <w:color w:val="000000" w:themeColor="text1"/>
        </w:rPr>
        <w:t xml:space="preserve">                                          Lecturer : Dr Yousuf Kamal</w:t>
      </w:r>
    </w:p>
    <w:p w14:paraId="12F33E3B" w14:textId="30EE730A" w:rsidR="00C56904" w:rsidRPr="00C56904" w:rsidRDefault="00C56904" w:rsidP="001B6801">
      <w:pPr>
        <w:spacing w:line="360" w:lineRule="auto"/>
        <w:jc w:val="both"/>
        <w:rPr>
          <w:rFonts w:ascii="Arial" w:hAnsi="Arial" w:cs="Arial"/>
          <w:b/>
          <w:color w:val="000000" w:themeColor="text1"/>
        </w:rPr>
      </w:pPr>
      <w:r>
        <w:rPr>
          <w:rFonts w:ascii="Arial" w:hAnsi="Arial" w:cs="Arial"/>
          <w:b/>
          <w:color w:val="000000" w:themeColor="text1"/>
        </w:rPr>
        <w:t xml:space="preserve">                            Student : Stefan Cristian Costache, 2126833</w:t>
      </w:r>
    </w:p>
    <w:p w14:paraId="73BB3435" w14:textId="6FCED3CE" w:rsidR="00762B85" w:rsidRPr="00C56904" w:rsidRDefault="00762B85" w:rsidP="001B6801">
      <w:pPr>
        <w:spacing w:line="360" w:lineRule="auto"/>
        <w:jc w:val="both"/>
        <w:rPr>
          <w:rFonts w:ascii="Arial" w:hAnsi="Arial" w:cs="Arial"/>
          <w:b/>
          <w:color w:val="000000" w:themeColor="text1"/>
        </w:rPr>
      </w:pPr>
    </w:p>
    <w:p w14:paraId="6CA07E18" w14:textId="628429A2" w:rsidR="00762B85" w:rsidRPr="00C56904" w:rsidRDefault="00762B85" w:rsidP="001B6801">
      <w:pPr>
        <w:spacing w:line="360" w:lineRule="auto"/>
        <w:jc w:val="both"/>
        <w:rPr>
          <w:rFonts w:ascii="Arial" w:hAnsi="Arial" w:cs="Arial"/>
          <w:b/>
          <w:color w:val="000000" w:themeColor="text1"/>
        </w:rPr>
      </w:pPr>
    </w:p>
    <w:p w14:paraId="033E0EE9" w14:textId="7ECEB910" w:rsidR="00E935D1" w:rsidRPr="00C56904" w:rsidRDefault="00E935D1" w:rsidP="001B6801">
      <w:pPr>
        <w:spacing w:line="360" w:lineRule="auto"/>
        <w:jc w:val="both"/>
        <w:rPr>
          <w:rFonts w:ascii="Arial" w:hAnsi="Arial" w:cs="Arial"/>
          <w:b/>
          <w:color w:val="000000" w:themeColor="text1"/>
        </w:rPr>
      </w:pPr>
    </w:p>
    <w:p w14:paraId="5B9E9266" w14:textId="6D634013" w:rsidR="00E935D1" w:rsidRDefault="00E935D1" w:rsidP="001B6801">
      <w:pPr>
        <w:spacing w:line="360" w:lineRule="auto"/>
        <w:jc w:val="both"/>
        <w:rPr>
          <w:rFonts w:ascii="Arial" w:hAnsi="Arial" w:cs="Arial"/>
          <w:b/>
          <w:color w:val="000000" w:themeColor="text1"/>
        </w:rPr>
      </w:pPr>
    </w:p>
    <w:p w14:paraId="4F01A94C" w14:textId="77777777" w:rsidR="00C56904" w:rsidRDefault="00C56904" w:rsidP="001B6801">
      <w:pPr>
        <w:spacing w:line="360" w:lineRule="auto"/>
        <w:jc w:val="both"/>
        <w:rPr>
          <w:rFonts w:ascii="Arial" w:hAnsi="Arial" w:cs="Arial"/>
          <w:b/>
          <w:color w:val="000000" w:themeColor="text1"/>
        </w:rPr>
      </w:pPr>
    </w:p>
    <w:p w14:paraId="685161D0" w14:textId="77777777" w:rsidR="00C56904" w:rsidRDefault="00C56904" w:rsidP="001B6801">
      <w:pPr>
        <w:spacing w:line="360" w:lineRule="auto"/>
        <w:jc w:val="both"/>
        <w:rPr>
          <w:rFonts w:ascii="Arial" w:hAnsi="Arial" w:cs="Arial"/>
          <w:b/>
          <w:color w:val="000000" w:themeColor="text1"/>
        </w:rPr>
      </w:pPr>
    </w:p>
    <w:p w14:paraId="628A6AD9" w14:textId="77777777" w:rsidR="00C56904" w:rsidRDefault="00C56904" w:rsidP="001B6801">
      <w:pPr>
        <w:spacing w:line="360" w:lineRule="auto"/>
        <w:jc w:val="both"/>
        <w:rPr>
          <w:rFonts w:ascii="Arial" w:hAnsi="Arial" w:cs="Arial"/>
          <w:b/>
          <w:color w:val="000000" w:themeColor="text1"/>
        </w:rPr>
      </w:pPr>
    </w:p>
    <w:p w14:paraId="60CEDB3E" w14:textId="77777777" w:rsidR="00C56904" w:rsidRDefault="00C56904" w:rsidP="001B6801">
      <w:pPr>
        <w:spacing w:line="360" w:lineRule="auto"/>
        <w:jc w:val="both"/>
        <w:rPr>
          <w:rFonts w:ascii="Arial" w:hAnsi="Arial" w:cs="Arial"/>
          <w:b/>
          <w:color w:val="000000" w:themeColor="text1"/>
        </w:rPr>
      </w:pPr>
    </w:p>
    <w:p w14:paraId="5CDB6E55" w14:textId="77777777" w:rsidR="00C56904" w:rsidRDefault="00C56904" w:rsidP="001B6801">
      <w:pPr>
        <w:spacing w:line="360" w:lineRule="auto"/>
        <w:jc w:val="both"/>
        <w:rPr>
          <w:rFonts w:ascii="Arial" w:hAnsi="Arial" w:cs="Arial"/>
          <w:b/>
          <w:color w:val="000000" w:themeColor="text1"/>
        </w:rPr>
      </w:pPr>
    </w:p>
    <w:p w14:paraId="3BE0AD60" w14:textId="77777777" w:rsidR="00C56904" w:rsidRDefault="00C56904" w:rsidP="001B6801">
      <w:pPr>
        <w:spacing w:line="360" w:lineRule="auto"/>
        <w:jc w:val="both"/>
        <w:rPr>
          <w:rFonts w:ascii="Arial" w:hAnsi="Arial" w:cs="Arial"/>
          <w:b/>
          <w:color w:val="000000" w:themeColor="text1"/>
        </w:rPr>
      </w:pPr>
    </w:p>
    <w:p w14:paraId="759A1933" w14:textId="77777777" w:rsidR="00C56904" w:rsidRDefault="00C56904" w:rsidP="001B6801">
      <w:pPr>
        <w:spacing w:line="360" w:lineRule="auto"/>
        <w:jc w:val="both"/>
        <w:rPr>
          <w:rFonts w:ascii="Arial" w:hAnsi="Arial" w:cs="Arial"/>
          <w:b/>
          <w:color w:val="000000" w:themeColor="text1"/>
        </w:rPr>
      </w:pPr>
    </w:p>
    <w:p w14:paraId="43B80994" w14:textId="77777777" w:rsidR="00C56904" w:rsidRPr="00C56904" w:rsidRDefault="00C56904" w:rsidP="001B6801">
      <w:pPr>
        <w:spacing w:line="360" w:lineRule="auto"/>
        <w:jc w:val="both"/>
        <w:rPr>
          <w:rFonts w:ascii="Arial" w:hAnsi="Arial" w:cs="Arial"/>
          <w:b/>
          <w:color w:val="000000" w:themeColor="text1"/>
        </w:rPr>
      </w:pPr>
    </w:p>
    <w:p w14:paraId="139DFDC2" w14:textId="2F1CC1D6" w:rsidR="00E935D1" w:rsidRPr="00C56904" w:rsidRDefault="00E935D1" w:rsidP="001B6801">
      <w:pPr>
        <w:spacing w:line="360" w:lineRule="auto"/>
        <w:jc w:val="both"/>
        <w:rPr>
          <w:rFonts w:ascii="Arial" w:hAnsi="Arial" w:cs="Arial"/>
          <w:b/>
          <w:color w:val="000000" w:themeColor="text1"/>
        </w:rPr>
      </w:pPr>
    </w:p>
    <w:p w14:paraId="7D44F7B8" w14:textId="59E04AE6" w:rsidR="00E935D1" w:rsidRPr="00C56904" w:rsidRDefault="00E935D1" w:rsidP="001B6801">
      <w:pPr>
        <w:spacing w:line="360" w:lineRule="auto"/>
        <w:jc w:val="both"/>
        <w:rPr>
          <w:rFonts w:ascii="Arial" w:hAnsi="Arial" w:cs="Arial"/>
          <w:b/>
          <w:color w:val="000000" w:themeColor="text1"/>
        </w:rPr>
      </w:pPr>
    </w:p>
    <w:p w14:paraId="0CA6398B" w14:textId="5FFA30C2" w:rsidR="00E935D1" w:rsidRPr="00C56904" w:rsidRDefault="00E935D1" w:rsidP="001B6801">
      <w:pPr>
        <w:spacing w:line="360" w:lineRule="auto"/>
        <w:jc w:val="both"/>
        <w:rPr>
          <w:rFonts w:ascii="Arial" w:hAnsi="Arial" w:cs="Arial"/>
          <w:b/>
          <w:color w:val="000000" w:themeColor="text1"/>
        </w:rPr>
      </w:pPr>
    </w:p>
    <w:p w14:paraId="1C2D6336" w14:textId="1443D534" w:rsidR="00E935D1" w:rsidRPr="00C56904" w:rsidRDefault="00E935D1" w:rsidP="001B6801">
      <w:pPr>
        <w:spacing w:line="360" w:lineRule="auto"/>
        <w:jc w:val="both"/>
        <w:rPr>
          <w:rFonts w:ascii="Arial" w:hAnsi="Arial" w:cs="Arial"/>
          <w:b/>
          <w:color w:val="000000" w:themeColor="text1"/>
        </w:rPr>
      </w:pPr>
    </w:p>
    <w:p w14:paraId="3061D54B" w14:textId="3440764A" w:rsidR="00762B85" w:rsidRPr="00C56904" w:rsidRDefault="00762B85" w:rsidP="001B6801">
      <w:pPr>
        <w:spacing w:line="360" w:lineRule="auto"/>
        <w:jc w:val="both"/>
        <w:rPr>
          <w:rFonts w:ascii="Arial" w:hAnsi="Arial" w:cs="Arial"/>
          <w:b/>
          <w:color w:val="000000" w:themeColor="text1"/>
        </w:rPr>
      </w:pPr>
    </w:p>
    <w:p w14:paraId="2806B8C5" w14:textId="24EB26C6" w:rsidR="00762B85" w:rsidRPr="00C56904" w:rsidRDefault="00762B85" w:rsidP="001B6801">
      <w:pPr>
        <w:spacing w:line="360" w:lineRule="auto"/>
        <w:jc w:val="both"/>
        <w:rPr>
          <w:rFonts w:ascii="Arial" w:hAnsi="Arial" w:cs="Arial"/>
          <w:b/>
          <w:color w:val="000000" w:themeColor="text1"/>
        </w:rPr>
      </w:pPr>
    </w:p>
    <w:sdt>
      <w:sdtPr>
        <w:rPr>
          <w:rFonts w:ascii="Arial" w:eastAsiaTheme="minorHAnsi" w:hAnsi="Arial" w:cs="Arial"/>
          <w:noProof/>
          <w:color w:val="000000" w:themeColor="text1"/>
          <w:sz w:val="22"/>
          <w:szCs w:val="22"/>
          <w:lang w:val="en-GB"/>
        </w:rPr>
        <w:id w:val="1230039192"/>
        <w:docPartObj>
          <w:docPartGallery w:val="Table of Contents"/>
          <w:docPartUnique/>
        </w:docPartObj>
      </w:sdtPr>
      <w:sdtEndPr>
        <w:rPr>
          <w:b/>
          <w:bCs/>
        </w:rPr>
      </w:sdtEndPr>
      <w:sdtContent>
        <w:p w14:paraId="228F7BC0" w14:textId="3280F069" w:rsidR="00762B85" w:rsidRPr="00C56904" w:rsidRDefault="00762B85" w:rsidP="001B6801">
          <w:pPr>
            <w:pStyle w:val="TOCHeading"/>
            <w:spacing w:line="360" w:lineRule="auto"/>
            <w:jc w:val="both"/>
            <w:rPr>
              <w:rFonts w:ascii="Arial" w:hAnsi="Arial" w:cs="Arial"/>
              <w:color w:val="000000" w:themeColor="text1"/>
              <w:sz w:val="22"/>
              <w:szCs w:val="22"/>
            </w:rPr>
          </w:pPr>
          <w:r w:rsidRPr="00C56904">
            <w:rPr>
              <w:rFonts w:ascii="Arial" w:hAnsi="Arial" w:cs="Arial"/>
              <w:color w:val="000000" w:themeColor="text1"/>
              <w:sz w:val="22"/>
              <w:szCs w:val="22"/>
            </w:rPr>
            <w:t>Contents</w:t>
          </w:r>
        </w:p>
        <w:p w14:paraId="09F09ECC" w14:textId="77777777" w:rsidR="001B6801" w:rsidRPr="00C56904" w:rsidRDefault="00762B85" w:rsidP="001B6801">
          <w:pPr>
            <w:pStyle w:val="TOC1"/>
            <w:tabs>
              <w:tab w:val="right" w:leader="dot" w:pos="9016"/>
            </w:tabs>
            <w:spacing w:line="360" w:lineRule="auto"/>
            <w:rPr>
              <w:rFonts w:eastAsiaTheme="minorEastAsia"/>
              <w:lang w:val="en-US"/>
            </w:rPr>
          </w:pPr>
          <w:r w:rsidRPr="00C56904">
            <w:rPr>
              <w:rFonts w:ascii="Arial" w:hAnsi="Arial" w:cs="Arial"/>
              <w:b/>
              <w:bCs/>
              <w:color w:val="000000" w:themeColor="text1"/>
            </w:rPr>
            <w:fldChar w:fldCharType="begin"/>
          </w:r>
          <w:r w:rsidRPr="00C56904">
            <w:rPr>
              <w:rFonts w:ascii="Arial" w:hAnsi="Arial" w:cs="Arial"/>
              <w:b/>
              <w:bCs/>
              <w:color w:val="000000" w:themeColor="text1"/>
            </w:rPr>
            <w:instrText xml:space="preserve"> TOC \o "1-3" \h \z \u </w:instrText>
          </w:r>
          <w:r w:rsidRPr="00C56904">
            <w:rPr>
              <w:rFonts w:ascii="Arial" w:hAnsi="Arial" w:cs="Arial"/>
              <w:b/>
              <w:bCs/>
              <w:color w:val="000000" w:themeColor="text1"/>
            </w:rPr>
            <w:fldChar w:fldCharType="separate"/>
          </w:r>
          <w:hyperlink w:anchor="_Toc169257913" w:history="1">
            <w:r w:rsidR="001B6801" w:rsidRPr="00C56904">
              <w:rPr>
                <w:rStyle w:val="Hyperlink"/>
                <w:rFonts w:ascii="Arial" w:hAnsi="Arial" w:cs="Arial"/>
                <w:b/>
              </w:rPr>
              <w:t>Introduction</w:t>
            </w:r>
            <w:r w:rsidR="001B6801" w:rsidRPr="00C56904">
              <w:rPr>
                <w:webHidden/>
              </w:rPr>
              <w:tab/>
            </w:r>
            <w:r w:rsidR="001B6801" w:rsidRPr="00C56904">
              <w:rPr>
                <w:webHidden/>
              </w:rPr>
              <w:fldChar w:fldCharType="begin"/>
            </w:r>
            <w:r w:rsidR="001B6801" w:rsidRPr="00C56904">
              <w:rPr>
                <w:webHidden/>
              </w:rPr>
              <w:instrText xml:space="preserve"> PAGEREF _Toc169257913 \h </w:instrText>
            </w:r>
            <w:r w:rsidR="001B6801" w:rsidRPr="00C56904">
              <w:rPr>
                <w:webHidden/>
              </w:rPr>
            </w:r>
            <w:r w:rsidR="001B6801" w:rsidRPr="00C56904">
              <w:rPr>
                <w:webHidden/>
              </w:rPr>
              <w:fldChar w:fldCharType="separate"/>
            </w:r>
            <w:r w:rsidR="001B6801" w:rsidRPr="00C56904">
              <w:rPr>
                <w:webHidden/>
              </w:rPr>
              <w:t>3</w:t>
            </w:r>
            <w:r w:rsidR="001B6801" w:rsidRPr="00C56904">
              <w:rPr>
                <w:webHidden/>
              </w:rPr>
              <w:fldChar w:fldCharType="end"/>
            </w:r>
          </w:hyperlink>
        </w:p>
        <w:p w14:paraId="6F08A3B7" w14:textId="77777777" w:rsidR="001B6801" w:rsidRPr="00C56904" w:rsidRDefault="002A2BB3" w:rsidP="001B6801">
          <w:pPr>
            <w:pStyle w:val="TOC1"/>
            <w:tabs>
              <w:tab w:val="right" w:leader="dot" w:pos="9016"/>
            </w:tabs>
            <w:spacing w:line="360" w:lineRule="auto"/>
            <w:rPr>
              <w:rFonts w:eastAsiaTheme="minorEastAsia"/>
              <w:lang w:val="en-US"/>
            </w:rPr>
          </w:pPr>
          <w:hyperlink w:anchor="_Toc169257914" w:history="1">
            <w:r w:rsidR="001B6801" w:rsidRPr="00C56904">
              <w:rPr>
                <w:rStyle w:val="Hyperlink"/>
                <w:rFonts w:ascii="Arial" w:hAnsi="Arial" w:cs="Arial"/>
                <w:b/>
              </w:rPr>
              <w:t>Metrics for corporate governance and CSR in Shell plc</w:t>
            </w:r>
            <w:r w:rsidR="001B6801" w:rsidRPr="00C56904">
              <w:rPr>
                <w:webHidden/>
              </w:rPr>
              <w:tab/>
            </w:r>
            <w:r w:rsidR="001B6801" w:rsidRPr="00C56904">
              <w:rPr>
                <w:webHidden/>
              </w:rPr>
              <w:fldChar w:fldCharType="begin"/>
            </w:r>
            <w:r w:rsidR="001B6801" w:rsidRPr="00C56904">
              <w:rPr>
                <w:webHidden/>
              </w:rPr>
              <w:instrText xml:space="preserve"> PAGEREF _Toc169257914 \h </w:instrText>
            </w:r>
            <w:r w:rsidR="001B6801" w:rsidRPr="00C56904">
              <w:rPr>
                <w:webHidden/>
              </w:rPr>
            </w:r>
            <w:r w:rsidR="001B6801" w:rsidRPr="00C56904">
              <w:rPr>
                <w:webHidden/>
              </w:rPr>
              <w:fldChar w:fldCharType="separate"/>
            </w:r>
            <w:r w:rsidR="001B6801" w:rsidRPr="00C56904">
              <w:rPr>
                <w:webHidden/>
              </w:rPr>
              <w:t>4</w:t>
            </w:r>
            <w:r w:rsidR="001B6801" w:rsidRPr="00C56904">
              <w:rPr>
                <w:webHidden/>
              </w:rPr>
              <w:fldChar w:fldCharType="end"/>
            </w:r>
          </w:hyperlink>
        </w:p>
        <w:p w14:paraId="397D98BE" w14:textId="77777777" w:rsidR="001B6801" w:rsidRPr="00C56904" w:rsidRDefault="002A2BB3" w:rsidP="001B6801">
          <w:pPr>
            <w:pStyle w:val="TOC1"/>
            <w:tabs>
              <w:tab w:val="right" w:leader="dot" w:pos="9016"/>
            </w:tabs>
            <w:spacing w:line="360" w:lineRule="auto"/>
            <w:rPr>
              <w:rFonts w:eastAsiaTheme="minorEastAsia"/>
              <w:lang w:val="en-US"/>
            </w:rPr>
          </w:pPr>
          <w:hyperlink w:anchor="_Toc169257915" w:history="1">
            <w:r w:rsidR="001B6801" w:rsidRPr="00C56904">
              <w:rPr>
                <w:rStyle w:val="Hyperlink"/>
                <w:rFonts w:ascii="Arial" w:hAnsi="Arial" w:cs="Arial"/>
                <w:b/>
              </w:rPr>
              <w:t>Impact of the Corporate Governance/CSR Proxies on Shell Plc Performance</w:t>
            </w:r>
            <w:r w:rsidR="001B6801" w:rsidRPr="00C56904">
              <w:rPr>
                <w:webHidden/>
              </w:rPr>
              <w:tab/>
            </w:r>
            <w:r w:rsidR="001B6801" w:rsidRPr="00C56904">
              <w:rPr>
                <w:webHidden/>
              </w:rPr>
              <w:fldChar w:fldCharType="begin"/>
            </w:r>
            <w:r w:rsidR="001B6801" w:rsidRPr="00C56904">
              <w:rPr>
                <w:webHidden/>
              </w:rPr>
              <w:instrText xml:space="preserve"> PAGEREF _Toc169257915 \h </w:instrText>
            </w:r>
            <w:r w:rsidR="001B6801" w:rsidRPr="00C56904">
              <w:rPr>
                <w:webHidden/>
              </w:rPr>
            </w:r>
            <w:r w:rsidR="001B6801" w:rsidRPr="00C56904">
              <w:rPr>
                <w:webHidden/>
              </w:rPr>
              <w:fldChar w:fldCharType="separate"/>
            </w:r>
            <w:r w:rsidR="001B6801" w:rsidRPr="00C56904">
              <w:rPr>
                <w:webHidden/>
              </w:rPr>
              <w:t>8</w:t>
            </w:r>
            <w:r w:rsidR="001B6801" w:rsidRPr="00C56904">
              <w:rPr>
                <w:webHidden/>
              </w:rPr>
              <w:fldChar w:fldCharType="end"/>
            </w:r>
          </w:hyperlink>
        </w:p>
        <w:p w14:paraId="22599534" w14:textId="77777777" w:rsidR="001B6801" w:rsidRPr="00C56904" w:rsidRDefault="002A2BB3" w:rsidP="001B6801">
          <w:pPr>
            <w:pStyle w:val="TOC1"/>
            <w:tabs>
              <w:tab w:val="right" w:leader="dot" w:pos="9016"/>
            </w:tabs>
            <w:spacing w:line="360" w:lineRule="auto"/>
            <w:rPr>
              <w:rFonts w:eastAsiaTheme="minorEastAsia"/>
              <w:lang w:val="en-US"/>
            </w:rPr>
          </w:pPr>
          <w:hyperlink w:anchor="_Toc169257916" w:history="1">
            <w:r w:rsidR="001B6801" w:rsidRPr="00C56904">
              <w:rPr>
                <w:rStyle w:val="Hyperlink"/>
                <w:rFonts w:ascii="Arial" w:hAnsi="Arial" w:cs="Arial"/>
                <w:b/>
              </w:rPr>
              <w:t>Conclusion</w:t>
            </w:r>
            <w:r w:rsidR="001B6801" w:rsidRPr="00C56904">
              <w:rPr>
                <w:webHidden/>
              </w:rPr>
              <w:tab/>
            </w:r>
            <w:r w:rsidR="001B6801" w:rsidRPr="00C56904">
              <w:rPr>
                <w:webHidden/>
              </w:rPr>
              <w:fldChar w:fldCharType="begin"/>
            </w:r>
            <w:r w:rsidR="001B6801" w:rsidRPr="00C56904">
              <w:rPr>
                <w:webHidden/>
              </w:rPr>
              <w:instrText xml:space="preserve"> PAGEREF _Toc169257916 \h </w:instrText>
            </w:r>
            <w:r w:rsidR="001B6801" w:rsidRPr="00C56904">
              <w:rPr>
                <w:webHidden/>
              </w:rPr>
            </w:r>
            <w:r w:rsidR="001B6801" w:rsidRPr="00C56904">
              <w:rPr>
                <w:webHidden/>
              </w:rPr>
              <w:fldChar w:fldCharType="separate"/>
            </w:r>
            <w:r w:rsidR="001B6801" w:rsidRPr="00C56904">
              <w:rPr>
                <w:webHidden/>
              </w:rPr>
              <w:t>10</w:t>
            </w:r>
            <w:r w:rsidR="001B6801" w:rsidRPr="00C56904">
              <w:rPr>
                <w:webHidden/>
              </w:rPr>
              <w:fldChar w:fldCharType="end"/>
            </w:r>
          </w:hyperlink>
        </w:p>
        <w:p w14:paraId="61BDC01C" w14:textId="77777777" w:rsidR="001B6801" w:rsidRPr="00C56904" w:rsidRDefault="002A2BB3" w:rsidP="001B6801">
          <w:pPr>
            <w:pStyle w:val="TOC1"/>
            <w:tabs>
              <w:tab w:val="right" w:leader="dot" w:pos="9016"/>
            </w:tabs>
            <w:spacing w:line="360" w:lineRule="auto"/>
            <w:rPr>
              <w:rFonts w:eastAsiaTheme="minorEastAsia"/>
              <w:lang w:val="en-US"/>
            </w:rPr>
          </w:pPr>
          <w:hyperlink w:anchor="_Toc169257917" w:history="1">
            <w:r w:rsidR="001B6801" w:rsidRPr="00C56904">
              <w:rPr>
                <w:rStyle w:val="Hyperlink"/>
                <w:rFonts w:ascii="Arial" w:hAnsi="Arial" w:cs="Arial"/>
                <w:b/>
                <w:shd w:val="clear" w:color="auto" w:fill="FFFFFF"/>
              </w:rPr>
              <w:t>References</w:t>
            </w:r>
            <w:r w:rsidR="001B6801" w:rsidRPr="00C56904">
              <w:rPr>
                <w:webHidden/>
              </w:rPr>
              <w:tab/>
            </w:r>
            <w:r w:rsidR="001B6801" w:rsidRPr="00C56904">
              <w:rPr>
                <w:webHidden/>
              </w:rPr>
              <w:fldChar w:fldCharType="begin"/>
            </w:r>
            <w:r w:rsidR="001B6801" w:rsidRPr="00C56904">
              <w:rPr>
                <w:webHidden/>
              </w:rPr>
              <w:instrText xml:space="preserve"> PAGEREF _Toc169257917 \h </w:instrText>
            </w:r>
            <w:r w:rsidR="001B6801" w:rsidRPr="00C56904">
              <w:rPr>
                <w:webHidden/>
              </w:rPr>
            </w:r>
            <w:r w:rsidR="001B6801" w:rsidRPr="00C56904">
              <w:rPr>
                <w:webHidden/>
              </w:rPr>
              <w:fldChar w:fldCharType="separate"/>
            </w:r>
            <w:r w:rsidR="001B6801" w:rsidRPr="00C56904">
              <w:rPr>
                <w:webHidden/>
              </w:rPr>
              <w:t>11</w:t>
            </w:r>
            <w:r w:rsidR="001B6801" w:rsidRPr="00C56904">
              <w:rPr>
                <w:webHidden/>
              </w:rPr>
              <w:fldChar w:fldCharType="end"/>
            </w:r>
          </w:hyperlink>
        </w:p>
        <w:p w14:paraId="758B32F0" w14:textId="6F8018FF" w:rsidR="00762B85" w:rsidRPr="00C56904" w:rsidRDefault="00762B85" w:rsidP="001B6801">
          <w:pPr>
            <w:spacing w:line="360" w:lineRule="auto"/>
            <w:jc w:val="both"/>
            <w:rPr>
              <w:rFonts w:ascii="Arial" w:hAnsi="Arial" w:cs="Arial"/>
              <w:color w:val="000000" w:themeColor="text1"/>
            </w:rPr>
          </w:pPr>
          <w:r w:rsidRPr="00C56904">
            <w:rPr>
              <w:rFonts w:ascii="Arial" w:hAnsi="Arial" w:cs="Arial"/>
              <w:b/>
              <w:bCs/>
              <w:color w:val="000000" w:themeColor="text1"/>
            </w:rPr>
            <w:fldChar w:fldCharType="end"/>
          </w:r>
        </w:p>
      </w:sdtContent>
    </w:sdt>
    <w:p w14:paraId="069B9A90" w14:textId="459AB885" w:rsidR="00762B85" w:rsidRPr="00C56904" w:rsidRDefault="00762B85" w:rsidP="001B6801">
      <w:pPr>
        <w:spacing w:line="360" w:lineRule="auto"/>
        <w:jc w:val="both"/>
        <w:rPr>
          <w:rFonts w:ascii="Arial" w:hAnsi="Arial" w:cs="Arial"/>
          <w:b/>
          <w:color w:val="000000" w:themeColor="text1"/>
        </w:rPr>
      </w:pPr>
    </w:p>
    <w:p w14:paraId="5BA59750" w14:textId="7AAABF76" w:rsidR="00762B85" w:rsidRPr="00C56904" w:rsidRDefault="00762B85" w:rsidP="001B6801">
      <w:pPr>
        <w:spacing w:line="360" w:lineRule="auto"/>
        <w:jc w:val="both"/>
        <w:rPr>
          <w:rFonts w:ascii="Arial" w:hAnsi="Arial" w:cs="Arial"/>
          <w:b/>
          <w:color w:val="000000" w:themeColor="text1"/>
        </w:rPr>
      </w:pPr>
    </w:p>
    <w:p w14:paraId="03800530" w14:textId="6153A487" w:rsidR="00762B85" w:rsidRPr="00C56904" w:rsidRDefault="00762B85" w:rsidP="001B6801">
      <w:pPr>
        <w:spacing w:line="360" w:lineRule="auto"/>
        <w:jc w:val="both"/>
        <w:rPr>
          <w:rFonts w:ascii="Arial" w:hAnsi="Arial" w:cs="Arial"/>
          <w:b/>
          <w:color w:val="000000" w:themeColor="text1"/>
        </w:rPr>
      </w:pPr>
    </w:p>
    <w:p w14:paraId="60DBC1AE" w14:textId="69A22CF7" w:rsidR="00762B85" w:rsidRPr="00C56904" w:rsidRDefault="00762B85" w:rsidP="001B6801">
      <w:pPr>
        <w:spacing w:line="360" w:lineRule="auto"/>
        <w:jc w:val="both"/>
        <w:rPr>
          <w:rFonts w:ascii="Arial" w:hAnsi="Arial" w:cs="Arial"/>
          <w:b/>
          <w:color w:val="000000" w:themeColor="text1"/>
        </w:rPr>
      </w:pPr>
    </w:p>
    <w:p w14:paraId="0DA3EA22" w14:textId="6459CB21" w:rsidR="00762B85" w:rsidRPr="00C56904" w:rsidRDefault="00762B85" w:rsidP="001B6801">
      <w:pPr>
        <w:spacing w:line="360" w:lineRule="auto"/>
        <w:jc w:val="both"/>
        <w:rPr>
          <w:rFonts w:ascii="Arial" w:hAnsi="Arial" w:cs="Arial"/>
          <w:b/>
          <w:color w:val="000000" w:themeColor="text1"/>
        </w:rPr>
      </w:pPr>
    </w:p>
    <w:p w14:paraId="63D29457" w14:textId="2091C844" w:rsidR="00762B85" w:rsidRPr="00C56904" w:rsidRDefault="00762B85" w:rsidP="001B6801">
      <w:pPr>
        <w:spacing w:line="360" w:lineRule="auto"/>
        <w:jc w:val="both"/>
        <w:rPr>
          <w:rFonts w:ascii="Arial" w:hAnsi="Arial" w:cs="Arial"/>
          <w:b/>
          <w:color w:val="000000" w:themeColor="text1"/>
        </w:rPr>
      </w:pPr>
    </w:p>
    <w:p w14:paraId="13BC9972" w14:textId="45575B7E" w:rsidR="00762B85" w:rsidRPr="00C56904" w:rsidRDefault="00762B85" w:rsidP="001B6801">
      <w:pPr>
        <w:spacing w:line="360" w:lineRule="auto"/>
        <w:jc w:val="both"/>
        <w:rPr>
          <w:rFonts w:ascii="Arial" w:hAnsi="Arial" w:cs="Arial"/>
          <w:b/>
          <w:color w:val="000000" w:themeColor="text1"/>
        </w:rPr>
      </w:pPr>
    </w:p>
    <w:p w14:paraId="435DC9A3" w14:textId="000D5C64" w:rsidR="00762B85" w:rsidRPr="00C56904" w:rsidRDefault="00762B85" w:rsidP="001B6801">
      <w:pPr>
        <w:spacing w:line="360" w:lineRule="auto"/>
        <w:jc w:val="both"/>
        <w:rPr>
          <w:rFonts w:ascii="Arial" w:hAnsi="Arial" w:cs="Arial"/>
          <w:b/>
          <w:color w:val="000000" w:themeColor="text1"/>
        </w:rPr>
      </w:pPr>
    </w:p>
    <w:p w14:paraId="1B9E2A91" w14:textId="1DD3C609" w:rsidR="00762B85" w:rsidRPr="00C56904" w:rsidRDefault="00762B85" w:rsidP="001B6801">
      <w:pPr>
        <w:spacing w:line="360" w:lineRule="auto"/>
        <w:jc w:val="both"/>
        <w:rPr>
          <w:rFonts w:ascii="Arial" w:hAnsi="Arial" w:cs="Arial"/>
          <w:b/>
          <w:color w:val="000000" w:themeColor="text1"/>
        </w:rPr>
      </w:pPr>
    </w:p>
    <w:p w14:paraId="606101B6" w14:textId="048B9709" w:rsidR="00762B85" w:rsidRPr="00C56904" w:rsidRDefault="00762B85" w:rsidP="001B6801">
      <w:pPr>
        <w:spacing w:line="360" w:lineRule="auto"/>
        <w:jc w:val="both"/>
        <w:rPr>
          <w:rFonts w:ascii="Arial" w:hAnsi="Arial" w:cs="Arial"/>
          <w:b/>
          <w:color w:val="000000" w:themeColor="text1"/>
        </w:rPr>
      </w:pPr>
    </w:p>
    <w:p w14:paraId="7A2DE7AB" w14:textId="4E1D7C30" w:rsidR="00762B85" w:rsidRPr="00C56904" w:rsidRDefault="00762B85" w:rsidP="001B6801">
      <w:pPr>
        <w:spacing w:line="360" w:lineRule="auto"/>
        <w:jc w:val="both"/>
        <w:rPr>
          <w:rFonts w:ascii="Arial" w:hAnsi="Arial" w:cs="Arial"/>
          <w:b/>
          <w:color w:val="000000" w:themeColor="text1"/>
        </w:rPr>
      </w:pPr>
    </w:p>
    <w:p w14:paraId="5C321B06" w14:textId="09438A01" w:rsidR="00762B85" w:rsidRPr="00C56904" w:rsidRDefault="00762B85" w:rsidP="001B6801">
      <w:pPr>
        <w:spacing w:line="360" w:lineRule="auto"/>
        <w:jc w:val="both"/>
        <w:rPr>
          <w:rFonts w:ascii="Arial" w:hAnsi="Arial" w:cs="Arial"/>
          <w:b/>
          <w:color w:val="000000" w:themeColor="text1"/>
        </w:rPr>
      </w:pPr>
    </w:p>
    <w:p w14:paraId="7F11ED26" w14:textId="6DC3D21F" w:rsidR="00762B85" w:rsidRPr="00C56904" w:rsidRDefault="00762B85" w:rsidP="001B6801">
      <w:pPr>
        <w:spacing w:line="360" w:lineRule="auto"/>
        <w:jc w:val="both"/>
        <w:rPr>
          <w:rFonts w:ascii="Arial" w:hAnsi="Arial" w:cs="Arial"/>
          <w:b/>
          <w:color w:val="000000" w:themeColor="text1"/>
        </w:rPr>
      </w:pPr>
    </w:p>
    <w:p w14:paraId="0C60F144" w14:textId="7E1476DF" w:rsidR="00762B85" w:rsidRPr="00C56904" w:rsidRDefault="00762B85" w:rsidP="001B6801">
      <w:pPr>
        <w:spacing w:line="360" w:lineRule="auto"/>
        <w:jc w:val="both"/>
        <w:rPr>
          <w:rFonts w:ascii="Arial" w:hAnsi="Arial" w:cs="Arial"/>
          <w:b/>
          <w:color w:val="000000" w:themeColor="text1"/>
        </w:rPr>
      </w:pPr>
    </w:p>
    <w:p w14:paraId="7221398D" w14:textId="7FA9CFD4" w:rsidR="00762B85" w:rsidRPr="00C56904" w:rsidRDefault="00762B85" w:rsidP="001B6801">
      <w:pPr>
        <w:spacing w:line="360" w:lineRule="auto"/>
        <w:jc w:val="both"/>
        <w:rPr>
          <w:rFonts w:ascii="Arial" w:hAnsi="Arial" w:cs="Arial"/>
          <w:b/>
          <w:color w:val="000000" w:themeColor="text1"/>
        </w:rPr>
      </w:pPr>
    </w:p>
    <w:p w14:paraId="3096F0BA" w14:textId="299DDB06" w:rsidR="00762B85" w:rsidRPr="00C56904" w:rsidRDefault="00762B85" w:rsidP="001B6801">
      <w:pPr>
        <w:spacing w:line="360" w:lineRule="auto"/>
        <w:jc w:val="both"/>
        <w:rPr>
          <w:rFonts w:ascii="Arial" w:hAnsi="Arial" w:cs="Arial"/>
          <w:b/>
          <w:color w:val="000000" w:themeColor="text1"/>
        </w:rPr>
      </w:pPr>
    </w:p>
    <w:p w14:paraId="27E84BA6" w14:textId="15AAEA50" w:rsidR="00762B85" w:rsidRPr="00C56904" w:rsidRDefault="00762B85" w:rsidP="001B6801">
      <w:pPr>
        <w:spacing w:line="360" w:lineRule="auto"/>
        <w:jc w:val="both"/>
        <w:rPr>
          <w:rFonts w:ascii="Arial" w:hAnsi="Arial" w:cs="Arial"/>
          <w:b/>
          <w:color w:val="000000" w:themeColor="text1"/>
        </w:rPr>
      </w:pPr>
    </w:p>
    <w:p w14:paraId="58EBABB8" w14:textId="64279592" w:rsidR="00762B85" w:rsidRPr="00C56904" w:rsidRDefault="00762B85" w:rsidP="001B6801">
      <w:pPr>
        <w:spacing w:line="360" w:lineRule="auto"/>
        <w:jc w:val="both"/>
        <w:rPr>
          <w:rFonts w:ascii="Arial" w:hAnsi="Arial" w:cs="Arial"/>
          <w:b/>
          <w:color w:val="000000" w:themeColor="text1"/>
        </w:rPr>
      </w:pPr>
    </w:p>
    <w:p w14:paraId="5DA1F92C" w14:textId="29E105D8" w:rsidR="00762B85" w:rsidRPr="00C56904" w:rsidRDefault="00762B85" w:rsidP="001B6801">
      <w:pPr>
        <w:spacing w:line="360" w:lineRule="auto"/>
        <w:jc w:val="both"/>
        <w:rPr>
          <w:rFonts w:ascii="Arial" w:hAnsi="Arial" w:cs="Arial"/>
          <w:b/>
          <w:color w:val="000000" w:themeColor="text1"/>
        </w:rPr>
      </w:pPr>
    </w:p>
    <w:p w14:paraId="38AA08C9" w14:textId="6E1FCE46" w:rsidR="00762B85" w:rsidRPr="00C56904" w:rsidRDefault="00762B85" w:rsidP="001B6801">
      <w:pPr>
        <w:spacing w:line="360" w:lineRule="auto"/>
        <w:jc w:val="both"/>
        <w:rPr>
          <w:rFonts w:ascii="Arial" w:hAnsi="Arial" w:cs="Arial"/>
          <w:b/>
          <w:color w:val="000000" w:themeColor="text1"/>
        </w:rPr>
      </w:pPr>
    </w:p>
    <w:p w14:paraId="1BC3B96B" w14:textId="5114F529" w:rsidR="00762B85" w:rsidRPr="00C56904" w:rsidRDefault="00C01778" w:rsidP="001B6801">
      <w:pPr>
        <w:pStyle w:val="Heading1"/>
        <w:spacing w:line="360" w:lineRule="auto"/>
        <w:jc w:val="both"/>
        <w:rPr>
          <w:rFonts w:ascii="Arial" w:hAnsi="Arial" w:cs="Arial"/>
          <w:b/>
          <w:color w:val="000000" w:themeColor="text1"/>
          <w:sz w:val="22"/>
          <w:szCs w:val="22"/>
        </w:rPr>
      </w:pPr>
      <w:bookmarkStart w:id="0" w:name="_Toc169257913"/>
      <w:r w:rsidRPr="00C56904">
        <w:rPr>
          <w:rFonts w:ascii="Arial" w:hAnsi="Arial" w:cs="Arial"/>
          <w:b/>
          <w:color w:val="000000" w:themeColor="text1"/>
          <w:sz w:val="22"/>
          <w:szCs w:val="22"/>
        </w:rPr>
        <w:t>Introduction</w:t>
      </w:r>
      <w:bookmarkEnd w:id="0"/>
    </w:p>
    <w:p w14:paraId="04FD8F02" w14:textId="3DE895E8" w:rsidR="00C826A4" w:rsidRPr="00C56904" w:rsidRDefault="00C01778" w:rsidP="001B6801">
      <w:pPr>
        <w:spacing w:line="360" w:lineRule="auto"/>
        <w:jc w:val="both"/>
        <w:rPr>
          <w:rFonts w:ascii="Arial" w:hAnsi="Arial" w:cs="Arial"/>
          <w:color w:val="000000" w:themeColor="text1"/>
        </w:rPr>
      </w:pPr>
      <w:r w:rsidRPr="00C56904">
        <w:rPr>
          <w:rFonts w:ascii="Arial" w:hAnsi="Arial" w:cs="Arial"/>
          <w:color w:val="000000" w:themeColor="text1"/>
        </w:rPr>
        <w:t xml:space="preserve">This </w:t>
      </w:r>
      <w:r w:rsidR="00F84DD4" w:rsidRPr="00C56904">
        <w:rPr>
          <w:rFonts w:ascii="Arial" w:hAnsi="Arial" w:cs="Arial"/>
          <w:color w:val="000000" w:themeColor="text1"/>
        </w:rPr>
        <w:t xml:space="preserve">report </w:t>
      </w:r>
      <w:r w:rsidRPr="00C56904">
        <w:rPr>
          <w:rFonts w:ascii="Arial" w:hAnsi="Arial" w:cs="Arial"/>
          <w:color w:val="000000" w:themeColor="text1"/>
        </w:rPr>
        <w:t>explores Shell PLC's CSR and stakeholder management; in other words, this report focuses more on Shell PLC's multidimensional CSR</w:t>
      </w:r>
      <w:r w:rsidR="00C826A4" w:rsidRPr="00C56904">
        <w:rPr>
          <w:rFonts w:ascii="Arial" w:hAnsi="Arial" w:cs="Arial"/>
          <w:color w:val="000000" w:themeColor="text1"/>
        </w:rPr>
        <w:t xml:space="preserve">. </w:t>
      </w:r>
      <w:r w:rsidRPr="00C56904">
        <w:rPr>
          <w:rFonts w:ascii="Arial" w:hAnsi="Arial" w:cs="Arial"/>
          <w:color w:val="000000" w:themeColor="text1"/>
        </w:rPr>
        <w:t xml:space="preserve">In this paper, utilizing empirical data and thematic analysis </w:t>
      </w:r>
      <w:r w:rsidR="00C826A4" w:rsidRPr="00C56904">
        <w:rPr>
          <w:rFonts w:ascii="Arial" w:hAnsi="Arial" w:cs="Arial"/>
          <w:color w:val="000000" w:themeColor="text1"/>
        </w:rPr>
        <w:t>examines</w:t>
      </w:r>
      <w:r w:rsidRPr="00C56904">
        <w:rPr>
          <w:rFonts w:ascii="Arial" w:hAnsi="Arial" w:cs="Arial"/>
          <w:color w:val="000000" w:themeColor="text1"/>
        </w:rPr>
        <w:t xml:space="preserve"> how Shell employs CSR to create value and promote environmental sustainability, social responsibility, and living in the long term. As will be evident from this report CSR offers insights into how business organizations influence CSR </w:t>
      </w:r>
      <w:r w:rsidR="00C826A4" w:rsidRPr="00C56904">
        <w:rPr>
          <w:rFonts w:ascii="Arial" w:hAnsi="Arial" w:cs="Arial"/>
          <w:color w:val="000000" w:themeColor="text1"/>
        </w:rPr>
        <w:t>and government matrix with</w:t>
      </w:r>
      <w:r w:rsidRPr="00C56904">
        <w:rPr>
          <w:rFonts w:ascii="Arial" w:hAnsi="Arial" w:cs="Arial"/>
          <w:color w:val="000000" w:themeColor="text1"/>
        </w:rPr>
        <w:t xml:space="preserve"> </w:t>
      </w:r>
      <w:r w:rsidR="00C826A4" w:rsidRPr="00C56904">
        <w:rPr>
          <w:rFonts w:ascii="Arial" w:hAnsi="Arial" w:cs="Arial"/>
          <w:color w:val="000000" w:themeColor="text1"/>
        </w:rPr>
        <w:t xml:space="preserve">the help of </w:t>
      </w:r>
      <w:r w:rsidRPr="00C56904">
        <w:rPr>
          <w:rFonts w:ascii="Arial" w:hAnsi="Arial" w:cs="Arial"/>
          <w:color w:val="000000" w:themeColor="text1"/>
        </w:rPr>
        <w:t xml:space="preserve">corporate behaviour </w:t>
      </w:r>
      <w:r w:rsidR="00C826A4" w:rsidRPr="00C56904">
        <w:rPr>
          <w:rFonts w:ascii="Arial" w:hAnsi="Arial" w:cs="Arial"/>
          <w:color w:val="000000" w:themeColor="text1"/>
        </w:rPr>
        <w:t>and also</w:t>
      </w:r>
      <w:r w:rsidRPr="00C56904">
        <w:rPr>
          <w:rFonts w:ascii="Arial" w:hAnsi="Arial" w:cs="Arial"/>
          <w:color w:val="000000" w:themeColor="text1"/>
        </w:rPr>
        <w:t xml:space="preserve"> how stakeholders and society will be impacted by CSR.</w:t>
      </w:r>
      <w:r w:rsidR="00C826A4" w:rsidRPr="00C56904">
        <w:rPr>
          <w:rFonts w:ascii="Arial" w:hAnsi="Arial" w:cs="Arial"/>
          <w:color w:val="000000" w:themeColor="text1"/>
        </w:rPr>
        <w:t xml:space="preserve"> bring a confident change in lecturing the goals of corporate or business governance by contributing a shot at equivalence with stockholders’ prospects as well as social impartiality.</w:t>
      </w:r>
    </w:p>
    <w:p w14:paraId="6E773DC4" w14:textId="7E184AE1" w:rsidR="00C01778" w:rsidRPr="00C56904" w:rsidRDefault="00C01778" w:rsidP="001B6801">
      <w:pPr>
        <w:spacing w:line="360" w:lineRule="auto"/>
        <w:jc w:val="both"/>
        <w:rPr>
          <w:rFonts w:ascii="Arial" w:hAnsi="Arial" w:cs="Arial"/>
          <w:color w:val="000000" w:themeColor="text1"/>
        </w:rPr>
      </w:pPr>
    </w:p>
    <w:p w14:paraId="7F328EF1" w14:textId="51A2A9A3" w:rsidR="00C01778" w:rsidRPr="00C56904" w:rsidRDefault="00C01778" w:rsidP="001B6801">
      <w:pPr>
        <w:spacing w:line="360" w:lineRule="auto"/>
        <w:jc w:val="both"/>
        <w:rPr>
          <w:rFonts w:ascii="Arial" w:hAnsi="Arial" w:cs="Arial"/>
          <w:color w:val="000000" w:themeColor="text1"/>
        </w:rPr>
      </w:pPr>
    </w:p>
    <w:p w14:paraId="6852B63E" w14:textId="4826552B" w:rsidR="00C01778" w:rsidRPr="00C56904" w:rsidRDefault="00C01778" w:rsidP="001B6801">
      <w:pPr>
        <w:spacing w:line="360" w:lineRule="auto"/>
        <w:jc w:val="both"/>
        <w:rPr>
          <w:rFonts w:ascii="Arial" w:hAnsi="Arial" w:cs="Arial"/>
          <w:color w:val="000000" w:themeColor="text1"/>
        </w:rPr>
      </w:pPr>
    </w:p>
    <w:p w14:paraId="019E3B00" w14:textId="2E4A2374" w:rsidR="00C01778" w:rsidRPr="00C56904" w:rsidRDefault="00C01778" w:rsidP="001B6801">
      <w:pPr>
        <w:spacing w:line="360" w:lineRule="auto"/>
        <w:jc w:val="both"/>
        <w:rPr>
          <w:rFonts w:ascii="Arial" w:hAnsi="Arial" w:cs="Arial"/>
          <w:color w:val="000000" w:themeColor="text1"/>
        </w:rPr>
      </w:pPr>
    </w:p>
    <w:p w14:paraId="6D3ED24F" w14:textId="1E171CBF" w:rsidR="00C01778" w:rsidRPr="00C56904" w:rsidRDefault="00C01778" w:rsidP="001B6801">
      <w:pPr>
        <w:spacing w:line="360" w:lineRule="auto"/>
        <w:jc w:val="both"/>
        <w:rPr>
          <w:rFonts w:ascii="Arial" w:hAnsi="Arial" w:cs="Arial"/>
          <w:color w:val="000000" w:themeColor="text1"/>
        </w:rPr>
      </w:pPr>
    </w:p>
    <w:p w14:paraId="77B686CD" w14:textId="305E6840" w:rsidR="00C01778" w:rsidRPr="00C56904" w:rsidRDefault="00C01778" w:rsidP="001B6801">
      <w:pPr>
        <w:spacing w:line="360" w:lineRule="auto"/>
        <w:jc w:val="both"/>
        <w:rPr>
          <w:rFonts w:ascii="Arial" w:hAnsi="Arial" w:cs="Arial"/>
          <w:color w:val="000000" w:themeColor="text1"/>
        </w:rPr>
      </w:pPr>
    </w:p>
    <w:p w14:paraId="30D229CE" w14:textId="099A936A" w:rsidR="00C01778" w:rsidRPr="00C56904" w:rsidRDefault="00C01778" w:rsidP="001B6801">
      <w:pPr>
        <w:spacing w:line="360" w:lineRule="auto"/>
        <w:jc w:val="both"/>
        <w:rPr>
          <w:rFonts w:ascii="Arial" w:hAnsi="Arial" w:cs="Arial"/>
          <w:color w:val="000000" w:themeColor="text1"/>
        </w:rPr>
      </w:pPr>
    </w:p>
    <w:p w14:paraId="0A15F93E" w14:textId="080767B0" w:rsidR="00C01778" w:rsidRPr="00C56904" w:rsidRDefault="00C01778" w:rsidP="001B6801">
      <w:pPr>
        <w:spacing w:line="360" w:lineRule="auto"/>
        <w:jc w:val="both"/>
        <w:rPr>
          <w:rFonts w:ascii="Arial" w:hAnsi="Arial" w:cs="Arial"/>
          <w:color w:val="000000" w:themeColor="text1"/>
        </w:rPr>
      </w:pPr>
    </w:p>
    <w:p w14:paraId="1F218C34" w14:textId="650C6262" w:rsidR="00C01778" w:rsidRPr="00C56904" w:rsidRDefault="00C01778" w:rsidP="001B6801">
      <w:pPr>
        <w:spacing w:line="360" w:lineRule="auto"/>
        <w:jc w:val="both"/>
        <w:rPr>
          <w:rFonts w:ascii="Arial" w:hAnsi="Arial" w:cs="Arial"/>
          <w:color w:val="000000" w:themeColor="text1"/>
        </w:rPr>
      </w:pPr>
    </w:p>
    <w:p w14:paraId="27272BFC" w14:textId="24CF28FB" w:rsidR="00C01778" w:rsidRPr="00C56904" w:rsidRDefault="00C01778" w:rsidP="001B6801">
      <w:pPr>
        <w:spacing w:line="360" w:lineRule="auto"/>
        <w:jc w:val="both"/>
        <w:rPr>
          <w:rFonts w:ascii="Arial" w:hAnsi="Arial" w:cs="Arial"/>
          <w:color w:val="000000" w:themeColor="text1"/>
        </w:rPr>
      </w:pPr>
    </w:p>
    <w:p w14:paraId="3A63F522" w14:textId="27BFEBED" w:rsidR="00C01778" w:rsidRPr="00C56904" w:rsidRDefault="00C01778" w:rsidP="001B6801">
      <w:pPr>
        <w:spacing w:line="360" w:lineRule="auto"/>
        <w:jc w:val="both"/>
        <w:rPr>
          <w:rFonts w:ascii="Arial" w:hAnsi="Arial" w:cs="Arial"/>
          <w:color w:val="000000" w:themeColor="text1"/>
        </w:rPr>
      </w:pPr>
    </w:p>
    <w:p w14:paraId="08CA9D05" w14:textId="5FF68BF3" w:rsidR="00C01778" w:rsidRPr="00C56904" w:rsidRDefault="00C01778" w:rsidP="001B6801">
      <w:pPr>
        <w:spacing w:line="360" w:lineRule="auto"/>
        <w:jc w:val="both"/>
        <w:rPr>
          <w:rFonts w:ascii="Arial" w:hAnsi="Arial" w:cs="Arial"/>
          <w:color w:val="000000" w:themeColor="text1"/>
        </w:rPr>
      </w:pPr>
    </w:p>
    <w:p w14:paraId="1063DFE4" w14:textId="6290F5E8" w:rsidR="00C01778" w:rsidRPr="00C56904" w:rsidRDefault="00C01778" w:rsidP="001B6801">
      <w:pPr>
        <w:spacing w:line="360" w:lineRule="auto"/>
        <w:jc w:val="both"/>
        <w:rPr>
          <w:rFonts w:ascii="Arial" w:hAnsi="Arial" w:cs="Arial"/>
          <w:color w:val="000000" w:themeColor="text1"/>
        </w:rPr>
      </w:pPr>
    </w:p>
    <w:p w14:paraId="6E36BB71" w14:textId="44C1C90C" w:rsidR="00C01778" w:rsidRPr="00C56904" w:rsidRDefault="00C01778" w:rsidP="001B6801">
      <w:pPr>
        <w:spacing w:line="360" w:lineRule="auto"/>
        <w:jc w:val="both"/>
        <w:rPr>
          <w:rFonts w:ascii="Arial" w:hAnsi="Arial" w:cs="Arial"/>
          <w:color w:val="000000" w:themeColor="text1"/>
        </w:rPr>
      </w:pPr>
    </w:p>
    <w:p w14:paraId="594AB9E2" w14:textId="1ECBC724" w:rsidR="00C01778" w:rsidRPr="00C56904" w:rsidRDefault="00C01778" w:rsidP="001B6801">
      <w:pPr>
        <w:spacing w:line="360" w:lineRule="auto"/>
        <w:jc w:val="both"/>
        <w:rPr>
          <w:rFonts w:ascii="Arial" w:hAnsi="Arial" w:cs="Arial"/>
          <w:color w:val="000000" w:themeColor="text1"/>
        </w:rPr>
      </w:pPr>
    </w:p>
    <w:p w14:paraId="0AA36C19" w14:textId="17F3F363" w:rsidR="00C826A4" w:rsidRPr="00C56904" w:rsidRDefault="00C826A4" w:rsidP="001B6801">
      <w:pPr>
        <w:spacing w:line="360" w:lineRule="auto"/>
        <w:jc w:val="both"/>
        <w:rPr>
          <w:rFonts w:ascii="Arial" w:hAnsi="Arial" w:cs="Arial"/>
          <w:color w:val="000000" w:themeColor="text1"/>
        </w:rPr>
      </w:pPr>
    </w:p>
    <w:p w14:paraId="04CCEA5F" w14:textId="77777777" w:rsidR="00E935D1" w:rsidRPr="00C56904" w:rsidRDefault="00E935D1" w:rsidP="001B6801">
      <w:pPr>
        <w:spacing w:line="360" w:lineRule="auto"/>
        <w:jc w:val="both"/>
        <w:rPr>
          <w:rFonts w:ascii="Arial" w:hAnsi="Arial" w:cs="Arial"/>
          <w:color w:val="000000" w:themeColor="text1"/>
        </w:rPr>
      </w:pPr>
    </w:p>
    <w:p w14:paraId="20634866" w14:textId="1BDD39AA" w:rsidR="00C01778" w:rsidRPr="00C56904" w:rsidRDefault="00C01778" w:rsidP="001B6801">
      <w:pPr>
        <w:spacing w:line="360" w:lineRule="auto"/>
        <w:jc w:val="both"/>
        <w:rPr>
          <w:rFonts w:ascii="Arial" w:hAnsi="Arial" w:cs="Arial"/>
          <w:color w:val="000000" w:themeColor="text1"/>
        </w:rPr>
      </w:pPr>
    </w:p>
    <w:p w14:paraId="378ABAB6" w14:textId="6724D2B4" w:rsidR="009223E2" w:rsidRPr="00C56904" w:rsidRDefault="00762B85" w:rsidP="001B6801">
      <w:pPr>
        <w:pStyle w:val="Heading1"/>
        <w:spacing w:line="360" w:lineRule="auto"/>
        <w:jc w:val="both"/>
        <w:rPr>
          <w:rFonts w:ascii="Arial" w:hAnsi="Arial" w:cs="Arial"/>
          <w:b/>
          <w:color w:val="000000" w:themeColor="text1"/>
          <w:sz w:val="22"/>
          <w:szCs w:val="22"/>
        </w:rPr>
      </w:pPr>
      <w:bookmarkStart w:id="1" w:name="_Toc169257914"/>
      <w:r w:rsidRPr="00C56904">
        <w:rPr>
          <w:rFonts w:ascii="Arial" w:hAnsi="Arial" w:cs="Arial"/>
          <w:b/>
          <w:color w:val="000000" w:themeColor="text1"/>
          <w:sz w:val="22"/>
          <w:szCs w:val="22"/>
        </w:rPr>
        <w:t>Metrics for corporate governance</w:t>
      </w:r>
      <w:r w:rsidR="009223E2" w:rsidRPr="00C56904">
        <w:rPr>
          <w:rFonts w:ascii="Arial" w:hAnsi="Arial" w:cs="Arial"/>
          <w:b/>
          <w:color w:val="000000" w:themeColor="text1"/>
          <w:sz w:val="22"/>
          <w:szCs w:val="22"/>
        </w:rPr>
        <w:t xml:space="preserve"> and CSR in Shell plc</w:t>
      </w:r>
      <w:bookmarkEnd w:id="1"/>
      <w:r w:rsidR="009223E2" w:rsidRPr="00C56904">
        <w:rPr>
          <w:rFonts w:ascii="Arial" w:hAnsi="Arial" w:cs="Arial"/>
          <w:b/>
          <w:color w:val="000000" w:themeColor="text1"/>
          <w:sz w:val="22"/>
          <w:szCs w:val="22"/>
        </w:rPr>
        <w:t xml:space="preserve"> </w:t>
      </w:r>
    </w:p>
    <w:p w14:paraId="0AB43FB3" w14:textId="3EEB8BCE" w:rsidR="00E72CA8" w:rsidRPr="00C56904" w:rsidRDefault="00E72CA8" w:rsidP="001B6801">
      <w:pPr>
        <w:spacing w:line="360" w:lineRule="auto"/>
        <w:rPr>
          <w:rFonts w:ascii="Arial" w:hAnsi="Arial" w:cs="Arial"/>
          <w:b/>
        </w:rPr>
      </w:pPr>
      <w:r w:rsidRPr="00C56904">
        <w:rPr>
          <w:rFonts w:ascii="Arial" w:hAnsi="Arial" w:cs="Arial"/>
          <w:b/>
        </w:rPr>
        <w:t xml:space="preserve">Diversity, equity and inclusion </w:t>
      </w:r>
    </w:p>
    <w:p w14:paraId="03F226F7" w14:textId="02D4E286" w:rsidR="00E72CA8" w:rsidRPr="00C56904" w:rsidRDefault="00E72CA8" w:rsidP="001B6801">
      <w:pPr>
        <w:spacing w:line="360" w:lineRule="auto"/>
        <w:rPr>
          <w:rFonts w:ascii="Arial" w:hAnsi="Arial" w:cs="Arial"/>
        </w:rPr>
      </w:pPr>
      <w:r w:rsidRPr="00C56904">
        <w:rPr>
          <w:rFonts w:ascii="Arial" w:hAnsi="Arial" w:cs="Arial"/>
        </w:rPr>
        <w:t xml:space="preserve">Shell plc </w:t>
      </w:r>
      <w:r w:rsidR="00E935D1" w:rsidRPr="00C56904">
        <w:rPr>
          <w:rFonts w:ascii="Arial" w:hAnsi="Arial" w:cs="Arial"/>
        </w:rPr>
        <w:t>developed</w:t>
      </w:r>
      <w:r w:rsidRPr="00C56904">
        <w:rPr>
          <w:rFonts w:ascii="Arial" w:hAnsi="Arial" w:cs="Arial"/>
        </w:rPr>
        <w:t xml:space="preserve"> one of the maximum diverse and wide-ra</w:t>
      </w:r>
      <w:r w:rsidR="001B6801" w:rsidRPr="00C56904">
        <w:rPr>
          <w:rFonts w:ascii="Arial" w:hAnsi="Arial" w:cs="Arial"/>
        </w:rPr>
        <w:t>nging groups all over the world,</w:t>
      </w:r>
      <w:r w:rsidRPr="00C56904">
        <w:rPr>
          <w:rFonts w:ascii="Arial" w:hAnsi="Arial" w:cs="Arial"/>
        </w:rPr>
        <w:t xml:space="preserve"> </w:t>
      </w:r>
      <w:r w:rsidR="001B6801" w:rsidRPr="00C56904">
        <w:rPr>
          <w:rFonts w:ascii="Arial" w:hAnsi="Arial" w:cs="Arial"/>
        </w:rPr>
        <w:t>a</w:t>
      </w:r>
      <w:r w:rsidR="00E935D1" w:rsidRPr="00C56904">
        <w:rPr>
          <w:rFonts w:ascii="Arial" w:hAnsi="Arial" w:cs="Arial"/>
        </w:rPr>
        <w:t xml:space="preserve"> residence </w:t>
      </w:r>
      <w:r w:rsidRPr="00C56904">
        <w:rPr>
          <w:rFonts w:ascii="Arial" w:hAnsi="Arial" w:cs="Arial"/>
        </w:rPr>
        <w:t xml:space="preserve">where everyone—from employees to customers, partners </w:t>
      </w:r>
      <w:r w:rsidR="00E935D1" w:rsidRPr="00C56904">
        <w:rPr>
          <w:rFonts w:ascii="Arial" w:hAnsi="Arial" w:cs="Arial"/>
        </w:rPr>
        <w:t>besides</w:t>
      </w:r>
      <w:r w:rsidRPr="00C56904">
        <w:rPr>
          <w:rFonts w:ascii="Arial" w:hAnsi="Arial" w:cs="Arial"/>
        </w:rPr>
        <w:t xml:space="preserve"> suppliers—feels </w:t>
      </w:r>
      <w:r w:rsidR="00E935D1" w:rsidRPr="00C56904">
        <w:rPr>
          <w:rFonts w:ascii="Arial" w:hAnsi="Arial" w:cs="Arial"/>
        </w:rPr>
        <w:t>appreciated</w:t>
      </w:r>
      <w:r w:rsidRPr="00C56904">
        <w:rPr>
          <w:rFonts w:ascii="Arial" w:hAnsi="Arial" w:cs="Arial"/>
        </w:rPr>
        <w:t xml:space="preserve">, </w:t>
      </w:r>
      <w:r w:rsidR="00E935D1" w:rsidRPr="00C56904">
        <w:rPr>
          <w:rFonts w:ascii="Arial" w:hAnsi="Arial" w:cs="Arial"/>
        </w:rPr>
        <w:t>and appreciated</w:t>
      </w:r>
      <w:r w:rsidRPr="00C56904">
        <w:rPr>
          <w:rFonts w:ascii="Arial" w:hAnsi="Arial" w:cs="Arial"/>
        </w:rPr>
        <w:t xml:space="preserve"> and has a </w:t>
      </w:r>
      <w:r w:rsidR="00E935D1" w:rsidRPr="00C56904">
        <w:rPr>
          <w:rFonts w:ascii="Arial" w:hAnsi="Arial" w:cs="Arial"/>
        </w:rPr>
        <w:t>durable</w:t>
      </w:r>
      <w:r w:rsidRPr="00C56904">
        <w:rPr>
          <w:rFonts w:ascii="Arial" w:hAnsi="Arial" w:cs="Arial"/>
        </w:rPr>
        <w:t xml:space="preserve"> sense of </w:t>
      </w:r>
      <w:r w:rsidR="00E935D1" w:rsidRPr="00C56904">
        <w:rPr>
          <w:rFonts w:ascii="Arial" w:hAnsi="Arial" w:cs="Arial"/>
        </w:rPr>
        <w:t>fitting</w:t>
      </w:r>
      <w:r w:rsidRPr="00C56904">
        <w:rPr>
          <w:rFonts w:ascii="Arial" w:hAnsi="Arial" w:cs="Arial"/>
        </w:rPr>
        <w:t>.</w:t>
      </w:r>
    </w:p>
    <w:p w14:paraId="09874356" w14:textId="3C02E048" w:rsidR="00E935D1" w:rsidRPr="00C56904" w:rsidRDefault="00E72CA8" w:rsidP="001B6801">
      <w:pPr>
        <w:spacing w:line="360" w:lineRule="auto"/>
        <w:rPr>
          <w:rFonts w:ascii="Arial" w:hAnsi="Arial" w:cs="Arial"/>
        </w:rPr>
      </w:pPr>
      <w:r w:rsidRPr="00C56904">
        <w:rPr>
          <w:rFonts w:ascii="Arial" w:hAnsi="Arial" w:cs="Arial"/>
        </w:rPr>
        <w:t xml:space="preserve">It </w:t>
      </w:r>
      <w:r w:rsidR="00E935D1" w:rsidRPr="00C56904">
        <w:rPr>
          <w:rFonts w:ascii="Arial" w:hAnsi="Arial" w:cs="Arial"/>
        </w:rPr>
        <w:t>transport</w:t>
      </w:r>
      <w:r w:rsidRPr="00C56904">
        <w:rPr>
          <w:rFonts w:ascii="Arial" w:hAnsi="Arial" w:cs="Arial"/>
        </w:rPr>
        <w:t xml:space="preserve"> </w:t>
      </w:r>
      <w:r w:rsidR="00E935D1" w:rsidRPr="00C56904">
        <w:rPr>
          <w:rFonts w:ascii="Arial" w:hAnsi="Arial" w:cs="Arial"/>
        </w:rPr>
        <w:t>productivity</w:t>
      </w:r>
      <w:r w:rsidRPr="00C56904">
        <w:rPr>
          <w:rFonts w:ascii="Arial" w:hAnsi="Arial" w:cs="Arial"/>
        </w:rPr>
        <w:t xml:space="preserve"> of experience that </w:t>
      </w:r>
      <w:r w:rsidR="00E935D1" w:rsidRPr="00C56904">
        <w:rPr>
          <w:rFonts w:ascii="Arial" w:hAnsi="Arial" w:cs="Arial"/>
        </w:rPr>
        <w:t>helps</w:t>
      </w:r>
      <w:r w:rsidRPr="00C56904">
        <w:rPr>
          <w:rFonts w:ascii="Arial" w:hAnsi="Arial" w:cs="Arial"/>
        </w:rPr>
        <w:t xml:space="preserve"> </w:t>
      </w:r>
      <w:r w:rsidR="00E935D1" w:rsidRPr="00C56904">
        <w:rPr>
          <w:rFonts w:ascii="Arial" w:hAnsi="Arial" w:cs="Arial"/>
        </w:rPr>
        <w:t>businesses to</w:t>
      </w:r>
      <w:r w:rsidRPr="00C56904">
        <w:rPr>
          <w:rFonts w:ascii="Arial" w:hAnsi="Arial" w:cs="Arial"/>
        </w:rPr>
        <w:t xml:space="preserve"> innovate for </w:t>
      </w:r>
      <w:r w:rsidR="00E935D1" w:rsidRPr="00C56904">
        <w:rPr>
          <w:rFonts w:ascii="Arial" w:hAnsi="Arial" w:cs="Arial"/>
        </w:rPr>
        <w:t xml:space="preserve">the upcoming </w:t>
      </w:r>
      <w:r w:rsidRPr="00C56904">
        <w:rPr>
          <w:rFonts w:ascii="Arial" w:hAnsi="Arial" w:cs="Arial"/>
        </w:rPr>
        <w:t xml:space="preserve">future and better </w:t>
      </w:r>
      <w:r w:rsidR="00E935D1" w:rsidRPr="00C56904">
        <w:rPr>
          <w:rFonts w:ascii="Arial" w:hAnsi="Arial" w:cs="Arial"/>
        </w:rPr>
        <w:t>help</w:t>
      </w:r>
      <w:r w:rsidRPr="00C56904">
        <w:rPr>
          <w:rFonts w:ascii="Arial" w:hAnsi="Arial" w:cs="Arial"/>
        </w:rPr>
        <w:t xml:space="preserve"> </w:t>
      </w:r>
      <w:r w:rsidR="00E935D1" w:rsidRPr="00C56904">
        <w:rPr>
          <w:rFonts w:ascii="Arial" w:hAnsi="Arial" w:cs="Arial"/>
        </w:rPr>
        <w:t>the</w:t>
      </w:r>
      <w:r w:rsidRPr="00C56904">
        <w:rPr>
          <w:rFonts w:ascii="Arial" w:hAnsi="Arial" w:cs="Arial"/>
        </w:rPr>
        <w:t xml:space="preserve"> customers, so</w:t>
      </w:r>
      <w:r w:rsidR="00E935D1" w:rsidRPr="00C56904">
        <w:rPr>
          <w:rFonts w:ascii="Arial" w:hAnsi="Arial" w:cs="Arial"/>
        </w:rPr>
        <w:t xml:space="preserve"> businesses</w:t>
      </w:r>
      <w:r w:rsidRPr="00C56904">
        <w:rPr>
          <w:rFonts w:ascii="Arial" w:hAnsi="Arial" w:cs="Arial"/>
        </w:rPr>
        <w:t xml:space="preserve"> all thrive </w:t>
      </w:r>
      <w:r w:rsidR="00E935D1" w:rsidRPr="00C56904">
        <w:rPr>
          <w:rFonts w:ascii="Arial" w:hAnsi="Arial" w:cs="Arial"/>
        </w:rPr>
        <w:t>composed</w:t>
      </w:r>
      <w:r w:rsidRPr="00C56904">
        <w:rPr>
          <w:rFonts w:ascii="Arial" w:hAnsi="Arial" w:cs="Arial"/>
        </w:rPr>
        <w:t xml:space="preserve">. </w:t>
      </w:r>
      <w:r w:rsidR="00E935D1" w:rsidRPr="00C56904">
        <w:rPr>
          <w:rFonts w:ascii="Arial" w:hAnsi="Arial" w:cs="Arial"/>
        </w:rPr>
        <w:t xml:space="preserve">The </w:t>
      </w:r>
      <w:r w:rsidRPr="00C56904">
        <w:rPr>
          <w:rFonts w:ascii="Arial" w:hAnsi="Arial" w:cs="Arial"/>
        </w:rPr>
        <w:t xml:space="preserve">CEO and </w:t>
      </w:r>
      <w:r w:rsidR="00E935D1" w:rsidRPr="00C56904">
        <w:rPr>
          <w:rFonts w:ascii="Arial" w:hAnsi="Arial" w:cs="Arial"/>
        </w:rPr>
        <w:t>Decision-making</w:t>
      </w:r>
      <w:r w:rsidRPr="00C56904">
        <w:rPr>
          <w:rFonts w:ascii="Arial" w:hAnsi="Arial" w:cs="Arial"/>
        </w:rPr>
        <w:t xml:space="preserve"> </w:t>
      </w:r>
      <w:r w:rsidR="00E935D1" w:rsidRPr="00C56904">
        <w:rPr>
          <w:rFonts w:ascii="Arial" w:hAnsi="Arial" w:cs="Arial"/>
        </w:rPr>
        <w:t>Group</w:t>
      </w:r>
      <w:r w:rsidRPr="00C56904">
        <w:rPr>
          <w:rFonts w:ascii="Arial" w:hAnsi="Arial" w:cs="Arial"/>
        </w:rPr>
        <w:t xml:space="preserve"> are </w:t>
      </w:r>
      <w:r w:rsidR="00E935D1" w:rsidRPr="00C56904">
        <w:rPr>
          <w:rFonts w:ascii="Arial" w:hAnsi="Arial" w:cs="Arial"/>
        </w:rPr>
        <w:t>answerable</w:t>
      </w:r>
      <w:r w:rsidRPr="00C56904">
        <w:rPr>
          <w:rFonts w:ascii="Arial" w:hAnsi="Arial" w:cs="Arial"/>
        </w:rPr>
        <w:t xml:space="preserve"> for</w:t>
      </w:r>
      <w:r w:rsidR="00E935D1" w:rsidRPr="00C56904">
        <w:rPr>
          <w:rFonts w:ascii="Arial" w:hAnsi="Arial" w:cs="Arial"/>
        </w:rPr>
        <w:t xml:space="preserve"> </w:t>
      </w:r>
      <w:r w:rsidRPr="00C56904">
        <w:rPr>
          <w:rFonts w:ascii="Arial" w:hAnsi="Arial" w:cs="Arial"/>
        </w:rPr>
        <w:t>progress</w:t>
      </w:r>
      <w:r w:rsidR="00E935D1" w:rsidRPr="00C56904">
        <w:rPr>
          <w:rFonts w:ascii="Arial" w:hAnsi="Arial" w:cs="Arial"/>
        </w:rPr>
        <w:t xml:space="preserve"> (Shell.com, 2024d)</w:t>
      </w:r>
      <w:r w:rsidRPr="00C56904">
        <w:rPr>
          <w:rFonts w:ascii="Arial" w:hAnsi="Arial" w:cs="Arial"/>
        </w:rPr>
        <w:t>.</w:t>
      </w:r>
    </w:p>
    <w:p w14:paraId="6D5F2F35" w14:textId="609423CF" w:rsidR="00E72CA8" w:rsidRPr="00C56904" w:rsidRDefault="00E935D1" w:rsidP="001B6801">
      <w:pPr>
        <w:spacing w:line="360" w:lineRule="auto"/>
        <w:rPr>
          <w:rFonts w:ascii="Arial" w:hAnsi="Arial" w:cs="Arial"/>
        </w:rPr>
      </w:pPr>
      <w:r w:rsidRPr="00C56904">
        <w:rPr>
          <w:rFonts w:ascii="Arial" w:hAnsi="Arial" w:cs="Arial"/>
        </w:rPr>
        <w:t>The PLC hopes</w:t>
      </w:r>
      <w:r w:rsidR="00E72CA8" w:rsidRPr="00C56904">
        <w:rPr>
          <w:rFonts w:ascii="Arial" w:hAnsi="Arial" w:cs="Arial"/>
        </w:rPr>
        <w:t xml:space="preserve"> these </w:t>
      </w:r>
      <w:r w:rsidRPr="00C56904">
        <w:rPr>
          <w:rFonts w:ascii="Arial" w:hAnsi="Arial" w:cs="Arial"/>
        </w:rPr>
        <w:t>sheets</w:t>
      </w:r>
      <w:r w:rsidR="00E72CA8" w:rsidRPr="00C56904">
        <w:rPr>
          <w:rFonts w:ascii="Arial" w:hAnsi="Arial" w:cs="Arial"/>
        </w:rPr>
        <w:t xml:space="preserve"> will give the answers </w:t>
      </w:r>
      <w:r w:rsidRPr="00C56904">
        <w:rPr>
          <w:rFonts w:ascii="Arial" w:hAnsi="Arial" w:cs="Arial"/>
        </w:rPr>
        <w:t>customers</w:t>
      </w:r>
      <w:r w:rsidR="00E72CA8" w:rsidRPr="00C56904">
        <w:rPr>
          <w:rFonts w:ascii="Arial" w:hAnsi="Arial" w:cs="Arial"/>
        </w:rPr>
        <w:t xml:space="preserve"> looking for</w:t>
      </w:r>
      <w:r w:rsidRPr="00C56904">
        <w:rPr>
          <w:rFonts w:ascii="Arial" w:hAnsi="Arial" w:cs="Arial"/>
        </w:rPr>
        <w:t xml:space="preserve"> </w:t>
      </w:r>
      <w:r w:rsidR="00E72CA8" w:rsidRPr="00C56904">
        <w:rPr>
          <w:rFonts w:ascii="Arial" w:hAnsi="Arial" w:cs="Arial"/>
        </w:rPr>
        <w:t>about</w:t>
      </w:r>
      <w:r w:rsidRPr="00C56904">
        <w:rPr>
          <w:rFonts w:ascii="Arial" w:hAnsi="Arial" w:cs="Arial"/>
        </w:rPr>
        <w:t xml:space="preserve"> business </w:t>
      </w:r>
      <w:r w:rsidR="00E72CA8" w:rsidRPr="00C56904">
        <w:rPr>
          <w:rFonts w:ascii="Arial" w:hAnsi="Arial" w:cs="Arial"/>
        </w:rPr>
        <w:t xml:space="preserve">commitment, how </w:t>
      </w:r>
      <w:r w:rsidRPr="00C56904">
        <w:rPr>
          <w:rFonts w:ascii="Arial" w:hAnsi="Arial" w:cs="Arial"/>
        </w:rPr>
        <w:t>businesses</w:t>
      </w:r>
      <w:r w:rsidR="00E72CA8" w:rsidRPr="00C56904">
        <w:rPr>
          <w:rFonts w:ascii="Arial" w:hAnsi="Arial" w:cs="Arial"/>
        </w:rPr>
        <w:t xml:space="preserve"> hold </w:t>
      </w:r>
      <w:r w:rsidRPr="00C56904">
        <w:rPr>
          <w:rFonts w:ascii="Arial" w:hAnsi="Arial" w:cs="Arial"/>
        </w:rPr>
        <w:t>answerable</w:t>
      </w:r>
      <w:r w:rsidR="00E72CA8" w:rsidRPr="00C56904">
        <w:rPr>
          <w:rFonts w:ascii="Arial" w:hAnsi="Arial" w:cs="Arial"/>
        </w:rPr>
        <w:t>, and achieving progress</w:t>
      </w:r>
      <w:r w:rsidRPr="00C56904">
        <w:rPr>
          <w:rFonts w:ascii="Arial" w:hAnsi="Arial" w:cs="Arial"/>
        </w:rPr>
        <w:t xml:space="preserve"> of sustainability</w:t>
      </w:r>
      <w:r w:rsidR="00E72CA8" w:rsidRPr="00C56904">
        <w:rPr>
          <w:rFonts w:ascii="Arial" w:hAnsi="Arial" w:cs="Arial"/>
        </w:rPr>
        <w:t xml:space="preserve"> to </w:t>
      </w:r>
      <w:r w:rsidRPr="00C56904">
        <w:rPr>
          <w:rFonts w:ascii="Arial" w:hAnsi="Arial" w:cs="Arial"/>
        </w:rPr>
        <w:t xml:space="preserve">manufacture a </w:t>
      </w:r>
      <w:r w:rsidR="00E72CA8" w:rsidRPr="00C56904">
        <w:rPr>
          <w:rFonts w:ascii="Arial" w:hAnsi="Arial" w:cs="Arial"/>
        </w:rPr>
        <w:t>meaningful difference.</w:t>
      </w:r>
    </w:p>
    <w:p w14:paraId="7A8A0333" w14:textId="79E3BD56" w:rsidR="00B41003" w:rsidRPr="00C56904" w:rsidRDefault="00B41003" w:rsidP="001B6801">
      <w:pPr>
        <w:spacing w:line="360" w:lineRule="auto"/>
        <w:jc w:val="both"/>
        <w:rPr>
          <w:rFonts w:ascii="Arial" w:hAnsi="Arial" w:cs="Arial"/>
          <w:b/>
          <w:color w:val="000000" w:themeColor="text1"/>
        </w:rPr>
      </w:pPr>
      <w:r w:rsidRPr="00C56904">
        <w:rPr>
          <w:rFonts w:ascii="Arial" w:hAnsi="Arial" w:cs="Arial"/>
          <w:b/>
          <w:color w:val="000000" w:themeColor="text1"/>
        </w:rPr>
        <w:t>Environmental Conservation and Sustainability:</w:t>
      </w:r>
    </w:p>
    <w:p w14:paraId="4D1CD87E" w14:textId="77777777" w:rsidR="00F84DD4" w:rsidRPr="00C56904" w:rsidRDefault="00B41003" w:rsidP="001B6801">
      <w:pPr>
        <w:spacing w:line="360" w:lineRule="auto"/>
        <w:jc w:val="both"/>
        <w:rPr>
          <w:rFonts w:ascii="Arial" w:hAnsi="Arial" w:cs="Arial"/>
          <w:color w:val="000000" w:themeColor="text1"/>
        </w:rPr>
      </w:pPr>
      <w:r w:rsidRPr="00C56904">
        <w:rPr>
          <w:rFonts w:ascii="Arial" w:hAnsi="Arial" w:cs="Arial"/>
          <w:color w:val="000000" w:themeColor="text1"/>
        </w:rPr>
        <w:t xml:space="preserve">One of Shell's global organization business strategies is environmental management, seeking to minimize environmental impact and improve sustainability. They focus on consuming environmentally friendly resources and invest in the generation of energy from wind, solar or biofuels to overcome the energy dilemma. Shell also has commitments that are articulated in the improvement of carbon emissions, efficiency in the use of energy as ll </w:t>
      </w:r>
      <w:r w:rsidR="00914FCB" w:rsidRPr="00C56904">
        <w:rPr>
          <w:rFonts w:ascii="Arial" w:hAnsi="Arial" w:cs="Arial"/>
          <w:color w:val="000000" w:themeColor="text1"/>
        </w:rPr>
        <w:t>and</w:t>
      </w:r>
      <w:r w:rsidRPr="00C56904">
        <w:rPr>
          <w:rFonts w:ascii="Arial" w:hAnsi="Arial" w:cs="Arial"/>
          <w:color w:val="000000" w:themeColor="text1"/>
        </w:rPr>
        <w:t xml:space="preserve"> the optimization of the usage of raw materials with little or no pollution. Poring Progress describes</w:t>
      </w:r>
      <w:r w:rsidR="00131E26" w:rsidRPr="00C56904">
        <w:rPr>
          <w:rFonts w:ascii="Arial" w:hAnsi="Arial" w:cs="Arial"/>
          <w:color w:val="000000" w:themeColor="text1"/>
        </w:rPr>
        <w:t xml:space="preserve"> the </w:t>
      </w:r>
      <w:r w:rsidRPr="00C56904">
        <w:rPr>
          <w:rFonts w:ascii="Arial" w:hAnsi="Arial" w:cs="Arial"/>
          <w:color w:val="000000" w:themeColor="text1"/>
        </w:rPr>
        <w:t>plan for how</w:t>
      </w:r>
      <w:r w:rsidR="00914FCB" w:rsidRPr="00C56904">
        <w:rPr>
          <w:rFonts w:ascii="Arial" w:hAnsi="Arial" w:cs="Arial"/>
          <w:color w:val="000000" w:themeColor="text1"/>
        </w:rPr>
        <w:t xml:space="preserve"> </w:t>
      </w:r>
      <w:r w:rsidRPr="00C56904">
        <w:rPr>
          <w:rFonts w:ascii="Arial" w:hAnsi="Arial" w:cs="Arial"/>
          <w:color w:val="000000" w:themeColor="text1"/>
        </w:rPr>
        <w:t>shall realize</w:t>
      </w:r>
      <w:r w:rsidR="00914FCB" w:rsidRPr="00C56904">
        <w:rPr>
          <w:rFonts w:ascii="Arial" w:hAnsi="Arial" w:cs="Arial"/>
          <w:color w:val="000000" w:themeColor="text1"/>
        </w:rPr>
        <w:t xml:space="preserve"> the </w:t>
      </w:r>
      <w:r w:rsidRPr="00C56904">
        <w:rPr>
          <w:rFonts w:ascii="Arial" w:hAnsi="Arial" w:cs="Arial"/>
          <w:color w:val="000000" w:themeColor="text1"/>
        </w:rPr>
        <w:t>vision of becoming a zero-emission energy company by the year 2050 in a manner that will benefit</w:t>
      </w:r>
      <w:r w:rsidR="00131E26" w:rsidRPr="00C56904">
        <w:rPr>
          <w:rFonts w:ascii="Arial" w:hAnsi="Arial" w:cs="Arial"/>
          <w:color w:val="000000" w:themeColor="text1"/>
        </w:rPr>
        <w:t xml:space="preserve"> </w:t>
      </w:r>
      <w:r w:rsidRPr="00C56904">
        <w:rPr>
          <w:rFonts w:ascii="Arial" w:hAnsi="Arial" w:cs="Arial"/>
          <w:color w:val="000000" w:themeColor="text1"/>
        </w:rPr>
        <w:t xml:space="preserve">shareholders, clients, and society at large (Shell.com, 2024). </w:t>
      </w:r>
    </w:p>
    <w:p w14:paraId="678DBF8D" w14:textId="66AA3F00" w:rsidR="0062636B" w:rsidRPr="00C56904" w:rsidRDefault="00B41003" w:rsidP="001B6801">
      <w:pPr>
        <w:spacing w:line="360" w:lineRule="auto"/>
        <w:jc w:val="both"/>
        <w:rPr>
          <w:rFonts w:ascii="Arial" w:hAnsi="Arial" w:cs="Arial"/>
          <w:color w:val="000000" w:themeColor="text1"/>
        </w:rPr>
      </w:pPr>
      <w:r w:rsidRPr="00C56904">
        <w:rPr>
          <w:rFonts w:ascii="Arial" w:hAnsi="Arial" w:cs="Arial"/>
          <w:color w:val="000000" w:themeColor="text1"/>
        </w:rPr>
        <w:t>The objective is to promote sustainability and have it in alignment with</w:t>
      </w:r>
      <w:r w:rsidR="00131E26" w:rsidRPr="00C56904">
        <w:rPr>
          <w:rFonts w:ascii="Arial" w:hAnsi="Arial" w:cs="Arial"/>
          <w:color w:val="000000" w:themeColor="text1"/>
        </w:rPr>
        <w:t xml:space="preserve"> the </w:t>
      </w:r>
      <w:r w:rsidRPr="00C56904">
        <w:rPr>
          <w:rFonts w:ascii="Arial" w:hAnsi="Arial" w:cs="Arial"/>
          <w:color w:val="000000" w:themeColor="text1"/>
        </w:rPr>
        <w:t>business model.  present information about</w:t>
      </w:r>
      <w:r w:rsidR="00131E26" w:rsidRPr="00C56904">
        <w:rPr>
          <w:rFonts w:ascii="Arial" w:hAnsi="Arial" w:cs="Arial"/>
          <w:color w:val="000000" w:themeColor="text1"/>
        </w:rPr>
        <w:t xml:space="preserve"> </w:t>
      </w:r>
      <w:r w:rsidRPr="00C56904">
        <w:rPr>
          <w:rFonts w:ascii="Arial" w:hAnsi="Arial" w:cs="Arial"/>
          <w:color w:val="000000" w:themeColor="text1"/>
        </w:rPr>
        <w:t>experiences and the approach to</w:t>
      </w:r>
      <w:r w:rsidR="00131E26" w:rsidRPr="00C56904">
        <w:rPr>
          <w:rFonts w:ascii="Arial" w:hAnsi="Arial" w:cs="Arial"/>
          <w:color w:val="000000" w:themeColor="text1"/>
        </w:rPr>
        <w:t xml:space="preserve"> </w:t>
      </w:r>
      <w:r w:rsidRPr="00C56904">
        <w:rPr>
          <w:rFonts w:ascii="Arial" w:hAnsi="Arial" w:cs="Arial"/>
          <w:color w:val="000000" w:themeColor="text1"/>
        </w:rPr>
        <w:t xml:space="preserve">work. CT-Towards enhancing customer focus and respecting nature is a core concept of the Poring Progress strategy (Shell.com, 2024a). Shell Plc, understand there is a rising global concern to restore biological diversity, preserve water, and better stewardship over such </w:t>
      </w:r>
      <w:r w:rsidR="00131E26" w:rsidRPr="00C56904">
        <w:rPr>
          <w:rFonts w:ascii="Arial" w:hAnsi="Arial" w:cs="Arial"/>
          <w:color w:val="000000" w:themeColor="text1"/>
        </w:rPr>
        <w:t>rescues</w:t>
      </w:r>
      <w:r w:rsidRPr="00C56904">
        <w:rPr>
          <w:rFonts w:ascii="Arial" w:hAnsi="Arial" w:cs="Arial"/>
          <w:color w:val="000000" w:themeColor="text1"/>
        </w:rPr>
        <w:t xml:space="preserve">. It regards the UN Kunming-Montreal Global Biodiversity Framework of 2022 and talks at the 2023 UN Climate Change Conference (COP28) about the connections </w:t>
      </w:r>
      <w:r w:rsidR="00914FCB" w:rsidRPr="00C56904">
        <w:rPr>
          <w:rFonts w:ascii="Arial" w:hAnsi="Arial" w:cs="Arial"/>
          <w:color w:val="000000" w:themeColor="text1"/>
        </w:rPr>
        <w:t>between</w:t>
      </w:r>
      <w:r w:rsidRPr="00C56904">
        <w:rPr>
          <w:rFonts w:ascii="Arial" w:hAnsi="Arial" w:cs="Arial"/>
          <w:color w:val="000000" w:themeColor="text1"/>
        </w:rPr>
        <w:t xml:space="preserve"> the natural world and climate.</w:t>
      </w:r>
    </w:p>
    <w:p w14:paraId="453A52E5" w14:textId="77777777" w:rsidR="00565DE7" w:rsidRPr="00C56904" w:rsidRDefault="00B41003" w:rsidP="001B6801">
      <w:pPr>
        <w:spacing w:line="360" w:lineRule="auto"/>
        <w:jc w:val="both"/>
        <w:rPr>
          <w:rFonts w:ascii="Arial" w:hAnsi="Arial" w:cs="Arial"/>
          <w:b/>
          <w:color w:val="000000" w:themeColor="text1"/>
        </w:rPr>
      </w:pPr>
      <w:r w:rsidRPr="00C56904">
        <w:rPr>
          <w:rFonts w:ascii="Arial" w:hAnsi="Arial" w:cs="Arial"/>
          <w:b/>
          <w:color w:val="000000" w:themeColor="text1"/>
        </w:rPr>
        <w:t xml:space="preserve">Climate Change Mitigation: </w:t>
      </w:r>
    </w:p>
    <w:p w14:paraId="6747849A" w14:textId="37C29432" w:rsidR="00B41003" w:rsidRPr="00C56904" w:rsidRDefault="00B41003" w:rsidP="001B6801">
      <w:pPr>
        <w:spacing w:line="360" w:lineRule="auto"/>
        <w:jc w:val="both"/>
        <w:rPr>
          <w:rFonts w:ascii="Arial" w:hAnsi="Arial" w:cs="Arial"/>
          <w:color w:val="000000" w:themeColor="text1"/>
        </w:rPr>
      </w:pPr>
      <w:r w:rsidRPr="00C56904">
        <w:rPr>
          <w:rFonts w:ascii="Arial" w:hAnsi="Arial" w:cs="Arial"/>
          <w:color w:val="000000" w:themeColor="text1"/>
        </w:rPr>
        <w:t xml:space="preserve">To its credit, Shell recognizes the necessity of addressing climate change and works toward the solutions to it. They align </w:t>
      </w:r>
      <w:r w:rsidR="00565DE7" w:rsidRPr="00C56904">
        <w:rPr>
          <w:rFonts w:ascii="Arial" w:hAnsi="Arial" w:cs="Arial"/>
          <w:color w:val="000000" w:themeColor="text1"/>
        </w:rPr>
        <w:t>with</w:t>
      </w:r>
      <w:r w:rsidRPr="00C56904">
        <w:rPr>
          <w:rFonts w:ascii="Arial" w:hAnsi="Arial" w:cs="Arial"/>
          <w:color w:val="000000" w:themeColor="text1"/>
        </w:rPr>
        <w:t xml:space="preserve"> the targets set in their greenhouse </w:t>
      </w:r>
      <w:r w:rsidR="00565DE7" w:rsidRPr="00C56904">
        <w:rPr>
          <w:rFonts w:ascii="Arial" w:hAnsi="Arial" w:cs="Arial"/>
          <w:color w:val="000000" w:themeColor="text1"/>
        </w:rPr>
        <w:t>gas</w:t>
      </w:r>
      <w:r w:rsidRPr="00C56904">
        <w:rPr>
          <w:rFonts w:ascii="Arial" w:hAnsi="Arial" w:cs="Arial"/>
          <w:color w:val="000000" w:themeColor="text1"/>
        </w:rPr>
        <w:t xml:space="preserve"> reduction with consideration to the Paris </w:t>
      </w:r>
      <w:r w:rsidR="006D2AE0" w:rsidRPr="00C56904">
        <w:rPr>
          <w:rFonts w:ascii="Arial" w:hAnsi="Arial" w:cs="Arial"/>
          <w:color w:val="000000" w:themeColor="text1"/>
        </w:rPr>
        <w:t>Agreement</w:t>
      </w:r>
      <w:r w:rsidR="00565DE7" w:rsidRPr="00C56904">
        <w:rPr>
          <w:rFonts w:ascii="Arial" w:hAnsi="Arial" w:cs="Arial"/>
          <w:color w:val="000000" w:themeColor="text1"/>
        </w:rPr>
        <w:t xml:space="preserve"> (</w:t>
      </w:r>
      <w:r w:rsidR="00565DE7" w:rsidRPr="00C56904">
        <w:rPr>
          <w:rFonts w:ascii="Arial" w:hAnsi="Arial" w:cs="Arial"/>
          <w:color w:val="000000" w:themeColor="text1"/>
          <w:shd w:val="clear" w:color="auto" w:fill="FFFFFF"/>
        </w:rPr>
        <w:t>Li et.al, 2022)</w:t>
      </w:r>
      <w:r w:rsidRPr="00C56904">
        <w:rPr>
          <w:rFonts w:ascii="Arial" w:hAnsi="Arial" w:cs="Arial"/>
          <w:color w:val="000000" w:themeColor="text1"/>
        </w:rPr>
        <w:t>. Shell is already involved in the funding of carbon capture and storage CCS, renewable energy systems, and efficient energy solutions which are measures to address global warming.</w:t>
      </w:r>
    </w:p>
    <w:p w14:paraId="7B14130E" w14:textId="77777777" w:rsidR="00131E26" w:rsidRPr="00C56904" w:rsidRDefault="00B41003" w:rsidP="001B6801">
      <w:pPr>
        <w:spacing w:line="360" w:lineRule="auto"/>
        <w:jc w:val="both"/>
        <w:rPr>
          <w:rFonts w:ascii="Arial" w:hAnsi="Arial" w:cs="Arial"/>
          <w:color w:val="000000" w:themeColor="text1"/>
        </w:rPr>
      </w:pPr>
      <w:r w:rsidRPr="00C56904">
        <w:rPr>
          <w:rFonts w:ascii="Arial" w:hAnsi="Arial" w:cs="Arial"/>
          <w:color w:val="000000" w:themeColor="text1"/>
        </w:rPr>
        <w:t xml:space="preserve">This means carbon neutrality </w:t>
      </w:r>
      <w:r w:rsidR="00565DE7" w:rsidRPr="00C56904">
        <w:rPr>
          <w:rFonts w:ascii="Arial" w:hAnsi="Arial" w:cs="Arial"/>
          <w:color w:val="000000" w:themeColor="text1"/>
        </w:rPr>
        <w:t xml:space="preserve">is </w:t>
      </w:r>
      <w:r w:rsidRPr="00C56904">
        <w:rPr>
          <w:rFonts w:ascii="Arial" w:hAnsi="Arial" w:cs="Arial"/>
          <w:color w:val="000000" w:themeColor="text1"/>
        </w:rPr>
        <w:t xml:space="preserve">achieved not only </w:t>
      </w:r>
      <w:r w:rsidR="00565DE7" w:rsidRPr="00C56904">
        <w:rPr>
          <w:rFonts w:ascii="Arial" w:hAnsi="Arial" w:cs="Arial"/>
          <w:color w:val="000000" w:themeColor="text1"/>
        </w:rPr>
        <w:t xml:space="preserve">concerning </w:t>
      </w:r>
      <w:r w:rsidRPr="00C56904">
        <w:rPr>
          <w:rFonts w:ascii="Arial" w:hAnsi="Arial" w:cs="Arial"/>
          <w:color w:val="000000" w:themeColor="text1"/>
        </w:rPr>
        <w:t xml:space="preserve">business operations. This also means </w:t>
      </w:r>
      <w:r w:rsidR="00565DE7" w:rsidRPr="00C56904">
        <w:rPr>
          <w:rFonts w:ascii="Arial" w:hAnsi="Arial" w:cs="Arial"/>
          <w:color w:val="000000" w:themeColor="text1"/>
        </w:rPr>
        <w:t xml:space="preserve">a </w:t>
      </w:r>
      <w:r w:rsidRPr="00C56904">
        <w:rPr>
          <w:rFonts w:ascii="Arial" w:hAnsi="Arial" w:cs="Arial"/>
          <w:color w:val="000000" w:themeColor="text1"/>
        </w:rPr>
        <w:t>maximal reduction of carbon emissions that stem from energy products</w:t>
      </w:r>
      <w:r w:rsidR="00565DE7" w:rsidRPr="00C56904">
        <w:rPr>
          <w:rFonts w:ascii="Arial" w:hAnsi="Arial" w:cs="Arial"/>
          <w:color w:val="000000" w:themeColor="text1"/>
        </w:rPr>
        <w:t xml:space="preserve"> sold</w:t>
      </w:r>
      <w:r w:rsidRPr="00C56904">
        <w:rPr>
          <w:rFonts w:ascii="Arial" w:hAnsi="Arial" w:cs="Arial"/>
          <w:color w:val="000000" w:themeColor="text1"/>
        </w:rPr>
        <w:t xml:space="preserve">, including those produced by other people; at the moment, the emissions of third parties make up over 90% of the total emissions seen by the company.  </w:t>
      </w:r>
    </w:p>
    <w:p w14:paraId="2BCD8816" w14:textId="44FC2BB2" w:rsidR="00B41003" w:rsidRPr="00C56904" w:rsidRDefault="00B41003" w:rsidP="001B6801">
      <w:pPr>
        <w:spacing w:line="360" w:lineRule="auto"/>
        <w:jc w:val="both"/>
        <w:rPr>
          <w:rFonts w:ascii="Arial" w:hAnsi="Arial" w:cs="Arial"/>
          <w:color w:val="000000" w:themeColor="text1"/>
        </w:rPr>
      </w:pPr>
      <w:r w:rsidRPr="00C56904">
        <w:rPr>
          <w:rFonts w:ascii="Arial" w:hAnsi="Arial" w:cs="Arial"/>
          <w:color w:val="000000" w:themeColor="text1"/>
        </w:rPr>
        <w:t>Lor</w:t>
      </w:r>
      <w:r w:rsidR="00131E26" w:rsidRPr="00C56904">
        <w:rPr>
          <w:rFonts w:ascii="Arial" w:hAnsi="Arial" w:cs="Arial"/>
          <w:color w:val="000000" w:themeColor="text1"/>
        </w:rPr>
        <w:t xml:space="preserve"> </w:t>
      </w:r>
      <w:r w:rsidRPr="00C56904">
        <w:rPr>
          <w:rFonts w:ascii="Arial" w:hAnsi="Arial" w:cs="Arial"/>
          <w:color w:val="000000" w:themeColor="text1"/>
        </w:rPr>
        <w:t xml:space="preserve">emissions by 50% by 2030 by using emissions </w:t>
      </w:r>
      <w:r w:rsidR="00565DE7" w:rsidRPr="00C56904">
        <w:rPr>
          <w:rFonts w:ascii="Arial" w:hAnsi="Arial" w:cs="Arial"/>
          <w:color w:val="000000" w:themeColor="text1"/>
        </w:rPr>
        <w:t>reduction</w:t>
      </w:r>
      <w:r w:rsidRPr="00C56904">
        <w:rPr>
          <w:rFonts w:ascii="Arial" w:hAnsi="Arial" w:cs="Arial"/>
          <w:color w:val="000000" w:themeColor="text1"/>
        </w:rPr>
        <w:t xml:space="preserve"> measures applied on the 2016 baseline in absolute terms. This includes all actual emissions as indicated in Scope 1, which are those emitted by the conducting of business activities and Scope 2 which is the energy purchased to carry out business activities</w:t>
      </w:r>
      <w:r w:rsidR="00565DE7" w:rsidRPr="00C56904">
        <w:rPr>
          <w:rFonts w:ascii="Arial" w:hAnsi="Arial" w:cs="Arial"/>
          <w:color w:val="000000" w:themeColor="text1"/>
        </w:rPr>
        <w:t xml:space="preserve"> (Shell.com, 2024b)</w:t>
      </w:r>
      <w:r w:rsidRPr="00C56904">
        <w:rPr>
          <w:rFonts w:ascii="Arial" w:hAnsi="Arial" w:cs="Arial"/>
          <w:color w:val="000000" w:themeColor="text1"/>
        </w:rPr>
        <w:t>.</w:t>
      </w:r>
    </w:p>
    <w:p w14:paraId="6BDD7DC0" w14:textId="0E295955" w:rsidR="00B41003" w:rsidRPr="00C56904" w:rsidRDefault="00B41003" w:rsidP="001B6801">
      <w:pPr>
        <w:spacing w:line="360" w:lineRule="auto"/>
        <w:jc w:val="both"/>
        <w:rPr>
          <w:rFonts w:ascii="Arial" w:hAnsi="Arial" w:cs="Arial"/>
          <w:color w:val="000000" w:themeColor="text1"/>
        </w:rPr>
      </w:pPr>
      <w:r w:rsidRPr="00C56904">
        <w:rPr>
          <w:rFonts w:ascii="Arial" w:hAnsi="Arial" w:cs="Arial"/>
          <w:color w:val="000000" w:themeColor="text1"/>
        </w:rPr>
        <w:t xml:space="preserve">No more than 3% of associated natural gas produced in the upstream activities of the company should be routinely flared by 2025. </w:t>
      </w:r>
    </w:p>
    <w:p w14:paraId="46E696CF" w14:textId="033B8682" w:rsidR="00B41003" w:rsidRPr="00C56904" w:rsidRDefault="00B41003" w:rsidP="001B6801">
      <w:pPr>
        <w:spacing w:line="360" w:lineRule="auto"/>
        <w:jc w:val="both"/>
        <w:rPr>
          <w:rFonts w:ascii="Arial" w:hAnsi="Arial" w:cs="Arial"/>
          <w:color w:val="000000" w:themeColor="text1"/>
        </w:rPr>
      </w:pPr>
      <w:r w:rsidRPr="00C56904">
        <w:rPr>
          <w:rFonts w:ascii="Arial" w:hAnsi="Arial" w:cs="Arial"/>
          <w:color w:val="000000" w:themeColor="text1"/>
        </w:rPr>
        <w:t>Ensure that methane emission intensity is less than 0. 2% and strive to reach less than 0. 01 Mcf of methane emissions per barrel of oil equivalent by 2030</w:t>
      </w:r>
      <w:r w:rsidR="00C826A4" w:rsidRPr="00C56904">
        <w:rPr>
          <w:rFonts w:ascii="Arial" w:hAnsi="Arial" w:cs="Arial"/>
          <w:color w:val="000000" w:themeColor="text1"/>
        </w:rPr>
        <w:t xml:space="preserve"> (Shell.com, 2024b)</w:t>
      </w:r>
      <w:r w:rsidRPr="00C56904">
        <w:rPr>
          <w:rFonts w:ascii="Arial" w:hAnsi="Arial" w:cs="Arial"/>
          <w:color w:val="000000" w:themeColor="text1"/>
        </w:rPr>
        <w:t>.</w:t>
      </w:r>
    </w:p>
    <w:p w14:paraId="40C4C255" w14:textId="77777777" w:rsidR="006D2AE0" w:rsidRPr="00C56904" w:rsidRDefault="006D2AE0" w:rsidP="001B6801">
      <w:pPr>
        <w:spacing w:line="360" w:lineRule="auto"/>
        <w:jc w:val="both"/>
        <w:rPr>
          <w:rFonts w:ascii="Arial" w:hAnsi="Arial" w:cs="Arial"/>
          <w:b/>
          <w:color w:val="000000" w:themeColor="text1"/>
        </w:rPr>
      </w:pPr>
      <w:r w:rsidRPr="00C56904">
        <w:rPr>
          <w:rFonts w:ascii="Arial" w:hAnsi="Arial" w:cs="Arial"/>
          <w:b/>
          <w:color w:val="000000" w:themeColor="text1"/>
        </w:rPr>
        <w:t xml:space="preserve">Community Engagement and Development: </w:t>
      </w:r>
    </w:p>
    <w:p w14:paraId="135D091C" w14:textId="749DC761" w:rsidR="006D2AE0" w:rsidRPr="00C56904" w:rsidRDefault="006D2AE0" w:rsidP="001B6801">
      <w:pPr>
        <w:spacing w:line="360" w:lineRule="auto"/>
        <w:jc w:val="both"/>
        <w:rPr>
          <w:rFonts w:ascii="Arial" w:hAnsi="Arial" w:cs="Arial"/>
          <w:color w:val="000000" w:themeColor="text1"/>
        </w:rPr>
      </w:pPr>
      <w:r w:rsidRPr="00C56904">
        <w:rPr>
          <w:rFonts w:ascii="Arial" w:hAnsi="Arial" w:cs="Arial"/>
          <w:color w:val="000000" w:themeColor="text1"/>
        </w:rPr>
        <w:t xml:space="preserve">They negotiate and organize social, economic and environmental issues affecting the communities that surround Shell. This involves promoting community </w:t>
      </w:r>
      <w:r w:rsidR="00914FCB" w:rsidRPr="00C56904">
        <w:rPr>
          <w:rFonts w:ascii="Arial" w:hAnsi="Arial" w:cs="Arial"/>
          <w:color w:val="000000" w:themeColor="text1"/>
        </w:rPr>
        <w:t>welfare</w:t>
      </w:r>
      <w:r w:rsidRPr="00C56904">
        <w:rPr>
          <w:rFonts w:ascii="Arial" w:hAnsi="Arial" w:cs="Arial"/>
          <w:color w:val="000000" w:themeColor="text1"/>
        </w:rPr>
        <w:t xml:space="preserve"> by providing support in undertaking such as humanitarian aid, education, health, and infrastructural development among others in areas where the company has its operations (</w:t>
      </w:r>
      <w:r w:rsidRPr="00C56904">
        <w:rPr>
          <w:rFonts w:ascii="Arial" w:hAnsi="Arial" w:cs="Arial"/>
          <w:color w:val="000000" w:themeColor="text1"/>
          <w:shd w:val="clear" w:color="auto" w:fill="FFFFFF"/>
        </w:rPr>
        <w:t>Abe, 2022)</w:t>
      </w:r>
      <w:r w:rsidRPr="00C56904">
        <w:rPr>
          <w:rFonts w:ascii="Arial" w:hAnsi="Arial" w:cs="Arial"/>
          <w:color w:val="000000" w:themeColor="text1"/>
        </w:rPr>
        <w:t>. These strategies involve building trusting relationships with citizens, strengthening social capital, and in the process fostering social success for Shell and its residents.</w:t>
      </w:r>
    </w:p>
    <w:p w14:paraId="4A1D0777" w14:textId="4B28D96C" w:rsidR="006D2AE0" w:rsidRPr="00C56904" w:rsidRDefault="006D2AE0" w:rsidP="001B6801">
      <w:pPr>
        <w:spacing w:line="360" w:lineRule="auto"/>
        <w:jc w:val="both"/>
        <w:rPr>
          <w:rFonts w:ascii="Arial" w:hAnsi="Arial" w:cs="Arial"/>
          <w:color w:val="000000" w:themeColor="text1"/>
        </w:rPr>
      </w:pPr>
      <w:r w:rsidRPr="00C56904">
        <w:rPr>
          <w:rFonts w:ascii="Arial" w:hAnsi="Arial" w:cs="Arial"/>
          <w:color w:val="000000" w:themeColor="text1"/>
        </w:rPr>
        <w:t>Most of</w:t>
      </w:r>
      <w:r w:rsidR="00131E26" w:rsidRPr="00C56904">
        <w:rPr>
          <w:rFonts w:ascii="Arial" w:hAnsi="Arial" w:cs="Arial"/>
          <w:color w:val="000000" w:themeColor="text1"/>
        </w:rPr>
        <w:t xml:space="preserve"> the </w:t>
      </w:r>
      <w:r w:rsidRPr="00C56904">
        <w:rPr>
          <w:rFonts w:ascii="Arial" w:hAnsi="Arial" w:cs="Arial"/>
          <w:color w:val="000000" w:themeColor="text1"/>
        </w:rPr>
        <w:t>facilities are situated near towns and thus</w:t>
      </w:r>
      <w:r w:rsidR="00914FCB" w:rsidRPr="00C56904">
        <w:rPr>
          <w:rFonts w:ascii="Arial" w:hAnsi="Arial" w:cs="Arial"/>
          <w:color w:val="000000" w:themeColor="text1"/>
        </w:rPr>
        <w:t xml:space="preserve"> </w:t>
      </w:r>
      <w:r w:rsidRPr="00C56904">
        <w:rPr>
          <w:rFonts w:ascii="Arial" w:hAnsi="Arial" w:cs="Arial"/>
          <w:color w:val="000000" w:themeColor="text1"/>
        </w:rPr>
        <w:t>want to support them and be a part of their success (Shell.com, 2024</w:t>
      </w:r>
      <w:r w:rsidR="000E399F" w:rsidRPr="00C56904">
        <w:rPr>
          <w:rFonts w:ascii="Arial" w:hAnsi="Arial" w:cs="Arial"/>
          <w:color w:val="000000" w:themeColor="text1"/>
        </w:rPr>
        <w:t>c</w:t>
      </w:r>
      <w:r w:rsidRPr="00C56904">
        <w:rPr>
          <w:rFonts w:ascii="Arial" w:hAnsi="Arial" w:cs="Arial"/>
          <w:color w:val="000000" w:themeColor="text1"/>
        </w:rPr>
        <w:t>). This entails good relationships with local stakeholders, minimizing the adverse effects that</w:t>
      </w:r>
      <w:r w:rsidR="00131E26" w:rsidRPr="00C56904">
        <w:rPr>
          <w:rFonts w:ascii="Arial" w:hAnsi="Arial" w:cs="Arial"/>
          <w:color w:val="000000" w:themeColor="text1"/>
        </w:rPr>
        <w:t xml:space="preserve"> </w:t>
      </w:r>
      <w:r w:rsidRPr="00C56904">
        <w:rPr>
          <w:rFonts w:ascii="Arial" w:hAnsi="Arial" w:cs="Arial"/>
          <w:color w:val="000000" w:themeColor="text1"/>
        </w:rPr>
        <w:t>business may cause, and contributing several values.</w:t>
      </w:r>
    </w:p>
    <w:p w14:paraId="2144F29C" w14:textId="28FBAEA0" w:rsidR="00131E26" w:rsidRPr="00C56904" w:rsidRDefault="00131E26" w:rsidP="001B6801">
      <w:pPr>
        <w:spacing w:line="360" w:lineRule="auto"/>
        <w:jc w:val="both"/>
        <w:rPr>
          <w:rFonts w:ascii="Arial" w:hAnsi="Arial" w:cs="Arial"/>
          <w:b/>
          <w:color w:val="000000" w:themeColor="text1"/>
        </w:rPr>
      </w:pPr>
      <w:r w:rsidRPr="00C56904">
        <w:rPr>
          <w:rFonts w:ascii="Arial" w:hAnsi="Arial" w:cs="Arial"/>
          <w:b/>
          <w:color w:val="000000" w:themeColor="text1"/>
        </w:rPr>
        <w:t xml:space="preserve">Stakeholder Engagement </w:t>
      </w:r>
    </w:p>
    <w:p w14:paraId="7B3D7CB1" w14:textId="5DF08562" w:rsidR="00131E26" w:rsidRPr="00C56904" w:rsidRDefault="00131E26" w:rsidP="001B6801">
      <w:pPr>
        <w:spacing w:line="360" w:lineRule="auto"/>
        <w:jc w:val="both"/>
        <w:rPr>
          <w:rFonts w:ascii="Arial" w:hAnsi="Arial" w:cs="Arial"/>
          <w:color w:val="000000" w:themeColor="text1"/>
        </w:rPr>
      </w:pPr>
      <w:r w:rsidRPr="00C56904">
        <w:rPr>
          <w:rFonts w:ascii="Arial" w:hAnsi="Arial" w:cs="Arial"/>
          <w:color w:val="000000" w:themeColor="text1"/>
        </w:rPr>
        <w:t>Shell performs CSR by interacting with investors/service providers/governments/Non-Governmental organizations, and local communities and indigenous peoples when it comes to addressing their concerns and interests. It involves engaging with stakeholders in conversations and establishing systematic feedback that enhances cooperation and openness. These are all the ways that Shell actively engages stakeholders: first, it hears from them; second, it uses their responses in its decision-making; and, finally, it shares information about its CSR work and results</w:t>
      </w:r>
      <w:r w:rsidR="00C826A4" w:rsidRPr="00C56904">
        <w:rPr>
          <w:rFonts w:ascii="Arial" w:hAnsi="Arial" w:cs="Arial"/>
          <w:color w:val="000000" w:themeColor="text1"/>
        </w:rPr>
        <w:t xml:space="preserve"> (Reports. shell, 2022)</w:t>
      </w:r>
      <w:r w:rsidRPr="00C56904">
        <w:rPr>
          <w:rFonts w:ascii="Arial" w:hAnsi="Arial" w:cs="Arial"/>
          <w:color w:val="000000" w:themeColor="text1"/>
        </w:rPr>
        <w:t>.</w:t>
      </w:r>
    </w:p>
    <w:p w14:paraId="030F8695" w14:textId="5309F27D" w:rsidR="00131E26" w:rsidRPr="00C56904" w:rsidRDefault="00131E26" w:rsidP="001B6801">
      <w:pPr>
        <w:spacing w:line="360" w:lineRule="auto"/>
        <w:jc w:val="both"/>
        <w:rPr>
          <w:rFonts w:ascii="Arial" w:hAnsi="Arial" w:cs="Arial"/>
          <w:color w:val="000000" w:themeColor="text1"/>
        </w:rPr>
      </w:pPr>
      <w:r w:rsidRPr="00C56904">
        <w:rPr>
          <w:rFonts w:ascii="Arial" w:hAnsi="Arial" w:cs="Arial"/>
          <w:color w:val="000000" w:themeColor="text1"/>
        </w:rPr>
        <w:t>The rationality of Shell as a company is evident in the texts as a company that still values and acknowledges the significance of stakeholders’ engagement and cooperation.</w:t>
      </w:r>
    </w:p>
    <w:p w14:paraId="7F650B3A" w14:textId="4BD459A0" w:rsidR="00131E26" w:rsidRPr="00C56904" w:rsidRDefault="001B6801" w:rsidP="001B6801">
      <w:pPr>
        <w:spacing w:line="360" w:lineRule="auto"/>
        <w:jc w:val="both"/>
        <w:rPr>
          <w:rFonts w:ascii="Arial" w:hAnsi="Arial" w:cs="Arial"/>
          <w:color w:val="000000" w:themeColor="text1"/>
        </w:rPr>
      </w:pPr>
      <w:r w:rsidRPr="00C56904">
        <w:rPr>
          <w:rFonts w:ascii="Arial" w:hAnsi="Arial" w:cs="Arial"/>
          <w:color w:val="000000" w:themeColor="text1"/>
        </w:rPr>
        <w:t>P</w:t>
      </w:r>
      <w:r w:rsidR="00131E26" w:rsidRPr="00C56904">
        <w:rPr>
          <w:rFonts w:ascii="Arial" w:hAnsi="Arial" w:cs="Arial"/>
          <w:color w:val="000000" w:themeColor="text1"/>
        </w:rPr>
        <w:t xml:space="preserve">artners include governments, non-governmental organisations (NGOs), and coalitions; industry bodies and associations; and academic institutions, national oil and gas companies, other businesses.  ensure to achieve this in compliance with the antitrust rules and regulations. Such relationships comprise having a one-on-one discussion, implementing a project or advocacy in common, or subsidizing a specific group or occasion. Such action needs </w:t>
      </w:r>
      <w:r w:rsidR="00914FCB" w:rsidRPr="00C56904">
        <w:rPr>
          <w:rFonts w:ascii="Arial" w:hAnsi="Arial" w:cs="Arial"/>
          <w:color w:val="000000" w:themeColor="text1"/>
        </w:rPr>
        <w:t xml:space="preserve">to </w:t>
      </w:r>
      <w:r w:rsidR="00131E26" w:rsidRPr="00C56904">
        <w:rPr>
          <w:rFonts w:ascii="Arial" w:hAnsi="Arial" w:cs="Arial"/>
          <w:color w:val="000000" w:themeColor="text1"/>
        </w:rPr>
        <w:t>assist in getting information, disseminating good practice, in the achievement of targeted outcomes, in the definition of further aims and objectives and cementing relationships with stakeholders</w:t>
      </w:r>
      <w:r w:rsidR="00914FCB" w:rsidRPr="00C56904">
        <w:rPr>
          <w:rFonts w:ascii="Arial" w:hAnsi="Arial" w:cs="Arial"/>
          <w:color w:val="000000" w:themeColor="text1"/>
        </w:rPr>
        <w:t xml:space="preserve"> (Reports. shell, 2022)</w:t>
      </w:r>
      <w:r w:rsidR="00131E26" w:rsidRPr="00C56904">
        <w:rPr>
          <w:rFonts w:ascii="Arial" w:hAnsi="Arial" w:cs="Arial"/>
          <w:color w:val="000000" w:themeColor="text1"/>
        </w:rPr>
        <w:t>.</w:t>
      </w:r>
    </w:p>
    <w:p w14:paraId="044F4525" w14:textId="77777777" w:rsidR="00F403B8" w:rsidRPr="00C56904" w:rsidRDefault="00131E26" w:rsidP="001B6801">
      <w:pPr>
        <w:spacing w:line="360" w:lineRule="auto"/>
        <w:jc w:val="both"/>
        <w:rPr>
          <w:rFonts w:ascii="Arial" w:hAnsi="Arial" w:cs="Arial"/>
          <w:color w:val="000000" w:themeColor="text1"/>
        </w:rPr>
      </w:pPr>
      <w:r w:rsidRPr="00C56904">
        <w:rPr>
          <w:rFonts w:ascii="Arial" w:hAnsi="Arial" w:cs="Arial"/>
          <w:color w:val="000000" w:themeColor="text1"/>
        </w:rPr>
        <w:t>Shareholders and potential shareholders often use the information collected by the Chair, specific Board committees, and Non-executive Directors, who used to attend numerous Shell operations and overseas offices. The visits are intended not only to introduce Directors into some of the portfolio positions, but also to offer opportunities for the Directors to interact with other stakeholders, including, but not limited to, employees, partners, communities and NGOs.</w:t>
      </w:r>
    </w:p>
    <w:p w14:paraId="426A7378" w14:textId="701C5383" w:rsidR="00B41003" w:rsidRPr="00C56904" w:rsidRDefault="00131E26" w:rsidP="001B6801">
      <w:pPr>
        <w:spacing w:line="360" w:lineRule="auto"/>
        <w:jc w:val="both"/>
        <w:rPr>
          <w:rFonts w:ascii="Arial" w:hAnsi="Arial" w:cs="Arial"/>
          <w:color w:val="000000" w:themeColor="text1"/>
        </w:rPr>
      </w:pPr>
      <w:r w:rsidRPr="00C56904">
        <w:rPr>
          <w:rFonts w:ascii="Arial" w:hAnsi="Arial" w:cs="Arial"/>
          <w:color w:val="000000" w:themeColor="text1"/>
        </w:rPr>
        <w:t>It is common for</w:t>
      </w:r>
      <w:r w:rsidR="00914FCB" w:rsidRPr="00C56904">
        <w:rPr>
          <w:rFonts w:ascii="Arial" w:hAnsi="Arial" w:cs="Arial"/>
          <w:color w:val="000000" w:themeColor="text1"/>
        </w:rPr>
        <w:t xml:space="preserve"> </w:t>
      </w:r>
      <w:r w:rsidRPr="00C56904">
        <w:rPr>
          <w:rFonts w:ascii="Arial" w:hAnsi="Arial" w:cs="Arial"/>
          <w:color w:val="000000" w:themeColor="text1"/>
        </w:rPr>
        <w:t xml:space="preserve">wider companies to communicate with stakeholders at any one time or </w:t>
      </w:r>
      <w:r w:rsidR="00914FCB" w:rsidRPr="00C56904">
        <w:rPr>
          <w:rFonts w:ascii="Arial" w:hAnsi="Arial" w:cs="Arial"/>
          <w:color w:val="000000" w:themeColor="text1"/>
        </w:rPr>
        <w:t>before</w:t>
      </w:r>
      <w:r w:rsidRPr="00C56904">
        <w:rPr>
          <w:rFonts w:ascii="Arial" w:hAnsi="Arial" w:cs="Arial"/>
          <w:color w:val="000000" w:themeColor="text1"/>
        </w:rPr>
        <w:t xml:space="preserve"> and/or during many </w:t>
      </w:r>
      <w:r w:rsidR="00914FCB" w:rsidRPr="00C56904">
        <w:rPr>
          <w:rFonts w:ascii="Arial" w:hAnsi="Arial" w:cs="Arial"/>
          <w:color w:val="000000" w:themeColor="text1"/>
        </w:rPr>
        <w:t>shell</w:t>
      </w:r>
      <w:r w:rsidRPr="00C56904">
        <w:rPr>
          <w:rFonts w:ascii="Arial" w:hAnsi="Arial" w:cs="Arial"/>
          <w:color w:val="000000" w:themeColor="text1"/>
        </w:rPr>
        <w:t xml:space="preserve"> projects or events.</w:t>
      </w:r>
    </w:p>
    <w:p w14:paraId="1C0621FF" w14:textId="2A63D1BF" w:rsidR="00C01778" w:rsidRPr="00C56904" w:rsidRDefault="000E399F" w:rsidP="001B6801">
      <w:pPr>
        <w:spacing w:line="360" w:lineRule="auto"/>
        <w:jc w:val="both"/>
        <w:rPr>
          <w:rFonts w:ascii="Arial" w:hAnsi="Arial" w:cs="Arial"/>
          <w:b/>
          <w:color w:val="000000" w:themeColor="text1"/>
        </w:rPr>
      </w:pPr>
      <w:r w:rsidRPr="00C56904">
        <w:rPr>
          <w:rFonts w:ascii="Arial" w:hAnsi="Arial" w:cs="Arial"/>
          <w:b/>
          <w:color w:val="000000" w:themeColor="text1"/>
        </w:rPr>
        <w:t xml:space="preserve">The </w:t>
      </w:r>
      <w:r w:rsidR="00B56772" w:rsidRPr="00C56904">
        <w:rPr>
          <w:rFonts w:ascii="Arial" w:hAnsi="Arial" w:cs="Arial"/>
          <w:b/>
          <w:color w:val="000000" w:themeColor="text1"/>
        </w:rPr>
        <w:t>LiveWIRE International programme</w:t>
      </w:r>
      <w:r w:rsidR="00F403B8" w:rsidRPr="00C56904">
        <w:rPr>
          <w:rFonts w:ascii="Arial" w:hAnsi="Arial" w:cs="Arial"/>
          <w:b/>
          <w:color w:val="000000" w:themeColor="text1"/>
        </w:rPr>
        <w:t xml:space="preserve"> introduced by the Shell P</w:t>
      </w:r>
      <w:r w:rsidRPr="00C56904">
        <w:rPr>
          <w:rFonts w:ascii="Arial" w:hAnsi="Arial" w:cs="Arial"/>
          <w:b/>
          <w:color w:val="000000" w:themeColor="text1"/>
        </w:rPr>
        <w:t xml:space="preserve">lc </w:t>
      </w:r>
    </w:p>
    <w:p w14:paraId="6D77F200" w14:textId="4D39EFD5" w:rsidR="00B56772" w:rsidRPr="00C56904" w:rsidRDefault="00B56772" w:rsidP="001B6801">
      <w:pPr>
        <w:spacing w:line="360" w:lineRule="auto"/>
        <w:jc w:val="both"/>
        <w:rPr>
          <w:rFonts w:ascii="Arial" w:hAnsi="Arial" w:cs="Arial"/>
          <w:color w:val="000000" w:themeColor="text1"/>
        </w:rPr>
      </w:pPr>
      <w:r w:rsidRPr="00C56904">
        <w:rPr>
          <w:rFonts w:ascii="Arial" w:hAnsi="Arial" w:cs="Arial"/>
          <w:color w:val="000000" w:themeColor="text1"/>
        </w:rPr>
        <w:t>Shell launched the program that is LiveWIRE International programme to battle the level of adolescent unemployment. The project provisions thousands of young people to start their businesses by giving the young entrepreneurs access to indispensable commercial knowledge and education and by tailored support offering to transfer their inventive ideas to sustainable and possible businesses</w:t>
      </w:r>
      <w:r w:rsidR="000E399F" w:rsidRPr="00C56904">
        <w:rPr>
          <w:rFonts w:ascii="Arial" w:hAnsi="Arial" w:cs="Arial"/>
          <w:color w:val="000000" w:themeColor="text1"/>
        </w:rPr>
        <w:t xml:space="preserve"> (Emg-csr.com, 2018)</w:t>
      </w:r>
      <w:r w:rsidRPr="00C56904">
        <w:rPr>
          <w:rFonts w:ascii="Arial" w:hAnsi="Arial" w:cs="Arial"/>
          <w:color w:val="000000" w:themeColor="text1"/>
        </w:rPr>
        <w:t>.</w:t>
      </w:r>
    </w:p>
    <w:p w14:paraId="02C87026" w14:textId="237604BC" w:rsidR="00B56772" w:rsidRPr="00C56904" w:rsidRDefault="00B56772" w:rsidP="001B6801">
      <w:pPr>
        <w:spacing w:line="360" w:lineRule="auto"/>
        <w:jc w:val="both"/>
        <w:rPr>
          <w:rFonts w:ascii="Arial" w:hAnsi="Arial" w:cs="Arial"/>
          <w:color w:val="000000" w:themeColor="text1"/>
        </w:rPr>
      </w:pPr>
      <w:r w:rsidRPr="00C56904">
        <w:rPr>
          <w:rFonts w:ascii="Arial" w:hAnsi="Arial" w:cs="Arial"/>
          <w:color w:val="000000" w:themeColor="text1"/>
        </w:rPr>
        <w:t>The agenda</w:t>
      </w:r>
      <w:r w:rsidR="004875C0" w:rsidRPr="00C56904">
        <w:rPr>
          <w:rFonts w:ascii="Arial" w:hAnsi="Arial" w:cs="Arial"/>
          <w:color w:val="000000" w:themeColor="text1"/>
        </w:rPr>
        <w:t xml:space="preserve"> of Shell Plc</w:t>
      </w:r>
      <w:r w:rsidRPr="00C56904">
        <w:rPr>
          <w:rFonts w:ascii="Arial" w:hAnsi="Arial" w:cs="Arial"/>
          <w:color w:val="000000" w:themeColor="text1"/>
        </w:rPr>
        <w:t xml:space="preserve"> is personalised to the wants or needs present in various countries, and it usages a wide range of business activities to interrelate with people; these comprise, mentoring schemes, workshops, and training.</w:t>
      </w:r>
    </w:p>
    <w:p w14:paraId="675E0B1C" w14:textId="55630D70" w:rsidR="00B56772" w:rsidRPr="00C56904" w:rsidRDefault="00B56772" w:rsidP="001B6801">
      <w:pPr>
        <w:spacing w:line="360" w:lineRule="auto"/>
        <w:jc w:val="both"/>
        <w:rPr>
          <w:rFonts w:ascii="Arial" w:hAnsi="Arial" w:cs="Arial"/>
          <w:color w:val="000000" w:themeColor="text1"/>
        </w:rPr>
      </w:pPr>
      <w:r w:rsidRPr="00C56904">
        <w:rPr>
          <w:rFonts w:ascii="Arial" w:hAnsi="Arial" w:cs="Arial"/>
          <w:color w:val="000000" w:themeColor="text1"/>
        </w:rPr>
        <w:t xml:space="preserve">Additionally, Shell LiveWIRE packages offer Internet-based commercial resources, and conversation forums, in addition, blogs to inspire </w:t>
      </w:r>
      <w:r w:rsidR="000E399F" w:rsidRPr="00C56904">
        <w:rPr>
          <w:rFonts w:ascii="Arial" w:hAnsi="Arial" w:cs="Arial"/>
          <w:color w:val="000000" w:themeColor="text1"/>
        </w:rPr>
        <w:t>business</w:t>
      </w:r>
      <w:r w:rsidRPr="00C56904">
        <w:rPr>
          <w:rFonts w:ascii="Arial" w:hAnsi="Arial" w:cs="Arial"/>
          <w:color w:val="000000" w:themeColor="text1"/>
        </w:rPr>
        <w:t xml:space="preserve"> growth</w:t>
      </w:r>
      <w:r w:rsidR="000E399F" w:rsidRPr="00C56904">
        <w:rPr>
          <w:rFonts w:ascii="Arial" w:hAnsi="Arial" w:cs="Arial"/>
          <w:color w:val="000000" w:themeColor="text1"/>
        </w:rPr>
        <w:t xml:space="preserve"> </w:t>
      </w:r>
      <w:r w:rsidRPr="00C56904">
        <w:rPr>
          <w:rFonts w:ascii="Arial" w:hAnsi="Arial" w:cs="Arial"/>
          <w:color w:val="000000" w:themeColor="text1"/>
        </w:rPr>
        <w:t xml:space="preserve">of </w:t>
      </w:r>
      <w:r w:rsidR="000E399F" w:rsidRPr="00C56904">
        <w:rPr>
          <w:rFonts w:ascii="Arial" w:hAnsi="Arial" w:cs="Arial"/>
          <w:color w:val="000000" w:themeColor="text1"/>
        </w:rPr>
        <w:t>business</w:t>
      </w:r>
      <w:r w:rsidRPr="00C56904">
        <w:rPr>
          <w:rFonts w:ascii="Arial" w:hAnsi="Arial" w:cs="Arial"/>
          <w:color w:val="000000" w:themeColor="text1"/>
        </w:rPr>
        <w:t xml:space="preserve"> network </w:t>
      </w:r>
      <w:r w:rsidR="000E399F" w:rsidRPr="00C56904">
        <w:rPr>
          <w:rFonts w:ascii="Arial" w:hAnsi="Arial" w:cs="Arial"/>
          <w:color w:val="000000" w:themeColor="text1"/>
        </w:rPr>
        <w:t>wherever</w:t>
      </w:r>
      <w:r w:rsidRPr="00C56904">
        <w:rPr>
          <w:rFonts w:ascii="Arial" w:hAnsi="Arial" w:cs="Arial"/>
          <w:color w:val="000000" w:themeColor="text1"/>
        </w:rPr>
        <w:t xml:space="preserve"> the </w:t>
      </w:r>
      <w:r w:rsidR="000E399F" w:rsidRPr="00C56904">
        <w:rPr>
          <w:rFonts w:ascii="Arial" w:hAnsi="Arial" w:cs="Arial"/>
          <w:color w:val="000000" w:themeColor="text1"/>
        </w:rPr>
        <w:t>members</w:t>
      </w:r>
      <w:r w:rsidRPr="00C56904">
        <w:rPr>
          <w:rFonts w:ascii="Arial" w:hAnsi="Arial" w:cs="Arial"/>
          <w:color w:val="000000" w:themeColor="text1"/>
        </w:rPr>
        <w:t xml:space="preserve"> can </w:t>
      </w:r>
      <w:r w:rsidR="000E399F" w:rsidRPr="00C56904">
        <w:rPr>
          <w:rFonts w:ascii="Arial" w:hAnsi="Arial" w:cs="Arial"/>
          <w:color w:val="000000" w:themeColor="text1"/>
        </w:rPr>
        <w:t>recommend</w:t>
      </w:r>
      <w:r w:rsidRPr="00C56904">
        <w:rPr>
          <w:rFonts w:ascii="Arial" w:hAnsi="Arial" w:cs="Arial"/>
          <w:color w:val="000000" w:themeColor="text1"/>
        </w:rPr>
        <w:t xml:space="preserve"> and </w:t>
      </w:r>
      <w:r w:rsidR="000E399F" w:rsidRPr="00C56904">
        <w:rPr>
          <w:rFonts w:ascii="Arial" w:hAnsi="Arial" w:cs="Arial"/>
          <w:color w:val="000000" w:themeColor="text1"/>
        </w:rPr>
        <w:t>counsel</w:t>
      </w:r>
      <w:r w:rsidRPr="00C56904">
        <w:rPr>
          <w:rFonts w:ascii="Arial" w:hAnsi="Arial" w:cs="Arial"/>
          <w:color w:val="000000" w:themeColor="text1"/>
        </w:rPr>
        <w:t xml:space="preserve"> one another.</w:t>
      </w:r>
    </w:p>
    <w:p w14:paraId="080410BB" w14:textId="3B878361" w:rsidR="00941666" w:rsidRPr="00C56904" w:rsidRDefault="00B56772" w:rsidP="001B6801">
      <w:pPr>
        <w:spacing w:line="360" w:lineRule="auto"/>
        <w:jc w:val="both"/>
        <w:rPr>
          <w:rFonts w:ascii="Arial" w:hAnsi="Arial" w:cs="Arial"/>
          <w:color w:val="000000" w:themeColor="text1"/>
        </w:rPr>
      </w:pPr>
      <w:r w:rsidRPr="00C56904">
        <w:rPr>
          <w:rFonts w:ascii="Arial" w:hAnsi="Arial" w:cs="Arial"/>
          <w:color w:val="000000" w:themeColor="text1"/>
        </w:rPr>
        <w:t xml:space="preserve">Online </w:t>
      </w:r>
      <w:r w:rsidR="000E399F" w:rsidRPr="00C56904">
        <w:rPr>
          <w:rFonts w:ascii="Arial" w:hAnsi="Arial" w:cs="Arial"/>
          <w:color w:val="000000" w:themeColor="text1"/>
        </w:rPr>
        <w:t xml:space="preserve">corporate or </w:t>
      </w:r>
      <w:r w:rsidRPr="00C56904">
        <w:rPr>
          <w:rFonts w:ascii="Arial" w:hAnsi="Arial" w:cs="Arial"/>
          <w:color w:val="000000" w:themeColor="text1"/>
        </w:rPr>
        <w:t xml:space="preserve">business </w:t>
      </w:r>
      <w:r w:rsidR="000E399F" w:rsidRPr="00C56904">
        <w:rPr>
          <w:rFonts w:ascii="Arial" w:hAnsi="Arial" w:cs="Arial"/>
          <w:color w:val="000000" w:themeColor="text1"/>
        </w:rPr>
        <w:t>funding</w:t>
      </w:r>
      <w:r w:rsidRPr="00C56904">
        <w:rPr>
          <w:rFonts w:ascii="Arial" w:hAnsi="Arial" w:cs="Arial"/>
          <w:color w:val="000000" w:themeColor="text1"/>
        </w:rPr>
        <w:t xml:space="preserve"> provides a </w:t>
      </w:r>
      <w:r w:rsidR="000E399F" w:rsidRPr="00C56904">
        <w:rPr>
          <w:rFonts w:ascii="Arial" w:hAnsi="Arial" w:cs="Arial"/>
          <w:color w:val="000000" w:themeColor="text1"/>
        </w:rPr>
        <w:t>prosperity</w:t>
      </w:r>
      <w:r w:rsidRPr="00C56904">
        <w:rPr>
          <w:rFonts w:ascii="Arial" w:hAnsi="Arial" w:cs="Arial"/>
          <w:color w:val="000000" w:themeColor="text1"/>
        </w:rPr>
        <w:t xml:space="preserve"> of </w:t>
      </w:r>
      <w:r w:rsidR="000E399F" w:rsidRPr="00C56904">
        <w:rPr>
          <w:rFonts w:ascii="Arial" w:hAnsi="Arial" w:cs="Arial"/>
          <w:color w:val="000000" w:themeColor="text1"/>
        </w:rPr>
        <w:t>leadership</w:t>
      </w:r>
      <w:r w:rsidRPr="00C56904">
        <w:rPr>
          <w:rFonts w:ascii="Arial" w:hAnsi="Arial" w:cs="Arial"/>
          <w:color w:val="000000" w:themeColor="text1"/>
        </w:rPr>
        <w:t xml:space="preserve"> and </w:t>
      </w:r>
      <w:r w:rsidR="000E399F" w:rsidRPr="00C56904">
        <w:rPr>
          <w:rFonts w:ascii="Arial" w:hAnsi="Arial" w:cs="Arial"/>
          <w:color w:val="000000" w:themeColor="text1"/>
        </w:rPr>
        <w:t>evidence</w:t>
      </w:r>
      <w:r w:rsidRPr="00C56904">
        <w:rPr>
          <w:rFonts w:ascii="Arial" w:hAnsi="Arial" w:cs="Arial"/>
          <w:color w:val="000000" w:themeColor="text1"/>
        </w:rPr>
        <w:t xml:space="preserve"> to </w:t>
      </w:r>
      <w:r w:rsidR="000E399F" w:rsidRPr="00C56904">
        <w:rPr>
          <w:rFonts w:ascii="Arial" w:hAnsi="Arial" w:cs="Arial"/>
          <w:color w:val="000000" w:themeColor="text1"/>
        </w:rPr>
        <w:t>individuals</w:t>
      </w:r>
      <w:r w:rsidRPr="00C56904">
        <w:rPr>
          <w:rFonts w:ascii="Arial" w:hAnsi="Arial" w:cs="Arial"/>
          <w:color w:val="000000" w:themeColor="text1"/>
        </w:rPr>
        <w:t xml:space="preserve"> who</w:t>
      </w:r>
      <w:r w:rsidR="000E399F" w:rsidRPr="00C56904">
        <w:rPr>
          <w:rFonts w:ascii="Arial" w:hAnsi="Arial" w:cs="Arial"/>
          <w:color w:val="000000" w:themeColor="text1"/>
        </w:rPr>
        <w:t xml:space="preserve"> have the requirement</w:t>
      </w:r>
      <w:r w:rsidRPr="00C56904">
        <w:rPr>
          <w:rFonts w:ascii="Arial" w:hAnsi="Arial" w:cs="Arial"/>
          <w:color w:val="000000" w:themeColor="text1"/>
        </w:rPr>
        <w:t xml:space="preserve"> to </w:t>
      </w:r>
      <w:r w:rsidR="000E399F" w:rsidRPr="00C56904">
        <w:rPr>
          <w:rFonts w:ascii="Arial" w:hAnsi="Arial" w:cs="Arial"/>
          <w:color w:val="000000" w:themeColor="text1"/>
        </w:rPr>
        <w:t>start up</w:t>
      </w:r>
      <w:r w:rsidRPr="00C56904">
        <w:rPr>
          <w:rFonts w:ascii="Arial" w:hAnsi="Arial" w:cs="Arial"/>
          <w:color w:val="000000" w:themeColor="text1"/>
        </w:rPr>
        <w:t xml:space="preserve"> a </w:t>
      </w:r>
      <w:r w:rsidR="000E399F" w:rsidRPr="00C56904">
        <w:rPr>
          <w:rFonts w:ascii="Arial" w:hAnsi="Arial" w:cs="Arial"/>
          <w:color w:val="000000" w:themeColor="text1"/>
        </w:rPr>
        <w:t>business</w:t>
      </w:r>
      <w:r w:rsidRPr="00C56904">
        <w:rPr>
          <w:rFonts w:ascii="Arial" w:hAnsi="Arial" w:cs="Arial"/>
          <w:color w:val="000000" w:themeColor="text1"/>
        </w:rPr>
        <w:t xml:space="preserve">. </w:t>
      </w:r>
      <w:r w:rsidR="000E399F" w:rsidRPr="00C56904">
        <w:rPr>
          <w:rFonts w:ascii="Arial" w:hAnsi="Arial" w:cs="Arial"/>
          <w:color w:val="000000" w:themeColor="text1"/>
        </w:rPr>
        <w:t>The guidance</w:t>
      </w:r>
      <w:r w:rsidRPr="00C56904">
        <w:rPr>
          <w:rFonts w:ascii="Arial" w:hAnsi="Arial" w:cs="Arial"/>
          <w:color w:val="000000" w:themeColor="text1"/>
        </w:rPr>
        <w:t xml:space="preserve"> </w:t>
      </w:r>
      <w:r w:rsidR="000E399F" w:rsidRPr="00C56904">
        <w:rPr>
          <w:rFonts w:ascii="Arial" w:hAnsi="Arial" w:cs="Arial"/>
          <w:color w:val="000000" w:themeColor="text1"/>
        </w:rPr>
        <w:t>contains</w:t>
      </w:r>
      <w:r w:rsidRPr="00C56904">
        <w:rPr>
          <w:rFonts w:ascii="Arial" w:hAnsi="Arial" w:cs="Arial"/>
          <w:color w:val="000000" w:themeColor="text1"/>
        </w:rPr>
        <w:t xml:space="preserve"> advice </w:t>
      </w:r>
      <w:r w:rsidR="000E399F" w:rsidRPr="00C56904">
        <w:rPr>
          <w:rFonts w:ascii="Arial" w:hAnsi="Arial" w:cs="Arial"/>
          <w:color w:val="000000" w:themeColor="text1"/>
        </w:rPr>
        <w:t>related to</w:t>
      </w:r>
      <w:r w:rsidRPr="00C56904">
        <w:rPr>
          <w:rFonts w:ascii="Arial" w:hAnsi="Arial" w:cs="Arial"/>
          <w:color w:val="000000" w:themeColor="text1"/>
        </w:rPr>
        <w:t xml:space="preserve"> </w:t>
      </w:r>
      <w:r w:rsidR="000E399F" w:rsidRPr="00C56904">
        <w:rPr>
          <w:rFonts w:ascii="Arial" w:hAnsi="Arial" w:cs="Arial"/>
          <w:color w:val="000000" w:themeColor="text1"/>
        </w:rPr>
        <w:t>trade</w:t>
      </w:r>
      <w:r w:rsidRPr="00C56904">
        <w:rPr>
          <w:rFonts w:ascii="Arial" w:hAnsi="Arial" w:cs="Arial"/>
          <w:color w:val="000000" w:themeColor="text1"/>
        </w:rPr>
        <w:t xml:space="preserve"> with</w:t>
      </w:r>
      <w:r w:rsidR="000E399F" w:rsidRPr="00C56904">
        <w:rPr>
          <w:rFonts w:ascii="Arial" w:hAnsi="Arial" w:cs="Arial"/>
          <w:color w:val="000000" w:themeColor="text1"/>
        </w:rPr>
        <w:t xml:space="preserve"> government</w:t>
      </w:r>
      <w:r w:rsidRPr="00C56904">
        <w:rPr>
          <w:rFonts w:ascii="Arial" w:hAnsi="Arial" w:cs="Arial"/>
          <w:color w:val="000000" w:themeColor="text1"/>
        </w:rPr>
        <w:t xml:space="preserve"> taxes, how intellectual </w:t>
      </w:r>
      <w:r w:rsidR="000E399F" w:rsidRPr="00C56904">
        <w:rPr>
          <w:rFonts w:ascii="Arial" w:hAnsi="Arial" w:cs="Arial"/>
          <w:color w:val="000000" w:themeColor="text1"/>
        </w:rPr>
        <w:t>belongings</w:t>
      </w:r>
      <w:r w:rsidRPr="00C56904">
        <w:rPr>
          <w:rFonts w:ascii="Arial" w:hAnsi="Arial" w:cs="Arial"/>
          <w:color w:val="000000" w:themeColor="text1"/>
        </w:rPr>
        <w:t xml:space="preserve"> </w:t>
      </w:r>
      <w:r w:rsidR="000E399F" w:rsidRPr="00C56904">
        <w:rPr>
          <w:rFonts w:ascii="Arial" w:hAnsi="Arial" w:cs="Arial"/>
          <w:color w:val="000000" w:themeColor="text1"/>
        </w:rPr>
        <w:t>work</w:t>
      </w:r>
      <w:r w:rsidRPr="00C56904">
        <w:rPr>
          <w:rFonts w:ascii="Arial" w:hAnsi="Arial" w:cs="Arial"/>
          <w:color w:val="000000" w:themeColor="text1"/>
        </w:rPr>
        <w:t xml:space="preserve">, </w:t>
      </w:r>
      <w:r w:rsidR="000E399F" w:rsidRPr="00C56904">
        <w:rPr>
          <w:rFonts w:ascii="Arial" w:hAnsi="Arial" w:cs="Arial"/>
          <w:color w:val="000000" w:themeColor="text1"/>
        </w:rPr>
        <w:t>obtaining</w:t>
      </w:r>
      <w:r w:rsidRPr="00C56904">
        <w:rPr>
          <w:rFonts w:ascii="Arial" w:hAnsi="Arial" w:cs="Arial"/>
          <w:color w:val="000000" w:themeColor="text1"/>
        </w:rPr>
        <w:t xml:space="preserve"> funding, </w:t>
      </w:r>
      <w:r w:rsidR="000E399F" w:rsidRPr="00C56904">
        <w:rPr>
          <w:rFonts w:ascii="Arial" w:hAnsi="Arial" w:cs="Arial"/>
          <w:color w:val="000000" w:themeColor="text1"/>
        </w:rPr>
        <w:t>location</w:t>
      </w:r>
      <w:r w:rsidRPr="00C56904">
        <w:rPr>
          <w:rFonts w:ascii="Arial" w:hAnsi="Arial" w:cs="Arial"/>
          <w:color w:val="000000" w:themeColor="text1"/>
        </w:rPr>
        <w:t xml:space="preserve"> up a </w:t>
      </w:r>
      <w:r w:rsidR="000E399F" w:rsidRPr="00C56904">
        <w:rPr>
          <w:rFonts w:ascii="Arial" w:hAnsi="Arial" w:cs="Arial"/>
          <w:color w:val="000000" w:themeColor="text1"/>
        </w:rPr>
        <w:t>commercial</w:t>
      </w:r>
      <w:r w:rsidRPr="00C56904">
        <w:rPr>
          <w:rFonts w:ascii="Arial" w:hAnsi="Arial" w:cs="Arial"/>
          <w:color w:val="000000" w:themeColor="text1"/>
        </w:rPr>
        <w:t xml:space="preserve"> plan, </w:t>
      </w:r>
      <w:r w:rsidR="000E399F" w:rsidRPr="00C56904">
        <w:rPr>
          <w:rFonts w:ascii="Arial" w:hAnsi="Arial" w:cs="Arial"/>
          <w:color w:val="000000" w:themeColor="text1"/>
        </w:rPr>
        <w:t>resounding</w:t>
      </w:r>
      <w:r w:rsidRPr="00C56904">
        <w:rPr>
          <w:rFonts w:ascii="Arial" w:hAnsi="Arial" w:cs="Arial"/>
          <w:color w:val="000000" w:themeColor="text1"/>
        </w:rPr>
        <w:t xml:space="preserve"> out </w:t>
      </w:r>
      <w:r w:rsidR="000E399F" w:rsidRPr="00C56904">
        <w:rPr>
          <w:rFonts w:ascii="Arial" w:hAnsi="Arial" w:cs="Arial"/>
          <w:color w:val="000000" w:themeColor="text1"/>
        </w:rPr>
        <w:t>a good</w:t>
      </w:r>
      <w:r w:rsidRPr="00C56904">
        <w:rPr>
          <w:rFonts w:ascii="Arial" w:hAnsi="Arial" w:cs="Arial"/>
          <w:color w:val="000000" w:themeColor="text1"/>
        </w:rPr>
        <w:t xml:space="preserve"> market </w:t>
      </w:r>
      <w:r w:rsidR="000E399F" w:rsidRPr="00C56904">
        <w:rPr>
          <w:rFonts w:ascii="Arial" w:hAnsi="Arial" w:cs="Arial"/>
          <w:color w:val="000000" w:themeColor="text1"/>
        </w:rPr>
        <w:t>investigation</w:t>
      </w:r>
      <w:r w:rsidRPr="00C56904">
        <w:rPr>
          <w:rFonts w:ascii="Arial" w:hAnsi="Arial" w:cs="Arial"/>
          <w:color w:val="000000" w:themeColor="text1"/>
        </w:rPr>
        <w:t xml:space="preserve"> to </w:t>
      </w:r>
      <w:r w:rsidR="000E399F" w:rsidRPr="00C56904">
        <w:rPr>
          <w:rFonts w:ascii="Arial" w:hAnsi="Arial" w:cs="Arial"/>
          <w:color w:val="000000" w:themeColor="text1"/>
        </w:rPr>
        <w:t>describe</w:t>
      </w:r>
      <w:r w:rsidRPr="00C56904">
        <w:rPr>
          <w:rFonts w:ascii="Arial" w:hAnsi="Arial" w:cs="Arial"/>
          <w:color w:val="000000" w:themeColor="text1"/>
        </w:rPr>
        <w:t xml:space="preserve"> a service</w:t>
      </w:r>
      <w:r w:rsidR="000E399F" w:rsidRPr="00C56904">
        <w:rPr>
          <w:rFonts w:ascii="Arial" w:hAnsi="Arial" w:cs="Arial"/>
          <w:color w:val="000000" w:themeColor="text1"/>
        </w:rPr>
        <w:t xml:space="preserve"> and product</w:t>
      </w:r>
      <w:r w:rsidRPr="00C56904">
        <w:rPr>
          <w:rFonts w:ascii="Arial" w:hAnsi="Arial" w:cs="Arial"/>
          <w:color w:val="000000" w:themeColor="text1"/>
        </w:rPr>
        <w:t xml:space="preserve">, </w:t>
      </w:r>
      <w:r w:rsidR="000E399F" w:rsidRPr="00C56904">
        <w:rPr>
          <w:rFonts w:ascii="Arial" w:hAnsi="Arial" w:cs="Arial"/>
          <w:color w:val="000000" w:themeColor="text1"/>
        </w:rPr>
        <w:t>classifying</w:t>
      </w:r>
      <w:r w:rsidRPr="00C56904">
        <w:rPr>
          <w:rFonts w:ascii="Arial" w:hAnsi="Arial" w:cs="Arial"/>
          <w:color w:val="000000" w:themeColor="text1"/>
        </w:rPr>
        <w:t xml:space="preserve"> potential </w:t>
      </w:r>
      <w:r w:rsidR="000E399F" w:rsidRPr="00C56904">
        <w:rPr>
          <w:rFonts w:ascii="Arial" w:hAnsi="Arial" w:cs="Arial"/>
          <w:color w:val="000000" w:themeColor="text1"/>
        </w:rPr>
        <w:t xml:space="preserve">of the </w:t>
      </w:r>
      <w:r w:rsidRPr="00C56904">
        <w:rPr>
          <w:rFonts w:ascii="Arial" w:hAnsi="Arial" w:cs="Arial"/>
          <w:color w:val="000000" w:themeColor="text1"/>
        </w:rPr>
        <w:t xml:space="preserve">customers, </w:t>
      </w:r>
      <w:r w:rsidR="000E399F" w:rsidRPr="00C56904">
        <w:rPr>
          <w:rFonts w:ascii="Arial" w:hAnsi="Arial" w:cs="Arial"/>
          <w:color w:val="000000" w:themeColor="text1"/>
        </w:rPr>
        <w:t>causal</w:t>
      </w:r>
      <w:r w:rsidRPr="00C56904">
        <w:rPr>
          <w:rFonts w:ascii="Arial" w:hAnsi="Arial" w:cs="Arial"/>
          <w:color w:val="000000" w:themeColor="text1"/>
        </w:rPr>
        <w:t xml:space="preserve"> price and </w:t>
      </w:r>
      <w:r w:rsidR="000E399F" w:rsidRPr="00C56904">
        <w:rPr>
          <w:rFonts w:ascii="Arial" w:hAnsi="Arial" w:cs="Arial"/>
          <w:color w:val="000000" w:themeColor="text1"/>
        </w:rPr>
        <w:t>preparation</w:t>
      </w:r>
      <w:r w:rsidRPr="00C56904">
        <w:rPr>
          <w:rFonts w:ascii="Arial" w:hAnsi="Arial" w:cs="Arial"/>
          <w:color w:val="000000" w:themeColor="text1"/>
        </w:rPr>
        <w:t xml:space="preserve">, </w:t>
      </w:r>
      <w:r w:rsidR="000E399F" w:rsidRPr="00C56904">
        <w:rPr>
          <w:rFonts w:ascii="Arial" w:hAnsi="Arial" w:cs="Arial"/>
          <w:color w:val="000000" w:themeColor="text1"/>
        </w:rPr>
        <w:t>advertising</w:t>
      </w:r>
      <w:r w:rsidRPr="00C56904">
        <w:rPr>
          <w:rFonts w:ascii="Arial" w:hAnsi="Arial" w:cs="Arial"/>
          <w:color w:val="000000" w:themeColor="text1"/>
        </w:rPr>
        <w:t xml:space="preserve">, and </w:t>
      </w:r>
      <w:r w:rsidR="000E399F" w:rsidRPr="00C56904">
        <w:rPr>
          <w:rFonts w:ascii="Arial" w:hAnsi="Arial" w:cs="Arial"/>
          <w:color w:val="000000" w:themeColor="text1"/>
        </w:rPr>
        <w:t>emerging</w:t>
      </w:r>
      <w:r w:rsidRPr="00C56904">
        <w:rPr>
          <w:rFonts w:ascii="Arial" w:hAnsi="Arial" w:cs="Arial"/>
          <w:color w:val="000000" w:themeColor="text1"/>
        </w:rPr>
        <w:t xml:space="preserve"> communications </w:t>
      </w:r>
      <w:r w:rsidR="000E399F" w:rsidRPr="00C56904">
        <w:rPr>
          <w:rFonts w:ascii="Arial" w:hAnsi="Arial" w:cs="Arial"/>
          <w:color w:val="000000" w:themeColor="text1"/>
        </w:rPr>
        <w:t>services</w:t>
      </w:r>
      <w:r w:rsidRPr="00C56904">
        <w:rPr>
          <w:rFonts w:ascii="Arial" w:hAnsi="Arial" w:cs="Arial"/>
          <w:color w:val="000000" w:themeColor="text1"/>
        </w:rPr>
        <w:t xml:space="preserve">. </w:t>
      </w:r>
      <w:r w:rsidR="000E399F" w:rsidRPr="00C56904">
        <w:rPr>
          <w:rFonts w:ascii="Arial" w:hAnsi="Arial" w:cs="Arial"/>
          <w:color w:val="000000" w:themeColor="text1"/>
        </w:rPr>
        <w:t>Leadership</w:t>
      </w:r>
      <w:r w:rsidRPr="00C56904">
        <w:rPr>
          <w:rFonts w:ascii="Arial" w:hAnsi="Arial" w:cs="Arial"/>
          <w:color w:val="000000" w:themeColor="text1"/>
        </w:rPr>
        <w:t xml:space="preserve"> is also </w:t>
      </w:r>
      <w:r w:rsidR="000E399F" w:rsidRPr="00C56904">
        <w:rPr>
          <w:rFonts w:ascii="Arial" w:hAnsi="Arial" w:cs="Arial"/>
          <w:color w:val="000000" w:themeColor="text1"/>
        </w:rPr>
        <w:t>provided</w:t>
      </w:r>
      <w:r w:rsidRPr="00C56904">
        <w:rPr>
          <w:rFonts w:ascii="Arial" w:hAnsi="Arial" w:cs="Arial"/>
          <w:color w:val="000000" w:themeColor="text1"/>
        </w:rPr>
        <w:t xml:space="preserve"> to </w:t>
      </w:r>
      <w:r w:rsidR="000E399F" w:rsidRPr="00C56904">
        <w:rPr>
          <w:rFonts w:ascii="Arial" w:hAnsi="Arial" w:cs="Arial"/>
          <w:color w:val="000000" w:themeColor="text1"/>
        </w:rPr>
        <w:t>persons</w:t>
      </w:r>
      <w:r w:rsidRPr="00C56904">
        <w:rPr>
          <w:rFonts w:ascii="Arial" w:hAnsi="Arial" w:cs="Arial"/>
          <w:color w:val="000000" w:themeColor="text1"/>
        </w:rPr>
        <w:t xml:space="preserve"> who </w:t>
      </w:r>
      <w:r w:rsidR="000E399F" w:rsidRPr="00C56904">
        <w:rPr>
          <w:rFonts w:ascii="Arial" w:hAnsi="Arial" w:cs="Arial"/>
          <w:color w:val="000000" w:themeColor="text1"/>
        </w:rPr>
        <w:t>do</w:t>
      </w:r>
      <w:r w:rsidRPr="00C56904">
        <w:rPr>
          <w:rFonts w:ascii="Arial" w:hAnsi="Arial" w:cs="Arial"/>
          <w:color w:val="000000" w:themeColor="text1"/>
        </w:rPr>
        <w:t xml:space="preserve"> not have a </w:t>
      </w:r>
      <w:r w:rsidR="000E399F" w:rsidRPr="00C56904">
        <w:rPr>
          <w:rFonts w:ascii="Arial" w:hAnsi="Arial" w:cs="Arial"/>
          <w:color w:val="000000" w:themeColor="text1"/>
        </w:rPr>
        <w:t>strong</w:t>
      </w:r>
      <w:r w:rsidRPr="00C56904">
        <w:rPr>
          <w:rFonts w:ascii="Arial" w:hAnsi="Arial" w:cs="Arial"/>
          <w:color w:val="000000" w:themeColor="text1"/>
        </w:rPr>
        <w:t xml:space="preserve"> idea </w:t>
      </w:r>
      <w:r w:rsidR="000E399F" w:rsidRPr="00C56904">
        <w:rPr>
          <w:rFonts w:ascii="Arial" w:hAnsi="Arial" w:cs="Arial"/>
          <w:color w:val="000000" w:themeColor="text1"/>
        </w:rPr>
        <w:t>about</w:t>
      </w:r>
      <w:r w:rsidRPr="00C56904">
        <w:rPr>
          <w:rFonts w:ascii="Arial" w:hAnsi="Arial" w:cs="Arial"/>
          <w:color w:val="000000" w:themeColor="text1"/>
        </w:rPr>
        <w:t xml:space="preserve"> what </w:t>
      </w:r>
      <w:r w:rsidR="000E399F" w:rsidRPr="00C56904">
        <w:rPr>
          <w:rFonts w:ascii="Arial" w:hAnsi="Arial" w:cs="Arial"/>
          <w:color w:val="000000" w:themeColor="text1"/>
        </w:rPr>
        <w:t>types</w:t>
      </w:r>
      <w:r w:rsidRPr="00C56904">
        <w:rPr>
          <w:rFonts w:ascii="Arial" w:hAnsi="Arial" w:cs="Arial"/>
          <w:color w:val="000000" w:themeColor="text1"/>
        </w:rPr>
        <w:t xml:space="preserve"> of </w:t>
      </w:r>
      <w:r w:rsidR="000E399F" w:rsidRPr="00C56904">
        <w:rPr>
          <w:rFonts w:ascii="Arial" w:hAnsi="Arial" w:cs="Arial"/>
          <w:color w:val="000000" w:themeColor="text1"/>
        </w:rPr>
        <w:t>commercial</w:t>
      </w:r>
      <w:r w:rsidRPr="00C56904">
        <w:rPr>
          <w:rFonts w:ascii="Arial" w:hAnsi="Arial" w:cs="Arial"/>
          <w:color w:val="000000" w:themeColor="text1"/>
        </w:rPr>
        <w:t xml:space="preserve"> </w:t>
      </w:r>
      <w:r w:rsidR="000E399F" w:rsidRPr="00C56904">
        <w:rPr>
          <w:rFonts w:ascii="Arial" w:hAnsi="Arial" w:cs="Arial"/>
          <w:color w:val="000000" w:themeColor="text1"/>
        </w:rPr>
        <w:t>strength</w:t>
      </w:r>
      <w:r w:rsidRPr="00C56904">
        <w:rPr>
          <w:rFonts w:ascii="Arial" w:hAnsi="Arial" w:cs="Arial"/>
          <w:color w:val="000000" w:themeColor="text1"/>
        </w:rPr>
        <w:t xml:space="preserve"> be set up, </w:t>
      </w:r>
      <w:r w:rsidR="000E399F" w:rsidRPr="00C56904">
        <w:rPr>
          <w:rFonts w:ascii="Arial" w:hAnsi="Arial" w:cs="Arial"/>
          <w:color w:val="000000" w:themeColor="text1"/>
        </w:rPr>
        <w:t>then</w:t>
      </w:r>
      <w:r w:rsidRPr="00C56904">
        <w:rPr>
          <w:rFonts w:ascii="Arial" w:hAnsi="Arial" w:cs="Arial"/>
          <w:color w:val="000000" w:themeColor="text1"/>
        </w:rPr>
        <w:t xml:space="preserve"> so brainstorming </w:t>
      </w:r>
      <w:r w:rsidR="000E399F" w:rsidRPr="00C56904">
        <w:rPr>
          <w:rFonts w:ascii="Arial" w:hAnsi="Arial" w:cs="Arial"/>
          <w:color w:val="000000" w:themeColor="text1"/>
        </w:rPr>
        <w:t>meetings</w:t>
      </w:r>
      <w:r w:rsidRPr="00C56904">
        <w:rPr>
          <w:rFonts w:ascii="Arial" w:hAnsi="Arial" w:cs="Arial"/>
          <w:color w:val="000000" w:themeColor="text1"/>
        </w:rPr>
        <w:t xml:space="preserve"> to </w:t>
      </w:r>
      <w:r w:rsidR="000E399F" w:rsidRPr="00C56904">
        <w:rPr>
          <w:rFonts w:ascii="Arial" w:hAnsi="Arial" w:cs="Arial"/>
          <w:color w:val="000000" w:themeColor="text1"/>
        </w:rPr>
        <w:t>endorse</w:t>
      </w:r>
      <w:r w:rsidRPr="00C56904">
        <w:rPr>
          <w:rFonts w:ascii="Arial" w:hAnsi="Arial" w:cs="Arial"/>
          <w:color w:val="000000" w:themeColor="text1"/>
        </w:rPr>
        <w:t xml:space="preserve"> the </w:t>
      </w:r>
      <w:r w:rsidR="000E399F" w:rsidRPr="00C56904">
        <w:rPr>
          <w:rFonts w:ascii="Arial" w:hAnsi="Arial" w:cs="Arial"/>
          <w:color w:val="000000" w:themeColor="text1"/>
        </w:rPr>
        <w:t>cohort</w:t>
      </w:r>
      <w:r w:rsidRPr="00C56904">
        <w:rPr>
          <w:rFonts w:ascii="Arial" w:hAnsi="Arial" w:cs="Arial"/>
          <w:color w:val="000000" w:themeColor="text1"/>
        </w:rPr>
        <w:t xml:space="preserve"> of original </w:t>
      </w:r>
      <w:r w:rsidR="000E399F" w:rsidRPr="00C56904">
        <w:rPr>
          <w:rFonts w:ascii="Arial" w:hAnsi="Arial" w:cs="Arial"/>
          <w:color w:val="000000" w:themeColor="text1"/>
        </w:rPr>
        <w:t>commercial</w:t>
      </w:r>
      <w:r w:rsidRPr="00C56904">
        <w:rPr>
          <w:rFonts w:ascii="Arial" w:hAnsi="Arial" w:cs="Arial"/>
          <w:color w:val="000000" w:themeColor="text1"/>
        </w:rPr>
        <w:t xml:space="preserve"> ideas take </w:t>
      </w:r>
      <w:r w:rsidR="000E399F" w:rsidRPr="00C56904">
        <w:rPr>
          <w:rFonts w:ascii="Arial" w:hAnsi="Arial" w:cs="Arial"/>
          <w:color w:val="000000" w:themeColor="text1"/>
        </w:rPr>
        <w:t>residence</w:t>
      </w:r>
      <w:r w:rsidRPr="00C56904">
        <w:rPr>
          <w:rFonts w:ascii="Arial" w:hAnsi="Arial" w:cs="Arial"/>
          <w:color w:val="000000" w:themeColor="text1"/>
        </w:rPr>
        <w:t xml:space="preserve">. </w:t>
      </w:r>
    </w:p>
    <w:p w14:paraId="02F8CCB8" w14:textId="07D8FC41" w:rsidR="000E399F" w:rsidRPr="00C56904" w:rsidRDefault="000E399F" w:rsidP="001B6801">
      <w:pPr>
        <w:spacing w:line="360" w:lineRule="auto"/>
        <w:jc w:val="both"/>
        <w:rPr>
          <w:rFonts w:ascii="Arial" w:eastAsiaTheme="majorEastAsia" w:hAnsi="Arial" w:cs="Arial"/>
          <w:color w:val="000000" w:themeColor="text1"/>
        </w:rPr>
      </w:pPr>
    </w:p>
    <w:p w14:paraId="2A51F539" w14:textId="25395A9C" w:rsidR="000E399F" w:rsidRPr="00C56904" w:rsidRDefault="000E399F" w:rsidP="001B6801">
      <w:pPr>
        <w:spacing w:line="360" w:lineRule="auto"/>
        <w:jc w:val="both"/>
        <w:rPr>
          <w:rFonts w:ascii="Arial" w:eastAsiaTheme="majorEastAsia" w:hAnsi="Arial" w:cs="Arial"/>
          <w:b/>
          <w:color w:val="000000" w:themeColor="text1"/>
        </w:rPr>
      </w:pPr>
    </w:p>
    <w:p w14:paraId="2455D06A" w14:textId="0B293FC3" w:rsidR="000E399F" w:rsidRPr="00C56904" w:rsidRDefault="000E399F" w:rsidP="001B6801">
      <w:pPr>
        <w:spacing w:line="360" w:lineRule="auto"/>
        <w:jc w:val="both"/>
        <w:rPr>
          <w:rFonts w:ascii="Arial" w:eastAsiaTheme="majorEastAsia" w:hAnsi="Arial" w:cs="Arial"/>
          <w:b/>
          <w:color w:val="000000" w:themeColor="text1"/>
        </w:rPr>
      </w:pPr>
    </w:p>
    <w:p w14:paraId="487FD9BB" w14:textId="6BD0B61E" w:rsidR="000E399F" w:rsidRPr="00C56904" w:rsidRDefault="000E399F" w:rsidP="001B6801">
      <w:pPr>
        <w:spacing w:line="360" w:lineRule="auto"/>
        <w:jc w:val="both"/>
        <w:rPr>
          <w:rFonts w:ascii="Arial" w:eastAsiaTheme="majorEastAsia" w:hAnsi="Arial" w:cs="Arial"/>
          <w:b/>
          <w:color w:val="000000" w:themeColor="text1"/>
        </w:rPr>
      </w:pPr>
    </w:p>
    <w:p w14:paraId="40E79F46" w14:textId="10D61C5F" w:rsidR="000E399F" w:rsidRPr="00C56904" w:rsidRDefault="000E399F" w:rsidP="001B6801">
      <w:pPr>
        <w:spacing w:line="360" w:lineRule="auto"/>
        <w:jc w:val="both"/>
        <w:rPr>
          <w:rFonts w:ascii="Arial" w:eastAsiaTheme="majorEastAsia" w:hAnsi="Arial" w:cs="Arial"/>
          <w:b/>
          <w:color w:val="000000" w:themeColor="text1"/>
        </w:rPr>
      </w:pPr>
    </w:p>
    <w:p w14:paraId="010B171F" w14:textId="2182B2FE" w:rsidR="000E399F" w:rsidRPr="00C56904" w:rsidRDefault="000E399F" w:rsidP="001B6801">
      <w:pPr>
        <w:spacing w:line="360" w:lineRule="auto"/>
        <w:jc w:val="both"/>
        <w:rPr>
          <w:rFonts w:ascii="Arial" w:eastAsiaTheme="majorEastAsia" w:hAnsi="Arial" w:cs="Arial"/>
          <w:b/>
          <w:color w:val="000000" w:themeColor="text1"/>
        </w:rPr>
      </w:pPr>
    </w:p>
    <w:p w14:paraId="2E196CA1" w14:textId="20691DDE" w:rsidR="000E399F" w:rsidRPr="00C56904" w:rsidRDefault="000E399F" w:rsidP="001B6801">
      <w:pPr>
        <w:spacing w:line="360" w:lineRule="auto"/>
        <w:jc w:val="both"/>
        <w:rPr>
          <w:rFonts w:ascii="Arial" w:eastAsiaTheme="majorEastAsia" w:hAnsi="Arial" w:cs="Arial"/>
          <w:b/>
          <w:color w:val="000000" w:themeColor="text1"/>
        </w:rPr>
      </w:pPr>
    </w:p>
    <w:p w14:paraId="7BAB8069" w14:textId="7D6A2B86" w:rsidR="000E399F" w:rsidRPr="00C56904" w:rsidRDefault="000E399F" w:rsidP="001B6801">
      <w:pPr>
        <w:spacing w:line="360" w:lineRule="auto"/>
        <w:jc w:val="both"/>
        <w:rPr>
          <w:rFonts w:ascii="Arial" w:eastAsiaTheme="majorEastAsia" w:hAnsi="Arial" w:cs="Arial"/>
          <w:b/>
          <w:color w:val="000000" w:themeColor="text1"/>
        </w:rPr>
      </w:pPr>
    </w:p>
    <w:p w14:paraId="6D14A126" w14:textId="4B77172E" w:rsidR="000E399F" w:rsidRPr="00C56904" w:rsidRDefault="000E399F" w:rsidP="001B6801">
      <w:pPr>
        <w:spacing w:line="360" w:lineRule="auto"/>
        <w:jc w:val="both"/>
        <w:rPr>
          <w:rFonts w:ascii="Arial" w:eastAsiaTheme="majorEastAsia" w:hAnsi="Arial" w:cs="Arial"/>
          <w:b/>
          <w:color w:val="000000" w:themeColor="text1"/>
        </w:rPr>
      </w:pPr>
    </w:p>
    <w:p w14:paraId="32C11A9A" w14:textId="35264616" w:rsidR="000E399F" w:rsidRPr="00C56904" w:rsidRDefault="000E399F" w:rsidP="001B6801">
      <w:pPr>
        <w:spacing w:line="360" w:lineRule="auto"/>
        <w:jc w:val="both"/>
        <w:rPr>
          <w:rFonts w:ascii="Arial" w:eastAsiaTheme="majorEastAsia" w:hAnsi="Arial" w:cs="Arial"/>
          <w:b/>
          <w:color w:val="000000" w:themeColor="text1"/>
        </w:rPr>
      </w:pPr>
    </w:p>
    <w:p w14:paraId="185B800E" w14:textId="094C4632" w:rsidR="000E399F" w:rsidRPr="00C56904" w:rsidRDefault="000E399F" w:rsidP="001B6801">
      <w:pPr>
        <w:spacing w:line="360" w:lineRule="auto"/>
        <w:jc w:val="both"/>
        <w:rPr>
          <w:rFonts w:ascii="Arial" w:eastAsiaTheme="majorEastAsia" w:hAnsi="Arial" w:cs="Arial"/>
          <w:b/>
          <w:color w:val="000000" w:themeColor="text1"/>
        </w:rPr>
      </w:pPr>
    </w:p>
    <w:p w14:paraId="4E2DACFA" w14:textId="4951D13B" w:rsidR="000E399F" w:rsidRPr="00C56904" w:rsidRDefault="000E399F" w:rsidP="001B6801">
      <w:pPr>
        <w:spacing w:line="360" w:lineRule="auto"/>
        <w:jc w:val="both"/>
        <w:rPr>
          <w:rFonts w:ascii="Arial" w:eastAsiaTheme="majorEastAsia" w:hAnsi="Arial" w:cs="Arial"/>
          <w:b/>
          <w:color w:val="000000" w:themeColor="text1"/>
        </w:rPr>
      </w:pPr>
    </w:p>
    <w:p w14:paraId="62D4992D" w14:textId="11053DE6" w:rsidR="000E399F" w:rsidRPr="00C56904" w:rsidRDefault="000E399F" w:rsidP="001B6801">
      <w:pPr>
        <w:spacing w:line="360" w:lineRule="auto"/>
        <w:jc w:val="both"/>
        <w:rPr>
          <w:rFonts w:ascii="Arial" w:eastAsiaTheme="majorEastAsia" w:hAnsi="Arial" w:cs="Arial"/>
          <w:b/>
          <w:color w:val="000000" w:themeColor="text1"/>
        </w:rPr>
      </w:pPr>
    </w:p>
    <w:p w14:paraId="11245F46" w14:textId="3B67B52E" w:rsidR="000E399F" w:rsidRPr="00C56904" w:rsidRDefault="000E399F" w:rsidP="001B6801">
      <w:pPr>
        <w:spacing w:line="360" w:lineRule="auto"/>
        <w:jc w:val="both"/>
        <w:rPr>
          <w:rFonts w:ascii="Arial" w:eastAsiaTheme="majorEastAsia" w:hAnsi="Arial" w:cs="Arial"/>
          <w:b/>
          <w:color w:val="000000" w:themeColor="text1"/>
        </w:rPr>
      </w:pPr>
    </w:p>
    <w:p w14:paraId="149E7AC2" w14:textId="1ED81E2C" w:rsidR="000E399F" w:rsidRPr="00C56904" w:rsidRDefault="000E399F" w:rsidP="001B6801">
      <w:pPr>
        <w:spacing w:line="360" w:lineRule="auto"/>
        <w:jc w:val="both"/>
        <w:rPr>
          <w:rFonts w:ascii="Arial" w:eastAsiaTheme="majorEastAsia" w:hAnsi="Arial" w:cs="Arial"/>
          <w:b/>
          <w:color w:val="000000" w:themeColor="text1"/>
        </w:rPr>
      </w:pPr>
    </w:p>
    <w:p w14:paraId="640A5294" w14:textId="4447E3FA" w:rsidR="000E399F" w:rsidRPr="00C56904" w:rsidRDefault="000E399F" w:rsidP="001B6801">
      <w:pPr>
        <w:spacing w:line="360" w:lineRule="auto"/>
        <w:jc w:val="both"/>
        <w:rPr>
          <w:rFonts w:ascii="Arial" w:eastAsiaTheme="majorEastAsia" w:hAnsi="Arial" w:cs="Arial"/>
          <w:b/>
          <w:color w:val="000000" w:themeColor="text1"/>
        </w:rPr>
      </w:pPr>
    </w:p>
    <w:p w14:paraId="1501C0C5" w14:textId="7F4CFBF6" w:rsidR="00E935D1" w:rsidRPr="00C56904" w:rsidRDefault="00E935D1" w:rsidP="001B6801">
      <w:pPr>
        <w:spacing w:line="360" w:lineRule="auto"/>
        <w:jc w:val="both"/>
        <w:rPr>
          <w:rFonts w:ascii="Arial" w:eastAsiaTheme="majorEastAsia" w:hAnsi="Arial" w:cs="Arial"/>
          <w:b/>
          <w:color w:val="000000" w:themeColor="text1"/>
        </w:rPr>
      </w:pPr>
    </w:p>
    <w:p w14:paraId="476B07A0" w14:textId="70105752" w:rsidR="00E935D1" w:rsidRPr="00C56904" w:rsidRDefault="00E935D1" w:rsidP="001B6801">
      <w:pPr>
        <w:spacing w:line="360" w:lineRule="auto"/>
        <w:jc w:val="both"/>
        <w:rPr>
          <w:rFonts w:ascii="Arial" w:eastAsiaTheme="majorEastAsia" w:hAnsi="Arial" w:cs="Arial"/>
          <w:b/>
          <w:color w:val="000000" w:themeColor="text1"/>
        </w:rPr>
      </w:pPr>
    </w:p>
    <w:p w14:paraId="3DF2C898" w14:textId="77777777" w:rsidR="00E935D1" w:rsidRPr="00C56904" w:rsidRDefault="00E935D1" w:rsidP="001B6801">
      <w:pPr>
        <w:spacing w:line="360" w:lineRule="auto"/>
        <w:jc w:val="both"/>
        <w:rPr>
          <w:rFonts w:ascii="Arial" w:eastAsiaTheme="majorEastAsia" w:hAnsi="Arial" w:cs="Arial"/>
          <w:b/>
          <w:color w:val="000000" w:themeColor="text1"/>
        </w:rPr>
      </w:pPr>
    </w:p>
    <w:p w14:paraId="02F65433" w14:textId="3F08DC9A" w:rsidR="000E399F" w:rsidRPr="00C56904" w:rsidRDefault="000E399F" w:rsidP="001B6801">
      <w:pPr>
        <w:spacing w:line="360" w:lineRule="auto"/>
        <w:jc w:val="both"/>
        <w:rPr>
          <w:rFonts w:ascii="Arial" w:eastAsiaTheme="majorEastAsia" w:hAnsi="Arial" w:cs="Arial"/>
          <w:b/>
          <w:color w:val="000000" w:themeColor="text1"/>
        </w:rPr>
      </w:pPr>
    </w:p>
    <w:p w14:paraId="5203E301" w14:textId="7A286CC9" w:rsidR="000E399F" w:rsidRPr="00C56904" w:rsidRDefault="000E399F" w:rsidP="001B6801">
      <w:pPr>
        <w:spacing w:line="360" w:lineRule="auto"/>
        <w:jc w:val="both"/>
        <w:rPr>
          <w:rFonts w:ascii="Arial" w:eastAsiaTheme="majorEastAsia" w:hAnsi="Arial" w:cs="Arial"/>
          <w:b/>
          <w:color w:val="000000" w:themeColor="text1"/>
        </w:rPr>
      </w:pPr>
    </w:p>
    <w:p w14:paraId="7BE24989" w14:textId="77777777" w:rsidR="000E399F" w:rsidRPr="00C56904" w:rsidRDefault="000E399F" w:rsidP="001B6801">
      <w:pPr>
        <w:spacing w:line="360" w:lineRule="auto"/>
        <w:jc w:val="both"/>
        <w:rPr>
          <w:rFonts w:ascii="Arial" w:eastAsiaTheme="majorEastAsia" w:hAnsi="Arial" w:cs="Arial"/>
          <w:b/>
          <w:color w:val="000000" w:themeColor="text1"/>
        </w:rPr>
      </w:pPr>
    </w:p>
    <w:p w14:paraId="4E9D8094" w14:textId="4798AE3F" w:rsidR="00762B85" w:rsidRPr="00C56904" w:rsidRDefault="00762B85" w:rsidP="001B6801">
      <w:pPr>
        <w:pStyle w:val="Heading1"/>
        <w:spacing w:line="360" w:lineRule="auto"/>
        <w:jc w:val="both"/>
        <w:rPr>
          <w:rFonts w:ascii="Arial" w:hAnsi="Arial" w:cs="Arial"/>
          <w:b/>
          <w:color w:val="000000" w:themeColor="text1"/>
          <w:sz w:val="22"/>
          <w:szCs w:val="22"/>
        </w:rPr>
      </w:pPr>
      <w:bookmarkStart w:id="2" w:name="_Toc169257915"/>
      <w:r w:rsidRPr="00C56904">
        <w:rPr>
          <w:rFonts w:ascii="Arial" w:hAnsi="Arial" w:cs="Arial"/>
          <w:b/>
          <w:color w:val="000000" w:themeColor="text1"/>
          <w:sz w:val="22"/>
          <w:szCs w:val="22"/>
        </w:rPr>
        <w:t>Impact o</w:t>
      </w:r>
      <w:r w:rsidR="00941666" w:rsidRPr="00C56904">
        <w:rPr>
          <w:rFonts w:ascii="Arial" w:hAnsi="Arial" w:cs="Arial"/>
          <w:b/>
          <w:color w:val="000000" w:themeColor="text1"/>
          <w:sz w:val="22"/>
          <w:szCs w:val="22"/>
        </w:rPr>
        <w:t xml:space="preserve">f the </w:t>
      </w:r>
      <w:r w:rsidR="000E399F" w:rsidRPr="00C56904">
        <w:rPr>
          <w:rFonts w:ascii="Arial" w:hAnsi="Arial" w:cs="Arial"/>
          <w:b/>
          <w:color w:val="000000" w:themeColor="text1"/>
          <w:sz w:val="22"/>
          <w:szCs w:val="22"/>
        </w:rPr>
        <w:t>Corporate Governance</w:t>
      </w:r>
      <w:r w:rsidR="00941666" w:rsidRPr="00C56904">
        <w:rPr>
          <w:rFonts w:ascii="Arial" w:hAnsi="Arial" w:cs="Arial"/>
          <w:b/>
          <w:color w:val="000000" w:themeColor="text1"/>
          <w:sz w:val="22"/>
          <w:szCs w:val="22"/>
        </w:rPr>
        <w:t>/CSR</w:t>
      </w:r>
      <w:r w:rsidRPr="00C56904">
        <w:rPr>
          <w:rFonts w:ascii="Arial" w:hAnsi="Arial" w:cs="Arial"/>
          <w:b/>
          <w:color w:val="000000" w:themeColor="text1"/>
          <w:sz w:val="22"/>
          <w:szCs w:val="22"/>
        </w:rPr>
        <w:t xml:space="preserve"> </w:t>
      </w:r>
      <w:r w:rsidR="00941666" w:rsidRPr="00C56904">
        <w:rPr>
          <w:rFonts w:ascii="Arial" w:hAnsi="Arial" w:cs="Arial"/>
          <w:b/>
          <w:color w:val="000000" w:themeColor="text1"/>
          <w:sz w:val="22"/>
          <w:szCs w:val="22"/>
        </w:rPr>
        <w:t xml:space="preserve">Proxies </w:t>
      </w:r>
      <w:r w:rsidRPr="00C56904">
        <w:rPr>
          <w:rFonts w:ascii="Arial" w:hAnsi="Arial" w:cs="Arial"/>
          <w:b/>
          <w:color w:val="000000" w:themeColor="text1"/>
          <w:sz w:val="22"/>
          <w:szCs w:val="22"/>
        </w:rPr>
        <w:t xml:space="preserve">on </w:t>
      </w:r>
      <w:r w:rsidR="00941666" w:rsidRPr="00C56904">
        <w:rPr>
          <w:rFonts w:ascii="Arial" w:hAnsi="Arial" w:cs="Arial"/>
          <w:b/>
          <w:color w:val="000000" w:themeColor="text1"/>
          <w:sz w:val="22"/>
          <w:szCs w:val="22"/>
        </w:rPr>
        <w:t>Shell Plc P</w:t>
      </w:r>
      <w:r w:rsidRPr="00C56904">
        <w:rPr>
          <w:rFonts w:ascii="Arial" w:hAnsi="Arial" w:cs="Arial"/>
          <w:b/>
          <w:color w:val="000000" w:themeColor="text1"/>
          <w:sz w:val="22"/>
          <w:szCs w:val="22"/>
        </w:rPr>
        <w:t>erformance</w:t>
      </w:r>
      <w:bookmarkEnd w:id="2"/>
    </w:p>
    <w:p w14:paraId="7CC5F156" w14:textId="325305AF" w:rsidR="00DE1306" w:rsidRPr="00C56904" w:rsidRDefault="00914FCB" w:rsidP="001B6801">
      <w:pPr>
        <w:spacing w:line="360" w:lineRule="auto"/>
        <w:jc w:val="both"/>
        <w:rPr>
          <w:rFonts w:ascii="Arial" w:hAnsi="Arial" w:cs="Arial"/>
          <w:b/>
          <w:color w:val="000000" w:themeColor="text1"/>
        </w:rPr>
      </w:pPr>
      <w:r w:rsidRPr="00C56904">
        <w:rPr>
          <w:rFonts w:ascii="Arial" w:hAnsi="Arial" w:cs="Arial"/>
          <w:b/>
          <w:color w:val="000000" w:themeColor="text1"/>
        </w:rPr>
        <w:t xml:space="preserve">Financial Performance Metrics: </w:t>
      </w:r>
    </w:p>
    <w:p w14:paraId="4021B41A" w14:textId="6AA95C6A" w:rsidR="00914FCB" w:rsidRPr="00C56904" w:rsidRDefault="00914FCB" w:rsidP="001B6801">
      <w:pPr>
        <w:spacing w:line="360" w:lineRule="auto"/>
        <w:jc w:val="both"/>
        <w:rPr>
          <w:rFonts w:ascii="Arial" w:hAnsi="Arial" w:cs="Arial"/>
          <w:color w:val="000000" w:themeColor="text1"/>
        </w:rPr>
      </w:pPr>
      <w:r w:rsidRPr="00C56904">
        <w:rPr>
          <w:rFonts w:ascii="Arial" w:hAnsi="Arial" w:cs="Arial"/>
          <w:color w:val="000000" w:themeColor="text1"/>
        </w:rPr>
        <w:t>The financial</w:t>
      </w:r>
      <w:r w:rsidR="000E399F" w:rsidRPr="00C56904">
        <w:rPr>
          <w:rFonts w:ascii="Arial" w:hAnsi="Arial" w:cs="Arial"/>
          <w:color w:val="000000" w:themeColor="text1"/>
        </w:rPr>
        <w:t xml:space="preserve"> </w:t>
      </w:r>
      <w:r w:rsidRPr="00C56904">
        <w:rPr>
          <w:rFonts w:ascii="Arial" w:hAnsi="Arial" w:cs="Arial"/>
          <w:color w:val="000000" w:themeColor="text1"/>
        </w:rPr>
        <w:t>metrics</w:t>
      </w:r>
      <w:r w:rsidR="000E399F" w:rsidRPr="00C56904">
        <w:rPr>
          <w:rFonts w:ascii="Arial" w:hAnsi="Arial" w:cs="Arial"/>
          <w:color w:val="000000" w:themeColor="text1"/>
        </w:rPr>
        <w:t xml:space="preserve"> of shell plc</w:t>
      </w:r>
      <w:r w:rsidRPr="00C56904">
        <w:rPr>
          <w:rFonts w:ascii="Arial" w:hAnsi="Arial" w:cs="Arial"/>
          <w:color w:val="000000" w:themeColor="text1"/>
        </w:rPr>
        <w:t>, which include ROI, ROE and profitability ratios can be helpful when evaluating the effect of CG and CSR on the financial performance of a firm. Firm-level data have demonstrated that better-governed firms with high-quality CSR reporting earn higher returns on investment and other financial benchmarks. For instance, comparing data about different companies depending on their ESG rating can show that investment in companies with high scores for their environmental, social, and governance activities is beneficial in the long run.</w:t>
      </w:r>
    </w:p>
    <w:p w14:paraId="1C3F3AF9" w14:textId="07F6C151" w:rsidR="00B41003" w:rsidRPr="00C56904" w:rsidRDefault="000E399F" w:rsidP="001B6801">
      <w:pPr>
        <w:spacing w:line="360" w:lineRule="auto"/>
        <w:jc w:val="both"/>
        <w:rPr>
          <w:rFonts w:ascii="Arial" w:hAnsi="Arial" w:cs="Arial"/>
          <w:color w:val="000000" w:themeColor="text1"/>
        </w:rPr>
      </w:pPr>
      <w:r w:rsidRPr="00C56904">
        <w:rPr>
          <w:rFonts w:ascii="Arial" w:hAnsi="Arial" w:cs="Arial"/>
          <w:color w:val="000000" w:themeColor="text1"/>
        </w:rPr>
        <w:t xml:space="preserve">The shell plc </w:t>
      </w:r>
      <w:r w:rsidR="00914FCB" w:rsidRPr="00C56904">
        <w:rPr>
          <w:rFonts w:ascii="Arial" w:hAnsi="Arial" w:cs="Arial"/>
          <w:color w:val="000000" w:themeColor="text1"/>
        </w:rPr>
        <w:t xml:space="preserve">is required to impose the constraints of investor interests. </w:t>
      </w:r>
      <w:r w:rsidR="00DE1306" w:rsidRPr="00C56904">
        <w:rPr>
          <w:rFonts w:ascii="Arial" w:hAnsi="Arial" w:cs="Arial"/>
          <w:color w:val="000000" w:themeColor="text1"/>
        </w:rPr>
        <w:t>A</w:t>
      </w:r>
      <w:r w:rsidR="00914FCB" w:rsidRPr="00C56904">
        <w:rPr>
          <w:rFonts w:ascii="Arial" w:hAnsi="Arial" w:cs="Arial"/>
          <w:color w:val="000000" w:themeColor="text1"/>
        </w:rPr>
        <w:t>dministrating strategic business development by enhancing the overall value of a company as the value of a company has been a cross-platform measure for the accomplishment of financial processes</w:t>
      </w:r>
      <w:r w:rsidR="00DE1306" w:rsidRPr="00C56904">
        <w:rPr>
          <w:rFonts w:ascii="Arial" w:hAnsi="Arial" w:cs="Arial"/>
          <w:color w:val="000000" w:themeColor="text1"/>
        </w:rPr>
        <w:t xml:space="preserve"> (Le and Thu, 2024)</w:t>
      </w:r>
      <w:r w:rsidR="00914FCB" w:rsidRPr="00C56904">
        <w:rPr>
          <w:rFonts w:ascii="Arial" w:hAnsi="Arial" w:cs="Arial"/>
          <w:color w:val="000000" w:themeColor="text1"/>
        </w:rPr>
        <w:t xml:space="preserve">. The evaluation of </w:t>
      </w:r>
      <w:r w:rsidR="00DE1306" w:rsidRPr="00C56904">
        <w:rPr>
          <w:rFonts w:ascii="Arial" w:hAnsi="Arial" w:cs="Arial"/>
          <w:color w:val="000000" w:themeColor="text1"/>
        </w:rPr>
        <w:t>the</w:t>
      </w:r>
      <w:r w:rsidR="00914FCB" w:rsidRPr="00C56904">
        <w:rPr>
          <w:rFonts w:ascii="Arial" w:hAnsi="Arial" w:cs="Arial"/>
          <w:color w:val="000000" w:themeColor="text1"/>
        </w:rPr>
        <w:t xml:space="preserve"> operating performance of a company can usually depend on the ability to produce </w:t>
      </w:r>
      <w:r w:rsidR="00DE1306" w:rsidRPr="00C56904">
        <w:rPr>
          <w:rFonts w:ascii="Arial" w:hAnsi="Arial" w:cs="Arial"/>
          <w:color w:val="000000" w:themeColor="text1"/>
        </w:rPr>
        <w:t xml:space="preserve">a </w:t>
      </w:r>
      <w:r w:rsidR="00914FCB" w:rsidRPr="00C56904">
        <w:rPr>
          <w:rFonts w:ascii="Arial" w:hAnsi="Arial" w:cs="Arial"/>
          <w:color w:val="000000" w:themeColor="text1"/>
        </w:rPr>
        <w:t xml:space="preserve">profit. Beyond as a measure of the company’s financial performance, profitability has always been an essential aspect of the business since it reflects </w:t>
      </w:r>
      <w:r w:rsidRPr="00C56904">
        <w:rPr>
          <w:rFonts w:ascii="Arial" w:hAnsi="Arial" w:cs="Arial"/>
          <w:color w:val="000000" w:themeColor="text1"/>
        </w:rPr>
        <w:t>shell plc's</w:t>
      </w:r>
      <w:r w:rsidR="00914FCB" w:rsidRPr="00C56904">
        <w:rPr>
          <w:rFonts w:ascii="Arial" w:hAnsi="Arial" w:cs="Arial"/>
          <w:color w:val="000000" w:themeColor="text1"/>
        </w:rPr>
        <w:t xml:space="preserve"> capacity to honour its obligations within the stipulated duration. It was also important for determining the company’s future directions and the value that it would offer as a business.</w:t>
      </w:r>
    </w:p>
    <w:p w14:paraId="3C010D6B" w14:textId="77777777" w:rsidR="00DE1306" w:rsidRPr="00C56904" w:rsidRDefault="00DE1306" w:rsidP="001B6801">
      <w:pPr>
        <w:spacing w:line="360" w:lineRule="auto"/>
        <w:jc w:val="both"/>
        <w:rPr>
          <w:rFonts w:ascii="Arial" w:hAnsi="Arial" w:cs="Arial"/>
          <w:b/>
          <w:color w:val="000000" w:themeColor="text1"/>
        </w:rPr>
      </w:pPr>
      <w:r w:rsidRPr="00C56904">
        <w:rPr>
          <w:rFonts w:ascii="Arial" w:hAnsi="Arial" w:cs="Arial"/>
          <w:b/>
          <w:color w:val="000000" w:themeColor="text1"/>
        </w:rPr>
        <w:t>Stock Market Performance:</w:t>
      </w:r>
    </w:p>
    <w:p w14:paraId="656A4EE0" w14:textId="561BEA42" w:rsidR="00DE1306" w:rsidRPr="00C56904" w:rsidRDefault="00DE1306" w:rsidP="001B6801">
      <w:pPr>
        <w:spacing w:line="360" w:lineRule="auto"/>
        <w:jc w:val="both"/>
        <w:rPr>
          <w:rFonts w:ascii="Arial" w:hAnsi="Arial" w:cs="Arial"/>
          <w:color w:val="000000" w:themeColor="text1"/>
        </w:rPr>
      </w:pPr>
      <w:r w:rsidRPr="00C56904">
        <w:rPr>
          <w:rFonts w:ascii="Arial" w:hAnsi="Arial" w:cs="Arial"/>
          <w:color w:val="000000" w:themeColor="text1"/>
        </w:rPr>
        <w:t xml:space="preserve">Fluctuations in the stock prices and stock market indices such as stock price index, al corporate governance rating, and market capitalization can be used to gauge the extent of investor appetite for companies practising good corporate governance and CSR. </w:t>
      </w:r>
      <w:r w:rsidR="00E72CA8" w:rsidRPr="00C56904">
        <w:rPr>
          <w:rFonts w:ascii="Arial" w:hAnsi="Arial" w:cs="Arial"/>
          <w:color w:val="000000" w:themeColor="text1"/>
        </w:rPr>
        <w:t>Shell plc uses</w:t>
      </w:r>
      <w:r w:rsidRPr="00C56904">
        <w:rPr>
          <w:rFonts w:ascii="Arial" w:hAnsi="Arial" w:cs="Arial"/>
          <w:color w:val="000000" w:themeColor="text1"/>
        </w:rPr>
        <w:t xml:space="preserve"> analytical techniques such as regression analysis and econometrics, it is</w:t>
      </w:r>
      <w:r w:rsidR="000E399F" w:rsidRPr="00C56904">
        <w:rPr>
          <w:rFonts w:ascii="Arial" w:hAnsi="Arial" w:cs="Arial"/>
          <w:color w:val="000000" w:themeColor="text1"/>
        </w:rPr>
        <w:t xml:space="preserve"> for </w:t>
      </w:r>
      <w:r w:rsidR="00E72CA8" w:rsidRPr="00C56904">
        <w:rPr>
          <w:rFonts w:ascii="Arial" w:hAnsi="Arial" w:cs="Arial"/>
          <w:color w:val="000000" w:themeColor="text1"/>
        </w:rPr>
        <w:t>Shell</w:t>
      </w:r>
      <w:r w:rsidR="000E399F" w:rsidRPr="00C56904">
        <w:rPr>
          <w:rFonts w:ascii="Arial" w:hAnsi="Arial" w:cs="Arial"/>
          <w:color w:val="000000" w:themeColor="text1"/>
        </w:rPr>
        <w:t xml:space="preserve"> plc</w:t>
      </w:r>
      <w:r w:rsidRPr="00C56904">
        <w:rPr>
          <w:rFonts w:ascii="Arial" w:hAnsi="Arial" w:cs="Arial"/>
          <w:color w:val="000000" w:themeColor="text1"/>
        </w:rPr>
        <w:t xml:space="preserve"> possible to compare variations in stock price over time with corporate governance ratings or CSR scores as measures of perceptions among investors and market valuation</w:t>
      </w:r>
      <w:r w:rsidR="00C01778" w:rsidRPr="00C56904">
        <w:rPr>
          <w:rFonts w:ascii="Arial" w:hAnsi="Arial" w:cs="Arial"/>
          <w:color w:val="000000" w:themeColor="text1"/>
        </w:rPr>
        <w:t xml:space="preserve"> (</w:t>
      </w:r>
      <w:r w:rsidR="00C01778" w:rsidRPr="00C56904">
        <w:rPr>
          <w:rFonts w:ascii="Arial" w:hAnsi="Arial" w:cs="Arial"/>
          <w:color w:val="000000" w:themeColor="text1"/>
          <w:shd w:val="clear" w:color="auto" w:fill="FFFFFF"/>
        </w:rPr>
        <w:t>Bhowmik and Wang, 2020)</w:t>
      </w:r>
      <w:r w:rsidRPr="00C56904">
        <w:rPr>
          <w:rFonts w:ascii="Arial" w:hAnsi="Arial" w:cs="Arial"/>
          <w:color w:val="000000" w:themeColor="text1"/>
        </w:rPr>
        <w:t>. The cumulative impact of good governance structures and better CSR ratings suggests that firms enjoy flatter returns volatility and higher valuation multiples than their less socially responsible counterparts.</w:t>
      </w:r>
    </w:p>
    <w:p w14:paraId="2012773D" w14:textId="7AB29F97" w:rsidR="00762B85" w:rsidRPr="00C56904" w:rsidRDefault="00DE1306" w:rsidP="001B6801">
      <w:pPr>
        <w:spacing w:line="360" w:lineRule="auto"/>
        <w:jc w:val="both"/>
        <w:rPr>
          <w:rFonts w:ascii="Arial" w:hAnsi="Arial" w:cs="Arial"/>
          <w:color w:val="000000" w:themeColor="text1"/>
        </w:rPr>
      </w:pPr>
      <w:r w:rsidRPr="00C56904">
        <w:rPr>
          <w:rFonts w:ascii="Arial" w:hAnsi="Arial" w:cs="Arial"/>
          <w:color w:val="000000" w:themeColor="text1"/>
        </w:rPr>
        <w:t xml:space="preserve">It fits nicely into the broader field of economic and financial interest issues. Concerning their characteristics, volatility is one of the most significant aspects of the markets, particularly those dealing </w:t>
      </w:r>
      <w:r w:rsidR="00DE22AD" w:rsidRPr="00C56904">
        <w:rPr>
          <w:rFonts w:ascii="Arial" w:hAnsi="Arial" w:cs="Arial"/>
          <w:color w:val="000000" w:themeColor="text1"/>
        </w:rPr>
        <w:t>with</w:t>
      </w:r>
      <w:r w:rsidRPr="00C56904">
        <w:rPr>
          <w:rFonts w:ascii="Arial" w:hAnsi="Arial" w:cs="Arial"/>
          <w:color w:val="000000" w:themeColor="text1"/>
        </w:rPr>
        <w:t xml:space="preserve"> finances. It is tied directly to market risk or market volatility and influences the investing activity of corporate and private entities. It is also a research question of learning the fluctuations in financial asset returns and the variance of the rate of return is used to describe this frequency fluctuation.</w:t>
      </w:r>
    </w:p>
    <w:p w14:paraId="0262BC2A" w14:textId="591F47CD" w:rsidR="005135FE" w:rsidRPr="00C56904" w:rsidRDefault="005135FE" w:rsidP="001B6801">
      <w:pPr>
        <w:spacing w:line="360" w:lineRule="auto"/>
        <w:jc w:val="both"/>
        <w:rPr>
          <w:rFonts w:ascii="Arial" w:hAnsi="Arial" w:cs="Arial"/>
          <w:color w:val="000000" w:themeColor="text1"/>
        </w:rPr>
      </w:pPr>
      <w:r w:rsidRPr="00C56904">
        <w:rPr>
          <w:rFonts w:ascii="Arial" w:hAnsi="Arial" w:cs="Arial"/>
          <w:b/>
          <w:color w:val="000000" w:themeColor="text1"/>
        </w:rPr>
        <w:t xml:space="preserve">Risk Management: </w:t>
      </w:r>
    </w:p>
    <w:p w14:paraId="57939B1F" w14:textId="1E3DEE78" w:rsidR="005135FE" w:rsidRPr="00C56904" w:rsidRDefault="005135FE" w:rsidP="001B6801">
      <w:pPr>
        <w:spacing w:line="360" w:lineRule="auto"/>
        <w:jc w:val="both"/>
        <w:rPr>
          <w:rFonts w:ascii="Arial" w:hAnsi="Arial" w:cs="Arial"/>
          <w:color w:val="000000" w:themeColor="text1"/>
        </w:rPr>
      </w:pPr>
      <w:r w:rsidRPr="00C56904">
        <w:rPr>
          <w:rFonts w:ascii="Arial" w:hAnsi="Arial" w:cs="Arial"/>
          <w:color w:val="000000" w:themeColor="text1"/>
        </w:rPr>
        <w:t xml:space="preserve">The financial risk </w:t>
      </w:r>
      <w:r w:rsidR="00E72CA8" w:rsidRPr="00C56904">
        <w:rPr>
          <w:rFonts w:ascii="Arial" w:hAnsi="Arial" w:cs="Arial"/>
          <w:color w:val="000000" w:themeColor="text1"/>
        </w:rPr>
        <w:t xml:space="preserve">in Shell PLC </w:t>
      </w:r>
      <w:r w:rsidRPr="00C56904">
        <w:rPr>
          <w:rFonts w:ascii="Arial" w:hAnsi="Arial" w:cs="Arial"/>
          <w:color w:val="000000" w:themeColor="text1"/>
        </w:rPr>
        <w:t xml:space="preserve">assessment always involves the legal and efficient measures of corporate governing and CSR policies. It is possible to employ analytic data to determine </w:t>
      </w:r>
      <w:r w:rsidR="00762B85" w:rsidRPr="00C56904">
        <w:rPr>
          <w:rFonts w:ascii="Arial" w:hAnsi="Arial" w:cs="Arial"/>
          <w:color w:val="000000" w:themeColor="text1"/>
        </w:rPr>
        <w:t xml:space="preserve">the </w:t>
      </w:r>
      <w:r w:rsidRPr="00C56904">
        <w:rPr>
          <w:rFonts w:ascii="Arial" w:hAnsi="Arial" w:cs="Arial"/>
          <w:color w:val="000000" w:themeColor="text1"/>
        </w:rPr>
        <w:t>correlation between proxies for governance/CSR and certain risk indicators, namely regulatory compliance, legal exposure, reputational risks, and operational risks</w:t>
      </w:r>
      <w:r w:rsidR="00C01778" w:rsidRPr="00C56904">
        <w:rPr>
          <w:rFonts w:ascii="Arial" w:hAnsi="Arial" w:cs="Arial"/>
          <w:color w:val="000000" w:themeColor="text1"/>
        </w:rPr>
        <w:t xml:space="preserve"> (</w:t>
      </w:r>
      <w:r w:rsidR="00C01778" w:rsidRPr="00C56904">
        <w:rPr>
          <w:rFonts w:ascii="Arial" w:hAnsi="Arial" w:cs="Arial"/>
          <w:color w:val="000000" w:themeColor="text1"/>
          <w:shd w:val="clear" w:color="auto" w:fill="FFFFFF"/>
        </w:rPr>
        <w:t>Benlemlih and Girerd</w:t>
      </w:r>
      <w:r w:rsidR="00C01778" w:rsidRPr="00C56904">
        <w:rPr>
          <w:rFonts w:ascii="Cambria Math" w:hAnsi="Cambria Math" w:cs="Cambria Math"/>
          <w:color w:val="000000" w:themeColor="text1"/>
          <w:shd w:val="clear" w:color="auto" w:fill="FFFFFF"/>
        </w:rPr>
        <w:t>‐</w:t>
      </w:r>
      <w:r w:rsidR="00C01778" w:rsidRPr="00C56904">
        <w:rPr>
          <w:rFonts w:ascii="Arial" w:hAnsi="Arial" w:cs="Arial"/>
          <w:color w:val="000000" w:themeColor="text1"/>
          <w:shd w:val="clear" w:color="auto" w:fill="FFFFFF"/>
        </w:rPr>
        <w:t>Potin, 2017)</w:t>
      </w:r>
      <w:r w:rsidRPr="00C56904">
        <w:rPr>
          <w:rFonts w:ascii="Arial" w:hAnsi="Arial" w:cs="Arial"/>
          <w:color w:val="000000" w:themeColor="text1"/>
        </w:rPr>
        <w:t>. Thus, having properly managed internal governance and implemented timely and responsive CSR strategies, companies can potentially be less sensitive to external adverse factors and shocks, and thus, have better long-term performance and sustainability.</w:t>
      </w:r>
    </w:p>
    <w:p w14:paraId="4D98C300" w14:textId="77777777" w:rsidR="005135FE" w:rsidRPr="00C56904" w:rsidRDefault="005135FE" w:rsidP="001B6801">
      <w:pPr>
        <w:spacing w:line="360" w:lineRule="auto"/>
        <w:jc w:val="both"/>
        <w:rPr>
          <w:rFonts w:ascii="Arial" w:hAnsi="Arial" w:cs="Arial"/>
          <w:b/>
          <w:color w:val="000000" w:themeColor="text1"/>
        </w:rPr>
      </w:pPr>
      <w:r w:rsidRPr="00C56904">
        <w:rPr>
          <w:rFonts w:ascii="Arial" w:hAnsi="Arial" w:cs="Arial"/>
          <w:b/>
          <w:color w:val="000000" w:themeColor="text1"/>
        </w:rPr>
        <w:t xml:space="preserve">Operational Efficiency: </w:t>
      </w:r>
    </w:p>
    <w:p w14:paraId="54B2E27B" w14:textId="0D2E9916" w:rsidR="005135FE" w:rsidRPr="00C56904" w:rsidRDefault="00E72CA8" w:rsidP="001B6801">
      <w:pPr>
        <w:spacing w:line="360" w:lineRule="auto"/>
        <w:jc w:val="both"/>
        <w:rPr>
          <w:rFonts w:ascii="Arial" w:hAnsi="Arial" w:cs="Arial"/>
          <w:color w:val="000000" w:themeColor="text1"/>
        </w:rPr>
      </w:pPr>
      <w:r w:rsidRPr="00C56904">
        <w:rPr>
          <w:rFonts w:ascii="Arial" w:hAnsi="Arial" w:cs="Arial"/>
          <w:color w:val="000000" w:themeColor="text1"/>
        </w:rPr>
        <w:t>The best</w:t>
      </w:r>
      <w:r w:rsidR="005135FE" w:rsidRPr="00C56904">
        <w:rPr>
          <w:rFonts w:ascii="Arial" w:hAnsi="Arial" w:cs="Arial"/>
          <w:color w:val="000000" w:themeColor="text1"/>
        </w:rPr>
        <w:t xml:space="preserve"> practices of </w:t>
      </w:r>
      <w:r w:rsidRPr="00C56904">
        <w:rPr>
          <w:rFonts w:ascii="Arial" w:hAnsi="Arial" w:cs="Arial"/>
          <w:color w:val="000000" w:themeColor="text1"/>
        </w:rPr>
        <w:t>of shell plc in</w:t>
      </w:r>
      <w:r w:rsidR="005135FE" w:rsidRPr="00C56904">
        <w:rPr>
          <w:rFonts w:ascii="Arial" w:hAnsi="Arial" w:cs="Arial"/>
          <w:color w:val="000000" w:themeColor="text1"/>
        </w:rPr>
        <w:t xml:space="preserve"> governance and CSR have their effects reflected </w:t>
      </w:r>
      <w:r w:rsidR="00762B85" w:rsidRPr="00C56904">
        <w:rPr>
          <w:rFonts w:ascii="Arial" w:hAnsi="Arial" w:cs="Arial"/>
          <w:color w:val="000000" w:themeColor="text1"/>
        </w:rPr>
        <w:t>in</w:t>
      </w:r>
      <w:r w:rsidR="005135FE" w:rsidRPr="00C56904">
        <w:rPr>
          <w:rFonts w:ascii="Arial" w:hAnsi="Arial" w:cs="Arial"/>
          <w:color w:val="000000" w:themeColor="text1"/>
        </w:rPr>
        <w:t xml:space="preserve"> the operational performance indicators regarding productivity, efficiency ratios, and cost control. Hence, analysis of companies ‘Operating data for Themes may expose the relationship between the governance structures such as </w:t>
      </w:r>
      <w:r w:rsidR="00C01778" w:rsidRPr="00C56904">
        <w:rPr>
          <w:rFonts w:ascii="Arial" w:hAnsi="Arial" w:cs="Arial"/>
          <w:color w:val="000000" w:themeColor="text1"/>
        </w:rPr>
        <w:t xml:space="preserve">the </w:t>
      </w:r>
      <w:r w:rsidR="005135FE" w:rsidRPr="00C56904">
        <w:rPr>
          <w:rFonts w:ascii="Arial" w:hAnsi="Arial" w:cs="Arial"/>
          <w:color w:val="000000" w:themeColor="text1"/>
        </w:rPr>
        <w:t>board of director independence,</w:t>
      </w:r>
      <w:r w:rsidR="00C01778" w:rsidRPr="00C56904">
        <w:rPr>
          <w:rFonts w:ascii="Arial" w:hAnsi="Arial" w:cs="Arial"/>
          <w:color w:val="000000" w:themeColor="text1"/>
        </w:rPr>
        <w:t xml:space="preserve"> </w:t>
      </w:r>
      <w:r w:rsidR="005135FE" w:rsidRPr="00C56904">
        <w:rPr>
          <w:rFonts w:ascii="Arial" w:hAnsi="Arial" w:cs="Arial"/>
          <w:color w:val="000000" w:themeColor="text1"/>
        </w:rPr>
        <w:t>executive remuneration structures and Operating efficiency measures</w:t>
      </w:r>
      <w:r w:rsidR="00C01778" w:rsidRPr="00C56904">
        <w:rPr>
          <w:rFonts w:ascii="Arial" w:hAnsi="Arial" w:cs="Arial"/>
          <w:color w:val="000000" w:themeColor="text1"/>
        </w:rPr>
        <w:t xml:space="preserve"> (</w:t>
      </w:r>
      <w:r w:rsidR="00C01778" w:rsidRPr="00C56904">
        <w:rPr>
          <w:rFonts w:ascii="Arial" w:hAnsi="Arial" w:cs="Arial"/>
          <w:color w:val="000000" w:themeColor="text1"/>
          <w:shd w:val="clear" w:color="auto" w:fill="FFFFFF"/>
        </w:rPr>
        <w:t>Moneva et.al, 2021)</w:t>
      </w:r>
      <w:r w:rsidR="00762B85" w:rsidRPr="00C56904">
        <w:rPr>
          <w:rFonts w:ascii="Arial" w:hAnsi="Arial" w:cs="Arial"/>
          <w:color w:val="000000" w:themeColor="text1"/>
          <w:shd w:val="clear" w:color="auto" w:fill="FFFFFF"/>
        </w:rPr>
        <w:t>.</w:t>
      </w:r>
      <w:r w:rsidR="005135FE" w:rsidRPr="00C56904">
        <w:rPr>
          <w:rFonts w:ascii="Arial" w:hAnsi="Arial" w:cs="Arial"/>
          <w:color w:val="000000" w:themeColor="text1"/>
        </w:rPr>
        <w:t xml:space="preserve"> Likewise, it indicates that CSR activities concerning supply chain, and employee and resource management contribute to better operating performance and firm competitiveness.</w:t>
      </w:r>
    </w:p>
    <w:p w14:paraId="1B9C17A1" w14:textId="6DA769F0" w:rsidR="00B41003" w:rsidRPr="00C56904" w:rsidRDefault="00B41003" w:rsidP="001B6801">
      <w:pPr>
        <w:spacing w:line="360" w:lineRule="auto"/>
        <w:jc w:val="both"/>
        <w:rPr>
          <w:rFonts w:ascii="Arial" w:hAnsi="Arial" w:cs="Arial"/>
          <w:color w:val="000000" w:themeColor="text1"/>
        </w:rPr>
      </w:pPr>
    </w:p>
    <w:p w14:paraId="4A98138C" w14:textId="77777777" w:rsidR="005135FE" w:rsidRPr="00C56904" w:rsidRDefault="005135FE" w:rsidP="001B6801">
      <w:pPr>
        <w:spacing w:line="360" w:lineRule="auto"/>
        <w:jc w:val="both"/>
        <w:rPr>
          <w:rFonts w:ascii="Arial" w:hAnsi="Arial" w:cs="Arial"/>
          <w:color w:val="000000" w:themeColor="text1"/>
        </w:rPr>
      </w:pPr>
    </w:p>
    <w:p w14:paraId="06EB57AD" w14:textId="0D8F3C13" w:rsidR="00B41003" w:rsidRPr="00C56904" w:rsidRDefault="00B41003" w:rsidP="001B6801">
      <w:pPr>
        <w:spacing w:line="360" w:lineRule="auto"/>
        <w:jc w:val="both"/>
        <w:rPr>
          <w:rFonts w:ascii="Arial" w:hAnsi="Arial" w:cs="Arial"/>
          <w:color w:val="000000" w:themeColor="text1"/>
        </w:rPr>
      </w:pPr>
    </w:p>
    <w:p w14:paraId="4B006F88" w14:textId="6AB65E3F" w:rsidR="00B41003" w:rsidRPr="00C56904" w:rsidRDefault="00B41003" w:rsidP="001B6801">
      <w:pPr>
        <w:tabs>
          <w:tab w:val="left" w:pos="5335"/>
        </w:tabs>
        <w:spacing w:line="360" w:lineRule="auto"/>
        <w:jc w:val="both"/>
        <w:rPr>
          <w:rFonts w:ascii="Arial" w:hAnsi="Arial" w:cs="Arial"/>
          <w:color w:val="000000" w:themeColor="text1"/>
        </w:rPr>
      </w:pPr>
      <w:r w:rsidRPr="00C56904">
        <w:rPr>
          <w:rFonts w:ascii="Arial" w:hAnsi="Arial" w:cs="Arial"/>
          <w:color w:val="000000" w:themeColor="text1"/>
        </w:rPr>
        <w:tab/>
      </w:r>
    </w:p>
    <w:p w14:paraId="714A8C26" w14:textId="53EF71E8" w:rsidR="00B41003" w:rsidRPr="00C56904" w:rsidRDefault="00B41003" w:rsidP="001B6801">
      <w:pPr>
        <w:tabs>
          <w:tab w:val="left" w:pos="5335"/>
        </w:tabs>
        <w:spacing w:line="360" w:lineRule="auto"/>
        <w:jc w:val="both"/>
        <w:rPr>
          <w:rFonts w:ascii="Arial" w:hAnsi="Arial" w:cs="Arial"/>
          <w:color w:val="000000" w:themeColor="text1"/>
        </w:rPr>
      </w:pPr>
    </w:p>
    <w:p w14:paraId="23F1C4E6" w14:textId="0D1B6973" w:rsidR="00B41003" w:rsidRPr="00C56904" w:rsidRDefault="00B41003" w:rsidP="001B6801">
      <w:pPr>
        <w:tabs>
          <w:tab w:val="left" w:pos="5335"/>
        </w:tabs>
        <w:spacing w:line="360" w:lineRule="auto"/>
        <w:jc w:val="both"/>
        <w:rPr>
          <w:rFonts w:ascii="Arial" w:hAnsi="Arial" w:cs="Arial"/>
          <w:color w:val="000000" w:themeColor="text1"/>
        </w:rPr>
      </w:pPr>
    </w:p>
    <w:p w14:paraId="6FA91599" w14:textId="44AE90F5" w:rsidR="00B41003" w:rsidRPr="00C56904" w:rsidRDefault="00B41003" w:rsidP="001B6801">
      <w:pPr>
        <w:tabs>
          <w:tab w:val="left" w:pos="5335"/>
        </w:tabs>
        <w:spacing w:line="360" w:lineRule="auto"/>
        <w:jc w:val="both"/>
        <w:rPr>
          <w:rFonts w:ascii="Arial" w:hAnsi="Arial" w:cs="Arial"/>
          <w:color w:val="000000" w:themeColor="text1"/>
        </w:rPr>
      </w:pPr>
    </w:p>
    <w:p w14:paraId="77FBE2F0" w14:textId="153E0C86" w:rsidR="00B41003" w:rsidRPr="00C56904" w:rsidRDefault="00B41003" w:rsidP="001B6801">
      <w:pPr>
        <w:tabs>
          <w:tab w:val="left" w:pos="5335"/>
        </w:tabs>
        <w:spacing w:line="360" w:lineRule="auto"/>
        <w:jc w:val="both"/>
        <w:rPr>
          <w:rFonts w:ascii="Arial" w:hAnsi="Arial" w:cs="Arial"/>
          <w:color w:val="000000" w:themeColor="text1"/>
        </w:rPr>
      </w:pPr>
    </w:p>
    <w:p w14:paraId="0873238F" w14:textId="4427E53D" w:rsidR="00B41003" w:rsidRPr="00C56904" w:rsidRDefault="00B41003" w:rsidP="001B6801">
      <w:pPr>
        <w:tabs>
          <w:tab w:val="left" w:pos="5335"/>
        </w:tabs>
        <w:spacing w:line="360" w:lineRule="auto"/>
        <w:jc w:val="both"/>
        <w:rPr>
          <w:rFonts w:ascii="Arial" w:hAnsi="Arial" w:cs="Arial"/>
          <w:color w:val="000000" w:themeColor="text1"/>
        </w:rPr>
      </w:pPr>
    </w:p>
    <w:p w14:paraId="49922928" w14:textId="0741AEC3" w:rsidR="00B41003" w:rsidRPr="00C56904" w:rsidRDefault="00B41003" w:rsidP="001B6801">
      <w:pPr>
        <w:tabs>
          <w:tab w:val="left" w:pos="5335"/>
        </w:tabs>
        <w:spacing w:line="360" w:lineRule="auto"/>
        <w:jc w:val="both"/>
        <w:rPr>
          <w:rFonts w:ascii="Arial" w:hAnsi="Arial" w:cs="Arial"/>
          <w:color w:val="000000" w:themeColor="text1"/>
        </w:rPr>
      </w:pPr>
    </w:p>
    <w:p w14:paraId="7DDA3066" w14:textId="63F6D6FC" w:rsidR="00B41003" w:rsidRPr="00C56904" w:rsidRDefault="00B41003" w:rsidP="001B6801">
      <w:pPr>
        <w:tabs>
          <w:tab w:val="left" w:pos="5335"/>
        </w:tabs>
        <w:spacing w:line="360" w:lineRule="auto"/>
        <w:jc w:val="both"/>
        <w:rPr>
          <w:rFonts w:ascii="Arial" w:hAnsi="Arial" w:cs="Arial"/>
          <w:color w:val="000000" w:themeColor="text1"/>
        </w:rPr>
      </w:pPr>
    </w:p>
    <w:p w14:paraId="0FA28067" w14:textId="6824B6BF" w:rsidR="00762B85" w:rsidRPr="00C56904" w:rsidRDefault="00762B85" w:rsidP="001B6801">
      <w:pPr>
        <w:tabs>
          <w:tab w:val="left" w:pos="5335"/>
        </w:tabs>
        <w:spacing w:line="360" w:lineRule="auto"/>
        <w:jc w:val="both"/>
        <w:rPr>
          <w:rFonts w:ascii="Arial" w:hAnsi="Arial" w:cs="Arial"/>
          <w:color w:val="000000" w:themeColor="text1"/>
        </w:rPr>
      </w:pPr>
    </w:p>
    <w:p w14:paraId="66E557CE" w14:textId="07665F71" w:rsidR="00762B85" w:rsidRPr="00C56904" w:rsidRDefault="00762B85" w:rsidP="001B6801">
      <w:pPr>
        <w:tabs>
          <w:tab w:val="left" w:pos="5335"/>
        </w:tabs>
        <w:spacing w:line="360" w:lineRule="auto"/>
        <w:jc w:val="both"/>
        <w:rPr>
          <w:rFonts w:ascii="Arial" w:hAnsi="Arial" w:cs="Arial"/>
          <w:color w:val="000000" w:themeColor="text1"/>
        </w:rPr>
      </w:pPr>
    </w:p>
    <w:p w14:paraId="1EECB79A" w14:textId="5013FED6" w:rsidR="00762B85" w:rsidRPr="00C56904" w:rsidRDefault="00762B85" w:rsidP="001B6801">
      <w:pPr>
        <w:pStyle w:val="Heading1"/>
        <w:spacing w:line="360" w:lineRule="auto"/>
        <w:jc w:val="both"/>
        <w:rPr>
          <w:rFonts w:ascii="Arial" w:hAnsi="Arial" w:cs="Arial"/>
          <w:b/>
          <w:color w:val="000000" w:themeColor="text1"/>
          <w:sz w:val="22"/>
          <w:szCs w:val="22"/>
        </w:rPr>
      </w:pPr>
      <w:bookmarkStart w:id="3" w:name="_Toc169257916"/>
      <w:r w:rsidRPr="00C56904">
        <w:rPr>
          <w:rFonts w:ascii="Arial" w:hAnsi="Arial" w:cs="Arial"/>
          <w:b/>
          <w:color w:val="000000" w:themeColor="text1"/>
          <w:sz w:val="22"/>
          <w:szCs w:val="22"/>
        </w:rPr>
        <w:t>Conclusion</w:t>
      </w:r>
      <w:bookmarkEnd w:id="3"/>
      <w:r w:rsidRPr="00C56904">
        <w:rPr>
          <w:rFonts w:ascii="Arial" w:hAnsi="Arial" w:cs="Arial"/>
          <w:b/>
          <w:color w:val="000000" w:themeColor="text1"/>
          <w:sz w:val="22"/>
          <w:szCs w:val="22"/>
        </w:rPr>
        <w:t xml:space="preserve"> </w:t>
      </w:r>
    </w:p>
    <w:p w14:paraId="5C940F11" w14:textId="22D4ABA0" w:rsidR="00B41003" w:rsidRPr="00C56904" w:rsidRDefault="00762B85" w:rsidP="001B6801">
      <w:pPr>
        <w:tabs>
          <w:tab w:val="left" w:pos="5335"/>
        </w:tabs>
        <w:spacing w:line="360" w:lineRule="auto"/>
        <w:jc w:val="both"/>
        <w:rPr>
          <w:rFonts w:ascii="Arial" w:hAnsi="Arial" w:cs="Arial"/>
          <w:color w:val="000000" w:themeColor="text1"/>
        </w:rPr>
      </w:pPr>
      <w:r w:rsidRPr="00C56904">
        <w:rPr>
          <w:rFonts w:ascii="Arial" w:hAnsi="Arial" w:cs="Arial"/>
          <w:color w:val="000000" w:themeColor="text1"/>
        </w:rPr>
        <w:t>To sum up, the commitment of Shell PLC to the policies and practices of corporate social responsibility can be viewed as a confirmation of the company’s concern with environmental and social obligations for the development of sustainable communities and relationships with stakeholders. In terms of climate change, community support and her commitment to safety, Shell clearly shows her commitment towards responsible business. The available research shows that these CSR initiatives not only helped this firm build its reputation, but also created firm-specific wealth and value. Discussing Shell’s future sustainability plan, one can conclude that Shell is ready to deal with new issues and state further changes to have a positive impact on the business and society.</w:t>
      </w:r>
    </w:p>
    <w:p w14:paraId="6883E6FA" w14:textId="08C7F538" w:rsidR="00B41003" w:rsidRPr="00C56904" w:rsidRDefault="00B41003" w:rsidP="001B6801">
      <w:pPr>
        <w:tabs>
          <w:tab w:val="left" w:pos="5335"/>
        </w:tabs>
        <w:spacing w:line="360" w:lineRule="auto"/>
        <w:jc w:val="both"/>
        <w:rPr>
          <w:rFonts w:ascii="Arial" w:hAnsi="Arial" w:cs="Arial"/>
          <w:color w:val="000000" w:themeColor="text1"/>
        </w:rPr>
      </w:pPr>
    </w:p>
    <w:p w14:paraId="7A172A33" w14:textId="65BAE3F5" w:rsidR="00762B85" w:rsidRPr="00C56904" w:rsidRDefault="00762B85" w:rsidP="001B6801">
      <w:pPr>
        <w:tabs>
          <w:tab w:val="left" w:pos="5335"/>
        </w:tabs>
        <w:spacing w:line="360" w:lineRule="auto"/>
        <w:jc w:val="both"/>
        <w:rPr>
          <w:rFonts w:ascii="Arial" w:hAnsi="Arial" w:cs="Arial"/>
          <w:color w:val="000000" w:themeColor="text1"/>
        </w:rPr>
      </w:pPr>
    </w:p>
    <w:p w14:paraId="4DC80A8A" w14:textId="0E49367D" w:rsidR="00762B85" w:rsidRPr="00C56904" w:rsidRDefault="00762B85" w:rsidP="001B6801">
      <w:pPr>
        <w:tabs>
          <w:tab w:val="left" w:pos="5335"/>
        </w:tabs>
        <w:spacing w:line="360" w:lineRule="auto"/>
        <w:jc w:val="both"/>
        <w:rPr>
          <w:rFonts w:ascii="Arial" w:hAnsi="Arial" w:cs="Arial"/>
          <w:color w:val="000000" w:themeColor="text1"/>
        </w:rPr>
      </w:pPr>
    </w:p>
    <w:p w14:paraId="29BC1188" w14:textId="2EF96A1F" w:rsidR="00762B85" w:rsidRPr="00C56904" w:rsidRDefault="00762B85" w:rsidP="001B6801">
      <w:pPr>
        <w:tabs>
          <w:tab w:val="left" w:pos="5335"/>
        </w:tabs>
        <w:spacing w:line="360" w:lineRule="auto"/>
        <w:jc w:val="both"/>
        <w:rPr>
          <w:rFonts w:ascii="Arial" w:hAnsi="Arial" w:cs="Arial"/>
          <w:color w:val="000000" w:themeColor="text1"/>
        </w:rPr>
      </w:pPr>
    </w:p>
    <w:p w14:paraId="3168E754" w14:textId="207F409C" w:rsidR="00762B85" w:rsidRPr="00C56904" w:rsidRDefault="00762B85" w:rsidP="001B6801">
      <w:pPr>
        <w:tabs>
          <w:tab w:val="left" w:pos="5335"/>
        </w:tabs>
        <w:spacing w:line="360" w:lineRule="auto"/>
        <w:jc w:val="both"/>
        <w:rPr>
          <w:rFonts w:ascii="Arial" w:hAnsi="Arial" w:cs="Arial"/>
          <w:color w:val="000000" w:themeColor="text1"/>
        </w:rPr>
      </w:pPr>
    </w:p>
    <w:p w14:paraId="4CDE51E6" w14:textId="07F8CB5C" w:rsidR="00762B85" w:rsidRPr="00C56904" w:rsidRDefault="00762B85" w:rsidP="001B6801">
      <w:pPr>
        <w:tabs>
          <w:tab w:val="left" w:pos="5335"/>
        </w:tabs>
        <w:spacing w:line="360" w:lineRule="auto"/>
        <w:jc w:val="both"/>
        <w:rPr>
          <w:rFonts w:ascii="Arial" w:hAnsi="Arial" w:cs="Arial"/>
          <w:color w:val="000000" w:themeColor="text1"/>
        </w:rPr>
      </w:pPr>
    </w:p>
    <w:p w14:paraId="6E9E43FD" w14:textId="48A32A42" w:rsidR="00762B85" w:rsidRPr="00C56904" w:rsidRDefault="00762B85" w:rsidP="001B6801">
      <w:pPr>
        <w:tabs>
          <w:tab w:val="left" w:pos="5335"/>
        </w:tabs>
        <w:spacing w:line="360" w:lineRule="auto"/>
        <w:jc w:val="both"/>
        <w:rPr>
          <w:rFonts w:ascii="Arial" w:hAnsi="Arial" w:cs="Arial"/>
          <w:color w:val="000000" w:themeColor="text1"/>
        </w:rPr>
      </w:pPr>
    </w:p>
    <w:p w14:paraId="36990ECD" w14:textId="28D9ACBC" w:rsidR="00762B85" w:rsidRPr="00C56904" w:rsidRDefault="00762B85" w:rsidP="001B6801">
      <w:pPr>
        <w:tabs>
          <w:tab w:val="left" w:pos="5335"/>
        </w:tabs>
        <w:spacing w:line="360" w:lineRule="auto"/>
        <w:jc w:val="both"/>
        <w:rPr>
          <w:rFonts w:ascii="Arial" w:hAnsi="Arial" w:cs="Arial"/>
          <w:color w:val="000000" w:themeColor="text1"/>
        </w:rPr>
      </w:pPr>
    </w:p>
    <w:p w14:paraId="41C46F1B" w14:textId="27E72B3D" w:rsidR="00762B85" w:rsidRPr="00C56904" w:rsidRDefault="00762B85" w:rsidP="001B6801">
      <w:pPr>
        <w:tabs>
          <w:tab w:val="left" w:pos="5335"/>
        </w:tabs>
        <w:spacing w:line="360" w:lineRule="auto"/>
        <w:jc w:val="both"/>
        <w:rPr>
          <w:rFonts w:ascii="Arial" w:hAnsi="Arial" w:cs="Arial"/>
          <w:color w:val="000000" w:themeColor="text1"/>
        </w:rPr>
      </w:pPr>
    </w:p>
    <w:p w14:paraId="6A728120" w14:textId="45D08AC8" w:rsidR="00762B85" w:rsidRPr="00C56904" w:rsidRDefault="00762B85" w:rsidP="001B6801">
      <w:pPr>
        <w:tabs>
          <w:tab w:val="left" w:pos="5335"/>
        </w:tabs>
        <w:spacing w:line="360" w:lineRule="auto"/>
        <w:jc w:val="both"/>
        <w:rPr>
          <w:rFonts w:ascii="Arial" w:hAnsi="Arial" w:cs="Arial"/>
          <w:color w:val="000000" w:themeColor="text1"/>
        </w:rPr>
      </w:pPr>
    </w:p>
    <w:p w14:paraId="6C68F28B" w14:textId="112DC12D" w:rsidR="00762B85" w:rsidRPr="00C56904" w:rsidRDefault="00762B85" w:rsidP="001B6801">
      <w:pPr>
        <w:tabs>
          <w:tab w:val="left" w:pos="5335"/>
        </w:tabs>
        <w:spacing w:line="360" w:lineRule="auto"/>
        <w:jc w:val="both"/>
        <w:rPr>
          <w:rFonts w:ascii="Arial" w:hAnsi="Arial" w:cs="Arial"/>
          <w:color w:val="000000" w:themeColor="text1"/>
        </w:rPr>
      </w:pPr>
    </w:p>
    <w:p w14:paraId="2358866F" w14:textId="162A14D0" w:rsidR="00762B85" w:rsidRPr="00C56904" w:rsidRDefault="00762B85" w:rsidP="001B6801">
      <w:pPr>
        <w:tabs>
          <w:tab w:val="left" w:pos="5335"/>
        </w:tabs>
        <w:spacing w:line="360" w:lineRule="auto"/>
        <w:jc w:val="both"/>
        <w:rPr>
          <w:rFonts w:ascii="Arial" w:hAnsi="Arial" w:cs="Arial"/>
          <w:color w:val="000000" w:themeColor="text1"/>
        </w:rPr>
      </w:pPr>
    </w:p>
    <w:p w14:paraId="676D23C9" w14:textId="6102C702" w:rsidR="00762B85" w:rsidRPr="00C56904" w:rsidRDefault="00762B85" w:rsidP="001B6801">
      <w:pPr>
        <w:tabs>
          <w:tab w:val="left" w:pos="5335"/>
        </w:tabs>
        <w:spacing w:line="360" w:lineRule="auto"/>
        <w:jc w:val="both"/>
        <w:rPr>
          <w:rFonts w:ascii="Arial" w:hAnsi="Arial" w:cs="Arial"/>
          <w:color w:val="000000" w:themeColor="text1"/>
        </w:rPr>
      </w:pPr>
    </w:p>
    <w:p w14:paraId="429994A2" w14:textId="18E7DCD3" w:rsidR="00762B85" w:rsidRPr="00C56904" w:rsidRDefault="00762B85" w:rsidP="001B6801">
      <w:pPr>
        <w:tabs>
          <w:tab w:val="left" w:pos="5335"/>
        </w:tabs>
        <w:spacing w:line="360" w:lineRule="auto"/>
        <w:jc w:val="both"/>
        <w:rPr>
          <w:rFonts w:ascii="Arial" w:hAnsi="Arial" w:cs="Arial"/>
          <w:color w:val="000000" w:themeColor="text1"/>
        </w:rPr>
      </w:pPr>
    </w:p>
    <w:p w14:paraId="120F598E" w14:textId="71EB5A53" w:rsidR="00762B85" w:rsidRPr="00C56904" w:rsidRDefault="00762B85" w:rsidP="001B6801">
      <w:pPr>
        <w:tabs>
          <w:tab w:val="left" w:pos="5335"/>
        </w:tabs>
        <w:spacing w:line="360" w:lineRule="auto"/>
        <w:jc w:val="both"/>
        <w:rPr>
          <w:rFonts w:ascii="Arial" w:hAnsi="Arial" w:cs="Arial"/>
          <w:color w:val="000000" w:themeColor="text1"/>
        </w:rPr>
      </w:pPr>
    </w:p>
    <w:p w14:paraId="2A2429F1" w14:textId="77777777" w:rsidR="00941666" w:rsidRPr="00C56904" w:rsidRDefault="00941666" w:rsidP="001B6801">
      <w:pPr>
        <w:tabs>
          <w:tab w:val="left" w:pos="5335"/>
        </w:tabs>
        <w:spacing w:line="360" w:lineRule="auto"/>
        <w:jc w:val="both"/>
        <w:rPr>
          <w:rFonts w:ascii="Arial" w:hAnsi="Arial" w:cs="Arial"/>
          <w:color w:val="000000" w:themeColor="text1"/>
        </w:rPr>
      </w:pPr>
    </w:p>
    <w:p w14:paraId="539AD165" w14:textId="77777777" w:rsidR="00762B85" w:rsidRPr="00C56904" w:rsidRDefault="00762B85" w:rsidP="001B6801">
      <w:pPr>
        <w:tabs>
          <w:tab w:val="left" w:pos="5335"/>
        </w:tabs>
        <w:spacing w:line="360" w:lineRule="auto"/>
        <w:jc w:val="both"/>
        <w:rPr>
          <w:rFonts w:ascii="Arial" w:hAnsi="Arial" w:cs="Arial"/>
          <w:color w:val="000000" w:themeColor="text1"/>
        </w:rPr>
      </w:pPr>
    </w:p>
    <w:p w14:paraId="0FA16E00" w14:textId="54D61F4C" w:rsidR="00E935D1" w:rsidRPr="00C56904" w:rsidRDefault="00E935D1" w:rsidP="001B6801">
      <w:pPr>
        <w:tabs>
          <w:tab w:val="left" w:pos="5335"/>
        </w:tabs>
        <w:spacing w:line="360" w:lineRule="auto"/>
        <w:jc w:val="both"/>
        <w:rPr>
          <w:rFonts w:ascii="Arial" w:hAnsi="Arial" w:cs="Arial"/>
          <w:color w:val="000000" w:themeColor="text1"/>
        </w:rPr>
      </w:pPr>
    </w:p>
    <w:p w14:paraId="357B9701" w14:textId="77777777" w:rsidR="00E935D1" w:rsidRPr="00C56904" w:rsidRDefault="00E935D1" w:rsidP="001B6801">
      <w:pPr>
        <w:tabs>
          <w:tab w:val="left" w:pos="5335"/>
        </w:tabs>
        <w:spacing w:line="360" w:lineRule="auto"/>
        <w:jc w:val="both"/>
        <w:rPr>
          <w:rFonts w:ascii="Arial" w:hAnsi="Arial" w:cs="Arial"/>
          <w:color w:val="000000" w:themeColor="text1"/>
        </w:rPr>
      </w:pPr>
    </w:p>
    <w:p w14:paraId="47928941" w14:textId="1BF74B04" w:rsidR="00762B85" w:rsidRPr="00C56904" w:rsidRDefault="00762B85" w:rsidP="001B6801">
      <w:pPr>
        <w:pStyle w:val="Heading1"/>
        <w:spacing w:line="360" w:lineRule="auto"/>
        <w:jc w:val="both"/>
        <w:rPr>
          <w:rFonts w:ascii="Arial" w:hAnsi="Arial" w:cs="Arial"/>
          <w:b/>
          <w:color w:val="000000" w:themeColor="text1"/>
          <w:sz w:val="22"/>
          <w:szCs w:val="22"/>
          <w:shd w:val="clear" w:color="auto" w:fill="FFFFFF"/>
        </w:rPr>
      </w:pPr>
      <w:bookmarkStart w:id="4" w:name="_Toc169257917"/>
      <w:r w:rsidRPr="00C56904">
        <w:rPr>
          <w:rFonts w:ascii="Arial" w:hAnsi="Arial" w:cs="Arial"/>
          <w:b/>
          <w:color w:val="000000" w:themeColor="text1"/>
          <w:sz w:val="22"/>
          <w:szCs w:val="22"/>
          <w:shd w:val="clear" w:color="auto" w:fill="FFFFFF"/>
        </w:rPr>
        <w:t>References</w:t>
      </w:r>
      <w:bookmarkEnd w:id="4"/>
      <w:r w:rsidRPr="00C56904">
        <w:rPr>
          <w:rFonts w:ascii="Arial" w:hAnsi="Arial" w:cs="Arial"/>
          <w:b/>
          <w:color w:val="000000" w:themeColor="text1"/>
          <w:sz w:val="22"/>
          <w:szCs w:val="22"/>
          <w:shd w:val="clear" w:color="auto" w:fill="FFFFFF"/>
        </w:rPr>
        <w:t xml:space="preserve"> </w:t>
      </w:r>
    </w:p>
    <w:p w14:paraId="7443967B" w14:textId="77777777" w:rsidR="00E935D1" w:rsidRPr="00C56904" w:rsidRDefault="00E935D1" w:rsidP="001B6801">
      <w:pPr>
        <w:tabs>
          <w:tab w:val="left" w:pos="5335"/>
        </w:tabs>
        <w:spacing w:line="360" w:lineRule="auto"/>
        <w:jc w:val="both"/>
        <w:rPr>
          <w:rFonts w:ascii="Arial" w:hAnsi="Arial" w:cs="Arial"/>
          <w:color w:val="000000" w:themeColor="text1"/>
          <w:shd w:val="clear" w:color="auto" w:fill="FFFFFF"/>
        </w:rPr>
      </w:pPr>
      <w:r w:rsidRPr="00C56904">
        <w:rPr>
          <w:rFonts w:ascii="Arial" w:hAnsi="Arial" w:cs="Arial"/>
          <w:color w:val="000000" w:themeColor="text1"/>
          <w:shd w:val="clear" w:color="auto" w:fill="FFFFFF"/>
        </w:rPr>
        <w:t>Abe, O. (2022). Beten control and confrontation: The pitfalls and potential of corporate-community participatory development in Africa's energy and extractive industries. </w:t>
      </w:r>
      <w:r w:rsidRPr="00C56904">
        <w:rPr>
          <w:rFonts w:ascii="Arial" w:hAnsi="Arial" w:cs="Arial"/>
          <w:i/>
          <w:iCs/>
          <w:color w:val="000000" w:themeColor="text1"/>
          <w:shd w:val="clear" w:color="auto" w:fill="FFFFFF"/>
        </w:rPr>
        <w:t>The Extractive Industries and Society</w:t>
      </w:r>
      <w:r w:rsidRPr="00C56904">
        <w:rPr>
          <w:rFonts w:ascii="Arial" w:hAnsi="Arial" w:cs="Arial"/>
          <w:color w:val="000000" w:themeColor="text1"/>
          <w:shd w:val="clear" w:color="auto" w:fill="FFFFFF"/>
        </w:rPr>
        <w:t>, </w:t>
      </w:r>
      <w:r w:rsidRPr="00C56904">
        <w:rPr>
          <w:rFonts w:ascii="Arial" w:hAnsi="Arial" w:cs="Arial"/>
          <w:i/>
          <w:iCs/>
          <w:color w:val="000000" w:themeColor="text1"/>
          <w:shd w:val="clear" w:color="auto" w:fill="FFFFFF"/>
        </w:rPr>
        <w:t>11</w:t>
      </w:r>
      <w:r w:rsidRPr="00C56904">
        <w:rPr>
          <w:rFonts w:ascii="Arial" w:hAnsi="Arial" w:cs="Arial"/>
          <w:color w:val="000000" w:themeColor="text1"/>
          <w:shd w:val="clear" w:color="auto" w:fill="FFFFFF"/>
        </w:rPr>
        <w:t>, p.101095.</w:t>
      </w:r>
    </w:p>
    <w:p w14:paraId="5FF0E10C" w14:textId="77777777" w:rsidR="00E935D1" w:rsidRPr="00C56904" w:rsidRDefault="00E935D1" w:rsidP="001B6801">
      <w:pPr>
        <w:tabs>
          <w:tab w:val="left" w:pos="5335"/>
        </w:tabs>
        <w:spacing w:line="360" w:lineRule="auto"/>
        <w:jc w:val="both"/>
        <w:rPr>
          <w:rFonts w:ascii="Arial" w:hAnsi="Arial" w:cs="Arial"/>
          <w:color w:val="000000" w:themeColor="text1"/>
          <w:shd w:val="clear" w:color="auto" w:fill="FFFFFF"/>
        </w:rPr>
      </w:pPr>
      <w:r w:rsidRPr="00C56904">
        <w:rPr>
          <w:rFonts w:ascii="Arial" w:hAnsi="Arial" w:cs="Arial"/>
          <w:color w:val="000000" w:themeColor="text1"/>
          <w:shd w:val="clear" w:color="auto" w:fill="FFFFFF"/>
        </w:rPr>
        <w:t>Benlemlih, M. and Girerd</w:t>
      </w:r>
      <w:r w:rsidRPr="00C56904">
        <w:rPr>
          <w:rFonts w:ascii="Cambria Math" w:hAnsi="Cambria Math" w:cs="Cambria Math"/>
          <w:color w:val="000000" w:themeColor="text1"/>
          <w:shd w:val="clear" w:color="auto" w:fill="FFFFFF"/>
        </w:rPr>
        <w:t>‐</w:t>
      </w:r>
      <w:r w:rsidRPr="00C56904">
        <w:rPr>
          <w:rFonts w:ascii="Arial" w:hAnsi="Arial" w:cs="Arial"/>
          <w:color w:val="000000" w:themeColor="text1"/>
          <w:shd w:val="clear" w:color="auto" w:fill="FFFFFF"/>
        </w:rPr>
        <w:t>Potin, I. (2017). Corporate social responsibility and firm financial risk reduction: On the moderating role of the legal environment. </w:t>
      </w:r>
      <w:r w:rsidRPr="00C56904">
        <w:rPr>
          <w:rFonts w:ascii="Arial" w:hAnsi="Arial" w:cs="Arial"/>
          <w:i/>
          <w:iCs/>
          <w:color w:val="000000" w:themeColor="text1"/>
          <w:shd w:val="clear" w:color="auto" w:fill="FFFFFF"/>
        </w:rPr>
        <w:t>Journal of Business Finance &amp; Accounting</w:t>
      </w:r>
      <w:r w:rsidRPr="00C56904">
        <w:rPr>
          <w:rFonts w:ascii="Arial" w:hAnsi="Arial" w:cs="Arial"/>
          <w:color w:val="000000" w:themeColor="text1"/>
          <w:shd w:val="clear" w:color="auto" w:fill="FFFFFF"/>
        </w:rPr>
        <w:t>, </w:t>
      </w:r>
      <w:r w:rsidRPr="00C56904">
        <w:rPr>
          <w:rFonts w:ascii="Arial" w:hAnsi="Arial" w:cs="Arial"/>
          <w:i/>
          <w:iCs/>
          <w:color w:val="000000" w:themeColor="text1"/>
          <w:shd w:val="clear" w:color="auto" w:fill="FFFFFF"/>
        </w:rPr>
        <w:t>44</w:t>
      </w:r>
      <w:r w:rsidRPr="00C56904">
        <w:rPr>
          <w:rFonts w:ascii="Arial" w:hAnsi="Arial" w:cs="Arial"/>
          <w:color w:val="000000" w:themeColor="text1"/>
          <w:shd w:val="clear" w:color="auto" w:fill="FFFFFF"/>
        </w:rPr>
        <w:t>(7-8), pp.1137-1166.</w:t>
      </w:r>
    </w:p>
    <w:p w14:paraId="36F666A5" w14:textId="77777777" w:rsidR="00E935D1" w:rsidRPr="00C56904" w:rsidRDefault="00E935D1" w:rsidP="001B6801">
      <w:pPr>
        <w:tabs>
          <w:tab w:val="left" w:pos="5335"/>
        </w:tabs>
        <w:spacing w:line="360" w:lineRule="auto"/>
        <w:jc w:val="both"/>
        <w:rPr>
          <w:rFonts w:ascii="Arial" w:hAnsi="Arial" w:cs="Arial"/>
          <w:color w:val="000000" w:themeColor="text1"/>
          <w:shd w:val="clear" w:color="auto" w:fill="FFFFFF"/>
        </w:rPr>
      </w:pPr>
      <w:r w:rsidRPr="00C56904">
        <w:rPr>
          <w:rFonts w:ascii="Arial" w:hAnsi="Arial" w:cs="Arial"/>
          <w:color w:val="000000" w:themeColor="text1"/>
          <w:shd w:val="clear" w:color="auto" w:fill="FFFFFF"/>
        </w:rPr>
        <w:t>Bhowmik, R. and Wang, S.  (2020). Stock market volatility and return analysis: A systematic literature review. </w:t>
      </w:r>
      <w:r w:rsidRPr="00C56904">
        <w:rPr>
          <w:rFonts w:ascii="Arial" w:hAnsi="Arial" w:cs="Arial"/>
          <w:i/>
          <w:iCs/>
          <w:color w:val="000000" w:themeColor="text1"/>
          <w:shd w:val="clear" w:color="auto" w:fill="FFFFFF"/>
        </w:rPr>
        <w:t>Entropy</w:t>
      </w:r>
      <w:r w:rsidRPr="00C56904">
        <w:rPr>
          <w:rFonts w:ascii="Arial" w:hAnsi="Arial" w:cs="Arial"/>
          <w:color w:val="000000" w:themeColor="text1"/>
          <w:shd w:val="clear" w:color="auto" w:fill="FFFFFF"/>
        </w:rPr>
        <w:t>, </w:t>
      </w:r>
      <w:r w:rsidRPr="00C56904">
        <w:rPr>
          <w:rFonts w:ascii="Arial" w:hAnsi="Arial" w:cs="Arial"/>
          <w:i/>
          <w:iCs/>
          <w:color w:val="000000" w:themeColor="text1"/>
          <w:shd w:val="clear" w:color="auto" w:fill="FFFFFF"/>
        </w:rPr>
        <w:t>22</w:t>
      </w:r>
      <w:r w:rsidRPr="00C56904">
        <w:rPr>
          <w:rFonts w:ascii="Arial" w:hAnsi="Arial" w:cs="Arial"/>
          <w:color w:val="000000" w:themeColor="text1"/>
          <w:shd w:val="clear" w:color="auto" w:fill="FFFFFF"/>
        </w:rPr>
        <w:t>(5), p.522.</w:t>
      </w:r>
    </w:p>
    <w:p w14:paraId="25CCA741" w14:textId="77777777" w:rsidR="00E935D1" w:rsidRPr="00C56904" w:rsidRDefault="00E935D1" w:rsidP="001B6801">
      <w:pPr>
        <w:tabs>
          <w:tab w:val="left" w:pos="5335"/>
        </w:tabs>
        <w:spacing w:line="360" w:lineRule="auto"/>
        <w:jc w:val="both"/>
        <w:rPr>
          <w:rFonts w:ascii="Arial" w:hAnsi="Arial" w:cs="Arial"/>
          <w:color w:val="000000" w:themeColor="text1"/>
        </w:rPr>
      </w:pPr>
      <w:r w:rsidRPr="00C56904">
        <w:rPr>
          <w:rFonts w:ascii="Arial" w:hAnsi="Arial" w:cs="Arial"/>
          <w:color w:val="000000" w:themeColor="text1"/>
        </w:rPr>
        <w:t>Emg-csr.com, (2018). EMG: The international experts in ESG, CSR, and sustainability. Available at: https://www.emg-csr.com/ (Accessed on: 13 June 2024)</w:t>
      </w:r>
    </w:p>
    <w:p w14:paraId="37391DE3" w14:textId="77777777" w:rsidR="00E935D1" w:rsidRPr="00C56904" w:rsidRDefault="00E935D1" w:rsidP="001B6801">
      <w:pPr>
        <w:tabs>
          <w:tab w:val="left" w:pos="5335"/>
        </w:tabs>
        <w:spacing w:line="360" w:lineRule="auto"/>
        <w:jc w:val="both"/>
        <w:rPr>
          <w:rFonts w:ascii="Arial" w:hAnsi="Arial" w:cs="Arial"/>
          <w:color w:val="000000" w:themeColor="text1"/>
        </w:rPr>
      </w:pPr>
      <w:r w:rsidRPr="00C56904">
        <w:rPr>
          <w:rFonts w:ascii="Arial" w:hAnsi="Arial" w:cs="Arial"/>
          <w:color w:val="000000" w:themeColor="text1"/>
        </w:rPr>
        <w:t>Le, H., and Thu, N. (2024). THE EFFECT OF FINANCIAL PERFORMANCE, CRS AND CORPORATE GOVERNANCE ON FIRM VALUE. Economics, Finance and Management Review. 17. 15-25. 10.36690/2674-5208-2024-1-68.</w:t>
      </w:r>
    </w:p>
    <w:p w14:paraId="253C6CED" w14:textId="77777777" w:rsidR="00E935D1" w:rsidRPr="00C56904" w:rsidRDefault="00E935D1" w:rsidP="001B6801">
      <w:pPr>
        <w:tabs>
          <w:tab w:val="left" w:pos="5335"/>
        </w:tabs>
        <w:spacing w:line="360" w:lineRule="auto"/>
        <w:jc w:val="both"/>
        <w:rPr>
          <w:rFonts w:ascii="Arial" w:hAnsi="Arial" w:cs="Arial"/>
          <w:color w:val="000000" w:themeColor="text1"/>
          <w:shd w:val="clear" w:color="auto" w:fill="FFFFFF"/>
        </w:rPr>
      </w:pPr>
      <w:r w:rsidRPr="00C56904">
        <w:rPr>
          <w:rFonts w:ascii="Arial" w:hAnsi="Arial" w:cs="Arial"/>
          <w:color w:val="000000" w:themeColor="text1"/>
          <w:shd w:val="clear" w:color="auto" w:fill="FFFFFF"/>
        </w:rPr>
        <w:t>Li, M., Trencher, G. and Asuka, J. (2022). The clean energy claims of BP, Chevron, ExxonMobil and Shell: A mismatch between discourse, actions and investments. </w:t>
      </w:r>
      <w:r w:rsidRPr="00C56904">
        <w:rPr>
          <w:rFonts w:ascii="Arial" w:hAnsi="Arial" w:cs="Arial"/>
          <w:i/>
          <w:iCs/>
          <w:color w:val="000000" w:themeColor="text1"/>
          <w:shd w:val="clear" w:color="auto" w:fill="FFFFFF"/>
        </w:rPr>
        <w:t>PloS one</w:t>
      </w:r>
      <w:r w:rsidRPr="00C56904">
        <w:rPr>
          <w:rFonts w:ascii="Arial" w:hAnsi="Arial" w:cs="Arial"/>
          <w:color w:val="000000" w:themeColor="text1"/>
          <w:shd w:val="clear" w:color="auto" w:fill="FFFFFF"/>
        </w:rPr>
        <w:t>, </w:t>
      </w:r>
      <w:r w:rsidRPr="00C56904">
        <w:rPr>
          <w:rFonts w:ascii="Arial" w:hAnsi="Arial" w:cs="Arial"/>
          <w:i/>
          <w:iCs/>
          <w:color w:val="000000" w:themeColor="text1"/>
          <w:shd w:val="clear" w:color="auto" w:fill="FFFFFF"/>
        </w:rPr>
        <w:t>17</w:t>
      </w:r>
      <w:r w:rsidRPr="00C56904">
        <w:rPr>
          <w:rFonts w:ascii="Arial" w:hAnsi="Arial" w:cs="Arial"/>
          <w:color w:val="000000" w:themeColor="text1"/>
          <w:shd w:val="clear" w:color="auto" w:fill="FFFFFF"/>
        </w:rPr>
        <w:t>(2), p.e0263596.</w:t>
      </w:r>
    </w:p>
    <w:p w14:paraId="1A2B8350" w14:textId="77777777" w:rsidR="00E935D1" w:rsidRPr="00C56904" w:rsidRDefault="00E935D1" w:rsidP="001B6801">
      <w:pPr>
        <w:tabs>
          <w:tab w:val="left" w:pos="5335"/>
        </w:tabs>
        <w:spacing w:line="360" w:lineRule="auto"/>
        <w:jc w:val="both"/>
        <w:rPr>
          <w:rFonts w:ascii="Arial" w:hAnsi="Arial" w:cs="Arial"/>
          <w:color w:val="000000" w:themeColor="text1"/>
        </w:rPr>
      </w:pPr>
      <w:r w:rsidRPr="00C56904">
        <w:rPr>
          <w:rFonts w:ascii="Arial" w:hAnsi="Arial" w:cs="Arial"/>
          <w:color w:val="000000" w:themeColor="text1"/>
          <w:shd w:val="clear" w:color="auto" w:fill="FFFFFF"/>
        </w:rPr>
        <w:t>Moneva, J.M., Bonilla-Priego, M.J. and Ortas, E. (2020). Corporate social responsibility and organisational performance in the tourism sector. </w:t>
      </w:r>
      <w:r w:rsidRPr="00C56904">
        <w:rPr>
          <w:rFonts w:ascii="Arial" w:hAnsi="Arial" w:cs="Arial"/>
          <w:i/>
          <w:iCs/>
          <w:color w:val="000000" w:themeColor="text1"/>
          <w:shd w:val="clear" w:color="auto" w:fill="FFFFFF"/>
        </w:rPr>
        <w:t>Journal of Sustainable Tourism</w:t>
      </w:r>
      <w:r w:rsidRPr="00C56904">
        <w:rPr>
          <w:rFonts w:ascii="Arial" w:hAnsi="Arial" w:cs="Arial"/>
          <w:color w:val="000000" w:themeColor="text1"/>
          <w:shd w:val="clear" w:color="auto" w:fill="FFFFFF"/>
        </w:rPr>
        <w:t>, </w:t>
      </w:r>
      <w:r w:rsidRPr="00C56904">
        <w:rPr>
          <w:rFonts w:ascii="Arial" w:hAnsi="Arial" w:cs="Arial"/>
          <w:i/>
          <w:iCs/>
          <w:color w:val="000000" w:themeColor="text1"/>
          <w:shd w:val="clear" w:color="auto" w:fill="FFFFFF"/>
        </w:rPr>
        <w:t>28</w:t>
      </w:r>
      <w:r w:rsidRPr="00C56904">
        <w:rPr>
          <w:rFonts w:ascii="Arial" w:hAnsi="Arial" w:cs="Arial"/>
          <w:color w:val="000000" w:themeColor="text1"/>
          <w:shd w:val="clear" w:color="auto" w:fill="FFFFFF"/>
        </w:rPr>
        <w:t>(6), pp.853-872.</w:t>
      </w:r>
    </w:p>
    <w:p w14:paraId="125944EB" w14:textId="77777777" w:rsidR="00E935D1" w:rsidRPr="00C56904" w:rsidRDefault="00E935D1" w:rsidP="001B6801">
      <w:pPr>
        <w:tabs>
          <w:tab w:val="left" w:pos="5335"/>
        </w:tabs>
        <w:spacing w:line="360" w:lineRule="auto"/>
        <w:jc w:val="both"/>
        <w:rPr>
          <w:rFonts w:ascii="Arial" w:hAnsi="Arial" w:cs="Arial"/>
          <w:color w:val="000000" w:themeColor="text1"/>
          <w:shd w:val="clear" w:color="auto" w:fill="FFFFFF"/>
        </w:rPr>
      </w:pPr>
      <w:r w:rsidRPr="00C56904">
        <w:rPr>
          <w:rFonts w:ascii="Arial" w:hAnsi="Arial" w:cs="Arial"/>
          <w:color w:val="000000" w:themeColor="text1"/>
          <w:shd w:val="clear" w:color="auto" w:fill="FFFFFF"/>
        </w:rPr>
        <w:t xml:space="preserve">Reports. Shell. (2022). Collaborations and stakeholder engagement. Available at: </w:t>
      </w:r>
      <w:hyperlink r:id="rId7" w:history="1">
        <w:r w:rsidRPr="00C56904">
          <w:rPr>
            <w:rStyle w:val="Hyperlink"/>
            <w:rFonts w:ascii="Arial" w:hAnsi="Arial" w:cs="Arial"/>
            <w:color w:val="000000" w:themeColor="text1"/>
            <w:shd w:val="clear" w:color="auto" w:fill="FFFFFF"/>
          </w:rPr>
          <w:t>https://reports.shell.com/sustainability-report/2022/our-core-values/business-ethics-and-transparency/collaborations-and-stakeholder-engagement.html</w:t>
        </w:r>
      </w:hyperlink>
      <w:r w:rsidRPr="00C56904">
        <w:rPr>
          <w:rFonts w:ascii="Arial" w:hAnsi="Arial" w:cs="Arial"/>
          <w:color w:val="000000" w:themeColor="text1"/>
          <w:shd w:val="clear" w:color="auto" w:fill="FFFFFF"/>
        </w:rPr>
        <w:t xml:space="preserve"> (Accessed: 9 June 2024)</w:t>
      </w:r>
    </w:p>
    <w:p w14:paraId="48BE70C8" w14:textId="76589FBC" w:rsidR="009B1CAB" w:rsidRPr="00C56904" w:rsidRDefault="009B1CAB" w:rsidP="001B6801">
      <w:pPr>
        <w:tabs>
          <w:tab w:val="left" w:pos="5335"/>
        </w:tabs>
        <w:spacing w:line="360" w:lineRule="auto"/>
        <w:jc w:val="both"/>
        <w:rPr>
          <w:rFonts w:ascii="Arial" w:hAnsi="Arial" w:cs="Arial"/>
          <w:color w:val="000000" w:themeColor="text1"/>
        </w:rPr>
      </w:pPr>
      <w:r w:rsidRPr="00C56904">
        <w:rPr>
          <w:rFonts w:ascii="Arial" w:hAnsi="Arial" w:cs="Arial"/>
          <w:color w:val="000000" w:themeColor="text1"/>
        </w:rPr>
        <w:t xml:space="preserve">Shell.com. (2024). Our approach to sustainability. Available at:  </w:t>
      </w:r>
      <w:hyperlink r:id="rId8" w:anchor=":~:text=Powering%20Progress%20sets%20out%20our,out%20more%20about%20our%20approach" w:history="1">
        <w:r w:rsidRPr="00C56904">
          <w:rPr>
            <w:rStyle w:val="Hyperlink"/>
            <w:rFonts w:ascii="Arial" w:hAnsi="Arial" w:cs="Arial"/>
            <w:color w:val="000000" w:themeColor="text1"/>
          </w:rPr>
          <w:t>https://www.shell.com/sustainability/our-approach.html#:~:text=Poring%20Progress%20sets%20out%20our,out%20more%20about%20our%20approach</w:t>
        </w:r>
      </w:hyperlink>
      <w:r w:rsidRPr="00C56904">
        <w:rPr>
          <w:rFonts w:ascii="Arial" w:hAnsi="Arial" w:cs="Arial"/>
          <w:color w:val="000000" w:themeColor="text1"/>
        </w:rPr>
        <w:t>. (Accessed: 9 June 2024)</w:t>
      </w:r>
    </w:p>
    <w:p w14:paraId="6D1E7A32" w14:textId="77777777" w:rsidR="00E935D1" w:rsidRPr="00C56904" w:rsidRDefault="00E935D1" w:rsidP="001B6801">
      <w:pPr>
        <w:tabs>
          <w:tab w:val="left" w:pos="5335"/>
        </w:tabs>
        <w:spacing w:line="360" w:lineRule="auto"/>
        <w:jc w:val="both"/>
        <w:rPr>
          <w:rFonts w:ascii="Arial" w:hAnsi="Arial" w:cs="Arial"/>
          <w:color w:val="000000" w:themeColor="text1"/>
        </w:rPr>
      </w:pPr>
      <w:r w:rsidRPr="00C56904">
        <w:rPr>
          <w:rFonts w:ascii="Arial" w:hAnsi="Arial" w:cs="Arial"/>
          <w:color w:val="000000" w:themeColor="text1"/>
        </w:rPr>
        <w:t xml:space="preserve">Shell. Com. (2024a). Nature. Available at: </w:t>
      </w:r>
      <w:hyperlink r:id="rId9" w:history="1">
        <w:r w:rsidRPr="00C56904">
          <w:rPr>
            <w:rStyle w:val="Hyperlink"/>
            <w:rFonts w:ascii="Arial" w:hAnsi="Arial" w:cs="Arial"/>
            <w:color w:val="000000" w:themeColor="text1"/>
          </w:rPr>
          <w:t>https://www.shell.com/sustainability/nature.html</w:t>
        </w:r>
      </w:hyperlink>
      <w:r w:rsidRPr="00C56904">
        <w:rPr>
          <w:rFonts w:ascii="Arial" w:hAnsi="Arial" w:cs="Arial"/>
          <w:color w:val="000000" w:themeColor="text1"/>
        </w:rPr>
        <w:t xml:space="preserve"> (Accessed: 9 June 2024)</w:t>
      </w:r>
    </w:p>
    <w:p w14:paraId="4542CA72" w14:textId="77777777" w:rsidR="00E935D1" w:rsidRPr="00C56904" w:rsidRDefault="00E935D1" w:rsidP="001B6801">
      <w:pPr>
        <w:tabs>
          <w:tab w:val="left" w:pos="5335"/>
        </w:tabs>
        <w:spacing w:line="360" w:lineRule="auto"/>
        <w:jc w:val="both"/>
        <w:rPr>
          <w:rFonts w:ascii="Arial" w:hAnsi="Arial" w:cs="Arial"/>
          <w:color w:val="000000" w:themeColor="text1"/>
        </w:rPr>
      </w:pPr>
      <w:r w:rsidRPr="00C56904">
        <w:rPr>
          <w:rFonts w:ascii="Arial" w:hAnsi="Arial" w:cs="Arial"/>
          <w:color w:val="000000" w:themeColor="text1"/>
        </w:rPr>
        <w:t xml:space="preserve">Shell.com.  (2024b). Our climate target. Available at: </w:t>
      </w:r>
      <w:hyperlink r:id="rId10" w:history="1">
        <w:r w:rsidRPr="00C56904">
          <w:rPr>
            <w:rStyle w:val="Hyperlink"/>
            <w:rFonts w:ascii="Arial" w:hAnsi="Arial" w:cs="Arial"/>
            <w:color w:val="000000" w:themeColor="text1"/>
          </w:rPr>
          <w:t>https://www.shell.com/sustainability/our-climate-target.html</w:t>
        </w:r>
      </w:hyperlink>
      <w:r w:rsidRPr="00C56904">
        <w:rPr>
          <w:rFonts w:ascii="Arial" w:hAnsi="Arial" w:cs="Arial"/>
          <w:color w:val="000000" w:themeColor="text1"/>
        </w:rPr>
        <w:t xml:space="preserve"> (Accessed: 9 June 2024)</w:t>
      </w:r>
    </w:p>
    <w:p w14:paraId="4F86DF51" w14:textId="77777777" w:rsidR="00E935D1" w:rsidRPr="00C56904" w:rsidRDefault="00E935D1" w:rsidP="001B6801">
      <w:pPr>
        <w:tabs>
          <w:tab w:val="left" w:pos="5335"/>
        </w:tabs>
        <w:spacing w:line="360" w:lineRule="auto"/>
        <w:jc w:val="both"/>
        <w:rPr>
          <w:rFonts w:ascii="Arial" w:hAnsi="Arial" w:cs="Arial"/>
          <w:color w:val="000000" w:themeColor="text1"/>
        </w:rPr>
      </w:pPr>
      <w:r w:rsidRPr="00C56904">
        <w:rPr>
          <w:rFonts w:ascii="Arial" w:hAnsi="Arial" w:cs="Arial"/>
          <w:color w:val="000000" w:themeColor="text1"/>
        </w:rPr>
        <w:t xml:space="preserve">Shell.com. (2024c). Communities. Available at: </w:t>
      </w:r>
      <w:hyperlink r:id="rId11" w:anchor=":~:text=Shell%20has%20dedicated%20in%2Dhouse,managing%20impacts%20on%20cultural%20heritage" w:history="1">
        <w:r w:rsidRPr="00C56904">
          <w:rPr>
            <w:rStyle w:val="Hyperlink"/>
            <w:rFonts w:ascii="Arial" w:hAnsi="Arial" w:cs="Arial"/>
            <w:color w:val="000000" w:themeColor="text1"/>
          </w:rPr>
          <w:t>https://www.shell.com/sustainability/people/communities.html#:~:text=Shell%20has%20dedicated%20in%2Dhouse,managing%20impacts%20on%20cultural%20heritage</w:t>
        </w:r>
      </w:hyperlink>
      <w:r w:rsidRPr="00C56904">
        <w:rPr>
          <w:rFonts w:ascii="Arial" w:hAnsi="Arial" w:cs="Arial"/>
          <w:color w:val="000000" w:themeColor="text1"/>
        </w:rPr>
        <w:t>. (Accessed: 9 June 2024)</w:t>
      </w:r>
    </w:p>
    <w:p w14:paraId="35238EAE" w14:textId="77777777" w:rsidR="009B1CAB" w:rsidRPr="00C56904" w:rsidRDefault="009B1CAB" w:rsidP="009B1CAB">
      <w:pPr>
        <w:tabs>
          <w:tab w:val="left" w:pos="5335"/>
        </w:tabs>
        <w:spacing w:line="360" w:lineRule="auto"/>
        <w:jc w:val="both"/>
        <w:rPr>
          <w:rFonts w:ascii="Arial" w:hAnsi="Arial" w:cs="Arial"/>
          <w:color w:val="000000" w:themeColor="text1"/>
        </w:rPr>
      </w:pPr>
      <w:r w:rsidRPr="00C56904">
        <w:rPr>
          <w:rFonts w:ascii="Arial" w:hAnsi="Arial" w:cs="Arial"/>
          <w:color w:val="000000" w:themeColor="text1"/>
        </w:rPr>
        <w:t>Shell. Com, (2024d). Diversity, equity and inclusion. Available at: https://www.shell.com/who-we-are/diversity-equity-and-inclusion.html#iframe=L2RlaS9uZXcuaHRtbA (Accessed on: 13 June 2024)</w:t>
      </w:r>
    </w:p>
    <w:p w14:paraId="56A28DB7" w14:textId="77777777" w:rsidR="009B1CAB" w:rsidRPr="00C56904" w:rsidRDefault="009B1CAB" w:rsidP="001B6801">
      <w:pPr>
        <w:tabs>
          <w:tab w:val="left" w:pos="5335"/>
        </w:tabs>
        <w:spacing w:line="360" w:lineRule="auto"/>
        <w:jc w:val="both"/>
        <w:rPr>
          <w:rFonts w:ascii="Arial" w:hAnsi="Arial" w:cs="Arial"/>
          <w:color w:val="000000" w:themeColor="text1"/>
        </w:rPr>
      </w:pPr>
    </w:p>
    <w:sectPr w:rsidR="009B1CAB" w:rsidRPr="00C56904">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DF329E" w14:textId="77777777" w:rsidR="004474A2" w:rsidRDefault="004474A2" w:rsidP="00740939">
      <w:pPr>
        <w:spacing w:after="0" w:line="240" w:lineRule="auto"/>
      </w:pPr>
      <w:r>
        <w:separator/>
      </w:r>
    </w:p>
  </w:endnote>
  <w:endnote w:type="continuationSeparator" w:id="0">
    <w:p w14:paraId="4461A23E" w14:textId="77777777" w:rsidR="004474A2" w:rsidRDefault="004474A2" w:rsidP="007409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noProof w:val="0"/>
      </w:rPr>
      <w:id w:val="-177353827"/>
      <w:docPartObj>
        <w:docPartGallery w:val="Page Numbers (Bottom of Page)"/>
        <w:docPartUnique/>
      </w:docPartObj>
    </w:sdtPr>
    <w:sdtEndPr>
      <w:rPr>
        <w:noProof/>
      </w:rPr>
    </w:sdtEndPr>
    <w:sdtContent>
      <w:p w14:paraId="4AF3A59E" w14:textId="3B31A5ED" w:rsidR="00DA37CD" w:rsidRDefault="00DA37CD">
        <w:pPr>
          <w:pStyle w:val="Footer"/>
          <w:jc w:val="center"/>
        </w:pPr>
        <w:r>
          <w:rPr>
            <w:noProof w:val="0"/>
          </w:rPr>
          <w:fldChar w:fldCharType="begin"/>
        </w:r>
        <w:r>
          <w:instrText xml:space="preserve"> PAGE   \* MERGEFORMAT </w:instrText>
        </w:r>
        <w:r>
          <w:rPr>
            <w:noProof w:val="0"/>
          </w:rPr>
          <w:fldChar w:fldCharType="separate"/>
        </w:r>
        <w:r w:rsidR="009B1CAB">
          <w:t>3</w:t>
        </w:r>
        <w:r>
          <w:fldChar w:fldCharType="end"/>
        </w:r>
      </w:p>
    </w:sdtContent>
  </w:sdt>
  <w:p w14:paraId="57140F31" w14:textId="77777777" w:rsidR="00DA37CD" w:rsidRDefault="00DA37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D14FC7" w14:textId="77777777" w:rsidR="004474A2" w:rsidRDefault="004474A2" w:rsidP="00740939">
      <w:pPr>
        <w:spacing w:after="0" w:line="240" w:lineRule="auto"/>
      </w:pPr>
      <w:r>
        <w:separator/>
      </w:r>
    </w:p>
  </w:footnote>
  <w:footnote w:type="continuationSeparator" w:id="0">
    <w:p w14:paraId="3F6565C8" w14:textId="77777777" w:rsidR="004474A2" w:rsidRDefault="004474A2" w:rsidP="0074093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1003"/>
    <w:rsid w:val="000512D0"/>
    <w:rsid w:val="000E399F"/>
    <w:rsid w:val="001135FE"/>
    <w:rsid w:val="00131E26"/>
    <w:rsid w:val="001B6801"/>
    <w:rsid w:val="002A2BB3"/>
    <w:rsid w:val="003A77E3"/>
    <w:rsid w:val="004474A2"/>
    <w:rsid w:val="004875C0"/>
    <w:rsid w:val="005135FE"/>
    <w:rsid w:val="00565DE7"/>
    <w:rsid w:val="0062636B"/>
    <w:rsid w:val="006418C3"/>
    <w:rsid w:val="006D2AE0"/>
    <w:rsid w:val="00740939"/>
    <w:rsid w:val="00762B85"/>
    <w:rsid w:val="007B380A"/>
    <w:rsid w:val="00800F7B"/>
    <w:rsid w:val="00801012"/>
    <w:rsid w:val="00914FCB"/>
    <w:rsid w:val="009223E2"/>
    <w:rsid w:val="00941666"/>
    <w:rsid w:val="009B1CAB"/>
    <w:rsid w:val="00B41003"/>
    <w:rsid w:val="00B56772"/>
    <w:rsid w:val="00C01778"/>
    <w:rsid w:val="00C05811"/>
    <w:rsid w:val="00C56904"/>
    <w:rsid w:val="00C826A4"/>
    <w:rsid w:val="00C832B0"/>
    <w:rsid w:val="00DA288B"/>
    <w:rsid w:val="00DA37CD"/>
    <w:rsid w:val="00DE1306"/>
    <w:rsid w:val="00DE22AD"/>
    <w:rsid w:val="00E72CA8"/>
    <w:rsid w:val="00E935D1"/>
    <w:rsid w:val="00EC2507"/>
    <w:rsid w:val="00F2276F"/>
    <w:rsid w:val="00F403B8"/>
    <w:rsid w:val="00F84DD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82AEFA5"/>
  <w15:docId w15:val="{A3497B5B-4571-0C48-969F-4C13B503DB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noProof/>
      <w:lang w:val="en-GB"/>
    </w:rPr>
  </w:style>
  <w:style w:type="paragraph" w:styleId="Heading1">
    <w:name w:val="heading 1"/>
    <w:basedOn w:val="Normal"/>
    <w:next w:val="Normal"/>
    <w:link w:val="Heading1Char"/>
    <w:uiPriority w:val="9"/>
    <w:qFormat/>
    <w:rsid w:val="00762B8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41003"/>
    <w:rPr>
      <w:color w:val="0563C1" w:themeColor="hyperlink"/>
      <w:u w:val="single"/>
    </w:rPr>
  </w:style>
  <w:style w:type="character" w:customStyle="1" w:styleId="UnresolvedMention1">
    <w:name w:val="Unresolved Mention1"/>
    <w:basedOn w:val="DefaultParagraphFont"/>
    <w:uiPriority w:val="99"/>
    <w:semiHidden/>
    <w:unhideWhenUsed/>
    <w:rsid w:val="00B41003"/>
    <w:rPr>
      <w:color w:val="605E5C"/>
      <w:shd w:val="clear" w:color="auto" w:fill="E1DFDD"/>
    </w:rPr>
  </w:style>
  <w:style w:type="character" w:customStyle="1" w:styleId="Heading1Char">
    <w:name w:val="Heading 1 Char"/>
    <w:basedOn w:val="DefaultParagraphFont"/>
    <w:link w:val="Heading1"/>
    <w:uiPriority w:val="9"/>
    <w:rsid w:val="00762B85"/>
    <w:rPr>
      <w:rFonts w:asciiTheme="majorHAnsi" w:eastAsiaTheme="majorEastAsia" w:hAnsiTheme="majorHAnsi" w:cstheme="majorBidi"/>
      <w:noProof/>
      <w:color w:val="2F5496" w:themeColor="accent1" w:themeShade="BF"/>
      <w:sz w:val="32"/>
      <w:szCs w:val="32"/>
      <w:lang w:val="en-GB"/>
    </w:rPr>
  </w:style>
  <w:style w:type="paragraph" w:styleId="BodyText">
    <w:name w:val="Body Text"/>
    <w:basedOn w:val="Normal"/>
    <w:link w:val="BodyTextChar"/>
    <w:semiHidden/>
    <w:unhideWhenUsed/>
    <w:rsid w:val="00762B85"/>
    <w:pPr>
      <w:spacing w:after="120" w:line="240" w:lineRule="auto"/>
    </w:pPr>
    <w:rPr>
      <w:rFonts w:ascii="Times New Roman" w:eastAsia="Times New Roman" w:hAnsi="Times New Roman" w:cs="Times New Roman"/>
      <w:noProof w:val="0"/>
      <w:sz w:val="20"/>
      <w:szCs w:val="20"/>
      <w:lang w:eastAsia="en-GB"/>
    </w:rPr>
  </w:style>
  <w:style w:type="character" w:customStyle="1" w:styleId="BodyTextChar">
    <w:name w:val="Body Text Char"/>
    <w:basedOn w:val="DefaultParagraphFont"/>
    <w:link w:val="BodyText"/>
    <w:semiHidden/>
    <w:rsid w:val="00762B85"/>
    <w:rPr>
      <w:rFonts w:ascii="Times New Roman" w:eastAsia="Times New Roman" w:hAnsi="Times New Roman" w:cs="Times New Roman"/>
      <w:sz w:val="20"/>
      <w:szCs w:val="20"/>
      <w:lang w:val="en-GB" w:eastAsia="en-GB"/>
    </w:rPr>
  </w:style>
  <w:style w:type="paragraph" w:styleId="Title">
    <w:name w:val="Title"/>
    <w:basedOn w:val="Normal"/>
    <w:next w:val="Normal"/>
    <w:link w:val="TitleChar"/>
    <w:uiPriority w:val="10"/>
    <w:qFormat/>
    <w:rsid w:val="00762B8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2B85"/>
    <w:rPr>
      <w:rFonts w:asciiTheme="majorHAnsi" w:eastAsiaTheme="majorEastAsia" w:hAnsiTheme="majorHAnsi" w:cstheme="majorBidi"/>
      <w:noProof/>
      <w:spacing w:val="-10"/>
      <w:kern w:val="28"/>
      <w:sz w:val="56"/>
      <w:szCs w:val="56"/>
      <w:lang w:val="en-GB"/>
    </w:rPr>
  </w:style>
  <w:style w:type="paragraph" w:styleId="TOCHeading">
    <w:name w:val="TOC Heading"/>
    <w:basedOn w:val="Heading1"/>
    <w:next w:val="Normal"/>
    <w:uiPriority w:val="39"/>
    <w:unhideWhenUsed/>
    <w:qFormat/>
    <w:rsid w:val="00762B85"/>
    <w:pPr>
      <w:outlineLvl w:val="9"/>
    </w:pPr>
    <w:rPr>
      <w:noProof w:val="0"/>
      <w:lang w:val="en-US"/>
    </w:rPr>
  </w:style>
  <w:style w:type="paragraph" w:styleId="TOC1">
    <w:name w:val="toc 1"/>
    <w:basedOn w:val="Normal"/>
    <w:next w:val="Normal"/>
    <w:autoRedefine/>
    <w:uiPriority w:val="39"/>
    <w:unhideWhenUsed/>
    <w:rsid w:val="00762B85"/>
    <w:pPr>
      <w:spacing w:after="100"/>
    </w:pPr>
  </w:style>
  <w:style w:type="paragraph" w:styleId="Header">
    <w:name w:val="header"/>
    <w:basedOn w:val="Normal"/>
    <w:link w:val="HeaderChar"/>
    <w:uiPriority w:val="99"/>
    <w:unhideWhenUsed/>
    <w:rsid w:val="007409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0939"/>
    <w:rPr>
      <w:noProof/>
      <w:lang w:val="en-GB"/>
    </w:rPr>
  </w:style>
  <w:style w:type="paragraph" w:styleId="Footer">
    <w:name w:val="footer"/>
    <w:basedOn w:val="Normal"/>
    <w:link w:val="FooterChar"/>
    <w:uiPriority w:val="99"/>
    <w:unhideWhenUsed/>
    <w:rsid w:val="007409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0939"/>
    <w:rPr>
      <w:noProof/>
      <w:lang w:val="en-GB"/>
    </w:rPr>
  </w:style>
  <w:style w:type="paragraph" w:styleId="BalloonText">
    <w:name w:val="Balloon Text"/>
    <w:basedOn w:val="Normal"/>
    <w:link w:val="BalloonTextChar"/>
    <w:uiPriority w:val="99"/>
    <w:semiHidden/>
    <w:unhideWhenUsed/>
    <w:rsid w:val="006418C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418C3"/>
    <w:rPr>
      <w:rFonts w:ascii="Tahoma" w:hAnsi="Tahoma" w:cs="Tahoma"/>
      <w:noProof/>
      <w:sz w:val="16"/>
      <w:szCs w:val="16"/>
      <w:lang w:val="en-GB"/>
    </w:rPr>
  </w:style>
  <w:style w:type="character" w:styleId="CommentReference">
    <w:name w:val="annotation reference"/>
    <w:basedOn w:val="DefaultParagraphFont"/>
    <w:uiPriority w:val="99"/>
    <w:semiHidden/>
    <w:unhideWhenUsed/>
    <w:rsid w:val="00F84DD4"/>
    <w:rPr>
      <w:sz w:val="16"/>
      <w:szCs w:val="16"/>
    </w:rPr>
  </w:style>
  <w:style w:type="paragraph" w:styleId="CommentText">
    <w:name w:val="annotation text"/>
    <w:basedOn w:val="Normal"/>
    <w:link w:val="CommentTextChar"/>
    <w:uiPriority w:val="99"/>
    <w:semiHidden/>
    <w:unhideWhenUsed/>
    <w:rsid w:val="00F84DD4"/>
    <w:pPr>
      <w:spacing w:line="240" w:lineRule="auto"/>
    </w:pPr>
    <w:rPr>
      <w:sz w:val="20"/>
      <w:szCs w:val="20"/>
    </w:rPr>
  </w:style>
  <w:style w:type="character" w:customStyle="1" w:styleId="CommentTextChar">
    <w:name w:val="Comment Text Char"/>
    <w:basedOn w:val="DefaultParagraphFont"/>
    <w:link w:val="CommentText"/>
    <w:uiPriority w:val="99"/>
    <w:semiHidden/>
    <w:rsid w:val="00F84DD4"/>
    <w:rPr>
      <w:noProof/>
      <w:sz w:val="20"/>
      <w:szCs w:val="20"/>
      <w:lang w:val="en-GB"/>
    </w:rPr>
  </w:style>
  <w:style w:type="paragraph" w:styleId="CommentSubject">
    <w:name w:val="annotation subject"/>
    <w:basedOn w:val="CommentText"/>
    <w:next w:val="CommentText"/>
    <w:link w:val="CommentSubjectChar"/>
    <w:uiPriority w:val="99"/>
    <w:semiHidden/>
    <w:unhideWhenUsed/>
    <w:rsid w:val="00F84DD4"/>
    <w:rPr>
      <w:b/>
      <w:bCs/>
    </w:rPr>
  </w:style>
  <w:style w:type="character" w:customStyle="1" w:styleId="CommentSubjectChar">
    <w:name w:val="Comment Subject Char"/>
    <w:basedOn w:val="CommentTextChar"/>
    <w:link w:val="CommentSubject"/>
    <w:uiPriority w:val="99"/>
    <w:semiHidden/>
    <w:rsid w:val="00F84DD4"/>
    <w:rPr>
      <w:b/>
      <w:bCs/>
      <w:noProof/>
      <w:sz w:val="20"/>
      <w:szCs w:val="20"/>
      <w:lang w:val="en-GB"/>
    </w:rPr>
  </w:style>
  <w:style w:type="character" w:customStyle="1" w:styleId="UnresolvedMention2">
    <w:name w:val="Unresolved Mention2"/>
    <w:basedOn w:val="DefaultParagraphFont"/>
    <w:uiPriority w:val="99"/>
    <w:semiHidden/>
    <w:unhideWhenUsed/>
    <w:rsid w:val="000E399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52843">
      <w:bodyDiv w:val="1"/>
      <w:marLeft w:val="0"/>
      <w:marRight w:val="0"/>
      <w:marTop w:val="0"/>
      <w:marBottom w:val="0"/>
      <w:divBdr>
        <w:top w:val="none" w:sz="0" w:space="0" w:color="auto"/>
        <w:left w:val="none" w:sz="0" w:space="0" w:color="auto"/>
        <w:bottom w:val="none" w:sz="0" w:space="0" w:color="auto"/>
        <w:right w:val="none" w:sz="0" w:space="0" w:color="auto"/>
      </w:divBdr>
    </w:div>
    <w:div w:id="185291995">
      <w:bodyDiv w:val="1"/>
      <w:marLeft w:val="0"/>
      <w:marRight w:val="0"/>
      <w:marTop w:val="0"/>
      <w:marBottom w:val="0"/>
      <w:divBdr>
        <w:top w:val="none" w:sz="0" w:space="0" w:color="auto"/>
        <w:left w:val="none" w:sz="0" w:space="0" w:color="auto"/>
        <w:bottom w:val="none" w:sz="0" w:space="0" w:color="auto"/>
        <w:right w:val="none" w:sz="0" w:space="0" w:color="auto"/>
      </w:divBdr>
    </w:div>
    <w:div w:id="357775037">
      <w:bodyDiv w:val="1"/>
      <w:marLeft w:val="0"/>
      <w:marRight w:val="0"/>
      <w:marTop w:val="0"/>
      <w:marBottom w:val="0"/>
      <w:divBdr>
        <w:top w:val="none" w:sz="0" w:space="0" w:color="auto"/>
        <w:left w:val="none" w:sz="0" w:space="0" w:color="auto"/>
        <w:bottom w:val="none" w:sz="0" w:space="0" w:color="auto"/>
        <w:right w:val="none" w:sz="0" w:space="0" w:color="auto"/>
      </w:divBdr>
    </w:div>
    <w:div w:id="592855548">
      <w:bodyDiv w:val="1"/>
      <w:marLeft w:val="0"/>
      <w:marRight w:val="0"/>
      <w:marTop w:val="0"/>
      <w:marBottom w:val="0"/>
      <w:divBdr>
        <w:top w:val="none" w:sz="0" w:space="0" w:color="auto"/>
        <w:left w:val="none" w:sz="0" w:space="0" w:color="auto"/>
        <w:bottom w:val="none" w:sz="0" w:space="0" w:color="auto"/>
        <w:right w:val="none" w:sz="0" w:space="0" w:color="auto"/>
      </w:divBdr>
    </w:div>
    <w:div w:id="795367837">
      <w:bodyDiv w:val="1"/>
      <w:marLeft w:val="0"/>
      <w:marRight w:val="0"/>
      <w:marTop w:val="0"/>
      <w:marBottom w:val="0"/>
      <w:divBdr>
        <w:top w:val="none" w:sz="0" w:space="0" w:color="auto"/>
        <w:left w:val="none" w:sz="0" w:space="0" w:color="auto"/>
        <w:bottom w:val="none" w:sz="0" w:space="0" w:color="auto"/>
        <w:right w:val="none" w:sz="0" w:space="0" w:color="auto"/>
      </w:divBdr>
    </w:div>
    <w:div w:id="890772864">
      <w:bodyDiv w:val="1"/>
      <w:marLeft w:val="0"/>
      <w:marRight w:val="0"/>
      <w:marTop w:val="0"/>
      <w:marBottom w:val="0"/>
      <w:divBdr>
        <w:top w:val="none" w:sz="0" w:space="0" w:color="auto"/>
        <w:left w:val="none" w:sz="0" w:space="0" w:color="auto"/>
        <w:bottom w:val="none" w:sz="0" w:space="0" w:color="auto"/>
        <w:right w:val="none" w:sz="0" w:space="0" w:color="auto"/>
      </w:divBdr>
    </w:div>
    <w:div w:id="1612586698">
      <w:bodyDiv w:val="1"/>
      <w:marLeft w:val="0"/>
      <w:marRight w:val="0"/>
      <w:marTop w:val="0"/>
      <w:marBottom w:val="0"/>
      <w:divBdr>
        <w:top w:val="none" w:sz="0" w:space="0" w:color="auto"/>
        <w:left w:val="none" w:sz="0" w:space="0" w:color="auto"/>
        <w:bottom w:val="none" w:sz="0" w:space="0" w:color="auto"/>
        <w:right w:val="none" w:sz="0" w:space="0" w:color="auto"/>
      </w:divBdr>
    </w:div>
    <w:div w:id="1735540706">
      <w:bodyDiv w:val="1"/>
      <w:marLeft w:val="0"/>
      <w:marRight w:val="0"/>
      <w:marTop w:val="0"/>
      <w:marBottom w:val="0"/>
      <w:divBdr>
        <w:top w:val="none" w:sz="0" w:space="0" w:color="auto"/>
        <w:left w:val="none" w:sz="0" w:space="0" w:color="auto"/>
        <w:bottom w:val="none" w:sz="0" w:space="0" w:color="auto"/>
        <w:right w:val="none" w:sz="0" w:space="0" w:color="auto"/>
      </w:divBdr>
    </w:div>
    <w:div w:id="18452471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hell.com/sustainability/our-approach.html" TargetMode="External"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yperlink" Target="https://reports.shell.com/sustainability-report/2022/our-core-values/business-ethics-and-transparency/collaborations-and-stakeholder-engagement.html" TargetMode="External" /><Relationship Id="rId12"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www.shell.com/sustainability/people/communities.html" TargetMode="External" /><Relationship Id="rId5" Type="http://schemas.openxmlformats.org/officeDocument/2006/relationships/footnotes" Target="footnotes.xml" /><Relationship Id="rId10" Type="http://schemas.openxmlformats.org/officeDocument/2006/relationships/hyperlink" Target="https://www.shell.com/sustainability/our-climate-target.html" TargetMode="External" /><Relationship Id="rId4" Type="http://schemas.openxmlformats.org/officeDocument/2006/relationships/webSettings" Target="webSettings.xml" /><Relationship Id="rId9" Type="http://schemas.openxmlformats.org/officeDocument/2006/relationships/hyperlink" Target="https://www.shell.com/sustainability/nature.html" TargetMode="Externa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E354B3-5E34-4DD3-9FB4-29242BB0FE9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2298</Words>
  <Characters>15597</Characters>
  <Application>Microsoft Office Word</Application>
  <DocSecurity>0</DocSecurity>
  <Lines>129</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cristi_costel1991@yahoo.com</cp:lastModifiedBy>
  <cp:revision>2</cp:revision>
  <dcterms:created xsi:type="dcterms:W3CDTF">2024-06-25T22:39:00Z</dcterms:created>
  <dcterms:modified xsi:type="dcterms:W3CDTF">2024-06-25T22:39:00Z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050eef58-6e40-47a6-bc94-023d3762bbc9</vt:lpwstr>
  </property>
</Properties>
</file>