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8728123"/>
        <w:docPartObj>
          <w:docPartGallery w:val="Cover Pages"/>
          <w:docPartUnique/>
        </w:docPartObj>
      </w:sdtPr>
      <w:sdtContent>
        <w:p w14:paraId="747C80E7" w14:textId="5D85F471" w:rsidR="00123F10" w:rsidRDefault="00123F10">
          <w:r w:rsidRPr="00841453">
            <w:t>Lloyd Banking Group</w:t>
          </w:r>
          <w:r>
            <w:rPr>
              <w:noProof/>
            </w:rPr>
            <w:t xml:space="preserve"> </w:t>
          </w:r>
          <w:r>
            <w:rPr>
              <w:noProof/>
            </w:rPr>
            <mc:AlternateContent>
              <mc:Choice Requires="wpg">
                <w:drawing>
                  <wp:anchor distT="0" distB="0" distL="114300" distR="114300" simplePos="0" relativeHeight="251659264" behindDoc="1" locked="0" layoutInCell="1" allowOverlap="1" wp14:anchorId="676A0DEF" wp14:editId="73A4DECE">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4B6E0C" w14:textId="5E3007B7" w:rsidR="00123F10" w:rsidRDefault="00657637" w:rsidP="00657637">
                                      <w:pPr>
                                        <w:pStyle w:val="NoSpacing"/>
                                        <w:spacing w:before="120"/>
                                        <w:jc w:val="center"/>
                                        <w:rPr>
                                          <w:color w:val="FFFFFF" w:themeColor="background1"/>
                                        </w:rPr>
                                      </w:pPr>
                                      <w:r>
                                        <w:rPr>
                                          <w:color w:val="FFFFFF" w:themeColor="background1"/>
                                        </w:rPr>
                                        <w:t>Darius Hoole (</w:t>
                                      </w:r>
                                      <w:r w:rsidR="00964CD0">
                                        <w:rPr>
                                          <w:color w:val="FFFFFF" w:themeColor="background1"/>
                                        </w:rPr>
                                        <w:t>2110931)</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B0D7525" w14:textId="2A562121" w:rsidR="00123F10" w:rsidRDefault="00123F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compoment one </w:t>
                                      </w:r>
                                      <w:r w:rsidR="00B839B1">
                                        <w:rPr>
                                          <w:rFonts w:asciiTheme="majorHAnsi" w:eastAsiaTheme="majorEastAsia" w:hAnsiTheme="majorHAnsi" w:cstheme="majorBidi"/>
                                          <w:caps/>
                                          <w:color w:val="4472C4" w:themeColor="accent1"/>
                                          <w:sz w:val="72"/>
                                          <w:szCs w:val="72"/>
                                        </w:rPr>
                                        <w:t>problem solving and decision making</w:t>
                                      </w:r>
                                    </w:p>
                                  </w:sdtContent>
                                </w:sdt>
                                <w:p w14:paraId="2076E4BA" w14:textId="77777777" w:rsidR="00964CD0" w:rsidRDefault="00964CD0">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6A0DE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4B6E0C" w14:textId="5E3007B7" w:rsidR="00123F10" w:rsidRDefault="00657637" w:rsidP="00657637">
                                <w:pPr>
                                  <w:pStyle w:val="NoSpacing"/>
                                  <w:spacing w:before="120"/>
                                  <w:jc w:val="center"/>
                                  <w:rPr>
                                    <w:color w:val="FFFFFF" w:themeColor="background1"/>
                                  </w:rPr>
                                </w:pPr>
                                <w:r>
                                  <w:rPr>
                                    <w:color w:val="FFFFFF" w:themeColor="background1"/>
                                  </w:rPr>
                                  <w:t>Darius Hoole (</w:t>
                                </w:r>
                                <w:r w:rsidR="00964CD0">
                                  <w:rPr>
                                    <w:color w:val="FFFFFF" w:themeColor="background1"/>
                                  </w:rPr>
                                  <w:t>2110931)</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B0D7525" w14:textId="2A562121" w:rsidR="00123F10" w:rsidRDefault="00123F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compoment one </w:t>
                                </w:r>
                                <w:r w:rsidR="00B839B1">
                                  <w:rPr>
                                    <w:rFonts w:asciiTheme="majorHAnsi" w:eastAsiaTheme="majorEastAsia" w:hAnsiTheme="majorHAnsi" w:cstheme="majorBidi"/>
                                    <w:caps/>
                                    <w:color w:val="4472C4" w:themeColor="accent1"/>
                                    <w:sz w:val="72"/>
                                    <w:szCs w:val="72"/>
                                  </w:rPr>
                                  <w:t>problem solving and decision making</w:t>
                                </w:r>
                              </w:p>
                            </w:sdtContent>
                          </w:sdt>
                          <w:p w14:paraId="2076E4BA" w14:textId="77777777" w:rsidR="00964CD0" w:rsidRDefault="00964CD0">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6134B607" w14:textId="46A84AD1" w:rsidR="00123F10" w:rsidRDefault="00123F10">
          <w:r>
            <w:br w:type="page"/>
          </w:r>
        </w:p>
      </w:sdtContent>
    </w:sdt>
    <w:p w14:paraId="1AEAA5D2" w14:textId="77777777" w:rsidR="00841453" w:rsidRPr="00841453" w:rsidRDefault="00841453" w:rsidP="00841453"/>
    <w:p w14:paraId="3E381158" w14:textId="77777777" w:rsidR="00841453" w:rsidRPr="00841453" w:rsidRDefault="00841453" w:rsidP="00841453"/>
    <w:p w14:paraId="07FE3EE7" w14:textId="04838411" w:rsidR="00841453" w:rsidRPr="00841453" w:rsidRDefault="00841453" w:rsidP="00841453">
      <w:pPr>
        <w:rPr>
          <w:b/>
        </w:rPr>
      </w:pPr>
    </w:p>
    <w:sdt>
      <w:sdtPr>
        <w:rPr>
          <w:rFonts w:asciiTheme="minorHAnsi" w:eastAsiaTheme="minorHAnsi" w:hAnsiTheme="minorHAnsi" w:cstheme="minorBidi"/>
          <w:b w:val="0"/>
          <w:bCs w:val="0"/>
          <w:color w:val="auto"/>
          <w:sz w:val="24"/>
          <w:szCs w:val="24"/>
          <w:lang w:val="en-GB"/>
        </w:rPr>
        <w:id w:val="606235058"/>
        <w:docPartObj>
          <w:docPartGallery w:val="Table of Contents"/>
          <w:docPartUnique/>
        </w:docPartObj>
      </w:sdtPr>
      <w:sdtEndPr>
        <w:rPr>
          <w:noProof/>
        </w:rPr>
      </w:sdtEndPr>
      <w:sdtContent>
        <w:p w14:paraId="4751EF94" w14:textId="28BDBD3A" w:rsidR="00841453" w:rsidRDefault="00841453">
          <w:pPr>
            <w:pStyle w:val="TOCHeading"/>
          </w:pPr>
          <w:r>
            <w:t>Table of Contents</w:t>
          </w:r>
        </w:p>
        <w:p w14:paraId="28C48061" w14:textId="52F13D24" w:rsidR="00123F10" w:rsidRDefault="0084145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2000231" w:history="1">
            <w:r w:rsidR="00123F10" w:rsidRPr="00E235B0">
              <w:rPr>
                <w:rStyle w:val="Hyperlink"/>
                <w:noProof/>
              </w:rPr>
              <w:t>Introduction</w:t>
            </w:r>
            <w:r w:rsidR="00123F10">
              <w:rPr>
                <w:noProof/>
                <w:webHidden/>
              </w:rPr>
              <w:tab/>
            </w:r>
            <w:r w:rsidR="00123F10">
              <w:rPr>
                <w:noProof/>
                <w:webHidden/>
              </w:rPr>
              <w:fldChar w:fldCharType="begin"/>
            </w:r>
            <w:r w:rsidR="00123F10">
              <w:rPr>
                <w:noProof/>
                <w:webHidden/>
              </w:rPr>
              <w:instrText xml:space="preserve"> PAGEREF _Toc112000231 \h </w:instrText>
            </w:r>
            <w:r w:rsidR="00123F10">
              <w:rPr>
                <w:noProof/>
                <w:webHidden/>
              </w:rPr>
            </w:r>
            <w:r w:rsidR="00123F10">
              <w:rPr>
                <w:noProof/>
                <w:webHidden/>
              </w:rPr>
              <w:fldChar w:fldCharType="separate"/>
            </w:r>
            <w:r w:rsidR="00B839B1">
              <w:rPr>
                <w:noProof/>
                <w:webHidden/>
              </w:rPr>
              <w:t>2</w:t>
            </w:r>
            <w:r w:rsidR="00123F10">
              <w:rPr>
                <w:noProof/>
                <w:webHidden/>
              </w:rPr>
              <w:fldChar w:fldCharType="end"/>
            </w:r>
          </w:hyperlink>
        </w:p>
        <w:p w14:paraId="157DD9B7" w14:textId="6365094F" w:rsidR="00123F10" w:rsidRDefault="00000000">
          <w:pPr>
            <w:pStyle w:val="TOC1"/>
            <w:tabs>
              <w:tab w:val="right" w:leader="dot" w:pos="9016"/>
            </w:tabs>
            <w:rPr>
              <w:rFonts w:eastAsiaTheme="minorEastAsia" w:cstheme="minorBidi"/>
              <w:b w:val="0"/>
              <w:bCs w:val="0"/>
              <w:i w:val="0"/>
              <w:iCs w:val="0"/>
              <w:noProof/>
              <w:lang w:eastAsia="en-GB"/>
            </w:rPr>
          </w:pPr>
          <w:hyperlink w:anchor="_Toc112000232" w:history="1">
            <w:r w:rsidR="00123F10" w:rsidRPr="00E235B0">
              <w:rPr>
                <w:rStyle w:val="Hyperlink"/>
                <w:noProof/>
              </w:rPr>
              <w:t>Nature of Problem Faced by Lloyd Bank</w:t>
            </w:r>
            <w:r w:rsidR="00123F10">
              <w:rPr>
                <w:noProof/>
                <w:webHidden/>
              </w:rPr>
              <w:tab/>
            </w:r>
            <w:r w:rsidR="00123F10">
              <w:rPr>
                <w:noProof/>
                <w:webHidden/>
              </w:rPr>
              <w:fldChar w:fldCharType="begin"/>
            </w:r>
            <w:r w:rsidR="00123F10">
              <w:rPr>
                <w:noProof/>
                <w:webHidden/>
              </w:rPr>
              <w:instrText xml:space="preserve"> PAGEREF _Toc112000232 \h </w:instrText>
            </w:r>
            <w:r w:rsidR="00123F10">
              <w:rPr>
                <w:noProof/>
                <w:webHidden/>
              </w:rPr>
            </w:r>
            <w:r w:rsidR="00123F10">
              <w:rPr>
                <w:noProof/>
                <w:webHidden/>
              </w:rPr>
              <w:fldChar w:fldCharType="separate"/>
            </w:r>
            <w:r w:rsidR="00B839B1">
              <w:rPr>
                <w:noProof/>
                <w:webHidden/>
              </w:rPr>
              <w:t>2</w:t>
            </w:r>
            <w:r w:rsidR="00123F10">
              <w:rPr>
                <w:noProof/>
                <w:webHidden/>
              </w:rPr>
              <w:fldChar w:fldCharType="end"/>
            </w:r>
          </w:hyperlink>
        </w:p>
        <w:p w14:paraId="1815F81B" w14:textId="769CDC04" w:rsidR="00123F10" w:rsidRDefault="00000000">
          <w:pPr>
            <w:pStyle w:val="TOC1"/>
            <w:tabs>
              <w:tab w:val="right" w:leader="dot" w:pos="9016"/>
            </w:tabs>
            <w:rPr>
              <w:rFonts w:eastAsiaTheme="minorEastAsia" w:cstheme="minorBidi"/>
              <w:b w:val="0"/>
              <w:bCs w:val="0"/>
              <w:i w:val="0"/>
              <w:iCs w:val="0"/>
              <w:noProof/>
              <w:lang w:eastAsia="en-GB"/>
            </w:rPr>
          </w:pPr>
          <w:hyperlink w:anchor="_Toc112000233" w:history="1">
            <w:r w:rsidR="00123F10" w:rsidRPr="00E235B0">
              <w:rPr>
                <w:rStyle w:val="Hyperlink"/>
                <w:noProof/>
              </w:rPr>
              <w:t>Scope of Problem Faced by Lloyds Banking</w:t>
            </w:r>
            <w:r w:rsidR="00123F10">
              <w:rPr>
                <w:noProof/>
                <w:webHidden/>
              </w:rPr>
              <w:tab/>
            </w:r>
            <w:r w:rsidR="00123F10">
              <w:rPr>
                <w:noProof/>
                <w:webHidden/>
              </w:rPr>
              <w:fldChar w:fldCharType="begin"/>
            </w:r>
            <w:r w:rsidR="00123F10">
              <w:rPr>
                <w:noProof/>
                <w:webHidden/>
              </w:rPr>
              <w:instrText xml:space="preserve"> PAGEREF _Toc112000233 \h </w:instrText>
            </w:r>
            <w:r w:rsidR="00123F10">
              <w:rPr>
                <w:noProof/>
                <w:webHidden/>
              </w:rPr>
            </w:r>
            <w:r w:rsidR="00123F10">
              <w:rPr>
                <w:noProof/>
                <w:webHidden/>
              </w:rPr>
              <w:fldChar w:fldCharType="separate"/>
            </w:r>
            <w:r w:rsidR="00B839B1">
              <w:rPr>
                <w:noProof/>
                <w:webHidden/>
              </w:rPr>
              <w:t>3</w:t>
            </w:r>
            <w:r w:rsidR="00123F10">
              <w:rPr>
                <w:noProof/>
                <w:webHidden/>
              </w:rPr>
              <w:fldChar w:fldCharType="end"/>
            </w:r>
          </w:hyperlink>
        </w:p>
        <w:p w14:paraId="1DDBE73F" w14:textId="07756EF4" w:rsidR="00123F10" w:rsidRDefault="00000000">
          <w:pPr>
            <w:pStyle w:val="TOC1"/>
            <w:tabs>
              <w:tab w:val="right" w:leader="dot" w:pos="9016"/>
            </w:tabs>
            <w:rPr>
              <w:rFonts w:eastAsiaTheme="minorEastAsia" w:cstheme="minorBidi"/>
              <w:b w:val="0"/>
              <w:bCs w:val="0"/>
              <w:i w:val="0"/>
              <w:iCs w:val="0"/>
              <w:noProof/>
              <w:lang w:eastAsia="en-GB"/>
            </w:rPr>
          </w:pPr>
          <w:hyperlink w:anchor="_Toc112000234" w:history="1">
            <w:r w:rsidR="00123F10" w:rsidRPr="00E235B0">
              <w:rPr>
                <w:rStyle w:val="Hyperlink"/>
                <w:noProof/>
              </w:rPr>
              <w:t>Impact of the Problem of Lloyd Banking Group</w:t>
            </w:r>
            <w:r w:rsidR="00123F10">
              <w:rPr>
                <w:noProof/>
                <w:webHidden/>
              </w:rPr>
              <w:tab/>
            </w:r>
            <w:r w:rsidR="00123F10">
              <w:rPr>
                <w:noProof/>
                <w:webHidden/>
              </w:rPr>
              <w:fldChar w:fldCharType="begin"/>
            </w:r>
            <w:r w:rsidR="00123F10">
              <w:rPr>
                <w:noProof/>
                <w:webHidden/>
              </w:rPr>
              <w:instrText xml:space="preserve"> PAGEREF _Toc112000234 \h </w:instrText>
            </w:r>
            <w:r w:rsidR="00123F10">
              <w:rPr>
                <w:noProof/>
                <w:webHidden/>
              </w:rPr>
            </w:r>
            <w:r w:rsidR="00123F10">
              <w:rPr>
                <w:noProof/>
                <w:webHidden/>
              </w:rPr>
              <w:fldChar w:fldCharType="separate"/>
            </w:r>
            <w:r w:rsidR="00B839B1">
              <w:rPr>
                <w:noProof/>
                <w:webHidden/>
              </w:rPr>
              <w:t>4</w:t>
            </w:r>
            <w:r w:rsidR="00123F10">
              <w:rPr>
                <w:noProof/>
                <w:webHidden/>
              </w:rPr>
              <w:fldChar w:fldCharType="end"/>
            </w:r>
          </w:hyperlink>
        </w:p>
        <w:p w14:paraId="184321A6" w14:textId="692DFCF3" w:rsidR="00123F10" w:rsidRDefault="00000000">
          <w:pPr>
            <w:pStyle w:val="TOC1"/>
            <w:tabs>
              <w:tab w:val="right" w:leader="dot" w:pos="9016"/>
            </w:tabs>
            <w:rPr>
              <w:rFonts w:eastAsiaTheme="minorEastAsia" w:cstheme="minorBidi"/>
              <w:b w:val="0"/>
              <w:bCs w:val="0"/>
              <w:i w:val="0"/>
              <w:iCs w:val="0"/>
              <w:noProof/>
              <w:lang w:eastAsia="en-GB"/>
            </w:rPr>
          </w:pPr>
          <w:hyperlink w:anchor="_Toc112000235" w:history="1">
            <w:r w:rsidR="00123F10" w:rsidRPr="00E235B0">
              <w:rPr>
                <w:rStyle w:val="Hyperlink"/>
                <w:noProof/>
              </w:rPr>
              <w:t>Conclusion</w:t>
            </w:r>
            <w:r w:rsidR="00123F10">
              <w:rPr>
                <w:noProof/>
                <w:webHidden/>
              </w:rPr>
              <w:tab/>
            </w:r>
            <w:r w:rsidR="00123F10">
              <w:rPr>
                <w:noProof/>
                <w:webHidden/>
              </w:rPr>
              <w:fldChar w:fldCharType="begin"/>
            </w:r>
            <w:r w:rsidR="00123F10">
              <w:rPr>
                <w:noProof/>
                <w:webHidden/>
              </w:rPr>
              <w:instrText xml:space="preserve"> PAGEREF _Toc112000235 \h </w:instrText>
            </w:r>
            <w:r w:rsidR="00123F10">
              <w:rPr>
                <w:noProof/>
                <w:webHidden/>
              </w:rPr>
            </w:r>
            <w:r w:rsidR="00123F10">
              <w:rPr>
                <w:noProof/>
                <w:webHidden/>
              </w:rPr>
              <w:fldChar w:fldCharType="separate"/>
            </w:r>
            <w:r w:rsidR="00B839B1">
              <w:rPr>
                <w:noProof/>
                <w:webHidden/>
              </w:rPr>
              <w:t>5</w:t>
            </w:r>
            <w:r w:rsidR="00123F10">
              <w:rPr>
                <w:noProof/>
                <w:webHidden/>
              </w:rPr>
              <w:fldChar w:fldCharType="end"/>
            </w:r>
          </w:hyperlink>
        </w:p>
        <w:p w14:paraId="626E94E6" w14:textId="5D65E4D2" w:rsidR="00123F10" w:rsidRDefault="00000000">
          <w:pPr>
            <w:pStyle w:val="TOC1"/>
            <w:tabs>
              <w:tab w:val="right" w:leader="dot" w:pos="9016"/>
            </w:tabs>
            <w:rPr>
              <w:rFonts w:eastAsiaTheme="minorEastAsia" w:cstheme="minorBidi"/>
              <w:b w:val="0"/>
              <w:bCs w:val="0"/>
              <w:i w:val="0"/>
              <w:iCs w:val="0"/>
              <w:noProof/>
              <w:lang w:eastAsia="en-GB"/>
            </w:rPr>
          </w:pPr>
          <w:hyperlink w:anchor="_Toc112000236" w:history="1">
            <w:r w:rsidR="00123F10" w:rsidRPr="00E235B0">
              <w:rPr>
                <w:rStyle w:val="Hyperlink"/>
                <w:noProof/>
              </w:rPr>
              <w:t>References</w:t>
            </w:r>
            <w:r w:rsidR="00123F10">
              <w:rPr>
                <w:noProof/>
                <w:webHidden/>
              </w:rPr>
              <w:tab/>
            </w:r>
            <w:r w:rsidR="00123F10">
              <w:rPr>
                <w:noProof/>
                <w:webHidden/>
              </w:rPr>
              <w:fldChar w:fldCharType="begin"/>
            </w:r>
            <w:r w:rsidR="00123F10">
              <w:rPr>
                <w:noProof/>
                <w:webHidden/>
              </w:rPr>
              <w:instrText xml:space="preserve"> PAGEREF _Toc112000236 \h </w:instrText>
            </w:r>
            <w:r w:rsidR="00123F10">
              <w:rPr>
                <w:noProof/>
                <w:webHidden/>
              </w:rPr>
            </w:r>
            <w:r w:rsidR="00123F10">
              <w:rPr>
                <w:noProof/>
                <w:webHidden/>
              </w:rPr>
              <w:fldChar w:fldCharType="separate"/>
            </w:r>
            <w:r w:rsidR="00B839B1">
              <w:rPr>
                <w:noProof/>
                <w:webHidden/>
              </w:rPr>
              <w:t>6</w:t>
            </w:r>
            <w:r w:rsidR="00123F10">
              <w:rPr>
                <w:noProof/>
                <w:webHidden/>
              </w:rPr>
              <w:fldChar w:fldCharType="end"/>
            </w:r>
          </w:hyperlink>
        </w:p>
        <w:p w14:paraId="2D60CC5F" w14:textId="47533337" w:rsidR="00841453" w:rsidRDefault="00841453">
          <w:r>
            <w:rPr>
              <w:b/>
              <w:bCs/>
              <w:noProof/>
            </w:rPr>
            <w:fldChar w:fldCharType="end"/>
          </w:r>
        </w:p>
      </w:sdtContent>
    </w:sdt>
    <w:p w14:paraId="5951D6C6" w14:textId="2D781F0C" w:rsidR="00841453" w:rsidRPr="00841453" w:rsidRDefault="00841453" w:rsidP="00841453"/>
    <w:p w14:paraId="33A94318" w14:textId="77777777" w:rsidR="00841453" w:rsidRPr="00841453" w:rsidRDefault="00841453" w:rsidP="00841453">
      <w:pPr>
        <w:rPr>
          <w:b/>
        </w:rPr>
      </w:pPr>
      <w:r w:rsidRPr="00841453">
        <w:br w:type="page"/>
      </w:r>
    </w:p>
    <w:p w14:paraId="7F7FCF66" w14:textId="77777777" w:rsidR="00841453" w:rsidRPr="00841453" w:rsidRDefault="00841453" w:rsidP="00311367">
      <w:pPr>
        <w:pStyle w:val="Heading1"/>
      </w:pPr>
      <w:bookmarkStart w:id="0" w:name="_Toc111725114"/>
      <w:bookmarkStart w:id="1" w:name="_Toc112000231"/>
      <w:r w:rsidRPr="00841453">
        <w:lastRenderedPageBreak/>
        <w:t>Introduction</w:t>
      </w:r>
      <w:bookmarkEnd w:id="0"/>
      <w:bookmarkEnd w:id="1"/>
    </w:p>
    <w:p w14:paraId="65447A88" w14:textId="42B8E666" w:rsidR="00841453" w:rsidRPr="00841453" w:rsidRDefault="00841453" w:rsidP="00841453">
      <w:pPr>
        <w:rPr>
          <w:sz w:val="32"/>
          <w:szCs w:val="32"/>
        </w:rPr>
      </w:pPr>
      <w:r w:rsidRPr="00841453">
        <w:rPr>
          <w:sz w:val="32"/>
          <w:szCs w:val="32"/>
        </w:rPr>
        <w:t>Lloyds Bank TSB PLC is one of the world’s leading financial services providers. It was established in 1</w:t>
      </w:r>
      <w:r w:rsidR="00715A04">
        <w:rPr>
          <w:sz w:val="32"/>
          <w:szCs w:val="32"/>
        </w:rPr>
        <w:t>765</w:t>
      </w:r>
      <w:r w:rsidRPr="00841453">
        <w:rPr>
          <w:sz w:val="32"/>
          <w:szCs w:val="32"/>
        </w:rPr>
        <w:t xml:space="preserve"> following the merger of Lloyds Birmingham Bank and TSB Group</w:t>
      </w:r>
      <w:r w:rsidR="00037012">
        <w:rPr>
          <w:sz w:val="32"/>
          <w:szCs w:val="32"/>
        </w:rPr>
        <w:t>.</w:t>
      </w:r>
      <w:r w:rsidRPr="00841453">
        <w:rPr>
          <w:sz w:val="32"/>
          <w:szCs w:val="32"/>
        </w:rPr>
        <w:t xml:space="preserve"> The bank has headquartered in the UK and many branches and ATMs in England and Wales. The company offers a variety of services including private banking, commercial </w:t>
      </w:r>
      <w:r w:rsidR="00BE5ACC" w:rsidRPr="00841453">
        <w:rPr>
          <w:sz w:val="32"/>
          <w:szCs w:val="32"/>
        </w:rPr>
        <w:t>banking,</w:t>
      </w:r>
      <w:r w:rsidR="004D478A" w:rsidRPr="00960AE4">
        <w:rPr>
          <w:sz w:val="32"/>
          <w:szCs w:val="32"/>
        </w:rPr>
        <w:t xml:space="preserve"> </w:t>
      </w:r>
      <w:r w:rsidR="004D478A" w:rsidRPr="00841453">
        <w:rPr>
          <w:sz w:val="32"/>
          <w:szCs w:val="32"/>
        </w:rPr>
        <w:t>and</w:t>
      </w:r>
      <w:r w:rsidRPr="00841453">
        <w:rPr>
          <w:sz w:val="32"/>
          <w:szCs w:val="32"/>
        </w:rPr>
        <w:t xml:space="preserve"> international banking</w:t>
      </w:r>
      <w:r w:rsidR="00F929BD" w:rsidRPr="00960AE4">
        <w:rPr>
          <w:sz w:val="32"/>
          <w:szCs w:val="32"/>
        </w:rPr>
        <w:t xml:space="preserve">. </w:t>
      </w:r>
      <w:r w:rsidRPr="00841453">
        <w:rPr>
          <w:sz w:val="32"/>
          <w:szCs w:val="32"/>
        </w:rPr>
        <w:t xml:space="preserve">Lloyds TSB has expanded its services to Scotland where Lloyds TSB Scotland PLC. The company made several </w:t>
      </w:r>
      <w:r w:rsidR="001D29A8">
        <w:rPr>
          <w:sz w:val="32"/>
          <w:szCs w:val="32"/>
        </w:rPr>
        <w:t>investments</w:t>
      </w:r>
      <w:r w:rsidRPr="00841453">
        <w:rPr>
          <w:sz w:val="32"/>
          <w:szCs w:val="32"/>
        </w:rPr>
        <w:t xml:space="preserve">, such as HBOS in January 2022. As a result of these </w:t>
      </w:r>
      <w:r w:rsidR="001D29A8">
        <w:rPr>
          <w:sz w:val="32"/>
          <w:szCs w:val="32"/>
        </w:rPr>
        <w:t>investments</w:t>
      </w:r>
      <w:r w:rsidRPr="00841453">
        <w:rPr>
          <w:sz w:val="32"/>
          <w:szCs w:val="32"/>
        </w:rPr>
        <w:t xml:space="preserve">, the company changed its name to Lloyds Banking Group. This led to a significant increase in the company’s assets and market </w:t>
      </w:r>
      <w:r w:rsidR="004D478A" w:rsidRPr="00841453">
        <w:rPr>
          <w:sz w:val="32"/>
          <w:szCs w:val="32"/>
        </w:rPr>
        <w:t>share.</w:t>
      </w:r>
      <w:r w:rsidRPr="00841453">
        <w:rPr>
          <w:sz w:val="32"/>
          <w:szCs w:val="32"/>
        </w:rPr>
        <w:t xml:space="preserve"> The company then began offering other services such as insurance and life insurance. In this essay we will discuss about the management problem faced by the Lloyd banking group and in this </w:t>
      </w:r>
      <w:r w:rsidR="005962CE" w:rsidRPr="00841453">
        <w:rPr>
          <w:sz w:val="32"/>
          <w:szCs w:val="32"/>
        </w:rPr>
        <w:t>essay,</w:t>
      </w:r>
      <w:r w:rsidRPr="00841453">
        <w:rPr>
          <w:sz w:val="32"/>
          <w:szCs w:val="32"/>
        </w:rPr>
        <w:t xml:space="preserve"> we will also discuss about the scope and impact of the management problem in whole Lloyd banking group. As Lloyd banking groups is a vast organisation in the banking sector which is why they </w:t>
      </w:r>
      <w:r w:rsidR="004D478A" w:rsidRPr="00841453">
        <w:rPr>
          <w:sz w:val="32"/>
          <w:szCs w:val="32"/>
        </w:rPr>
        <w:t>must</w:t>
      </w:r>
      <w:r w:rsidRPr="00841453">
        <w:rPr>
          <w:sz w:val="32"/>
          <w:szCs w:val="32"/>
        </w:rPr>
        <w:t xml:space="preserve"> </w:t>
      </w:r>
      <w:r w:rsidR="004D478A" w:rsidRPr="00841453">
        <w:rPr>
          <w:sz w:val="32"/>
          <w:szCs w:val="32"/>
        </w:rPr>
        <w:t>monitor</w:t>
      </w:r>
      <w:r w:rsidRPr="00841453">
        <w:rPr>
          <w:sz w:val="32"/>
          <w:szCs w:val="32"/>
        </w:rPr>
        <w:t xml:space="preserve"> </w:t>
      </w:r>
      <w:r w:rsidR="00960AE4" w:rsidRPr="00841453">
        <w:rPr>
          <w:sz w:val="32"/>
          <w:szCs w:val="32"/>
        </w:rPr>
        <w:t>they’re</w:t>
      </w:r>
      <w:r w:rsidRPr="00841453">
        <w:rPr>
          <w:sz w:val="32"/>
          <w:szCs w:val="32"/>
        </w:rPr>
        <w:t xml:space="preserve"> </w:t>
      </w:r>
      <w:r w:rsidR="00BE5ACC" w:rsidRPr="00841453">
        <w:rPr>
          <w:sz w:val="32"/>
          <w:szCs w:val="32"/>
        </w:rPr>
        <w:t>each</w:t>
      </w:r>
      <w:r w:rsidRPr="00841453">
        <w:rPr>
          <w:sz w:val="32"/>
          <w:szCs w:val="32"/>
        </w:rPr>
        <w:t xml:space="preserve"> issue which is creating an impact and acting as a barrier in their banking operations.</w:t>
      </w:r>
    </w:p>
    <w:p w14:paraId="0F1DA4A0" w14:textId="77777777" w:rsidR="00841453" w:rsidRPr="00841453" w:rsidRDefault="00841453" w:rsidP="00311367">
      <w:pPr>
        <w:pStyle w:val="Heading1"/>
      </w:pPr>
      <w:bookmarkStart w:id="2" w:name="_Toc111725115"/>
      <w:bookmarkStart w:id="3" w:name="_Toc112000232"/>
      <w:r w:rsidRPr="00841453">
        <w:t>Nature of Problem Faced by Lloyd Bank</w:t>
      </w:r>
      <w:bookmarkEnd w:id="2"/>
      <w:bookmarkEnd w:id="3"/>
      <w:r w:rsidRPr="00841453">
        <w:t xml:space="preserve"> </w:t>
      </w:r>
    </w:p>
    <w:p w14:paraId="7F415335" w14:textId="33706E97" w:rsidR="00841453" w:rsidRPr="00841453" w:rsidRDefault="00841453" w:rsidP="00841453">
      <w:pPr>
        <w:rPr>
          <w:sz w:val="32"/>
          <w:szCs w:val="32"/>
        </w:rPr>
      </w:pPr>
      <w:r w:rsidRPr="00841453">
        <w:rPr>
          <w:sz w:val="32"/>
          <w:szCs w:val="32"/>
        </w:rPr>
        <w:t xml:space="preserve">Lloyds Banking Group is also recognized in the international business community for its listings on the London and New York Stock Exchanges. Company registration fluctuated due to uncertainty in the banking sector. This caused problems among shareholders who blamed the management. According to the management, they are doing their best to end the year with the best possible </w:t>
      </w:r>
      <w:proofErr w:type="gramStart"/>
      <w:r w:rsidRPr="00841453">
        <w:rPr>
          <w:sz w:val="32"/>
          <w:szCs w:val="32"/>
        </w:rPr>
        <w:t>results .</w:t>
      </w:r>
      <w:proofErr w:type="gramEnd"/>
      <w:r w:rsidRPr="00841453">
        <w:rPr>
          <w:sz w:val="32"/>
          <w:szCs w:val="32"/>
        </w:rPr>
        <w:t xml:space="preserve"> This is</w:t>
      </w:r>
      <w:r w:rsidR="006563BE">
        <w:rPr>
          <w:sz w:val="32"/>
          <w:szCs w:val="32"/>
        </w:rPr>
        <w:t xml:space="preserve"> something </w:t>
      </w:r>
      <w:r w:rsidRPr="00841453">
        <w:rPr>
          <w:sz w:val="32"/>
          <w:szCs w:val="32"/>
        </w:rPr>
        <w:t xml:space="preserve">that every leader must use. All leaders must be able to </w:t>
      </w:r>
      <w:r w:rsidR="00146C10">
        <w:rPr>
          <w:sz w:val="32"/>
          <w:szCs w:val="32"/>
        </w:rPr>
        <w:t>ens</w:t>
      </w:r>
      <w:r w:rsidRPr="00841453">
        <w:rPr>
          <w:sz w:val="32"/>
          <w:szCs w:val="32"/>
        </w:rPr>
        <w:t>ure their followers that they will successfully complete the budget period.</w:t>
      </w:r>
    </w:p>
    <w:p w14:paraId="0822043B" w14:textId="39B27D01" w:rsidR="00841453" w:rsidRPr="00841453" w:rsidRDefault="00841453" w:rsidP="00841453">
      <w:pPr>
        <w:rPr>
          <w:sz w:val="32"/>
          <w:szCs w:val="32"/>
        </w:rPr>
      </w:pPr>
      <w:r w:rsidRPr="00841453">
        <w:rPr>
          <w:sz w:val="32"/>
          <w:szCs w:val="32"/>
        </w:rPr>
        <w:t xml:space="preserve">The management of Lloyd’s Banking Group has been under pressure to increase the organisation’s profits at the end of each financial period. Leaders are involved in strong decision-making with a wealth of </w:t>
      </w:r>
      <w:proofErr w:type="gramStart"/>
      <w:r w:rsidRPr="00841453">
        <w:rPr>
          <w:sz w:val="32"/>
          <w:szCs w:val="32"/>
        </w:rPr>
        <w:t>knowledge .</w:t>
      </w:r>
      <w:proofErr w:type="gramEnd"/>
      <w:r w:rsidRPr="00841453">
        <w:rPr>
          <w:sz w:val="32"/>
          <w:szCs w:val="32"/>
        </w:rPr>
        <w:t xml:space="preserve"> The biggest challenge here is that all fingers point to negative results. Many shareholders do not understand that </w:t>
      </w:r>
      <w:r w:rsidRPr="00841453">
        <w:rPr>
          <w:sz w:val="32"/>
          <w:szCs w:val="32"/>
        </w:rPr>
        <w:lastRenderedPageBreak/>
        <w:t>management works for the company. When a company is doing well, there are very few instances of positive feedback from stakeholders. However, if things go wrong, shareholders have the opportunity to blame the managers of the organization.</w:t>
      </w:r>
    </w:p>
    <w:p w14:paraId="1C08F52C" w14:textId="32F004ED" w:rsidR="00841453" w:rsidRPr="00841453" w:rsidRDefault="00841453" w:rsidP="00841453">
      <w:pPr>
        <w:rPr>
          <w:sz w:val="32"/>
          <w:szCs w:val="32"/>
        </w:rPr>
      </w:pPr>
      <w:r w:rsidRPr="00841453">
        <w:rPr>
          <w:sz w:val="32"/>
          <w:szCs w:val="32"/>
        </w:rPr>
        <w:t xml:space="preserve">Another management problem facing Lloyds Banking Group is the lack of shareholder support. At the general meeting, the shareholders must vote on the decisions made by the company’s management. However, some of the management’s decisions were rejected by the </w:t>
      </w:r>
      <w:r w:rsidR="00281B7A" w:rsidRPr="00841453">
        <w:rPr>
          <w:sz w:val="32"/>
          <w:szCs w:val="32"/>
        </w:rPr>
        <w:t>shareholders.</w:t>
      </w:r>
      <w:r w:rsidRPr="00841453">
        <w:rPr>
          <w:sz w:val="32"/>
          <w:szCs w:val="32"/>
        </w:rPr>
        <w:t xml:space="preserve"> This often lowers their morale and makes them afraid to make difficult decisions. Some executives fear that if they make certain decisions, they may be rejected by shareholders.</w:t>
      </w:r>
    </w:p>
    <w:p w14:paraId="1EB25322" w14:textId="77777777" w:rsidR="00841453" w:rsidRPr="00841453" w:rsidRDefault="00841453" w:rsidP="00311367">
      <w:pPr>
        <w:pStyle w:val="Heading1"/>
      </w:pPr>
      <w:bookmarkStart w:id="4" w:name="_Toc111725116"/>
      <w:bookmarkStart w:id="5" w:name="_Toc112000233"/>
      <w:r w:rsidRPr="00841453">
        <w:t>Scope of Problem Faced by Lloyds Banking</w:t>
      </w:r>
      <w:bookmarkEnd w:id="4"/>
      <w:bookmarkEnd w:id="5"/>
    </w:p>
    <w:p w14:paraId="3A2BF108" w14:textId="6A0B8270" w:rsidR="00841453" w:rsidRPr="00841453" w:rsidRDefault="00841453" w:rsidP="00841453">
      <w:pPr>
        <w:rPr>
          <w:sz w:val="32"/>
          <w:szCs w:val="32"/>
        </w:rPr>
      </w:pPr>
      <w:r w:rsidRPr="00841453">
        <w:rPr>
          <w:sz w:val="32"/>
          <w:szCs w:val="32"/>
        </w:rPr>
        <w:t>Lloyds Banking Group’s governance issues can also be explored by analysing agency relationships within the organization. An agency relationship is an agency relationship that exists between managers and shareholders. Some conflicts can affect this relationship. These conflicts create management problems for organizations. One argument is that managers can choose less risky investments with lower returns. This is contrary to shareholders’ desire to demand high returns on risky investments. Managers know that companies can lose a lot of profit if the investment is too risky, which can threaten their job</w:t>
      </w:r>
      <w:r w:rsidR="00F7026B">
        <w:rPr>
          <w:sz w:val="32"/>
          <w:szCs w:val="32"/>
        </w:rPr>
        <w:t xml:space="preserve"> </w:t>
      </w:r>
      <w:r w:rsidR="002735A6">
        <w:rPr>
          <w:sz w:val="32"/>
          <w:szCs w:val="32"/>
        </w:rPr>
        <w:t>and financial profit</w:t>
      </w:r>
      <w:r w:rsidRPr="00841453">
        <w:rPr>
          <w:sz w:val="32"/>
          <w:szCs w:val="32"/>
        </w:rPr>
        <w:t>.</w:t>
      </w:r>
    </w:p>
    <w:p w14:paraId="42CA83CB" w14:textId="01E6E19F" w:rsidR="00841453" w:rsidRPr="00841453" w:rsidRDefault="00841453" w:rsidP="00841453">
      <w:pPr>
        <w:rPr>
          <w:sz w:val="32"/>
          <w:szCs w:val="32"/>
        </w:rPr>
      </w:pPr>
      <w:r w:rsidRPr="00841453">
        <w:rPr>
          <w:sz w:val="32"/>
          <w:szCs w:val="32"/>
        </w:rPr>
        <w:t xml:space="preserve">Lloyd Banking Group management has been challenged by a lack of effective communication between some branch managers. These managers cannot </w:t>
      </w:r>
      <w:r w:rsidR="00C410A6">
        <w:rPr>
          <w:sz w:val="32"/>
          <w:szCs w:val="32"/>
        </w:rPr>
        <w:t xml:space="preserve">clear </w:t>
      </w:r>
      <w:r w:rsidRPr="00841453">
        <w:rPr>
          <w:sz w:val="32"/>
          <w:szCs w:val="32"/>
        </w:rPr>
        <w:t xml:space="preserve">all the problems facing the </w:t>
      </w:r>
      <w:r w:rsidR="00A33FDE">
        <w:rPr>
          <w:sz w:val="32"/>
          <w:szCs w:val="32"/>
        </w:rPr>
        <w:t>branch</w:t>
      </w:r>
      <w:r w:rsidR="0089583E">
        <w:rPr>
          <w:sz w:val="32"/>
          <w:szCs w:val="32"/>
        </w:rPr>
        <w:t>.</w:t>
      </w:r>
      <w:r w:rsidRPr="00841453">
        <w:rPr>
          <w:sz w:val="32"/>
          <w:szCs w:val="32"/>
        </w:rPr>
        <w:t xml:space="preserve"> This creates problems for top management to tackle their operations. There should be effective communication between all bank managers to find clear and effective solutions to </w:t>
      </w:r>
      <w:r w:rsidR="003907D5">
        <w:rPr>
          <w:sz w:val="32"/>
          <w:szCs w:val="32"/>
        </w:rPr>
        <w:t xml:space="preserve">solving </w:t>
      </w:r>
      <w:r w:rsidRPr="00841453">
        <w:rPr>
          <w:sz w:val="32"/>
          <w:szCs w:val="32"/>
        </w:rPr>
        <w:t xml:space="preserve">problems. Some bank managers have been criticized for not giving objective </w:t>
      </w:r>
      <w:proofErr w:type="gramStart"/>
      <w:r w:rsidRPr="00841453">
        <w:rPr>
          <w:sz w:val="32"/>
          <w:szCs w:val="32"/>
        </w:rPr>
        <w:t>feedback</w:t>
      </w:r>
      <w:proofErr w:type="gramEnd"/>
      <w:r w:rsidR="003907D5">
        <w:rPr>
          <w:sz w:val="32"/>
          <w:szCs w:val="32"/>
        </w:rPr>
        <w:t xml:space="preserve"> which is very </w:t>
      </w:r>
      <w:r w:rsidR="00311367">
        <w:rPr>
          <w:sz w:val="32"/>
          <w:szCs w:val="32"/>
        </w:rPr>
        <w:t>important,</w:t>
      </w:r>
      <w:r w:rsidR="003907D5">
        <w:rPr>
          <w:sz w:val="32"/>
          <w:szCs w:val="32"/>
        </w:rPr>
        <w:t xml:space="preserve"> </w:t>
      </w:r>
      <w:r w:rsidR="00AE7979">
        <w:rPr>
          <w:sz w:val="32"/>
          <w:szCs w:val="32"/>
        </w:rPr>
        <w:t>so the staff know what they have done well and what they need to work on to do better</w:t>
      </w:r>
      <w:r w:rsidRPr="00841453">
        <w:rPr>
          <w:sz w:val="32"/>
          <w:szCs w:val="32"/>
        </w:rPr>
        <w:t>.</w:t>
      </w:r>
    </w:p>
    <w:p w14:paraId="1DEED06E" w14:textId="77777777" w:rsidR="00AE7979" w:rsidRDefault="00AE7979" w:rsidP="00841453">
      <w:pPr>
        <w:rPr>
          <w:b/>
          <w:i/>
          <w:sz w:val="32"/>
          <w:szCs w:val="32"/>
        </w:rPr>
      </w:pPr>
      <w:bookmarkStart w:id="6" w:name="_Toc111725117"/>
    </w:p>
    <w:p w14:paraId="4EBDD401" w14:textId="77777777" w:rsidR="00AE7979" w:rsidRDefault="00AE7979" w:rsidP="00311367">
      <w:pPr>
        <w:pStyle w:val="Heading1"/>
      </w:pPr>
    </w:p>
    <w:p w14:paraId="6E2ECBF3" w14:textId="6DBEE0AA" w:rsidR="00841453" w:rsidRPr="00841453" w:rsidRDefault="00841453" w:rsidP="00311367">
      <w:pPr>
        <w:pStyle w:val="Heading1"/>
      </w:pPr>
      <w:bookmarkStart w:id="7" w:name="_Toc112000234"/>
      <w:r w:rsidRPr="00841453">
        <w:t>Impact of the Problem of Lloyd Banking Group</w:t>
      </w:r>
      <w:bookmarkEnd w:id="6"/>
      <w:bookmarkEnd w:id="7"/>
    </w:p>
    <w:p w14:paraId="145314E1" w14:textId="0512B35A" w:rsidR="00841453" w:rsidRPr="00841453" w:rsidRDefault="00841453" w:rsidP="00841453">
      <w:pPr>
        <w:rPr>
          <w:sz w:val="32"/>
          <w:szCs w:val="32"/>
        </w:rPr>
      </w:pPr>
      <w:r w:rsidRPr="00841453">
        <w:rPr>
          <w:sz w:val="32"/>
          <w:szCs w:val="32"/>
        </w:rPr>
        <w:t xml:space="preserve">Business objectives define business goals such as sales, growth, profitability, how the company can become more competitive in the </w:t>
      </w:r>
      <w:r w:rsidR="00D156D6" w:rsidRPr="00841453">
        <w:rPr>
          <w:sz w:val="32"/>
          <w:szCs w:val="32"/>
        </w:rPr>
        <w:t>market and</w:t>
      </w:r>
      <w:r w:rsidRPr="00841453">
        <w:rPr>
          <w:sz w:val="32"/>
          <w:szCs w:val="32"/>
        </w:rPr>
        <w:t xml:space="preserve"> return on investment or other financial resources. Lloyds TSB’s primary objective is to achieve successful business transformation to better understand customer needs and deliver clear results measured by customer </w:t>
      </w:r>
      <w:r w:rsidR="00D156D6" w:rsidRPr="00841453">
        <w:rPr>
          <w:sz w:val="32"/>
          <w:szCs w:val="32"/>
        </w:rPr>
        <w:t>satisfaction.</w:t>
      </w:r>
      <w:r w:rsidRPr="00841453">
        <w:rPr>
          <w:sz w:val="32"/>
          <w:szCs w:val="32"/>
        </w:rPr>
        <w:t xml:space="preserve"> The main objectives are to provide excellent service quality, product delivery and increase shareholder value and returns through dividends and stock appreciation.</w:t>
      </w:r>
    </w:p>
    <w:p w14:paraId="5254A8EB" w14:textId="3C8B668F" w:rsidR="00841453" w:rsidRPr="00841453" w:rsidRDefault="00841453" w:rsidP="00841453">
      <w:pPr>
        <w:rPr>
          <w:sz w:val="32"/>
          <w:szCs w:val="32"/>
        </w:rPr>
      </w:pPr>
      <w:r w:rsidRPr="00841453">
        <w:rPr>
          <w:sz w:val="32"/>
          <w:szCs w:val="32"/>
        </w:rPr>
        <w:t xml:space="preserve">Today, it is important to analyse the many performance factors that </w:t>
      </w:r>
      <w:r w:rsidR="003B5D06">
        <w:rPr>
          <w:sz w:val="32"/>
          <w:szCs w:val="32"/>
        </w:rPr>
        <w:t xml:space="preserve">make up </w:t>
      </w:r>
      <w:r w:rsidRPr="00841453">
        <w:rPr>
          <w:sz w:val="32"/>
          <w:szCs w:val="32"/>
        </w:rPr>
        <w:t>Lloyd’s business objectives. High performance standards mean you can target the right markets and offer better prices and better customer service. Lloyds TSB focuses on transforming goals through day-to-day operations, management practices and employee training. Operations management is responsible for providing quality service that the company sells in its markets and measuring how to improve productivity and processing accuracy. Managers must monitor current and future activities (inputs) that increase or change and ultimately lead to improved performance and service satisfaction</w:t>
      </w:r>
      <w:r w:rsidR="0085522D">
        <w:rPr>
          <w:sz w:val="32"/>
          <w:szCs w:val="32"/>
        </w:rPr>
        <w:t>.</w:t>
      </w:r>
      <w:r w:rsidRPr="00841453">
        <w:rPr>
          <w:sz w:val="32"/>
          <w:szCs w:val="32"/>
        </w:rPr>
        <w:t xml:space="preserve"> The strategic areas of management responsibility are based on the management and development of core activities</w:t>
      </w:r>
      <w:r w:rsidR="00947DBB">
        <w:rPr>
          <w:sz w:val="32"/>
          <w:szCs w:val="32"/>
        </w:rPr>
        <w:t xml:space="preserve">. </w:t>
      </w:r>
      <w:proofErr w:type="gramStart"/>
      <w:r w:rsidRPr="00841453">
        <w:rPr>
          <w:sz w:val="32"/>
          <w:szCs w:val="32"/>
        </w:rPr>
        <w:t>As long as</w:t>
      </w:r>
      <w:proofErr w:type="gramEnd"/>
      <w:r w:rsidRPr="00841453">
        <w:rPr>
          <w:sz w:val="32"/>
          <w:szCs w:val="32"/>
        </w:rPr>
        <w:t xml:space="preserve"> the management convinces the employees that the changes are right, the result (outcome) can be positive. </w:t>
      </w:r>
      <w:proofErr w:type="gramStart"/>
      <w:r w:rsidRPr="00841453">
        <w:rPr>
          <w:sz w:val="32"/>
          <w:szCs w:val="32"/>
        </w:rPr>
        <w:t>In order to</w:t>
      </w:r>
      <w:proofErr w:type="gramEnd"/>
      <w:r w:rsidRPr="00841453">
        <w:rPr>
          <w:sz w:val="32"/>
          <w:szCs w:val="32"/>
        </w:rPr>
        <w:t xml:space="preserve"> maintain or improve the prosperity of companies, it is important to achieve the necessary efficiency to compete in the market. Customer relationships were not strong enough to trust Lloyds TSB, which meant not only commercial but also social change. Understanding the market, translating strategy work, research, strategy formulation and implementation are key steps in business goals that managers need to keep in mind when making decisions. On the other hand, it is too large to meet Lloyds TSB’s objectives in this market. The company sets appropriate goals and always </w:t>
      </w:r>
      <w:r w:rsidRPr="00841453">
        <w:rPr>
          <w:sz w:val="32"/>
          <w:szCs w:val="32"/>
        </w:rPr>
        <w:lastRenderedPageBreak/>
        <w:t>measures the internal resources to select the list of customers and achieve the goals to the extent necessary.</w:t>
      </w:r>
    </w:p>
    <w:p w14:paraId="14E12D85" w14:textId="77777777" w:rsidR="00841453" w:rsidRPr="00841453" w:rsidRDefault="00841453" w:rsidP="00D156D6">
      <w:pPr>
        <w:pStyle w:val="Heading1"/>
      </w:pPr>
      <w:bookmarkStart w:id="8" w:name="_Toc111725118"/>
      <w:bookmarkStart w:id="9" w:name="_Toc112000235"/>
      <w:r w:rsidRPr="00841453">
        <w:t>Conclusion</w:t>
      </w:r>
      <w:bookmarkEnd w:id="8"/>
      <w:bookmarkEnd w:id="9"/>
    </w:p>
    <w:p w14:paraId="1D9BFB3F" w14:textId="77777777" w:rsidR="00841453" w:rsidRPr="00841453" w:rsidRDefault="00841453" w:rsidP="00841453">
      <w:pPr>
        <w:rPr>
          <w:sz w:val="32"/>
          <w:szCs w:val="32"/>
        </w:rPr>
      </w:pPr>
      <w:r w:rsidRPr="00841453">
        <w:rPr>
          <w:sz w:val="32"/>
          <w:szCs w:val="32"/>
        </w:rPr>
        <w:t>In conclusion, Lloyds Banking Group should implement the five processes discussed to ensure the best possible management within the organization. To ensure transparency and accountability, the performance of the various managers of the organization should be reviewed and evaluated. This prevents senior management from falsifying invoices. Finally, Lloyds Banking Group should train itself in the right management style to improve its performance. Ultimately, this leads to more revenue, which in turn leads to higher profits for the company.</w:t>
      </w:r>
    </w:p>
    <w:p w14:paraId="04024EA5" w14:textId="77777777" w:rsidR="00841453" w:rsidRPr="00841453" w:rsidRDefault="00841453" w:rsidP="00841453">
      <w:pPr>
        <w:rPr>
          <w:sz w:val="32"/>
          <w:szCs w:val="32"/>
        </w:rPr>
      </w:pPr>
      <w:r w:rsidRPr="00841453">
        <w:rPr>
          <w:sz w:val="32"/>
          <w:szCs w:val="32"/>
        </w:rPr>
        <w:br w:type="page"/>
      </w:r>
    </w:p>
    <w:p w14:paraId="678FD09A" w14:textId="2B79E4EF" w:rsidR="00841453" w:rsidRDefault="00841453" w:rsidP="00125943">
      <w:pPr>
        <w:pStyle w:val="Heading1"/>
      </w:pPr>
      <w:bookmarkStart w:id="10" w:name="_Toc111725119"/>
      <w:bookmarkStart w:id="11" w:name="_Toc112000236"/>
      <w:r w:rsidRPr="00841453">
        <w:lastRenderedPageBreak/>
        <w:t>References</w:t>
      </w:r>
      <w:bookmarkEnd w:id="10"/>
      <w:bookmarkEnd w:id="11"/>
    </w:p>
    <w:p w14:paraId="7E507033" w14:textId="77777777" w:rsidR="00125943" w:rsidRPr="00125943" w:rsidRDefault="00125943" w:rsidP="00125943"/>
    <w:p w14:paraId="7E6B267E" w14:textId="77777777" w:rsidR="003254D6" w:rsidRPr="003254D6" w:rsidRDefault="003254D6" w:rsidP="003254D6">
      <w:pPr>
        <w:rPr>
          <w:sz w:val="32"/>
          <w:szCs w:val="32"/>
        </w:rPr>
      </w:pPr>
      <w:r w:rsidRPr="003254D6">
        <w:rPr>
          <w:sz w:val="32"/>
          <w:szCs w:val="32"/>
        </w:rPr>
        <w:t>Scoperatings.com. 2022. </w:t>
      </w:r>
      <w:r w:rsidRPr="003254D6">
        <w:rPr>
          <w:i/>
          <w:iCs/>
          <w:sz w:val="32"/>
          <w:szCs w:val="32"/>
        </w:rPr>
        <w:t>New analysis on Lloyds Banking Group PLC | Scope Ratings | European Rating Agency</w:t>
      </w:r>
      <w:r w:rsidRPr="003254D6">
        <w:rPr>
          <w:sz w:val="32"/>
          <w:szCs w:val="32"/>
        </w:rPr>
        <w:t>. [online] Available at: &lt;https://www.scoperatings.com/ratings-and-research/rating/EN/157611&gt; [Accessed 21 August 2022].</w:t>
      </w:r>
    </w:p>
    <w:p w14:paraId="7CB6E30F" w14:textId="77777777" w:rsidR="00841453" w:rsidRPr="00841453" w:rsidRDefault="00841453" w:rsidP="00841453">
      <w:pPr>
        <w:rPr>
          <w:sz w:val="32"/>
          <w:szCs w:val="32"/>
        </w:rPr>
      </w:pPr>
    </w:p>
    <w:p w14:paraId="359CB53C" w14:textId="77777777" w:rsidR="00141853" w:rsidRPr="00141853" w:rsidRDefault="00141853" w:rsidP="00141853">
      <w:pPr>
        <w:rPr>
          <w:sz w:val="32"/>
          <w:szCs w:val="32"/>
        </w:rPr>
      </w:pPr>
      <w:r w:rsidRPr="00141853">
        <w:rPr>
          <w:sz w:val="32"/>
          <w:szCs w:val="32"/>
        </w:rPr>
        <w:t>Uksa.org.uk. 2022. </w:t>
      </w:r>
      <w:r w:rsidRPr="00141853">
        <w:rPr>
          <w:i/>
          <w:iCs/>
          <w:sz w:val="32"/>
          <w:szCs w:val="32"/>
        </w:rPr>
        <w:t>Lloyds: The Key Issues | UKSA</w:t>
      </w:r>
      <w:r w:rsidRPr="00141853">
        <w:rPr>
          <w:sz w:val="32"/>
          <w:szCs w:val="32"/>
        </w:rPr>
        <w:t>. [online] Available at: &lt;https://www.uksa.org.uk/action/lloyds/key-issues&gt; [Accessed 21 August 2022].</w:t>
      </w:r>
    </w:p>
    <w:p w14:paraId="5D875B6E" w14:textId="011D1FC2" w:rsidR="00085AED" w:rsidRDefault="00085AED">
      <w:pPr>
        <w:rPr>
          <w:sz w:val="32"/>
          <w:szCs w:val="32"/>
        </w:rPr>
      </w:pPr>
    </w:p>
    <w:p w14:paraId="539B3E23" w14:textId="77777777" w:rsidR="00E61F8E" w:rsidRPr="00E61F8E" w:rsidRDefault="00E61F8E" w:rsidP="00E61F8E">
      <w:pPr>
        <w:rPr>
          <w:sz w:val="32"/>
          <w:szCs w:val="32"/>
        </w:rPr>
      </w:pPr>
      <w:r w:rsidRPr="00E61F8E">
        <w:rPr>
          <w:sz w:val="32"/>
          <w:szCs w:val="32"/>
        </w:rPr>
        <w:t>Connelly, S., 2022. </w:t>
      </w:r>
      <w:r w:rsidRPr="00E61F8E">
        <w:rPr>
          <w:i/>
          <w:iCs/>
          <w:sz w:val="32"/>
          <w:szCs w:val="32"/>
        </w:rPr>
        <w:t>A Short History of Lloyds Banking Group</w:t>
      </w:r>
      <w:r w:rsidRPr="00E61F8E">
        <w:rPr>
          <w:sz w:val="32"/>
          <w:szCs w:val="32"/>
        </w:rPr>
        <w:t xml:space="preserve">. [online] </w:t>
      </w:r>
      <w:proofErr w:type="spellStart"/>
      <w:r w:rsidRPr="00E61F8E">
        <w:rPr>
          <w:sz w:val="32"/>
          <w:szCs w:val="32"/>
        </w:rPr>
        <w:t>Cashfloat</w:t>
      </w:r>
      <w:proofErr w:type="spellEnd"/>
      <w:r w:rsidRPr="00E61F8E">
        <w:rPr>
          <w:sz w:val="32"/>
          <w:szCs w:val="32"/>
        </w:rPr>
        <w:t>. Available at: &lt;https://www.cashfloat.co.uk/blog/money-saving/history-lloyds-banking-group/&gt; [Accessed 21 August 2022].</w:t>
      </w:r>
    </w:p>
    <w:p w14:paraId="55580667" w14:textId="06238C2E" w:rsidR="00141853" w:rsidRDefault="00141853">
      <w:pPr>
        <w:rPr>
          <w:sz w:val="32"/>
          <w:szCs w:val="32"/>
        </w:rPr>
      </w:pPr>
    </w:p>
    <w:p w14:paraId="44F5D3FD" w14:textId="77777777" w:rsidR="00E20856" w:rsidRPr="00E20856" w:rsidRDefault="00E20856" w:rsidP="00E20856">
      <w:pPr>
        <w:rPr>
          <w:sz w:val="32"/>
          <w:szCs w:val="32"/>
        </w:rPr>
      </w:pPr>
      <w:r w:rsidRPr="00E20856">
        <w:rPr>
          <w:sz w:val="32"/>
          <w:szCs w:val="32"/>
        </w:rPr>
        <w:t>Banking, P., Banking, I., Finder, B., on, L., services, P., accounts, C., cards, C. and accounts, S., 2022. </w:t>
      </w:r>
      <w:r w:rsidRPr="00E20856">
        <w:rPr>
          <w:i/>
          <w:iCs/>
          <w:sz w:val="32"/>
          <w:szCs w:val="32"/>
        </w:rPr>
        <w:t>Who We Are</w:t>
      </w:r>
      <w:r w:rsidRPr="00E20856">
        <w:rPr>
          <w:sz w:val="32"/>
          <w:szCs w:val="32"/>
        </w:rPr>
        <w:t>. [online] Lloydsbank.com. Available at: &lt;https://www.lloydsbank.com/banking-with-us/who-we-are.html&gt; [Accessed 21 August 2022].</w:t>
      </w:r>
    </w:p>
    <w:p w14:paraId="1CC57D8E" w14:textId="156FCCC0" w:rsidR="00665898" w:rsidRDefault="00665898">
      <w:pPr>
        <w:rPr>
          <w:sz w:val="32"/>
          <w:szCs w:val="32"/>
        </w:rPr>
      </w:pPr>
    </w:p>
    <w:p w14:paraId="11D7BC90" w14:textId="77777777" w:rsidR="00022253" w:rsidRPr="00022253" w:rsidRDefault="00022253" w:rsidP="00022253">
      <w:pPr>
        <w:rPr>
          <w:sz w:val="32"/>
          <w:szCs w:val="32"/>
        </w:rPr>
      </w:pPr>
      <w:r w:rsidRPr="00022253">
        <w:rPr>
          <w:sz w:val="32"/>
          <w:szCs w:val="32"/>
        </w:rPr>
        <w:t>Barber, A., 2021. Lloyds: To the Brink and Back. In UK Banks and the Lessons of the Great Financial Crisis (pp. 143-187). Palgrave Macmillan, Cham.</w:t>
      </w:r>
    </w:p>
    <w:p w14:paraId="1C69A4A6" w14:textId="77777777" w:rsidR="00022253" w:rsidRPr="00022253" w:rsidRDefault="00022253" w:rsidP="00022253">
      <w:pPr>
        <w:rPr>
          <w:sz w:val="32"/>
          <w:szCs w:val="32"/>
        </w:rPr>
      </w:pPr>
      <w:r w:rsidRPr="00022253">
        <w:rPr>
          <w:sz w:val="32"/>
          <w:szCs w:val="32"/>
        </w:rPr>
        <w:t xml:space="preserve">Bhalla, R., 2022. FinTech innovation: Revolutionary or evolutionary business model </w:t>
      </w:r>
      <w:proofErr w:type="gramStart"/>
      <w:r w:rsidRPr="00022253">
        <w:rPr>
          <w:sz w:val="32"/>
          <w:szCs w:val="32"/>
        </w:rPr>
        <w:t>disruption?.</w:t>
      </w:r>
      <w:proofErr w:type="gramEnd"/>
      <w:r w:rsidRPr="00022253">
        <w:rPr>
          <w:sz w:val="32"/>
          <w:szCs w:val="32"/>
        </w:rPr>
        <w:t xml:space="preserve"> Journal of Digital Banking, 4(2), pp.102-110.</w:t>
      </w:r>
    </w:p>
    <w:p w14:paraId="7D0EA6E8" w14:textId="1BDE40F5" w:rsidR="00E20856" w:rsidRPr="00960AE4" w:rsidRDefault="00022253" w:rsidP="00022253">
      <w:pPr>
        <w:rPr>
          <w:sz w:val="32"/>
          <w:szCs w:val="32"/>
        </w:rPr>
      </w:pPr>
      <w:proofErr w:type="spellStart"/>
      <w:r w:rsidRPr="00022253">
        <w:rPr>
          <w:sz w:val="32"/>
          <w:szCs w:val="32"/>
        </w:rPr>
        <w:t>Bravenboer</w:t>
      </w:r>
      <w:proofErr w:type="spellEnd"/>
      <w:r w:rsidRPr="00022253">
        <w:rPr>
          <w:sz w:val="32"/>
          <w:szCs w:val="32"/>
        </w:rPr>
        <w:t>, D., 2022. The unexpected benefits of reflection: a case study in university-business collaboration. Journal of Work-Applied Management.</w:t>
      </w:r>
    </w:p>
    <w:sectPr w:rsidR="00E20856" w:rsidRPr="00960AE4" w:rsidSect="00123F10">
      <w:head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8A66F" w14:textId="77777777" w:rsidR="00AE2EA2" w:rsidRDefault="00AE2EA2">
      <w:r>
        <w:separator/>
      </w:r>
    </w:p>
  </w:endnote>
  <w:endnote w:type="continuationSeparator" w:id="0">
    <w:p w14:paraId="690B918D" w14:textId="77777777" w:rsidR="00AE2EA2" w:rsidRDefault="00AE2E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F8954" w14:textId="77777777" w:rsidR="00AE2EA2" w:rsidRDefault="00AE2EA2">
      <w:r>
        <w:separator/>
      </w:r>
    </w:p>
  </w:footnote>
  <w:footnote w:type="continuationSeparator" w:id="0">
    <w:p w14:paraId="07B96F36" w14:textId="77777777" w:rsidR="00AE2EA2" w:rsidRDefault="00AE2E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4967255"/>
      <w:docPartObj>
        <w:docPartGallery w:val="Page Numbers (Top of Page)"/>
        <w:docPartUnique/>
      </w:docPartObj>
    </w:sdtPr>
    <w:sdtEndPr>
      <w:rPr>
        <w:noProof/>
      </w:rPr>
    </w:sdtEndPr>
    <w:sdtContent>
      <w:p w14:paraId="0F31BF46" w14:textId="77777777" w:rsidR="00B75B4F" w:rsidRDefault="00B839B1">
        <w:pPr>
          <w:pStyle w:val="Header"/>
          <w:jc w:val="right"/>
        </w:pPr>
        <w:r>
          <w:fldChar w:fldCharType="begin"/>
        </w:r>
        <w:r>
          <w:instrText xml:space="preserve"> PAGE   \* MERGEFORMAT </w:instrText>
        </w:r>
        <w:r>
          <w:fldChar w:fldCharType="separate"/>
        </w:r>
        <w:r>
          <w:rPr>
            <w:noProof/>
          </w:rPr>
          <w:t>7</w:t>
        </w:r>
        <w:r>
          <w:rPr>
            <w:noProof/>
          </w:rPr>
          <w:fldChar w:fldCharType="end"/>
        </w:r>
      </w:p>
    </w:sdtContent>
  </w:sdt>
  <w:p w14:paraId="0283879F" w14:textId="77777777" w:rsidR="00B75B4F"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453"/>
    <w:rsid w:val="00022253"/>
    <w:rsid w:val="00037012"/>
    <w:rsid w:val="00076300"/>
    <w:rsid w:val="00085AED"/>
    <w:rsid w:val="000A2EEC"/>
    <w:rsid w:val="00123F10"/>
    <w:rsid w:val="00125943"/>
    <w:rsid w:val="00141853"/>
    <w:rsid w:val="00146C10"/>
    <w:rsid w:val="001D29A8"/>
    <w:rsid w:val="002735A6"/>
    <w:rsid w:val="00281B7A"/>
    <w:rsid w:val="00311367"/>
    <w:rsid w:val="003254D6"/>
    <w:rsid w:val="003907D5"/>
    <w:rsid w:val="003B5D06"/>
    <w:rsid w:val="00491C16"/>
    <w:rsid w:val="004D478A"/>
    <w:rsid w:val="004D64BF"/>
    <w:rsid w:val="004F6388"/>
    <w:rsid w:val="00555A3A"/>
    <w:rsid w:val="005962CE"/>
    <w:rsid w:val="006563BE"/>
    <w:rsid w:val="00657637"/>
    <w:rsid w:val="00665898"/>
    <w:rsid w:val="00715A04"/>
    <w:rsid w:val="00795B68"/>
    <w:rsid w:val="00841453"/>
    <w:rsid w:val="0085522D"/>
    <w:rsid w:val="0089583E"/>
    <w:rsid w:val="00947DBB"/>
    <w:rsid w:val="00960AE4"/>
    <w:rsid w:val="00964CD0"/>
    <w:rsid w:val="00A33FDE"/>
    <w:rsid w:val="00AE2EA2"/>
    <w:rsid w:val="00AE7979"/>
    <w:rsid w:val="00B16ADF"/>
    <w:rsid w:val="00B839B1"/>
    <w:rsid w:val="00BE5ACC"/>
    <w:rsid w:val="00C410A6"/>
    <w:rsid w:val="00D156D6"/>
    <w:rsid w:val="00E20856"/>
    <w:rsid w:val="00E61F8E"/>
    <w:rsid w:val="00F7026B"/>
    <w:rsid w:val="00F92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39CDB"/>
  <w15:chartTrackingRefBased/>
  <w15:docId w15:val="{1BFFA64E-6C8D-284A-B849-A8320B73A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4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453"/>
    <w:pPr>
      <w:tabs>
        <w:tab w:val="center" w:pos="4513"/>
        <w:tab w:val="right" w:pos="9026"/>
      </w:tabs>
      <w:ind w:firstLine="720"/>
    </w:pPr>
    <w:rPr>
      <w:rFonts w:ascii="Times New Roman" w:hAnsi="Times New Roman"/>
      <w:szCs w:val="22"/>
    </w:rPr>
  </w:style>
  <w:style w:type="character" w:customStyle="1" w:styleId="HeaderChar">
    <w:name w:val="Header Char"/>
    <w:basedOn w:val="DefaultParagraphFont"/>
    <w:link w:val="Header"/>
    <w:uiPriority w:val="99"/>
    <w:rsid w:val="00841453"/>
    <w:rPr>
      <w:rFonts w:ascii="Times New Roman" w:hAnsi="Times New Roman"/>
      <w:szCs w:val="22"/>
    </w:rPr>
  </w:style>
  <w:style w:type="character" w:styleId="Hyperlink">
    <w:name w:val="Hyperlink"/>
    <w:basedOn w:val="DefaultParagraphFont"/>
    <w:uiPriority w:val="99"/>
    <w:unhideWhenUsed/>
    <w:rsid w:val="00841453"/>
    <w:rPr>
      <w:color w:val="0563C1" w:themeColor="hyperlink"/>
      <w:u w:val="single"/>
    </w:rPr>
  </w:style>
  <w:style w:type="character" w:styleId="UnresolvedMention">
    <w:name w:val="Unresolved Mention"/>
    <w:basedOn w:val="DefaultParagraphFont"/>
    <w:uiPriority w:val="99"/>
    <w:semiHidden/>
    <w:unhideWhenUsed/>
    <w:rsid w:val="00841453"/>
    <w:rPr>
      <w:color w:val="605E5C"/>
      <w:shd w:val="clear" w:color="auto" w:fill="E1DFDD"/>
    </w:rPr>
  </w:style>
  <w:style w:type="character" w:customStyle="1" w:styleId="Heading1Char">
    <w:name w:val="Heading 1 Char"/>
    <w:basedOn w:val="DefaultParagraphFont"/>
    <w:link w:val="Heading1"/>
    <w:uiPriority w:val="9"/>
    <w:rsid w:val="008414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14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41453"/>
    <w:pPr>
      <w:spacing w:before="120"/>
    </w:pPr>
    <w:rPr>
      <w:rFonts w:cstheme="minorHAnsi"/>
      <w:b/>
      <w:bCs/>
      <w:i/>
      <w:iCs/>
    </w:rPr>
  </w:style>
  <w:style w:type="paragraph" w:styleId="TOC2">
    <w:name w:val="toc 2"/>
    <w:basedOn w:val="Normal"/>
    <w:next w:val="Normal"/>
    <w:autoRedefine/>
    <w:uiPriority w:val="39"/>
    <w:semiHidden/>
    <w:unhideWhenUsed/>
    <w:rsid w:val="0084145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41453"/>
    <w:pPr>
      <w:ind w:left="480"/>
    </w:pPr>
    <w:rPr>
      <w:rFonts w:cstheme="minorHAnsi"/>
      <w:sz w:val="20"/>
      <w:szCs w:val="20"/>
    </w:rPr>
  </w:style>
  <w:style w:type="paragraph" w:styleId="TOC4">
    <w:name w:val="toc 4"/>
    <w:basedOn w:val="Normal"/>
    <w:next w:val="Normal"/>
    <w:autoRedefine/>
    <w:uiPriority w:val="39"/>
    <w:semiHidden/>
    <w:unhideWhenUsed/>
    <w:rsid w:val="00841453"/>
    <w:pPr>
      <w:ind w:left="720"/>
    </w:pPr>
    <w:rPr>
      <w:rFonts w:cstheme="minorHAnsi"/>
      <w:sz w:val="20"/>
      <w:szCs w:val="20"/>
    </w:rPr>
  </w:style>
  <w:style w:type="paragraph" w:styleId="TOC5">
    <w:name w:val="toc 5"/>
    <w:basedOn w:val="Normal"/>
    <w:next w:val="Normal"/>
    <w:autoRedefine/>
    <w:uiPriority w:val="39"/>
    <w:semiHidden/>
    <w:unhideWhenUsed/>
    <w:rsid w:val="00841453"/>
    <w:pPr>
      <w:ind w:left="960"/>
    </w:pPr>
    <w:rPr>
      <w:rFonts w:cstheme="minorHAnsi"/>
      <w:sz w:val="20"/>
      <w:szCs w:val="20"/>
    </w:rPr>
  </w:style>
  <w:style w:type="paragraph" w:styleId="TOC6">
    <w:name w:val="toc 6"/>
    <w:basedOn w:val="Normal"/>
    <w:next w:val="Normal"/>
    <w:autoRedefine/>
    <w:uiPriority w:val="39"/>
    <w:semiHidden/>
    <w:unhideWhenUsed/>
    <w:rsid w:val="00841453"/>
    <w:pPr>
      <w:ind w:left="1200"/>
    </w:pPr>
    <w:rPr>
      <w:rFonts w:cstheme="minorHAnsi"/>
      <w:sz w:val="20"/>
      <w:szCs w:val="20"/>
    </w:rPr>
  </w:style>
  <w:style w:type="paragraph" w:styleId="TOC7">
    <w:name w:val="toc 7"/>
    <w:basedOn w:val="Normal"/>
    <w:next w:val="Normal"/>
    <w:autoRedefine/>
    <w:uiPriority w:val="39"/>
    <w:semiHidden/>
    <w:unhideWhenUsed/>
    <w:rsid w:val="00841453"/>
    <w:pPr>
      <w:ind w:left="1440"/>
    </w:pPr>
    <w:rPr>
      <w:rFonts w:cstheme="minorHAnsi"/>
      <w:sz w:val="20"/>
      <w:szCs w:val="20"/>
    </w:rPr>
  </w:style>
  <w:style w:type="paragraph" w:styleId="TOC8">
    <w:name w:val="toc 8"/>
    <w:basedOn w:val="Normal"/>
    <w:next w:val="Normal"/>
    <w:autoRedefine/>
    <w:uiPriority w:val="39"/>
    <w:semiHidden/>
    <w:unhideWhenUsed/>
    <w:rsid w:val="00841453"/>
    <w:pPr>
      <w:ind w:left="1680"/>
    </w:pPr>
    <w:rPr>
      <w:rFonts w:cstheme="minorHAnsi"/>
      <w:sz w:val="20"/>
      <w:szCs w:val="20"/>
    </w:rPr>
  </w:style>
  <w:style w:type="paragraph" w:styleId="TOC9">
    <w:name w:val="toc 9"/>
    <w:basedOn w:val="Normal"/>
    <w:next w:val="Normal"/>
    <w:autoRedefine/>
    <w:uiPriority w:val="39"/>
    <w:semiHidden/>
    <w:unhideWhenUsed/>
    <w:rsid w:val="00841453"/>
    <w:pPr>
      <w:ind w:left="1920"/>
    </w:pPr>
    <w:rPr>
      <w:rFonts w:cstheme="minorHAnsi"/>
      <w:sz w:val="20"/>
      <w:szCs w:val="20"/>
    </w:rPr>
  </w:style>
  <w:style w:type="character" w:customStyle="1" w:styleId="apple-converted-space">
    <w:name w:val="apple-converted-space"/>
    <w:basedOn w:val="DefaultParagraphFont"/>
    <w:rsid w:val="00665898"/>
  </w:style>
  <w:style w:type="paragraph" w:styleId="NoSpacing">
    <w:name w:val="No Spacing"/>
    <w:link w:val="NoSpacingChar"/>
    <w:uiPriority w:val="1"/>
    <w:qFormat/>
    <w:rsid w:val="00123F10"/>
    <w:rPr>
      <w:rFonts w:eastAsiaTheme="minorEastAsia"/>
      <w:sz w:val="22"/>
      <w:szCs w:val="22"/>
      <w:lang w:val="en-US" w:eastAsia="zh-CN"/>
    </w:rPr>
  </w:style>
  <w:style w:type="character" w:customStyle="1" w:styleId="NoSpacingChar">
    <w:name w:val="No Spacing Char"/>
    <w:basedOn w:val="DefaultParagraphFont"/>
    <w:link w:val="NoSpacing"/>
    <w:uiPriority w:val="1"/>
    <w:rsid w:val="00123F1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571528">
      <w:bodyDiv w:val="1"/>
      <w:marLeft w:val="0"/>
      <w:marRight w:val="0"/>
      <w:marTop w:val="0"/>
      <w:marBottom w:val="0"/>
      <w:divBdr>
        <w:top w:val="none" w:sz="0" w:space="0" w:color="auto"/>
        <w:left w:val="none" w:sz="0" w:space="0" w:color="auto"/>
        <w:bottom w:val="none" w:sz="0" w:space="0" w:color="auto"/>
        <w:right w:val="none" w:sz="0" w:space="0" w:color="auto"/>
      </w:divBdr>
    </w:div>
    <w:div w:id="536167607">
      <w:bodyDiv w:val="1"/>
      <w:marLeft w:val="0"/>
      <w:marRight w:val="0"/>
      <w:marTop w:val="0"/>
      <w:marBottom w:val="0"/>
      <w:divBdr>
        <w:top w:val="none" w:sz="0" w:space="0" w:color="auto"/>
        <w:left w:val="none" w:sz="0" w:space="0" w:color="auto"/>
        <w:bottom w:val="none" w:sz="0" w:space="0" w:color="auto"/>
        <w:right w:val="none" w:sz="0" w:space="0" w:color="auto"/>
      </w:divBdr>
    </w:div>
    <w:div w:id="876240858">
      <w:bodyDiv w:val="1"/>
      <w:marLeft w:val="0"/>
      <w:marRight w:val="0"/>
      <w:marTop w:val="0"/>
      <w:marBottom w:val="0"/>
      <w:divBdr>
        <w:top w:val="none" w:sz="0" w:space="0" w:color="auto"/>
        <w:left w:val="none" w:sz="0" w:space="0" w:color="auto"/>
        <w:bottom w:val="none" w:sz="0" w:space="0" w:color="auto"/>
        <w:right w:val="none" w:sz="0" w:space="0" w:color="auto"/>
      </w:divBdr>
    </w:div>
    <w:div w:id="1085033074">
      <w:bodyDiv w:val="1"/>
      <w:marLeft w:val="0"/>
      <w:marRight w:val="0"/>
      <w:marTop w:val="0"/>
      <w:marBottom w:val="0"/>
      <w:divBdr>
        <w:top w:val="none" w:sz="0" w:space="0" w:color="auto"/>
        <w:left w:val="none" w:sz="0" w:space="0" w:color="auto"/>
        <w:bottom w:val="none" w:sz="0" w:space="0" w:color="auto"/>
        <w:right w:val="none" w:sz="0" w:space="0" w:color="auto"/>
      </w:divBdr>
    </w:div>
    <w:div w:id="1218472400">
      <w:bodyDiv w:val="1"/>
      <w:marLeft w:val="0"/>
      <w:marRight w:val="0"/>
      <w:marTop w:val="0"/>
      <w:marBottom w:val="0"/>
      <w:divBdr>
        <w:top w:val="none" w:sz="0" w:space="0" w:color="auto"/>
        <w:left w:val="none" w:sz="0" w:space="0" w:color="auto"/>
        <w:bottom w:val="none" w:sz="0" w:space="0" w:color="auto"/>
        <w:right w:val="none" w:sz="0" w:space="0" w:color="auto"/>
      </w:divBdr>
    </w:div>
    <w:div w:id="1574512149">
      <w:bodyDiv w:val="1"/>
      <w:marLeft w:val="0"/>
      <w:marRight w:val="0"/>
      <w:marTop w:val="0"/>
      <w:marBottom w:val="0"/>
      <w:divBdr>
        <w:top w:val="none" w:sz="0" w:space="0" w:color="auto"/>
        <w:left w:val="none" w:sz="0" w:space="0" w:color="auto"/>
        <w:bottom w:val="none" w:sz="0" w:space="0" w:color="auto"/>
        <w:right w:val="none" w:sz="0" w:space="0" w:color="auto"/>
      </w:divBdr>
    </w:div>
    <w:div w:id="1698458597">
      <w:bodyDiv w:val="1"/>
      <w:marLeft w:val="0"/>
      <w:marRight w:val="0"/>
      <w:marTop w:val="0"/>
      <w:marBottom w:val="0"/>
      <w:divBdr>
        <w:top w:val="none" w:sz="0" w:space="0" w:color="auto"/>
        <w:left w:val="none" w:sz="0" w:space="0" w:color="auto"/>
        <w:bottom w:val="none" w:sz="0" w:space="0" w:color="auto"/>
        <w:right w:val="none" w:sz="0" w:space="0" w:color="auto"/>
      </w:divBdr>
    </w:div>
    <w:div w:id="1752502668">
      <w:bodyDiv w:val="1"/>
      <w:marLeft w:val="0"/>
      <w:marRight w:val="0"/>
      <w:marTop w:val="0"/>
      <w:marBottom w:val="0"/>
      <w:divBdr>
        <w:top w:val="none" w:sz="0" w:space="0" w:color="auto"/>
        <w:left w:val="none" w:sz="0" w:space="0" w:color="auto"/>
        <w:bottom w:val="none" w:sz="0" w:space="0" w:color="auto"/>
        <w:right w:val="none" w:sz="0" w:space="0" w:color="auto"/>
      </w:divBdr>
    </w:div>
    <w:div w:id="204918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CDBAD-3E05-F54F-A003-CE2CC0C69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7</Pages>
  <Words>1292</Words>
  <Characters>7370</Characters>
  <Application>Microsoft Office Word</Application>
  <DocSecurity>0</DocSecurity>
  <Lines>61</Lines>
  <Paragraphs>17</Paragraphs>
  <ScaleCrop>false</ScaleCrop>
  <Company/>
  <LinksUpToDate>false</LinksUpToDate>
  <CharactersWithSpaces>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compoment one problem solving and decision making</dc:title>
  <dc:subject/>
  <dc:creator>Darius Hoole (2110931)</dc:creator>
  <cp:keywords/>
  <dc:description/>
  <cp:lastModifiedBy>Stanislav Kim (1807730)</cp:lastModifiedBy>
  <cp:revision>43</cp:revision>
  <dcterms:created xsi:type="dcterms:W3CDTF">2022-08-21T16:36:00Z</dcterms:created>
  <dcterms:modified xsi:type="dcterms:W3CDTF">2022-08-21T19:00:00Z</dcterms:modified>
</cp:coreProperties>
</file>