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2D744" w14:textId="77777777" w:rsidR="00E2014F" w:rsidRPr="00E2014F" w:rsidRDefault="00E2014F" w:rsidP="000E3F15">
      <w:pPr>
        <w:pStyle w:val="Title"/>
        <w:rPr>
          <w:sz w:val="72"/>
          <w:szCs w:val="72"/>
          <w:lang w:eastAsia="zh-CN"/>
        </w:rPr>
      </w:pPr>
      <w:r>
        <w:rPr>
          <w:noProof/>
          <w:lang w:eastAsia="zh-CN"/>
        </w:rPr>
        <w:drawing>
          <wp:inline distT="0" distB="0" distL="0" distR="0" wp14:anchorId="0C4099FA" wp14:editId="7EDDD1CF">
            <wp:extent cx="4838700" cy="1996440"/>
            <wp:effectExtent l="0" t="0" r="0" b="3810"/>
            <wp:docPr id="1677370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70083" name="Picture 167737008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838700" cy="1996440"/>
                    </a:xfrm>
                    <a:prstGeom prst="rect">
                      <a:avLst/>
                    </a:prstGeom>
                  </pic:spPr>
                </pic:pic>
              </a:graphicData>
            </a:graphic>
          </wp:inline>
        </w:drawing>
      </w:r>
      <w:r w:rsidR="00AD0A6A" w:rsidRPr="00E2014F">
        <w:rPr>
          <w:sz w:val="72"/>
          <w:szCs w:val="72"/>
          <w:lang w:eastAsia="zh-CN"/>
        </w:rPr>
        <w:t>Principles of Human Resource</w:t>
      </w:r>
    </w:p>
    <w:p w14:paraId="579AD76F" w14:textId="1EC6EB70" w:rsidR="000E3F15" w:rsidRPr="00E2014F" w:rsidRDefault="00AD0A6A" w:rsidP="000E3F15">
      <w:pPr>
        <w:pStyle w:val="Title"/>
        <w:rPr>
          <w:sz w:val="72"/>
          <w:szCs w:val="72"/>
          <w:lang w:eastAsia="zh-CN"/>
        </w:rPr>
      </w:pPr>
      <w:r w:rsidRPr="00E2014F">
        <w:rPr>
          <w:sz w:val="72"/>
          <w:szCs w:val="72"/>
          <w:lang w:eastAsia="zh-CN"/>
        </w:rPr>
        <w:t xml:space="preserve"> Management</w:t>
      </w:r>
    </w:p>
    <w:p w14:paraId="2629208A" w14:textId="1EAB62CD" w:rsidR="00E2014F" w:rsidRPr="00E2014F" w:rsidRDefault="00E2014F" w:rsidP="00E2014F">
      <w:pPr>
        <w:rPr>
          <w:sz w:val="72"/>
          <w:szCs w:val="72"/>
          <w:lang w:eastAsia="zh-CN"/>
        </w:rPr>
      </w:pPr>
    </w:p>
    <w:p w14:paraId="29078751" w14:textId="77777777" w:rsidR="00E2014F" w:rsidRPr="00E2014F" w:rsidRDefault="00E2014F" w:rsidP="00E2014F">
      <w:pPr>
        <w:rPr>
          <w:sz w:val="72"/>
          <w:szCs w:val="72"/>
          <w:lang w:eastAsia="zh-CN"/>
        </w:rPr>
      </w:pPr>
    </w:p>
    <w:p w14:paraId="25BD5C5A" w14:textId="77777777" w:rsidR="00E2014F" w:rsidRPr="00E2014F" w:rsidRDefault="00E2014F" w:rsidP="00E2014F">
      <w:pPr>
        <w:rPr>
          <w:sz w:val="72"/>
          <w:szCs w:val="72"/>
          <w:lang w:eastAsia="zh-CN"/>
        </w:rPr>
      </w:pPr>
    </w:p>
    <w:p w14:paraId="6E99F8BE" w14:textId="13FECC00" w:rsidR="00E2014F" w:rsidRPr="00E2014F" w:rsidRDefault="00E2014F" w:rsidP="00E2014F">
      <w:pPr>
        <w:rPr>
          <w:sz w:val="44"/>
          <w:szCs w:val="44"/>
          <w:lang w:eastAsia="zh-CN"/>
        </w:rPr>
      </w:pPr>
      <w:r w:rsidRPr="00E2014F">
        <w:rPr>
          <w:sz w:val="44"/>
          <w:szCs w:val="44"/>
          <w:lang w:eastAsia="zh-CN"/>
        </w:rPr>
        <w:t>Module Code: LCBB 5012</w:t>
      </w:r>
    </w:p>
    <w:p w14:paraId="54883209" w14:textId="29D4196A" w:rsidR="00E2014F" w:rsidRPr="00E2014F" w:rsidRDefault="00E2014F" w:rsidP="00E2014F">
      <w:pPr>
        <w:rPr>
          <w:sz w:val="44"/>
          <w:szCs w:val="44"/>
          <w:lang w:eastAsia="zh-CN"/>
        </w:rPr>
      </w:pPr>
      <w:r w:rsidRPr="00E2014F">
        <w:rPr>
          <w:sz w:val="44"/>
          <w:szCs w:val="44"/>
          <w:lang w:eastAsia="zh-CN"/>
        </w:rPr>
        <w:t>Student Name: Mihaela Grigore</w:t>
      </w:r>
    </w:p>
    <w:p w14:paraId="482811C9" w14:textId="218B3145" w:rsidR="00E2014F" w:rsidRPr="00E2014F" w:rsidRDefault="00E2014F" w:rsidP="00E2014F">
      <w:pPr>
        <w:rPr>
          <w:sz w:val="44"/>
          <w:szCs w:val="44"/>
          <w:lang w:eastAsia="zh-CN"/>
        </w:rPr>
      </w:pPr>
      <w:r w:rsidRPr="00E2014F">
        <w:rPr>
          <w:sz w:val="44"/>
          <w:szCs w:val="44"/>
          <w:lang w:eastAsia="zh-CN"/>
        </w:rPr>
        <w:t>Student ID: 2335484</w:t>
      </w:r>
    </w:p>
    <w:p w14:paraId="0B8046FA" w14:textId="5EB86F20" w:rsidR="00E2014F" w:rsidRPr="00E2014F" w:rsidRDefault="00E2014F" w:rsidP="00E2014F">
      <w:pPr>
        <w:rPr>
          <w:sz w:val="44"/>
          <w:szCs w:val="44"/>
          <w:lang w:eastAsia="zh-CN"/>
        </w:rPr>
      </w:pPr>
      <w:r w:rsidRPr="00E2014F">
        <w:rPr>
          <w:sz w:val="44"/>
          <w:szCs w:val="44"/>
          <w:lang w:eastAsia="zh-CN"/>
        </w:rPr>
        <w:t>Lecturer Name: Dr. Nerys Dosseh</w:t>
      </w:r>
    </w:p>
    <w:p w14:paraId="6A478EEB" w14:textId="77777777" w:rsidR="00386A6A" w:rsidRPr="00E2014F" w:rsidRDefault="00386A6A">
      <w:pPr>
        <w:jc w:val="left"/>
        <w:rPr>
          <w:sz w:val="44"/>
          <w:szCs w:val="44"/>
          <w:lang w:eastAsia="zh-CN"/>
        </w:rPr>
      </w:pPr>
      <w:r w:rsidRPr="00E2014F">
        <w:rPr>
          <w:sz w:val="44"/>
          <w:szCs w:val="44"/>
          <w:lang w:eastAsia="zh-CN"/>
        </w:rPr>
        <w:br w:type="page"/>
      </w:r>
    </w:p>
    <w:sdt>
      <w:sdtPr>
        <w:rPr>
          <w:rFonts w:ascii="Times New Roman" w:eastAsiaTheme="minorHAnsi" w:hAnsi="Times New Roman" w:cstheme="minorBidi"/>
          <w:color w:val="auto"/>
          <w:sz w:val="24"/>
          <w:szCs w:val="22"/>
          <w:lang w:val="en-GB"/>
        </w:rPr>
        <w:id w:val="-1883930489"/>
        <w:docPartObj>
          <w:docPartGallery w:val="Table of Contents"/>
          <w:docPartUnique/>
        </w:docPartObj>
      </w:sdtPr>
      <w:sdtEndPr>
        <w:rPr>
          <w:b/>
          <w:bCs/>
          <w:noProof/>
        </w:rPr>
      </w:sdtEndPr>
      <w:sdtContent>
        <w:p w14:paraId="5642C628" w14:textId="77777777" w:rsidR="00386A6A" w:rsidRDefault="00386A6A">
          <w:pPr>
            <w:pStyle w:val="TOCHeading"/>
          </w:pPr>
          <w:r>
            <w:t>Table of Contents</w:t>
          </w:r>
        </w:p>
        <w:p w14:paraId="5AB8BEE0" w14:textId="77777777" w:rsidR="00962FD4" w:rsidRDefault="00386A6A">
          <w:pPr>
            <w:pStyle w:val="TOC1"/>
            <w:tabs>
              <w:tab w:val="right" w:leader="dot" w:pos="9016"/>
            </w:tabs>
            <w:rPr>
              <w:rFonts w:asciiTheme="minorHAnsi" w:eastAsiaTheme="minorEastAsia" w:hAnsiTheme="minorHAnsi"/>
              <w:noProof/>
              <w:sz w:val="22"/>
              <w:szCs w:val="20"/>
              <w:lang w:val="en-IN" w:eastAsia="en-IN" w:bidi="hi-IN"/>
            </w:rPr>
          </w:pPr>
          <w:r>
            <w:fldChar w:fldCharType="begin"/>
          </w:r>
          <w:r>
            <w:instrText xml:space="preserve"> TOC \o "1-3" \h \z \u </w:instrText>
          </w:r>
          <w:r>
            <w:fldChar w:fldCharType="separate"/>
          </w:r>
          <w:hyperlink w:anchor="_Toc224426276" w:history="1">
            <w:r w:rsidR="00962FD4" w:rsidRPr="00073DA4">
              <w:rPr>
                <w:rStyle w:val="Hyperlink"/>
                <w:noProof/>
                <w:lang w:eastAsia="zh-CN"/>
              </w:rPr>
              <w:t>Introduction</w:t>
            </w:r>
            <w:r w:rsidR="00962FD4">
              <w:rPr>
                <w:noProof/>
                <w:webHidden/>
              </w:rPr>
              <w:tab/>
            </w:r>
            <w:r w:rsidR="00962FD4">
              <w:rPr>
                <w:noProof/>
                <w:webHidden/>
              </w:rPr>
              <w:fldChar w:fldCharType="begin"/>
            </w:r>
            <w:r w:rsidR="00962FD4">
              <w:rPr>
                <w:noProof/>
                <w:webHidden/>
              </w:rPr>
              <w:instrText xml:space="preserve"> PAGEREF _Toc224426276 \h </w:instrText>
            </w:r>
            <w:r w:rsidR="00962FD4">
              <w:rPr>
                <w:noProof/>
                <w:webHidden/>
              </w:rPr>
            </w:r>
            <w:r w:rsidR="00962FD4">
              <w:rPr>
                <w:noProof/>
                <w:webHidden/>
              </w:rPr>
              <w:fldChar w:fldCharType="separate"/>
            </w:r>
            <w:r w:rsidR="00962FD4">
              <w:rPr>
                <w:noProof/>
                <w:webHidden/>
              </w:rPr>
              <w:t>3</w:t>
            </w:r>
            <w:r w:rsidR="00962FD4">
              <w:rPr>
                <w:noProof/>
                <w:webHidden/>
              </w:rPr>
              <w:fldChar w:fldCharType="end"/>
            </w:r>
          </w:hyperlink>
        </w:p>
        <w:p w14:paraId="7C7F891D" w14:textId="77777777" w:rsidR="00962FD4" w:rsidRDefault="00962FD4">
          <w:pPr>
            <w:pStyle w:val="TOC1"/>
            <w:tabs>
              <w:tab w:val="right" w:leader="dot" w:pos="9016"/>
            </w:tabs>
            <w:rPr>
              <w:rFonts w:asciiTheme="minorHAnsi" w:eastAsiaTheme="minorEastAsia" w:hAnsiTheme="minorHAnsi"/>
              <w:noProof/>
              <w:sz w:val="22"/>
              <w:szCs w:val="20"/>
              <w:lang w:val="en-IN" w:eastAsia="en-IN" w:bidi="hi-IN"/>
            </w:rPr>
          </w:pPr>
          <w:hyperlink w:anchor="_Toc224426277" w:history="1">
            <w:r w:rsidRPr="00073DA4">
              <w:rPr>
                <w:rStyle w:val="Hyperlink"/>
                <w:noProof/>
                <w:lang w:val="en-IN"/>
              </w:rPr>
              <w:t>Business Environment Model: PESTLE</w:t>
            </w:r>
            <w:r>
              <w:rPr>
                <w:noProof/>
                <w:webHidden/>
              </w:rPr>
              <w:tab/>
            </w:r>
            <w:r>
              <w:rPr>
                <w:noProof/>
                <w:webHidden/>
              </w:rPr>
              <w:fldChar w:fldCharType="begin"/>
            </w:r>
            <w:r>
              <w:rPr>
                <w:noProof/>
                <w:webHidden/>
              </w:rPr>
              <w:instrText xml:space="preserve"> PAGEREF _Toc224426277 \h </w:instrText>
            </w:r>
            <w:r>
              <w:rPr>
                <w:noProof/>
                <w:webHidden/>
              </w:rPr>
            </w:r>
            <w:r>
              <w:rPr>
                <w:noProof/>
                <w:webHidden/>
              </w:rPr>
              <w:fldChar w:fldCharType="separate"/>
            </w:r>
            <w:r>
              <w:rPr>
                <w:noProof/>
                <w:webHidden/>
              </w:rPr>
              <w:t>4</w:t>
            </w:r>
            <w:r>
              <w:rPr>
                <w:noProof/>
                <w:webHidden/>
              </w:rPr>
              <w:fldChar w:fldCharType="end"/>
            </w:r>
          </w:hyperlink>
        </w:p>
        <w:p w14:paraId="43BC1366" w14:textId="77777777" w:rsidR="00962FD4" w:rsidRDefault="00962FD4">
          <w:pPr>
            <w:pStyle w:val="TOC1"/>
            <w:tabs>
              <w:tab w:val="right" w:leader="dot" w:pos="9016"/>
            </w:tabs>
            <w:rPr>
              <w:rFonts w:asciiTheme="minorHAnsi" w:eastAsiaTheme="minorEastAsia" w:hAnsiTheme="minorHAnsi"/>
              <w:noProof/>
              <w:sz w:val="22"/>
              <w:szCs w:val="20"/>
              <w:lang w:val="en-IN" w:eastAsia="en-IN" w:bidi="hi-IN"/>
            </w:rPr>
          </w:pPr>
          <w:hyperlink w:anchor="_Toc224426278" w:history="1">
            <w:r w:rsidRPr="00073DA4">
              <w:rPr>
                <w:rStyle w:val="Hyperlink"/>
                <w:noProof/>
                <w:lang w:val="en-IN"/>
              </w:rPr>
              <w:t>Organisation Application</w:t>
            </w:r>
            <w:r>
              <w:rPr>
                <w:noProof/>
                <w:webHidden/>
              </w:rPr>
              <w:tab/>
            </w:r>
            <w:r>
              <w:rPr>
                <w:noProof/>
                <w:webHidden/>
              </w:rPr>
              <w:fldChar w:fldCharType="begin"/>
            </w:r>
            <w:r>
              <w:rPr>
                <w:noProof/>
                <w:webHidden/>
              </w:rPr>
              <w:instrText xml:space="preserve"> PAGEREF _Toc224426278 \h </w:instrText>
            </w:r>
            <w:r>
              <w:rPr>
                <w:noProof/>
                <w:webHidden/>
              </w:rPr>
            </w:r>
            <w:r>
              <w:rPr>
                <w:noProof/>
                <w:webHidden/>
              </w:rPr>
              <w:fldChar w:fldCharType="separate"/>
            </w:r>
            <w:r>
              <w:rPr>
                <w:noProof/>
                <w:webHidden/>
              </w:rPr>
              <w:t>5</w:t>
            </w:r>
            <w:r>
              <w:rPr>
                <w:noProof/>
                <w:webHidden/>
              </w:rPr>
              <w:fldChar w:fldCharType="end"/>
            </w:r>
          </w:hyperlink>
        </w:p>
        <w:p w14:paraId="2140FF42" w14:textId="77777777" w:rsidR="00962FD4" w:rsidRDefault="00962FD4">
          <w:pPr>
            <w:pStyle w:val="TOC1"/>
            <w:tabs>
              <w:tab w:val="right" w:leader="dot" w:pos="9016"/>
            </w:tabs>
            <w:rPr>
              <w:rFonts w:asciiTheme="minorHAnsi" w:eastAsiaTheme="minorEastAsia" w:hAnsiTheme="minorHAnsi"/>
              <w:noProof/>
              <w:sz w:val="22"/>
              <w:szCs w:val="20"/>
              <w:lang w:val="en-IN" w:eastAsia="en-IN" w:bidi="hi-IN"/>
            </w:rPr>
          </w:pPr>
          <w:hyperlink w:anchor="_Toc224426279" w:history="1">
            <w:r w:rsidRPr="00073DA4">
              <w:rPr>
                <w:rStyle w:val="Hyperlink"/>
                <w:noProof/>
                <w:lang w:val="en-IN"/>
              </w:rPr>
              <w:t>Application of Model</w:t>
            </w:r>
            <w:r>
              <w:rPr>
                <w:noProof/>
                <w:webHidden/>
              </w:rPr>
              <w:tab/>
            </w:r>
            <w:r>
              <w:rPr>
                <w:noProof/>
                <w:webHidden/>
              </w:rPr>
              <w:fldChar w:fldCharType="begin"/>
            </w:r>
            <w:r>
              <w:rPr>
                <w:noProof/>
                <w:webHidden/>
              </w:rPr>
              <w:instrText xml:space="preserve"> PAGEREF _Toc224426279 \h </w:instrText>
            </w:r>
            <w:r>
              <w:rPr>
                <w:noProof/>
                <w:webHidden/>
              </w:rPr>
            </w:r>
            <w:r>
              <w:rPr>
                <w:noProof/>
                <w:webHidden/>
              </w:rPr>
              <w:fldChar w:fldCharType="separate"/>
            </w:r>
            <w:r>
              <w:rPr>
                <w:noProof/>
                <w:webHidden/>
              </w:rPr>
              <w:t>6</w:t>
            </w:r>
            <w:r>
              <w:rPr>
                <w:noProof/>
                <w:webHidden/>
              </w:rPr>
              <w:fldChar w:fldCharType="end"/>
            </w:r>
          </w:hyperlink>
        </w:p>
        <w:p w14:paraId="558D3A3A" w14:textId="77777777" w:rsidR="00962FD4" w:rsidRDefault="00962FD4">
          <w:pPr>
            <w:pStyle w:val="TOC1"/>
            <w:tabs>
              <w:tab w:val="right" w:leader="dot" w:pos="9016"/>
            </w:tabs>
            <w:rPr>
              <w:rFonts w:asciiTheme="minorHAnsi" w:eastAsiaTheme="minorEastAsia" w:hAnsiTheme="minorHAnsi"/>
              <w:noProof/>
              <w:sz w:val="22"/>
              <w:szCs w:val="20"/>
              <w:lang w:val="en-IN" w:eastAsia="en-IN" w:bidi="hi-IN"/>
            </w:rPr>
          </w:pPr>
          <w:hyperlink w:anchor="_Toc224426280" w:history="1">
            <w:r w:rsidRPr="00073DA4">
              <w:rPr>
                <w:rStyle w:val="Hyperlink"/>
                <w:noProof/>
                <w:lang w:eastAsia="zh-CN"/>
              </w:rPr>
              <w:t>Conclusion</w:t>
            </w:r>
            <w:r>
              <w:rPr>
                <w:noProof/>
                <w:webHidden/>
              </w:rPr>
              <w:tab/>
            </w:r>
            <w:r>
              <w:rPr>
                <w:noProof/>
                <w:webHidden/>
              </w:rPr>
              <w:fldChar w:fldCharType="begin"/>
            </w:r>
            <w:r>
              <w:rPr>
                <w:noProof/>
                <w:webHidden/>
              </w:rPr>
              <w:instrText xml:space="preserve"> PAGEREF _Toc224426280 \h </w:instrText>
            </w:r>
            <w:r>
              <w:rPr>
                <w:noProof/>
                <w:webHidden/>
              </w:rPr>
            </w:r>
            <w:r>
              <w:rPr>
                <w:noProof/>
                <w:webHidden/>
              </w:rPr>
              <w:fldChar w:fldCharType="separate"/>
            </w:r>
            <w:r>
              <w:rPr>
                <w:noProof/>
                <w:webHidden/>
              </w:rPr>
              <w:t>9</w:t>
            </w:r>
            <w:r>
              <w:rPr>
                <w:noProof/>
                <w:webHidden/>
              </w:rPr>
              <w:fldChar w:fldCharType="end"/>
            </w:r>
          </w:hyperlink>
        </w:p>
        <w:p w14:paraId="25FFA634" w14:textId="77777777" w:rsidR="00962FD4" w:rsidRDefault="00962FD4">
          <w:pPr>
            <w:pStyle w:val="TOC1"/>
            <w:tabs>
              <w:tab w:val="right" w:leader="dot" w:pos="9016"/>
            </w:tabs>
            <w:rPr>
              <w:rFonts w:asciiTheme="minorHAnsi" w:eastAsiaTheme="minorEastAsia" w:hAnsiTheme="minorHAnsi"/>
              <w:noProof/>
              <w:sz w:val="22"/>
              <w:szCs w:val="20"/>
              <w:lang w:val="en-IN" w:eastAsia="en-IN" w:bidi="hi-IN"/>
            </w:rPr>
          </w:pPr>
          <w:hyperlink w:anchor="_Toc224426281" w:history="1">
            <w:r w:rsidRPr="00073DA4">
              <w:rPr>
                <w:rStyle w:val="Hyperlink"/>
                <w:noProof/>
                <w:lang w:eastAsia="zh-CN"/>
              </w:rPr>
              <w:t>References</w:t>
            </w:r>
            <w:r>
              <w:rPr>
                <w:noProof/>
                <w:webHidden/>
              </w:rPr>
              <w:tab/>
            </w:r>
            <w:r>
              <w:rPr>
                <w:noProof/>
                <w:webHidden/>
              </w:rPr>
              <w:fldChar w:fldCharType="begin"/>
            </w:r>
            <w:r>
              <w:rPr>
                <w:noProof/>
                <w:webHidden/>
              </w:rPr>
              <w:instrText xml:space="preserve"> PAGEREF _Toc224426281 \h </w:instrText>
            </w:r>
            <w:r>
              <w:rPr>
                <w:noProof/>
                <w:webHidden/>
              </w:rPr>
            </w:r>
            <w:r>
              <w:rPr>
                <w:noProof/>
                <w:webHidden/>
              </w:rPr>
              <w:fldChar w:fldCharType="separate"/>
            </w:r>
            <w:r>
              <w:rPr>
                <w:noProof/>
                <w:webHidden/>
              </w:rPr>
              <w:t>10</w:t>
            </w:r>
            <w:r>
              <w:rPr>
                <w:noProof/>
                <w:webHidden/>
              </w:rPr>
              <w:fldChar w:fldCharType="end"/>
            </w:r>
          </w:hyperlink>
        </w:p>
        <w:p w14:paraId="5B97D847" w14:textId="77777777" w:rsidR="00386A6A" w:rsidRDefault="00386A6A">
          <w:r>
            <w:rPr>
              <w:b/>
              <w:bCs/>
              <w:noProof/>
            </w:rPr>
            <w:fldChar w:fldCharType="end"/>
          </w:r>
        </w:p>
      </w:sdtContent>
    </w:sdt>
    <w:p w14:paraId="6B510F41" w14:textId="77777777" w:rsidR="00962FD4" w:rsidRDefault="00F5197A" w:rsidP="00F5197A">
      <w:pPr>
        <w:pStyle w:val="TOCHeading"/>
        <w:rPr>
          <w:noProof/>
        </w:rPr>
      </w:pPr>
      <w:r>
        <w:rPr>
          <w:lang w:eastAsia="zh-CN"/>
        </w:rPr>
        <w:t>List of Figures</w:t>
      </w:r>
      <w:r>
        <w:rPr>
          <w:lang w:eastAsia="zh-CN"/>
        </w:rPr>
        <w:fldChar w:fldCharType="begin"/>
      </w:r>
      <w:r>
        <w:rPr>
          <w:lang w:eastAsia="zh-CN"/>
        </w:rPr>
        <w:instrText xml:space="preserve"> TOC \h \z \c "Figure" </w:instrText>
      </w:r>
      <w:r>
        <w:rPr>
          <w:lang w:eastAsia="zh-CN"/>
        </w:rPr>
        <w:fldChar w:fldCharType="separate"/>
      </w:r>
    </w:p>
    <w:p w14:paraId="1FC32D4C" w14:textId="77777777" w:rsidR="00962FD4" w:rsidRDefault="00962FD4">
      <w:pPr>
        <w:pStyle w:val="TableofFigures"/>
        <w:tabs>
          <w:tab w:val="right" w:leader="dot" w:pos="9016"/>
        </w:tabs>
        <w:rPr>
          <w:rFonts w:asciiTheme="minorHAnsi" w:eastAsiaTheme="minorEastAsia" w:hAnsiTheme="minorHAnsi"/>
          <w:noProof/>
          <w:sz w:val="22"/>
          <w:szCs w:val="20"/>
          <w:lang w:val="en-IN" w:eastAsia="en-IN" w:bidi="hi-IN"/>
        </w:rPr>
      </w:pPr>
      <w:hyperlink w:anchor="_Toc224426282" w:history="1">
        <w:r w:rsidRPr="005239C3">
          <w:rPr>
            <w:rStyle w:val="Hyperlink"/>
            <w:noProof/>
          </w:rPr>
          <w:t>Figure 1</w:t>
        </w:r>
        <w:r w:rsidRPr="005239C3">
          <w:rPr>
            <w:rStyle w:val="Hyperlink"/>
            <w:noProof/>
            <w:lang w:val="en-US"/>
          </w:rPr>
          <w:t>: Unilever</w:t>
        </w:r>
        <w:r>
          <w:rPr>
            <w:noProof/>
            <w:webHidden/>
          </w:rPr>
          <w:tab/>
        </w:r>
        <w:r>
          <w:rPr>
            <w:noProof/>
            <w:webHidden/>
          </w:rPr>
          <w:fldChar w:fldCharType="begin"/>
        </w:r>
        <w:r>
          <w:rPr>
            <w:noProof/>
            <w:webHidden/>
          </w:rPr>
          <w:instrText xml:space="preserve"> PAGEREF _Toc224426282 \h </w:instrText>
        </w:r>
        <w:r>
          <w:rPr>
            <w:noProof/>
            <w:webHidden/>
          </w:rPr>
        </w:r>
        <w:r>
          <w:rPr>
            <w:noProof/>
            <w:webHidden/>
          </w:rPr>
          <w:fldChar w:fldCharType="separate"/>
        </w:r>
        <w:r>
          <w:rPr>
            <w:noProof/>
            <w:webHidden/>
          </w:rPr>
          <w:t>3</w:t>
        </w:r>
        <w:r>
          <w:rPr>
            <w:noProof/>
            <w:webHidden/>
          </w:rPr>
          <w:fldChar w:fldCharType="end"/>
        </w:r>
      </w:hyperlink>
    </w:p>
    <w:p w14:paraId="1DAD79AE" w14:textId="77777777" w:rsidR="00555F86" w:rsidRDefault="00F5197A" w:rsidP="00F5197A">
      <w:pPr>
        <w:rPr>
          <w:lang w:eastAsia="zh-CN"/>
        </w:rPr>
      </w:pPr>
      <w:r>
        <w:rPr>
          <w:lang w:eastAsia="zh-CN"/>
        </w:rPr>
        <w:fldChar w:fldCharType="end"/>
      </w:r>
    </w:p>
    <w:p w14:paraId="2321BD1D" w14:textId="77777777" w:rsidR="00555F86" w:rsidRDefault="00555F86" w:rsidP="00555F86">
      <w:pPr>
        <w:rPr>
          <w:lang w:eastAsia="zh-CN"/>
        </w:rPr>
      </w:pPr>
      <w:r>
        <w:rPr>
          <w:lang w:eastAsia="zh-CN"/>
        </w:rPr>
        <w:br w:type="page"/>
      </w:r>
    </w:p>
    <w:p w14:paraId="6060BE27" w14:textId="77777777" w:rsidR="00386A6A" w:rsidRDefault="00386A6A" w:rsidP="00386A6A">
      <w:pPr>
        <w:pStyle w:val="Heading1"/>
        <w:rPr>
          <w:lang w:eastAsia="zh-CN"/>
        </w:rPr>
      </w:pPr>
      <w:bookmarkStart w:id="0" w:name="_Toc224426276"/>
      <w:r>
        <w:rPr>
          <w:lang w:eastAsia="zh-CN"/>
        </w:rPr>
        <w:lastRenderedPageBreak/>
        <w:t>Introduction</w:t>
      </w:r>
      <w:bookmarkEnd w:id="0"/>
    </w:p>
    <w:p w14:paraId="7A6BB5FB" w14:textId="77777777" w:rsidR="00C804BD" w:rsidRDefault="00C804BD" w:rsidP="00C804BD">
      <w:pPr>
        <w:rPr>
          <w:lang w:eastAsia="zh-CN"/>
        </w:rPr>
      </w:pPr>
      <w:r>
        <w:rPr>
          <w:lang w:eastAsia="zh-CN"/>
        </w:rPr>
        <w:t>The Human Resource Management (HRM) has a significant contribution towards the success of organizations, this is of great importance when it comes to multinational companies</w:t>
      </w:r>
      <w:r w:rsidR="0082454B">
        <w:rPr>
          <w:lang w:eastAsia="zh-CN"/>
        </w:rPr>
        <w:t xml:space="preserve"> </w:t>
      </w:r>
      <w:r w:rsidR="0082454B" w:rsidRPr="0082454B">
        <w:rPr>
          <w:lang w:eastAsia="zh-CN"/>
        </w:rPr>
        <w:t>(</w:t>
      </w:r>
      <w:proofErr w:type="spellStart"/>
      <w:r w:rsidR="0082454B" w:rsidRPr="0082454B">
        <w:rPr>
          <w:lang w:eastAsia="zh-CN"/>
        </w:rPr>
        <w:t>Stor</w:t>
      </w:r>
      <w:proofErr w:type="spellEnd"/>
      <w:r w:rsidR="0082454B" w:rsidRPr="0082454B">
        <w:rPr>
          <w:lang w:eastAsia="zh-CN"/>
        </w:rPr>
        <w:t>, 2023)</w:t>
      </w:r>
      <w:r>
        <w:rPr>
          <w:lang w:eastAsia="zh-CN"/>
        </w:rPr>
        <w:t>. Recruitment, training and development, performance management and employee relations are some of the HR functions that are important in making sure that the work force is motivated, productive and is always in tune with organizational objectives. In the case of global organizations such as Unilever that business operates in more than 190 countries, the HR practices should be flexible towards the different internal and external environments that impact different regions.</w:t>
      </w:r>
    </w:p>
    <w:p w14:paraId="113159E5" w14:textId="77777777" w:rsidR="00C804BD" w:rsidRDefault="00C804BD" w:rsidP="00C804BD">
      <w:pPr>
        <w:ind w:firstLine="720"/>
        <w:rPr>
          <w:lang w:eastAsia="zh-CN"/>
        </w:rPr>
      </w:pPr>
      <w:r>
        <w:rPr>
          <w:lang w:eastAsia="zh-CN"/>
        </w:rPr>
        <w:t>The purpose of this report is to assess how these external factors influence the HR strategies of Unilever with the help of the PESTLE model. The PESTEL analysis, or Political, Economic, Social, Technological, Legal, and Environmental analysis, is a holistic way of viewing the contribution of these aspects to HR practices. Using this model to the work of Unilever, the report will discuss the impact of political conditions, economic factors, cultural regulations, technological changes, legal systems, and sustainability strategies on HR decision-making in various nations.</w:t>
      </w:r>
    </w:p>
    <w:p w14:paraId="2D525579" w14:textId="77777777" w:rsidR="0074407B" w:rsidRDefault="00C804BD" w:rsidP="003F0522">
      <w:pPr>
        <w:ind w:firstLine="720"/>
        <w:rPr>
          <w:lang w:eastAsia="zh-CN"/>
        </w:rPr>
      </w:pPr>
      <w:r>
        <w:rPr>
          <w:lang w:eastAsia="zh-CN"/>
        </w:rPr>
        <w:t>The report will also examine how Unilever transforms its HR functions to fit the diversity of its global workforce and not only ensure adherence to local laws but also advance its diverse values of promoting diversity, inclusion, and sustainability. Through this, the report has brought out the strategic importance of the HR in controlling the human resources of a global organization.</w:t>
      </w:r>
    </w:p>
    <w:p w14:paraId="4AA5CE09" w14:textId="77777777" w:rsidR="00F5197A" w:rsidRDefault="00D25FD1" w:rsidP="00F5197A">
      <w:pPr>
        <w:keepNext/>
        <w:jc w:val="center"/>
      </w:pPr>
      <w:r w:rsidRPr="00D25FD1">
        <w:rPr>
          <w:noProof/>
          <w:lang w:eastAsia="zh-CN"/>
        </w:rPr>
        <w:drawing>
          <wp:inline distT="0" distB="0" distL="0" distR="0" wp14:anchorId="399A90C7" wp14:editId="1CF75B66">
            <wp:extent cx="4277911" cy="204216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81" t="3062" r="3282" b="22571"/>
                    <a:stretch/>
                  </pic:blipFill>
                  <pic:spPr bwMode="auto">
                    <a:xfrm>
                      <a:off x="0" y="0"/>
                      <a:ext cx="4312866" cy="2058846"/>
                    </a:xfrm>
                    <a:prstGeom prst="rect">
                      <a:avLst/>
                    </a:prstGeom>
                    <a:ln>
                      <a:noFill/>
                    </a:ln>
                    <a:extLst>
                      <a:ext uri="{53640926-AAD7-44D8-BBD7-CCE9431645EC}">
                        <a14:shadowObscured xmlns:a14="http://schemas.microsoft.com/office/drawing/2010/main"/>
                      </a:ext>
                    </a:extLst>
                  </pic:spPr>
                </pic:pic>
              </a:graphicData>
            </a:graphic>
          </wp:inline>
        </w:drawing>
      </w:r>
    </w:p>
    <w:p w14:paraId="55DE0942" w14:textId="77777777" w:rsidR="00D25FD1" w:rsidRDefault="00F5197A" w:rsidP="00F5197A">
      <w:pPr>
        <w:pStyle w:val="Caption"/>
        <w:jc w:val="center"/>
        <w:rPr>
          <w:lang w:val="en-US"/>
        </w:rPr>
      </w:pPr>
      <w:bookmarkStart w:id="1" w:name="_Toc224426282"/>
      <w:r>
        <w:t xml:space="preserve">Figure </w:t>
      </w:r>
      <w:fldSimple w:instr=" SEQ Figure \* ARABIC ">
        <w:r>
          <w:rPr>
            <w:noProof/>
          </w:rPr>
          <w:t>1</w:t>
        </w:r>
      </w:fldSimple>
      <w:r>
        <w:rPr>
          <w:lang w:val="en-US"/>
        </w:rPr>
        <w:t>: Unilever</w:t>
      </w:r>
      <w:bookmarkEnd w:id="1"/>
    </w:p>
    <w:p w14:paraId="42160896" w14:textId="77777777" w:rsidR="00F5197A" w:rsidRPr="00F5197A" w:rsidRDefault="00F5197A" w:rsidP="00F5197A">
      <w:pPr>
        <w:jc w:val="center"/>
        <w:rPr>
          <w:lang w:val="en-US"/>
        </w:rPr>
      </w:pPr>
      <w:r>
        <w:rPr>
          <w:lang w:val="en-US"/>
        </w:rPr>
        <w:t xml:space="preserve">Source: </w:t>
      </w:r>
      <w:r w:rsidRPr="00F5197A">
        <w:rPr>
          <w:lang w:val="en-US"/>
        </w:rPr>
        <w:t>(Wood, 2020)</w:t>
      </w:r>
    </w:p>
    <w:p w14:paraId="625433A3" w14:textId="77777777" w:rsidR="0074407B" w:rsidRDefault="0074407B">
      <w:pPr>
        <w:jc w:val="left"/>
        <w:rPr>
          <w:rFonts w:eastAsiaTheme="majorEastAsia" w:cstheme="majorBidi"/>
          <w:b/>
          <w:color w:val="2E74B5" w:themeColor="accent1" w:themeShade="BF"/>
          <w:sz w:val="28"/>
          <w:szCs w:val="32"/>
        </w:rPr>
      </w:pPr>
      <w:r>
        <w:br w:type="page"/>
      </w:r>
    </w:p>
    <w:p w14:paraId="534DE98D" w14:textId="77777777" w:rsidR="00C804BD" w:rsidRPr="00C804BD" w:rsidRDefault="00C804BD" w:rsidP="00C804BD">
      <w:pPr>
        <w:pStyle w:val="Heading1"/>
        <w:rPr>
          <w:lang w:val="en-IN"/>
        </w:rPr>
      </w:pPr>
      <w:bookmarkStart w:id="2" w:name="_Toc224426277"/>
      <w:r w:rsidRPr="00C804BD">
        <w:rPr>
          <w:lang w:val="en-IN"/>
        </w:rPr>
        <w:lastRenderedPageBreak/>
        <w:t>Business Environment Model: PESTLE</w:t>
      </w:r>
      <w:bookmarkEnd w:id="2"/>
    </w:p>
    <w:p w14:paraId="6F05B14B" w14:textId="77777777" w:rsidR="00C804BD" w:rsidRPr="00C804BD" w:rsidRDefault="00C804BD" w:rsidP="00C804BD">
      <w:pPr>
        <w:rPr>
          <w:lang w:val="en-IN"/>
        </w:rPr>
      </w:pPr>
      <w:r w:rsidRPr="00C804BD">
        <w:rPr>
          <w:lang w:val="en-IN"/>
        </w:rPr>
        <w:t>PESTEL model (Political, Economic, Social, Technological, Legal, and Environmental) is an overall method of external environment analysis of an organization. It assists in comprehending the way several external elements affect the way companies conduct their activities especially HR practices</w:t>
      </w:r>
      <w:r w:rsidR="0082454B">
        <w:rPr>
          <w:lang w:val="en-IN"/>
        </w:rPr>
        <w:t xml:space="preserve"> </w:t>
      </w:r>
      <w:r w:rsidR="0082454B" w:rsidRPr="0082454B">
        <w:rPr>
          <w:lang w:val="en-IN"/>
        </w:rPr>
        <w:t>(Hatoum et al., 2023)</w:t>
      </w:r>
      <w:r w:rsidRPr="00C804BD">
        <w:rPr>
          <w:lang w:val="en-IN"/>
        </w:rPr>
        <w:t>. These external factors have a dramatic effect on HR decisions and strategies in the case of Unilever, which is a global organization operating in various locations.</w:t>
      </w:r>
    </w:p>
    <w:p w14:paraId="486F79BD" w14:textId="77777777" w:rsidR="00C804BD" w:rsidRPr="00C804BD" w:rsidRDefault="00C804BD" w:rsidP="00C804BD">
      <w:pPr>
        <w:numPr>
          <w:ilvl w:val="0"/>
          <w:numId w:val="17"/>
        </w:numPr>
        <w:tabs>
          <w:tab w:val="num" w:pos="720"/>
        </w:tabs>
        <w:rPr>
          <w:lang w:val="en-IN"/>
        </w:rPr>
      </w:pPr>
      <w:r w:rsidRPr="00C804BD">
        <w:rPr>
          <w:b/>
          <w:bCs/>
          <w:lang w:val="en-IN"/>
        </w:rPr>
        <w:t>Political</w:t>
      </w:r>
      <w:r w:rsidRPr="00C804BD">
        <w:rPr>
          <w:lang w:val="en-IN"/>
        </w:rPr>
        <w:t xml:space="preserve">: These are political stability, </w:t>
      </w:r>
      <w:proofErr w:type="spellStart"/>
      <w:r w:rsidRPr="00C804BD">
        <w:rPr>
          <w:lang w:val="en-IN"/>
        </w:rPr>
        <w:t>labor</w:t>
      </w:r>
      <w:proofErr w:type="spellEnd"/>
      <w:r w:rsidRPr="00C804BD">
        <w:rPr>
          <w:lang w:val="en-IN"/>
        </w:rPr>
        <w:t xml:space="preserve"> laws, political policies, and trade regulations. These factors have impacts on the </w:t>
      </w:r>
      <w:proofErr w:type="spellStart"/>
      <w:r w:rsidRPr="00C804BD">
        <w:rPr>
          <w:lang w:val="en-IN"/>
        </w:rPr>
        <w:t>labor</w:t>
      </w:r>
      <w:proofErr w:type="spellEnd"/>
      <w:r w:rsidRPr="00C804BD">
        <w:rPr>
          <w:lang w:val="en-IN"/>
        </w:rPr>
        <w:t xml:space="preserve"> relations and HR strategies in various countries to a multinational such as Unilever. An example is that </w:t>
      </w:r>
      <w:proofErr w:type="gramStart"/>
      <w:r w:rsidRPr="00C804BD">
        <w:rPr>
          <w:lang w:val="en-IN"/>
        </w:rPr>
        <w:t>in particular nations</w:t>
      </w:r>
      <w:proofErr w:type="gramEnd"/>
      <w:r w:rsidRPr="00C804BD">
        <w:rPr>
          <w:lang w:val="en-IN"/>
        </w:rPr>
        <w:t xml:space="preserve"> the political stability can lead to a higher order of HR planning and in places that have unstable governments Unilever is forced to adjust towards HR planning that is more fluid.</w:t>
      </w:r>
    </w:p>
    <w:p w14:paraId="779E2C49" w14:textId="77777777" w:rsidR="00C804BD" w:rsidRPr="00C804BD" w:rsidRDefault="00C804BD" w:rsidP="00C804BD">
      <w:pPr>
        <w:numPr>
          <w:ilvl w:val="0"/>
          <w:numId w:val="17"/>
        </w:numPr>
        <w:tabs>
          <w:tab w:val="num" w:pos="720"/>
        </w:tabs>
        <w:rPr>
          <w:lang w:val="en-IN"/>
        </w:rPr>
      </w:pPr>
      <w:r w:rsidRPr="00C804BD">
        <w:rPr>
          <w:b/>
          <w:bCs/>
          <w:lang w:val="en-IN"/>
        </w:rPr>
        <w:t>Economic</w:t>
      </w:r>
      <w:r w:rsidRPr="00C804BD">
        <w:rPr>
          <w:lang w:val="en-IN"/>
        </w:rPr>
        <w:t>: The HR strategies are affected by economic conditions, including inflation rates, levels of unemployment, and economic growth of Unilever</w:t>
      </w:r>
      <w:r w:rsidR="0082454B">
        <w:rPr>
          <w:lang w:val="en-IN"/>
        </w:rPr>
        <w:t xml:space="preserve"> </w:t>
      </w:r>
      <w:r w:rsidR="0082454B" w:rsidRPr="0082454B">
        <w:rPr>
          <w:lang w:val="en-IN"/>
        </w:rPr>
        <w:t>(Boateng et al., 2026)</w:t>
      </w:r>
      <w:r w:rsidRPr="00C804BD">
        <w:rPr>
          <w:lang w:val="en-IN"/>
        </w:rPr>
        <w:t>. In the boom economic times, companies tend to increase the number of employees but during economic recessions they may reduce operational expenses. The HR at Unilever needs to align its practices related to recruitment, compensation, and performance management to the economic situation within individual nations.</w:t>
      </w:r>
    </w:p>
    <w:p w14:paraId="0A15EA8D" w14:textId="77777777" w:rsidR="00C804BD" w:rsidRPr="00C804BD" w:rsidRDefault="00C804BD" w:rsidP="00C804BD">
      <w:pPr>
        <w:numPr>
          <w:ilvl w:val="0"/>
          <w:numId w:val="17"/>
        </w:numPr>
        <w:tabs>
          <w:tab w:val="num" w:pos="720"/>
        </w:tabs>
        <w:rPr>
          <w:lang w:val="en-IN"/>
        </w:rPr>
      </w:pPr>
      <w:r w:rsidRPr="00C804BD">
        <w:rPr>
          <w:b/>
          <w:bCs/>
          <w:lang w:val="en-IN"/>
        </w:rPr>
        <w:t>Social</w:t>
      </w:r>
      <w:r w:rsidRPr="00C804BD">
        <w:rPr>
          <w:lang w:val="en-IN"/>
        </w:rPr>
        <w:t>: Social aspects such as cultural norms, demographics and social attitude to work have great influence on HR practices. Unilever can also use flexible work schedules and employee wellbeing policies in areas that have a high cultural value on work-life balance. Furthermore, HR policies are also influenced by social tendencies like the growing diversity and the intrusion of the gig economy. Unilever should continually evolve its HR functions to be able to cope with a diverse workforce that considers various expectations of cultures along with needs of employees</w:t>
      </w:r>
      <w:r w:rsidR="0082454B">
        <w:rPr>
          <w:lang w:val="en-IN"/>
        </w:rPr>
        <w:t xml:space="preserve"> </w:t>
      </w:r>
      <w:r w:rsidR="0082454B" w:rsidRPr="0082454B">
        <w:rPr>
          <w:lang w:val="en-IN"/>
        </w:rPr>
        <w:t>(Ferdowsi, 2025)</w:t>
      </w:r>
      <w:r w:rsidRPr="00C804BD">
        <w:rPr>
          <w:lang w:val="en-IN"/>
        </w:rPr>
        <w:t>.</w:t>
      </w:r>
    </w:p>
    <w:p w14:paraId="05D3EAA2" w14:textId="77777777" w:rsidR="00C804BD" w:rsidRPr="00C804BD" w:rsidRDefault="00C804BD" w:rsidP="00C804BD">
      <w:pPr>
        <w:numPr>
          <w:ilvl w:val="0"/>
          <w:numId w:val="17"/>
        </w:numPr>
        <w:tabs>
          <w:tab w:val="num" w:pos="720"/>
        </w:tabs>
        <w:rPr>
          <w:lang w:val="en-IN"/>
        </w:rPr>
      </w:pPr>
      <w:r w:rsidRPr="00C804BD">
        <w:rPr>
          <w:b/>
          <w:bCs/>
          <w:lang w:val="en-IN"/>
        </w:rPr>
        <w:t>Technological</w:t>
      </w:r>
      <w:r w:rsidRPr="00C804BD">
        <w:rPr>
          <w:lang w:val="en-IN"/>
        </w:rPr>
        <w:t>: Technological changes also affect the HR practices by using digital platforms to engage in recruitment and using other new tools to manage performance and educate the employees. Technological progress can transform an international company such as Unilever in such ways, as an AI-based employee performance appraisal or hiring.</w:t>
      </w:r>
    </w:p>
    <w:p w14:paraId="2DDD004D" w14:textId="77777777" w:rsidR="00C804BD" w:rsidRPr="00C804BD" w:rsidRDefault="00C804BD" w:rsidP="00C804BD">
      <w:pPr>
        <w:numPr>
          <w:ilvl w:val="0"/>
          <w:numId w:val="17"/>
        </w:numPr>
        <w:tabs>
          <w:tab w:val="num" w:pos="720"/>
        </w:tabs>
        <w:rPr>
          <w:lang w:val="en-IN"/>
        </w:rPr>
      </w:pPr>
      <w:r w:rsidRPr="00C804BD">
        <w:rPr>
          <w:b/>
          <w:bCs/>
          <w:lang w:val="en-IN"/>
        </w:rPr>
        <w:t>Legal</w:t>
      </w:r>
      <w:r w:rsidRPr="00C804BD">
        <w:rPr>
          <w:lang w:val="en-IN"/>
        </w:rPr>
        <w:t xml:space="preserve">: The HR policies are important to the HR strategies, because </w:t>
      </w:r>
      <w:proofErr w:type="spellStart"/>
      <w:r w:rsidRPr="00C804BD">
        <w:rPr>
          <w:lang w:val="en-IN"/>
        </w:rPr>
        <w:t>labor</w:t>
      </w:r>
      <w:proofErr w:type="spellEnd"/>
      <w:r w:rsidRPr="00C804BD">
        <w:rPr>
          <w:lang w:val="en-IN"/>
        </w:rPr>
        <w:t xml:space="preserve"> laws, employee rights, health and safety regulations, etc. </w:t>
      </w:r>
      <w:proofErr w:type="gramStart"/>
      <w:r w:rsidRPr="00C804BD">
        <w:rPr>
          <w:lang w:val="en-IN"/>
        </w:rPr>
        <w:t>have to</w:t>
      </w:r>
      <w:proofErr w:type="gramEnd"/>
      <w:r w:rsidRPr="00C804BD">
        <w:rPr>
          <w:lang w:val="en-IN"/>
        </w:rPr>
        <w:t xml:space="preserve"> be </w:t>
      </w:r>
      <w:proofErr w:type="gramStart"/>
      <w:r w:rsidRPr="00C804BD">
        <w:rPr>
          <w:lang w:val="en-IN"/>
        </w:rPr>
        <w:t>taken into account</w:t>
      </w:r>
      <w:proofErr w:type="gramEnd"/>
      <w:r w:rsidRPr="00C804BD">
        <w:rPr>
          <w:lang w:val="en-IN"/>
        </w:rPr>
        <w:t xml:space="preserve">. Unilever should make sure that its HR activities are in line with the national and international regulations on working conditions, wages, and harm and safety. The variation in legal systems between </w:t>
      </w:r>
      <w:r w:rsidRPr="00C804BD">
        <w:rPr>
          <w:lang w:val="en-IN"/>
        </w:rPr>
        <w:lastRenderedPageBreak/>
        <w:t>the countries implies that the HR policies should be shaped to fit local legal standards of Unilever. As an example, European countries might have stricter protection laws relative to other areas that will influence employment contracts and benefits as well as working hours.</w:t>
      </w:r>
    </w:p>
    <w:p w14:paraId="12614D56" w14:textId="77777777" w:rsidR="00C804BD" w:rsidRPr="00C804BD" w:rsidRDefault="00C804BD" w:rsidP="00C804BD">
      <w:pPr>
        <w:numPr>
          <w:ilvl w:val="0"/>
          <w:numId w:val="17"/>
        </w:numPr>
        <w:tabs>
          <w:tab w:val="num" w:pos="720"/>
        </w:tabs>
        <w:rPr>
          <w:lang w:val="en-IN"/>
        </w:rPr>
      </w:pPr>
      <w:r w:rsidRPr="00C804BD">
        <w:rPr>
          <w:b/>
          <w:bCs/>
          <w:lang w:val="en-IN"/>
        </w:rPr>
        <w:t>Environmental</w:t>
      </w:r>
      <w:r w:rsidRPr="00C804BD">
        <w:rPr>
          <w:lang w:val="en-IN"/>
        </w:rPr>
        <w:t>: Global companies such as Unilever are paying more attention to environmental sustainability. Environmental sustainability influences the human resource practices of the company, including hiring of individuals who would support the environmental values of Unilever. The responsibilities of HR departments include also putting policies enabling sustainability, like energy efficient offices, waste minimization, promoting the green initiatives.</w:t>
      </w:r>
    </w:p>
    <w:p w14:paraId="39E09B08" w14:textId="77777777" w:rsidR="00C804BD" w:rsidRPr="00C804BD" w:rsidRDefault="00C804BD" w:rsidP="00C804BD">
      <w:pPr>
        <w:rPr>
          <w:b/>
          <w:bCs/>
          <w:lang w:val="en-IN"/>
        </w:rPr>
      </w:pPr>
      <w:r w:rsidRPr="00C804BD">
        <w:rPr>
          <w:b/>
          <w:bCs/>
          <w:lang w:val="en-IN"/>
        </w:rPr>
        <w:t>Link to HR Functions</w:t>
      </w:r>
    </w:p>
    <w:p w14:paraId="78A863FC" w14:textId="77777777" w:rsidR="00C804BD" w:rsidRPr="00C804BD" w:rsidRDefault="00C804BD" w:rsidP="00C804BD">
      <w:pPr>
        <w:rPr>
          <w:lang w:val="en-IN"/>
        </w:rPr>
      </w:pPr>
      <w:r w:rsidRPr="00C804BD">
        <w:rPr>
          <w:lang w:val="en-IN"/>
        </w:rPr>
        <w:t>PESTEL model enables HR managers to know the influence of external environmental factors on the HR functions. As an example, the recruitment procedure is affected by economic and legal policies in various areas. Unilever might be required to pay higher competitive salaries in the nations where the level of unemployment is high to retain talent. On the other hand, recruitment in less employment countries may be emphasised on employer branding, and retention-based strategies.</w:t>
      </w:r>
    </w:p>
    <w:p w14:paraId="6F10B1D5" w14:textId="77777777" w:rsidR="00C804BD" w:rsidRPr="00C804BD" w:rsidRDefault="00C804BD" w:rsidP="00C804BD">
      <w:pPr>
        <w:ind w:firstLine="720"/>
        <w:rPr>
          <w:lang w:val="en-IN"/>
        </w:rPr>
      </w:pPr>
      <w:r w:rsidRPr="00C804BD">
        <w:rPr>
          <w:lang w:val="en-IN"/>
        </w:rPr>
        <w:t>Social and technological aspects also determine the training and development practices. Unilever can offer digital training platforms in areas with high levels of technology, whereas in less developed countries, the training can be more skills-oriented</w:t>
      </w:r>
      <w:r w:rsidR="00D25FD1">
        <w:rPr>
          <w:lang w:val="en-IN"/>
        </w:rPr>
        <w:t xml:space="preserve"> </w:t>
      </w:r>
      <w:r w:rsidR="00D25FD1" w:rsidRPr="00D25FD1">
        <w:rPr>
          <w:lang w:val="en-IN"/>
        </w:rPr>
        <w:t>(Samra, James and Malik, 2023)</w:t>
      </w:r>
      <w:r w:rsidRPr="00C804BD">
        <w:rPr>
          <w:lang w:val="en-IN"/>
        </w:rPr>
        <w:t>. In the same manner, the practices of employee relations should be adjusted to cultural and legal standards of the respective regions.</w:t>
      </w:r>
    </w:p>
    <w:p w14:paraId="6E8318CF" w14:textId="77777777" w:rsidR="00C804BD" w:rsidRPr="00C804BD" w:rsidRDefault="00C804BD" w:rsidP="00C804BD">
      <w:pPr>
        <w:ind w:firstLine="720"/>
        <w:rPr>
          <w:lang w:val="en-IN"/>
        </w:rPr>
      </w:pPr>
      <w:r w:rsidRPr="00C804BD">
        <w:rPr>
          <w:lang w:val="en-IN"/>
        </w:rPr>
        <w:t xml:space="preserve">Comprehensively, PESTEL model offers an extensive model of explaining how external conditions impact HR activities in Unilever. Through such analysis, human resource managers </w:t>
      </w:r>
      <w:proofErr w:type="gramStart"/>
      <w:r w:rsidRPr="00C804BD">
        <w:rPr>
          <w:lang w:val="en-IN"/>
        </w:rPr>
        <w:t>are able to</w:t>
      </w:r>
      <w:proofErr w:type="gramEnd"/>
      <w:r w:rsidRPr="00C804BD">
        <w:rPr>
          <w:lang w:val="en-IN"/>
        </w:rPr>
        <w:t xml:space="preserve"> develop strategies that allow them to fit in the external environment, making the management of human resources very effective in any part of the world.</w:t>
      </w:r>
    </w:p>
    <w:p w14:paraId="365BB4B6" w14:textId="77777777" w:rsidR="00C804BD" w:rsidRPr="00C804BD" w:rsidRDefault="00C804BD" w:rsidP="00C804BD">
      <w:pPr>
        <w:pStyle w:val="Heading1"/>
        <w:rPr>
          <w:lang w:val="en-IN"/>
        </w:rPr>
      </w:pPr>
      <w:bookmarkStart w:id="3" w:name="_Toc224426278"/>
      <w:r w:rsidRPr="00C804BD">
        <w:rPr>
          <w:lang w:val="en-IN"/>
        </w:rPr>
        <w:t>Organisation Application</w:t>
      </w:r>
      <w:bookmarkEnd w:id="3"/>
    </w:p>
    <w:p w14:paraId="7730792A" w14:textId="77777777" w:rsidR="00C804BD" w:rsidRPr="00C804BD" w:rsidRDefault="00C804BD" w:rsidP="00C804BD">
      <w:pPr>
        <w:rPr>
          <w:b/>
          <w:bCs/>
          <w:lang w:val="en-IN"/>
        </w:rPr>
      </w:pPr>
      <w:r w:rsidRPr="00C804BD">
        <w:rPr>
          <w:b/>
          <w:bCs/>
          <w:lang w:val="en-IN"/>
        </w:rPr>
        <w:t>Organisation Introduction</w:t>
      </w:r>
    </w:p>
    <w:p w14:paraId="19A5324D" w14:textId="77777777" w:rsidR="00C804BD" w:rsidRPr="00C804BD" w:rsidRDefault="00C804BD" w:rsidP="00C804BD">
      <w:pPr>
        <w:rPr>
          <w:lang w:val="en-IN"/>
        </w:rPr>
      </w:pPr>
      <w:r w:rsidRPr="00C804BD">
        <w:rPr>
          <w:lang w:val="en-IN"/>
        </w:rPr>
        <w:t xml:space="preserve">Unilever is a global company that belongs to the top world of </w:t>
      </w:r>
      <w:proofErr w:type="gramStart"/>
      <w:r w:rsidRPr="00C804BD">
        <w:rPr>
          <w:lang w:val="en-IN"/>
        </w:rPr>
        <w:t>multinationals</w:t>
      </w:r>
      <w:proofErr w:type="gramEnd"/>
      <w:r w:rsidRPr="00C804BD">
        <w:rPr>
          <w:lang w:val="en-IN"/>
        </w:rPr>
        <w:t xml:space="preserve"> and its operations can be traced to over 190 countries</w:t>
      </w:r>
      <w:r w:rsidR="00D25FD1">
        <w:rPr>
          <w:lang w:val="en-IN"/>
        </w:rPr>
        <w:t xml:space="preserve"> </w:t>
      </w:r>
      <w:r w:rsidR="00D25FD1" w:rsidRPr="00D25FD1">
        <w:rPr>
          <w:lang w:val="en-IN"/>
        </w:rPr>
        <w:t xml:space="preserve">(Sorge, </w:t>
      </w:r>
      <w:proofErr w:type="spellStart"/>
      <w:r w:rsidR="00D25FD1" w:rsidRPr="00D25FD1">
        <w:rPr>
          <w:lang w:val="en-IN"/>
        </w:rPr>
        <w:t>Noorderhaven</w:t>
      </w:r>
      <w:proofErr w:type="spellEnd"/>
      <w:r w:rsidR="00D25FD1" w:rsidRPr="00D25FD1">
        <w:rPr>
          <w:lang w:val="en-IN"/>
        </w:rPr>
        <w:t xml:space="preserve"> and Koen, 2023)</w:t>
      </w:r>
      <w:r w:rsidRPr="00C804BD">
        <w:rPr>
          <w:lang w:val="en-IN"/>
        </w:rPr>
        <w:t xml:space="preserve">. Its product portfolio diversifies into food, beverages, cleaning agents and personal care and it is highly geared towards sustainability. Unilever is the perfect choice of a company to examine how the environment influences HR practices as it operates in a variety of global regions. Unilever has </w:t>
      </w:r>
      <w:r w:rsidRPr="00C804BD">
        <w:rPr>
          <w:lang w:val="en-IN"/>
        </w:rPr>
        <w:lastRenderedPageBreak/>
        <w:t>over 150,000 employees across the globe, and it strives to create a diverse, inclusive, and sustainability workplace.</w:t>
      </w:r>
    </w:p>
    <w:p w14:paraId="718778FB" w14:textId="77777777" w:rsidR="00C804BD" w:rsidRPr="00C804BD" w:rsidRDefault="00C804BD" w:rsidP="00C804BD">
      <w:pPr>
        <w:rPr>
          <w:b/>
          <w:bCs/>
          <w:lang w:val="en-IN"/>
        </w:rPr>
      </w:pPr>
      <w:r w:rsidRPr="00C804BD">
        <w:rPr>
          <w:b/>
          <w:bCs/>
          <w:lang w:val="en-IN"/>
        </w:rPr>
        <w:t>HR Practices at Unilever</w:t>
      </w:r>
    </w:p>
    <w:p w14:paraId="75391A2F" w14:textId="77777777" w:rsidR="00C804BD" w:rsidRPr="00C804BD" w:rsidRDefault="00C804BD" w:rsidP="00C804BD">
      <w:pPr>
        <w:rPr>
          <w:lang w:val="en-IN"/>
        </w:rPr>
      </w:pPr>
      <w:r w:rsidRPr="00C804BD">
        <w:rPr>
          <w:lang w:val="en-IN"/>
        </w:rPr>
        <w:t>The HR practices at Unilever are tailored to help in serving its global workforce as well as in facilitating the alignment to local culture, economy, and legislation. Its approach to recruitment is holistic and concentrates on the best talent through several avenues which include hiring at the campus, through the recruitment agencies as well as the online site. Another major focus of Unilever is on training and development so that both employees are equipped to succeed in a fast-evolving world. The company provides diverse learning programs, such as management development programs, e-learning, and in-service training.</w:t>
      </w:r>
    </w:p>
    <w:p w14:paraId="2AAE7795" w14:textId="77777777" w:rsidR="00C804BD" w:rsidRPr="00C804BD" w:rsidRDefault="00C804BD" w:rsidP="00C804BD">
      <w:pPr>
        <w:ind w:firstLine="720"/>
        <w:rPr>
          <w:lang w:val="en-IN"/>
        </w:rPr>
      </w:pPr>
      <w:r w:rsidRPr="00C804BD">
        <w:rPr>
          <w:lang w:val="en-IN"/>
        </w:rPr>
        <w:t>Comparatively in respect to performance management, Unilever adheres to a continuous feedback model whose objective is to give employees real time feedback on how they are performing. This is a form of transparency culture and allows workers to grow and develop in the organization. The employee relations are addressed both by the policies and the initiatives that encourage good working atmosphere and inclusiveness. Unilever is committed to diversity, equity, and inclusion (DEI) and runs numerous programs, such as unconscious bias education and underrepresented employee resource groups</w:t>
      </w:r>
      <w:r w:rsidR="00D25FD1">
        <w:rPr>
          <w:lang w:val="en-IN"/>
        </w:rPr>
        <w:t xml:space="preserve"> </w:t>
      </w:r>
      <w:r w:rsidR="00D25FD1" w:rsidRPr="00D25FD1">
        <w:rPr>
          <w:lang w:val="en-IN"/>
        </w:rPr>
        <w:t>(Gutterman, 2023)</w:t>
      </w:r>
      <w:r w:rsidRPr="00C804BD">
        <w:rPr>
          <w:lang w:val="en-IN"/>
        </w:rPr>
        <w:t>.</w:t>
      </w:r>
    </w:p>
    <w:p w14:paraId="022E685F" w14:textId="77777777" w:rsidR="00C804BD" w:rsidRPr="00C804BD" w:rsidRDefault="00C804BD" w:rsidP="00C804BD">
      <w:pPr>
        <w:pStyle w:val="Heading1"/>
        <w:rPr>
          <w:lang w:val="en-IN"/>
        </w:rPr>
      </w:pPr>
      <w:bookmarkStart w:id="4" w:name="_Toc224426279"/>
      <w:r w:rsidRPr="00C804BD">
        <w:rPr>
          <w:lang w:val="en-IN"/>
        </w:rPr>
        <w:t>Application of Model</w:t>
      </w:r>
      <w:bookmarkEnd w:id="4"/>
    </w:p>
    <w:p w14:paraId="4966C4CD" w14:textId="77777777" w:rsidR="00C804BD" w:rsidRPr="00C804BD" w:rsidRDefault="00C804BD" w:rsidP="00C804BD">
      <w:pPr>
        <w:rPr>
          <w:b/>
          <w:bCs/>
          <w:lang w:val="en-IN"/>
        </w:rPr>
      </w:pPr>
      <w:r w:rsidRPr="00C804BD">
        <w:rPr>
          <w:b/>
          <w:bCs/>
          <w:lang w:val="en-IN"/>
        </w:rPr>
        <w:t>Impact of PESTLE on Unilever’s HR Practices</w:t>
      </w:r>
    </w:p>
    <w:p w14:paraId="0698C079" w14:textId="77777777" w:rsidR="00C804BD" w:rsidRPr="00C804BD" w:rsidRDefault="00C804BD" w:rsidP="00C804BD">
      <w:pPr>
        <w:rPr>
          <w:lang w:val="en-IN"/>
        </w:rPr>
      </w:pPr>
      <w:r w:rsidRPr="00C804BD">
        <w:rPr>
          <w:lang w:val="en-IN"/>
        </w:rPr>
        <w:t>The HR practices at Unilever are highly informed by the external factors as noted in the PESTLE model. So, how does each factor affect HR management in Unilever?</w:t>
      </w:r>
    </w:p>
    <w:p w14:paraId="2D1C9DD4" w14:textId="77777777" w:rsidR="00C804BD" w:rsidRDefault="00C804BD" w:rsidP="00C804BD">
      <w:pPr>
        <w:rPr>
          <w:lang w:val="en-IN"/>
        </w:rPr>
      </w:pPr>
      <w:r w:rsidRPr="00C804BD">
        <w:rPr>
          <w:b/>
          <w:bCs/>
          <w:lang w:val="en-IN"/>
        </w:rPr>
        <w:t>Political Factors</w:t>
      </w:r>
      <w:r w:rsidRPr="00C804BD">
        <w:rPr>
          <w:lang w:val="en-IN"/>
        </w:rPr>
        <w:t>:</w:t>
      </w:r>
    </w:p>
    <w:p w14:paraId="3DDF8683" w14:textId="77777777" w:rsidR="00C804BD" w:rsidRPr="00C804BD" w:rsidRDefault="00C804BD" w:rsidP="00C804BD">
      <w:pPr>
        <w:rPr>
          <w:lang w:val="en-IN"/>
        </w:rPr>
      </w:pPr>
      <w:r w:rsidRPr="00C804BD">
        <w:rPr>
          <w:lang w:val="en-IN"/>
        </w:rPr>
        <w:t xml:space="preserve">The fact that Unilever is operating in various countries implies that its HR practices should adjust to the diverse political environment. To illustrate, in nations where </w:t>
      </w:r>
      <w:proofErr w:type="spellStart"/>
      <w:r w:rsidRPr="00C804BD">
        <w:rPr>
          <w:lang w:val="en-IN"/>
        </w:rPr>
        <w:t>labor</w:t>
      </w:r>
      <w:proofErr w:type="spellEnd"/>
      <w:r w:rsidRPr="00C804BD">
        <w:rPr>
          <w:lang w:val="en-IN"/>
        </w:rPr>
        <w:t xml:space="preserve"> unions are very strong, Unilever might be required to design union-oriented policies to ensure that it has good relations with its employees. Also, political instability in some areas will also make employee retention and recruitment harder, so HR managers will need innovative methods to retain employees in case of political instability.</w:t>
      </w:r>
    </w:p>
    <w:p w14:paraId="433827C8" w14:textId="77777777" w:rsidR="00C804BD" w:rsidRDefault="00C804BD" w:rsidP="00C804BD">
      <w:pPr>
        <w:rPr>
          <w:lang w:val="en-IN"/>
        </w:rPr>
      </w:pPr>
      <w:r w:rsidRPr="00C804BD">
        <w:rPr>
          <w:b/>
          <w:bCs/>
          <w:lang w:val="en-IN"/>
        </w:rPr>
        <w:t>Economic Factors</w:t>
      </w:r>
      <w:r w:rsidRPr="00C804BD">
        <w:rPr>
          <w:lang w:val="en-IN"/>
        </w:rPr>
        <w:t>:</w:t>
      </w:r>
    </w:p>
    <w:p w14:paraId="5C5AF57A" w14:textId="77777777" w:rsidR="00C804BD" w:rsidRPr="00C804BD" w:rsidRDefault="00C804BD" w:rsidP="00C804BD">
      <w:pPr>
        <w:rPr>
          <w:lang w:val="en-IN"/>
        </w:rPr>
      </w:pPr>
      <w:r w:rsidRPr="00C804BD">
        <w:rPr>
          <w:lang w:val="en-IN"/>
        </w:rPr>
        <w:t xml:space="preserve">HR practices of Unilever are directly affected by the economic conditions in the regions where it is operating. The firm might also have to change the payment packages in countries where the rate of inflation is high to remain within the level of cost of living. In economically advance areas, Unilever might concentrate more on employee retention programs such as career </w:t>
      </w:r>
      <w:r w:rsidRPr="00C804BD">
        <w:rPr>
          <w:lang w:val="en-IN"/>
        </w:rPr>
        <w:lastRenderedPageBreak/>
        <w:t>development and work life balance</w:t>
      </w:r>
      <w:r w:rsidR="00D25FD1">
        <w:rPr>
          <w:lang w:val="en-IN"/>
        </w:rPr>
        <w:t xml:space="preserve"> </w:t>
      </w:r>
      <w:r w:rsidR="00D25FD1" w:rsidRPr="00D25FD1">
        <w:rPr>
          <w:lang w:val="en-IN"/>
        </w:rPr>
        <w:t>(Habeeb and Babatunde, 2023)</w:t>
      </w:r>
      <w:r w:rsidRPr="00C804BD">
        <w:rPr>
          <w:lang w:val="en-IN"/>
        </w:rPr>
        <w:t>. Representatives of an industry can experience economic declines, which can result in a decrease in recruitment and orientation regarding enhancing operational efficiency.</w:t>
      </w:r>
    </w:p>
    <w:p w14:paraId="288830A6" w14:textId="77777777" w:rsidR="00C804BD" w:rsidRDefault="00C804BD" w:rsidP="00C804BD">
      <w:pPr>
        <w:rPr>
          <w:lang w:val="en-IN"/>
        </w:rPr>
      </w:pPr>
      <w:r w:rsidRPr="00C804BD">
        <w:rPr>
          <w:b/>
          <w:bCs/>
          <w:lang w:val="en-IN"/>
        </w:rPr>
        <w:t>Social Factors</w:t>
      </w:r>
      <w:r w:rsidRPr="00C804BD">
        <w:rPr>
          <w:lang w:val="en-IN"/>
        </w:rPr>
        <w:t>:</w:t>
      </w:r>
    </w:p>
    <w:p w14:paraId="0BBF164B" w14:textId="77777777" w:rsidR="00C804BD" w:rsidRPr="00C804BD" w:rsidRDefault="00C804BD" w:rsidP="00C804BD">
      <w:pPr>
        <w:rPr>
          <w:lang w:val="en-IN"/>
        </w:rPr>
      </w:pPr>
      <w:r w:rsidRPr="00C804BD">
        <w:rPr>
          <w:lang w:val="en-IN"/>
        </w:rPr>
        <w:t>The practices of Unilever have been informed by various social and cultural environments where it operates. Whereas in certain areas, the social demands in terms of gender equality, work life balance, and employee wellbeing anchor on the HR policies. Diversity and inclusion are the core values that contribute to the development of HR strategies of Unilever. To illustrate on gender equality as a major concern in some quarters, the company can introduce programs to stimulate female leadership or provide equal pay to equal work.</w:t>
      </w:r>
    </w:p>
    <w:p w14:paraId="3CC6E163" w14:textId="77777777" w:rsidR="00C804BD" w:rsidRDefault="00C804BD" w:rsidP="00C804BD">
      <w:pPr>
        <w:rPr>
          <w:lang w:val="en-IN"/>
        </w:rPr>
      </w:pPr>
      <w:r w:rsidRPr="00C804BD">
        <w:rPr>
          <w:b/>
          <w:bCs/>
          <w:lang w:val="en-IN"/>
        </w:rPr>
        <w:t>Technological Factors</w:t>
      </w:r>
      <w:r w:rsidRPr="00C804BD">
        <w:rPr>
          <w:lang w:val="en-IN"/>
        </w:rPr>
        <w:t>:</w:t>
      </w:r>
    </w:p>
    <w:p w14:paraId="34C157E6" w14:textId="77777777" w:rsidR="00C804BD" w:rsidRPr="00C804BD" w:rsidRDefault="00C804BD" w:rsidP="00C804BD">
      <w:pPr>
        <w:rPr>
          <w:lang w:val="en-IN"/>
        </w:rPr>
      </w:pPr>
      <w:r w:rsidRPr="00C804BD">
        <w:rPr>
          <w:lang w:val="en-IN"/>
        </w:rPr>
        <w:t xml:space="preserve">HR practices at Unilever have been largely affected by technology. The company has embraced the use of digital HR to recruit, manage performance, and engage the employees. To illustrate, Unilever utilises AI-driven recruitment platforms </w:t>
      </w:r>
      <w:proofErr w:type="gramStart"/>
      <w:r w:rsidRPr="00C804BD">
        <w:rPr>
          <w:lang w:val="en-IN"/>
        </w:rPr>
        <w:t>in an effort to</w:t>
      </w:r>
      <w:proofErr w:type="gramEnd"/>
      <w:r w:rsidRPr="00C804BD">
        <w:rPr>
          <w:lang w:val="en-IN"/>
        </w:rPr>
        <w:t xml:space="preserve"> select the most appropriate possible candidates</w:t>
      </w:r>
      <w:r w:rsidR="00D25FD1">
        <w:rPr>
          <w:lang w:val="en-IN"/>
        </w:rPr>
        <w:t xml:space="preserve"> </w:t>
      </w:r>
      <w:r w:rsidR="00D25FD1" w:rsidRPr="00D25FD1">
        <w:rPr>
          <w:lang w:val="en-IN"/>
        </w:rPr>
        <w:t>(Rai, Gupta and Bansal, 2025)</w:t>
      </w:r>
      <w:r w:rsidRPr="00C804BD">
        <w:rPr>
          <w:lang w:val="en-IN"/>
        </w:rPr>
        <w:t>. Besides, the emergence of the remote work technology has caused alterations in HR policy regarding flexible working and tracking employee productivity.</w:t>
      </w:r>
    </w:p>
    <w:p w14:paraId="7855F096" w14:textId="77777777" w:rsidR="00C804BD" w:rsidRDefault="00C804BD" w:rsidP="00C804BD">
      <w:pPr>
        <w:rPr>
          <w:lang w:val="en-IN"/>
        </w:rPr>
      </w:pPr>
      <w:r w:rsidRPr="00C804BD">
        <w:rPr>
          <w:b/>
          <w:bCs/>
          <w:lang w:val="en-IN"/>
        </w:rPr>
        <w:t>Legal Factors</w:t>
      </w:r>
      <w:r w:rsidRPr="00C804BD">
        <w:rPr>
          <w:lang w:val="en-IN"/>
        </w:rPr>
        <w:t>:</w:t>
      </w:r>
    </w:p>
    <w:p w14:paraId="13FBA920" w14:textId="77777777" w:rsidR="00C804BD" w:rsidRPr="00C804BD" w:rsidRDefault="00C804BD" w:rsidP="00C804BD">
      <w:pPr>
        <w:rPr>
          <w:lang w:val="en-IN"/>
        </w:rPr>
      </w:pPr>
      <w:r w:rsidRPr="00C804BD">
        <w:rPr>
          <w:lang w:val="en-IN"/>
        </w:rPr>
        <w:t xml:space="preserve">Different countries have legal systems that govern the HR practice used in Unilever, especially the rights and benefits of the employees. To illustrate, in the regions where </w:t>
      </w:r>
      <w:proofErr w:type="spellStart"/>
      <w:r w:rsidRPr="00C804BD">
        <w:rPr>
          <w:lang w:val="en-IN"/>
        </w:rPr>
        <w:t>labor</w:t>
      </w:r>
      <w:proofErr w:type="spellEnd"/>
      <w:r w:rsidRPr="00C804BD">
        <w:rPr>
          <w:lang w:val="en-IN"/>
        </w:rPr>
        <w:t xml:space="preserve"> rules are very strict, Unilever needs to make sure that its HR practices do not go against </w:t>
      </w:r>
      <w:proofErr w:type="spellStart"/>
      <w:r w:rsidRPr="00C804BD">
        <w:rPr>
          <w:lang w:val="en-IN"/>
        </w:rPr>
        <w:t>labor</w:t>
      </w:r>
      <w:proofErr w:type="spellEnd"/>
      <w:r w:rsidRPr="00C804BD">
        <w:rPr>
          <w:lang w:val="en-IN"/>
        </w:rPr>
        <w:t xml:space="preserve"> regulations on working hours, payment to the employees, and health and safety standards. Also influencing Unilever in its employment contract structure, package and benefits, and retirement plan is the difference in </w:t>
      </w:r>
      <w:proofErr w:type="spellStart"/>
      <w:r w:rsidRPr="00C804BD">
        <w:rPr>
          <w:lang w:val="en-IN"/>
        </w:rPr>
        <w:t>labor</w:t>
      </w:r>
      <w:proofErr w:type="spellEnd"/>
      <w:r w:rsidRPr="00C804BD">
        <w:rPr>
          <w:lang w:val="en-IN"/>
        </w:rPr>
        <w:t xml:space="preserve"> laws in various countries.</w:t>
      </w:r>
    </w:p>
    <w:p w14:paraId="3893E30D" w14:textId="77777777" w:rsidR="00C804BD" w:rsidRDefault="00C804BD" w:rsidP="00C804BD">
      <w:pPr>
        <w:rPr>
          <w:lang w:val="en-IN"/>
        </w:rPr>
      </w:pPr>
      <w:r w:rsidRPr="00C804BD">
        <w:rPr>
          <w:b/>
          <w:bCs/>
          <w:lang w:val="en-IN"/>
        </w:rPr>
        <w:t>Environmental Factors</w:t>
      </w:r>
      <w:r w:rsidRPr="00C804BD">
        <w:rPr>
          <w:lang w:val="en-IN"/>
        </w:rPr>
        <w:t>:</w:t>
      </w:r>
    </w:p>
    <w:p w14:paraId="1C7A4CEE" w14:textId="77777777" w:rsidR="00C804BD" w:rsidRPr="00C804BD" w:rsidRDefault="00C804BD" w:rsidP="00C804BD">
      <w:pPr>
        <w:rPr>
          <w:lang w:val="en-IN"/>
        </w:rPr>
      </w:pPr>
      <w:r w:rsidRPr="00C804BD">
        <w:rPr>
          <w:lang w:val="en-IN"/>
        </w:rPr>
        <w:t xml:space="preserve">The HR practices at Unilever are carried out in a way that it considers sustainability. The company also encourages the environmental </w:t>
      </w:r>
      <w:proofErr w:type="spellStart"/>
      <w:r w:rsidRPr="00C804BD">
        <w:rPr>
          <w:lang w:val="en-IN"/>
        </w:rPr>
        <w:t>behaviors</w:t>
      </w:r>
      <w:proofErr w:type="spellEnd"/>
      <w:r w:rsidRPr="00C804BD">
        <w:rPr>
          <w:lang w:val="en-IN"/>
        </w:rPr>
        <w:t xml:space="preserve"> of employees, and it provides training programs on sustainability and motivates employees to join environmental programs. Moreover, Unilever hires people who believe in its sustainability agenda so that its human resources are dedicated to its vision of cutting its environmental footprint.</w:t>
      </w:r>
    </w:p>
    <w:p w14:paraId="1AE60CD2" w14:textId="77777777" w:rsidR="00C804BD" w:rsidRPr="00C804BD" w:rsidRDefault="00C804BD" w:rsidP="00C804BD">
      <w:pPr>
        <w:rPr>
          <w:b/>
          <w:bCs/>
          <w:lang w:val="en-IN"/>
        </w:rPr>
      </w:pPr>
      <w:r w:rsidRPr="00C804BD">
        <w:rPr>
          <w:b/>
          <w:bCs/>
          <w:lang w:val="en-IN"/>
        </w:rPr>
        <w:t>Country Differences</w:t>
      </w:r>
    </w:p>
    <w:p w14:paraId="06869D46" w14:textId="77777777" w:rsidR="00C44902" w:rsidRPr="00C804BD" w:rsidRDefault="00C804BD" w:rsidP="00C44902">
      <w:pPr>
        <w:rPr>
          <w:lang w:val="en-IN"/>
        </w:rPr>
      </w:pPr>
      <w:r w:rsidRPr="00C804BD">
        <w:rPr>
          <w:lang w:val="en-IN"/>
        </w:rPr>
        <w:t xml:space="preserve">The HR practices of Unilever are influenced by the country environment including factors like culture, legal, and economic environment. As an example, in the UK, Unilever can aim at promoting the work-life balance and diversity, as social expectations demand. However, in </w:t>
      </w:r>
      <w:r w:rsidRPr="00C804BD">
        <w:rPr>
          <w:lang w:val="en-IN"/>
        </w:rPr>
        <w:lastRenderedPageBreak/>
        <w:t xml:space="preserve">India, Unilever could be more focused on performance-related rewards and retention practices because of other economic factors and </w:t>
      </w:r>
      <w:proofErr w:type="spellStart"/>
      <w:r w:rsidRPr="00C804BD">
        <w:rPr>
          <w:lang w:val="en-IN"/>
        </w:rPr>
        <w:t>labor</w:t>
      </w:r>
      <w:proofErr w:type="spellEnd"/>
      <w:r w:rsidRPr="00C804BD">
        <w:rPr>
          <w:lang w:val="en-IN"/>
        </w:rPr>
        <w:t xml:space="preserve"> relations. Likewise, in Brazil, where </w:t>
      </w:r>
      <w:proofErr w:type="spellStart"/>
      <w:r w:rsidRPr="00C804BD">
        <w:rPr>
          <w:lang w:val="en-IN"/>
        </w:rPr>
        <w:t>labor</w:t>
      </w:r>
      <w:proofErr w:type="spellEnd"/>
      <w:r w:rsidRPr="00C804BD">
        <w:rPr>
          <w:lang w:val="en-IN"/>
        </w:rPr>
        <w:t xml:space="preserve"> laws </w:t>
      </w:r>
      <w:proofErr w:type="gramStart"/>
      <w:r w:rsidRPr="00C804BD">
        <w:rPr>
          <w:lang w:val="en-IN"/>
        </w:rPr>
        <w:t>is</w:t>
      </w:r>
      <w:proofErr w:type="gramEnd"/>
      <w:r w:rsidRPr="00C804BD">
        <w:rPr>
          <w:lang w:val="en-IN"/>
        </w:rPr>
        <w:t xml:space="preserve"> stricter, Unilever </w:t>
      </w:r>
      <w:proofErr w:type="gramStart"/>
      <w:r w:rsidRPr="00C804BD">
        <w:rPr>
          <w:lang w:val="en-IN"/>
        </w:rPr>
        <w:t>has to</w:t>
      </w:r>
      <w:proofErr w:type="gramEnd"/>
      <w:r w:rsidRPr="00C804BD">
        <w:rPr>
          <w:lang w:val="en-IN"/>
        </w:rPr>
        <w:t xml:space="preserve"> address compliance to </w:t>
      </w:r>
      <w:proofErr w:type="spellStart"/>
      <w:r w:rsidRPr="00C804BD">
        <w:rPr>
          <w:lang w:val="en-IN"/>
        </w:rPr>
        <w:t>labor</w:t>
      </w:r>
      <w:proofErr w:type="spellEnd"/>
      <w:r w:rsidRPr="00C804BD">
        <w:rPr>
          <w:lang w:val="en-IN"/>
        </w:rPr>
        <w:t xml:space="preserve"> laws in Brazil and the wellbeing of employees by providing extensive benefits package</w:t>
      </w:r>
      <w:r w:rsidR="00D25FD1">
        <w:rPr>
          <w:lang w:val="en-IN"/>
        </w:rPr>
        <w:t xml:space="preserve"> </w:t>
      </w:r>
      <w:r w:rsidR="00D25FD1" w:rsidRPr="00D25FD1">
        <w:rPr>
          <w:lang w:val="en-IN"/>
        </w:rPr>
        <w:t>(Graz, Lemos and Galvão, 2023)</w:t>
      </w:r>
      <w:r w:rsidRPr="00C804BD">
        <w:rPr>
          <w:lang w:val="en-IN"/>
        </w:rPr>
        <w:t>.</w:t>
      </w:r>
    </w:p>
    <w:p w14:paraId="754C36C1" w14:textId="77777777" w:rsidR="00E64E83" w:rsidRDefault="00E64E83">
      <w:pPr>
        <w:jc w:val="left"/>
        <w:rPr>
          <w:rFonts w:eastAsiaTheme="majorEastAsia" w:cstheme="majorBidi"/>
          <w:b/>
          <w:color w:val="2E74B5" w:themeColor="accent1" w:themeShade="BF"/>
          <w:sz w:val="28"/>
          <w:szCs w:val="32"/>
          <w:lang w:eastAsia="zh-CN"/>
        </w:rPr>
      </w:pPr>
      <w:r>
        <w:rPr>
          <w:lang w:eastAsia="zh-CN"/>
        </w:rPr>
        <w:br w:type="page"/>
      </w:r>
    </w:p>
    <w:p w14:paraId="07DD9063" w14:textId="77777777" w:rsidR="00555F86" w:rsidRDefault="00386A6A" w:rsidP="0074407B">
      <w:pPr>
        <w:pStyle w:val="Heading1"/>
        <w:rPr>
          <w:lang w:eastAsia="zh-CN"/>
        </w:rPr>
      </w:pPr>
      <w:bookmarkStart w:id="5" w:name="_Toc224426280"/>
      <w:r>
        <w:rPr>
          <w:lang w:eastAsia="zh-CN"/>
        </w:rPr>
        <w:lastRenderedPageBreak/>
        <w:t>Conclusion</w:t>
      </w:r>
      <w:bookmarkEnd w:id="5"/>
    </w:p>
    <w:p w14:paraId="59F8EC9F" w14:textId="77777777" w:rsidR="00C804BD" w:rsidRPr="00C804BD" w:rsidRDefault="00C804BD" w:rsidP="00C804BD">
      <w:pPr>
        <w:rPr>
          <w:lang w:val="en-IN"/>
        </w:rPr>
      </w:pPr>
      <w:r w:rsidRPr="00C804BD">
        <w:rPr>
          <w:lang w:val="en-IN"/>
        </w:rPr>
        <w:t>Conclusively, PESTLE model offers an effective model of the external conditions that determine HR practices at Unilever. All these aspects such as political, economic, social, technological, legal and environmental are vital in determining the HR strategies in the international operations of Unilever. The HR practices are intended to respond to the needs of each region but at the same time align to the global vision of sustainability and diversity of the company. The evaluation of how these elements affect recruitments, training, performance management, and employee relations will enable HR managers at Unilever to address the challenges of a varied global talent pool.</w:t>
      </w:r>
    </w:p>
    <w:p w14:paraId="3D9A749E" w14:textId="77777777" w:rsidR="00C804BD" w:rsidRPr="00C804BD" w:rsidRDefault="00C804BD" w:rsidP="00C804BD">
      <w:pPr>
        <w:rPr>
          <w:b/>
          <w:bCs/>
          <w:lang w:val="en-IN"/>
        </w:rPr>
      </w:pPr>
      <w:r w:rsidRPr="00C804BD">
        <w:rPr>
          <w:b/>
          <w:bCs/>
          <w:lang w:val="en-IN"/>
        </w:rPr>
        <w:t>Future Implications</w:t>
      </w:r>
    </w:p>
    <w:p w14:paraId="6978979B" w14:textId="77777777" w:rsidR="0074407B" w:rsidRPr="0074407B" w:rsidRDefault="00C804BD" w:rsidP="00C804BD">
      <w:pPr>
        <w:rPr>
          <w:lang w:eastAsia="zh-CN"/>
        </w:rPr>
      </w:pPr>
      <w:r w:rsidRPr="00C804BD">
        <w:rPr>
          <w:lang w:val="en-IN"/>
        </w:rPr>
        <w:t xml:space="preserve">As the world of business keeps changing, HR managers in Unilever will encounter emerging challenges associated with the technological changes, economic changes as well as the social shifts. Unilever needs to keep on restructuring its human resources to respond to these evolving needs </w:t>
      </w:r>
      <w:proofErr w:type="gramStart"/>
      <w:r w:rsidRPr="00C804BD">
        <w:rPr>
          <w:lang w:val="en-IN"/>
        </w:rPr>
        <w:t>in order to</w:t>
      </w:r>
      <w:proofErr w:type="gramEnd"/>
      <w:r w:rsidRPr="00C804BD">
        <w:rPr>
          <w:lang w:val="en-IN"/>
        </w:rPr>
        <w:t xml:space="preserve"> be competitive. Digital recruitment and performance management tools, sustainability and employee wellbeing will increasingly feature in future HR practices. By forecasting the changes, the HR division of Unilever will be able to maintain the long-term prosperity of the company in a highly dynamic global environment.</w:t>
      </w:r>
    </w:p>
    <w:p w14:paraId="525CF6B7" w14:textId="77777777" w:rsidR="00555F86" w:rsidRDefault="00555F86">
      <w:pPr>
        <w:jc w:val="left"/>
        <w:rPr>
          <w:rFonts w:eastAsiaTheme="majorEastAsia" w:cstheme="majorBidi"/>
          <w:b/>
          <w:color w:val="2E74B5" w:themeColor="accent1" w:themeShade="BF"/>
          <w:sz w:val="28"/>
          <w:szCs w:val="32"/>
          <w:lang w:eastAsia="zh-CN"/>
        </w:rPr>
      </w:pPr>
      <w:r>
        <w:rPr>
          <w:lang w:eastAsia="zh-CN"/>
        </w:rPr>
        <w:br w:type="page"/>
      </w:r>
    </w:p>
    <w:p w14:paraId="5371A96A" w14:textId="77777777" w:rsidR="00C44902" w:rsidRDefault="00386A6A" w:rsidP="00C44902">
      <w:pPr>
        <w:pStyle w:val="Heading1"/>
        <w:rPr>
          <w:lang w:eastAsia="zh-CN"/>
        </w:rPr>
      </w:pPr>
      <w:bookmarkStart w:id="6" w:name="_Toc224426281"/>
      <w:r>
        <w:rPr>
          <w:lang w:eastAsia="zh-CN"/>
        </w:rPr>
        <w:lastRenderedPageBreak/>
        <w:t>References</w:t>
      </w:r>
      <w:bookmarkEnd w:id="6"/>
    </w:p>
    <w:p w14:paraId="4A7D26AB" w14:textId="77777777" w:rsidR="00D25FD1" w:rsidRDefault="00D25FD1" w:rsidP="00D25FD1">
      <w:pPr>
        <w:pStyle w:val="NormalWeb"/>
        <w:spacing w:before="0" w:beforeAutospacing="0" w:after="240" w:afterAutospacing="0"/>
        <w:ind w:left="720" w:hanging="720"/>
        <w:jc w:val="both"/>
      </w:pPr>
      <w:r>
        <w:t xml:space="preserve">Boateng, B., Iqbal, N., </w:t>
      </w:r>
      <w:proofErr w:type="spellStart"/>
      <w:r>
        <w:t>Mataruna</w:t>
      </w:r>
      <w:proofErr w:type="spellEnd"/>
      <w:r>
        <w:t xml:space="preserve">-Dos-Santos, L., Sergio, R., Mustafa, S. and Shah, A. (2026). The Role of Employee Training and Development Strategies on Enterprise Growth—A Case Study on Unilever. </w:t>
      </w:r>
      <w:r>
        <w:rPr>
          <w:i/>
          <w:iCs/>
        </w:rPr>
        <w:t>Lecture notes in networks and systems</w:t>
      </w:r>
      <w:r>
        <w:t xml:space="preserve">, pp.605–614. </w:t>
      </w:r>
      <w:proofErr w:type="spellStart"/>
      <w:proofErr w:type="gramStart"/>
      <w:r>
        <w:t>doi:https</w:t>
      </w:r>
      <w:proofErr w:type="spellEnd"/>
      <w:r>
        <w:t>://doi.org/10.1007/978-3-032-00250-1_53</w:t>
      </w:r>
      <w:proofErr w:type="gramEnd"/>
      <w:r>
        <w:t>.</w:t>
      </w:r>
    </w:p>
    <w:p w14:paraId="3E413BD2" w14:textId="77777777" w:rsidR="00D25FD1" w:rsidRDefault="00D25FD1" w:rsidP="00D25FD1">
      <w:pPr>
        <w:pStyle w:val="NormalWeb"/>
        <w:spacing w:before="0" w:beforeAutospacing="0" w:after="240" w:afterAutospacing="0"/>
        <w:ind w:left="720" w:hanging="720"/>
        <w:jc w:val="both"/>
      </w:pPr>
      <w:r>
        <w:t xml:space="preserve">Ferdowsi, J. (2025). Navigating HR in a Globalized Business Environment: </w:t>
      </w:r>
      <w:proofErr w:type="spellStart"/>
      <w:r>
        <w:t>Analyzing</w:t>
      </w:r>
      <w:proofErr w:type="spellEnd"/>
      <w:r>
        <w:t xml:space="preserve"> the Complexities of Managing HR Functions Across Borders, Including Cross-Cultural Management, International Labor Laws, and Strategies for Success in Globalized Enterprises. </w:t>
      </w:r>
      <w:r>
        <w:rPr>
          <w:i/>
          <w:iCs/>
        </w:rPr>
        <w:t xml:space="preserve">Navigating HR in a Globalized Business Environment: </w:t>
      </w:r>
      <w:proofErr w:type="spellStart"/>
      <w:r>
        <w:rPr>
          <w:i/>
          <w:iCs/>
        </w:rPr>
        <w:t>Analyzing</w:t>
      </w:r>
      <w:proofErr w:type="spellEnd"/>
      <w:r>
        <w:rPr>
          <w:i/>
          <w:iCs/>
        </w:rPr>
        <w:t xml:space="preserve"> the Complexities of Managing HR Functions Across Borders, Including Cross-Cultural Management, International Labor Laws, and Strategies for Success in Globalized Enterprises</w:t>
      </w:r>
      <w:r>
        <w:t xml:space="preserve">. [online] </w:t>
      </w:r>
      <w:proofErr w:type="spellStart"/>
      <w:proofErr w:type="gramStart"/>
      <w:r>
        <w:t>doi:https</w:t>
      </w:r>
      <w:proofErr w:type="spellEnd"/>
      <w:r>
        <w:t>://doi.org/10.2139/ssrn.5098565</w:t>
      </w:r>
      <w:proofErr w:type="gramEnd"/>
      <w:r>
        <w:t>.</w:t>
      </w:r>
    </w:p>
    <w:p w14:paraId="67A0CEFD" w14:textId="77777777" w:rsidR="00D25FD1" w:rsidRDefault="00D25FD1" w:rsidP="00D25FD1">
      <w:pPr>
        <w:pStyle w:val="NormalWeb"/>
        <w:spacing w:before="0" w:beforeAutospacing="0" w:after="240" w:afterAutospacing="0"/>
        <w:ind w:left="720" w:hanging="720"/>
        <w:jc w:val="both"/>
      </w:pPr>
      <w:r>
        <w:t xml:space="preserve">Graz, J., Lemos, P.R. and Galvão, A. (2023). Do Labour Standards Improve Employment Relationships in Global Production Networks? A Cross-sector Study in Brazil. </w:t>
      </w:r>
      <w:r>
        <w:rPr>
          <w:i/>
          <w:iCs/>
        </w:rPr>
        <w:t>Global Labour Journal</w:t>
      </w:r>
      <w:r>
        <w:t xml:space="preserve">, 14(2). </w:t>
      </w:r>
      <w:proofErr w:type="spellStart"/>
      <w:proofErr w:type="gramStart"/>
      <w:r>
        <w:t>doi:https</w:t>
      </w:r>
      <w:proofErr w:type="spellEnd"/>
      <w:r>
        <w:t>://doi.org/10.15173/glj.v14i2.5088</w:t>
      </w:r>
      <w:proofErr w:type="gramEnd"/>
      <w:r>
        <w:t>.</w:t>
      </w:r>
    </w:p>
    <w:p w14:paraId="1F31A8BD" w14:textId="77777777" w:rsidR="00D25FD1" w:rsidRDefault="00D25FD1" w:rsidP="00D25FD1">
      <w:pPr>
        <w:pStyle w:val="NormalWeb"/>
        <w:spacing w:before="0" w:beforeAutospacing="0" w:after="240" w:afterAutospacing="0"/>
        <w:ind w:left="720" w:hanging="720"/>
        <w:jc w:val="both"/>
      </w:pPr>
      <w:r>
        <w:t xml:space="preserve">Gutterman, A.S. (2023). Embedding Diversity, Equity, and Inclusion. </w:t>
      </w:r>
      <w:r>
        <w:rPr>
          <w:i/>
          <w:iCs/>
        </w:rPr>
        <w:t>Social Science Research Network</w:t>
      </w:r>
      <w:r>
        <w:t xml:space="preserve">. [online] </w:t>
      </w:r>
      <w:proofErr w:type="spellStart"/>
      <w:proofErr w:type="gramStart"/>
      <w:r>
        <w:t>doi:https</w:t>
      </w:r>
      <w:proofErr w:type="spellEnd"/>
      <w:r>
        <w:t>://doi.org/10.2139/ssrn.4663759</w:t>
      </w:r>
      <w:proofErr w:type="gramEnd"/>
      <w:r>
        <w:t>.</w:t>
      </w:r>
    </w:p>
    <w:p w14:paraId="4F23128E" w14:textId="77777777" w:rsidR="00D25FD1" w:rsidRDefault="00D25FD1" w:rsidP="00D25FD1">
      <w:pPr>
        <w:pStyle w:val="NormalWeb"/>
        <w:spacing w:before="0" w:beforeAutospacing="0" w:after="240" w:afterAutospacing="0"/>
        <w:ind w:left="720" w:hanging="720"/>
        <w:jc w:val="both"/>
      </w:pPr>
      <w:r>
        <w:t xml:space="preserve">Habeeb, H. and Babatunde, A. (2023). IMPACT OF TRAINING AND DEVELOPMENT ON THE PERFORMANCE OF EMPLOYEES IN THE WORKPLACE, THE CASE OF UNILEVER PLC. </w:t>
      </w:r>
      <w:r>
        <w:rPr>
          <w:i/>
          <w:iCs/>
        </w:rPr>
        <w:t>INTERNATIONAL JOURNAL OF EMINENT SCHOLARS</w:t>
      </w:r>
      <w:r>
        <w:t>, 9, pp.2659–1057.</w:t>
      </w:r>
    </w:p>
    <w:p w14:paraId="0F8BBEC2" w14:textId="77777777" w:rsidR="00D25FD1" w:rsidRDefault="00D25FD1" w:rsidP="00D25FD1">
      <w:pPr>
        <w:pStyle w:val="NormalWeb"/>
        <w:spacing w:before="0" w:beforeAutospacing="0" w:after="240" w:afterAutospacing="0"/>
        <w:ind w:left="720" w:hanging="720"/>
        <w:jc w:val="both"/>
      </w:pPr>
      <w:r>
        <w:t xml:space="preserve">Hatoum, M.B., Nassereddine, H., Musick, S. and </w:t>
      </w:r>
      <w:proofErr w:type="spellStart"/>
      <w:r>
        <w:t>Eljazzar</w:t>
      </w:r>
      <w:proofErr w:type="spellEnd"/>
      <w:r>
        <w:t xml:space="preserve">, M.S. (2023). Investigation of PESTEL factors driving change in capital project organizations. </w:t>
      </w:r>
      <w:r>
        <w:rPr>
          <w:i/>
          <w:iCs/>
        </w:rPr>
        <w:t>Frontiers in Built Environment</w:t>
      </w:r>
      <w:r>
        <w:t xml:space="preserve">, [online] 9(1). </w:t>
      </w:r>
      <w:proofErr w:type="spellStart"/>
      <w:proofErr w:type="gramStart"/>
      <w:r>
        <w:t>doi:https</w:t>
      </w:r>
      <w:proofErr w:type="spellEnd"/>
      <w:r>
        <w:t>://doi.org/10.3389/fbuil.2023.1207564</w:t>
      </w:r>
      <w:proofErr w:type="gramEnd"/>
      <w:r>
        <w:t>.</w:t>
      </w:r>
    </w:p>
    <w:p w14:paraId="7F21E4E6" w14:textId="77777777" w:rsidR="00D25FD1" w:rsidRDefault="00D25FD1" w:rsidP="00D25FD1">
      <w:pPr>
        <w:pStyle w:val="NormalWeb"/>
        <w:spacing w:before="0" w:beforeAutospacing="0" w:after="240" w:afterAutospacing="0"/>
        <w:ind w:left="720" w:hanging="720"/>
        <w:jc w:val="both"/>
      </w:pPr>
      <w:r>
        <w:t xml:space="preserve">Rai, H., Gupta, A. and Bansal, R. (2025). </w:t>
      </w:r>
      <w:r>
        <w:rPr>
          <w:i/>
          <w:iCs/>
        </w:rPr>
        <w:t>Impact of Artificial Intelligence on Data-Driven Decision Making in HR for Revolutionizing Organizational Growth</w:t>
      </w:r>
      <w:r>
        <w:t>. Emerald Group Publishing.</w:t>
      </w:r>
    </w:p>
    <w:p w14:paraId="5257563F" w14:textId="77777777" w:rsidR="00D25FD1" w:rsidRDefault="00D25FD1" w:rsidP="00D25FD1">
      <w:pPr>
        <w:pStyle w:val="NormalWeb"/>
        <w:spacing w:before="0" w:beforeAutospacing="0" w:after="240" w:afterAutospacing="0"/>
        <w:ind w:left="720" w:hanging="720"/>
        <w:jc w:val="both"/>
      </w:pPr>
      <w:r>
        <w:t xml:space="preserve">Samra, A.E., James, A. and Malik, K. (2023). Disrupt through digital: a study on the challenges faced when digitalizing R&amp;D. </w:t>
      </w:r>
      <w:r>
        <w:rPr>
          <w:i/>
          <w:iCs/>
        </w:rPr>
        <w:t>R&amp;D Management</w:t>
      </w:r>
      <w:r>
        <w:t xml:space="preserve">. </w:t>
      </w:r>
      <w:proofErr w:type="spellStart"/>
      <w:proofErr w:type="gramStart"/>
      <w:r>
        <w:t>doi:https</w:t>
      </w:r>
      <w:proofErr w:type="spellEnd"/>
      <w:r>
        <w:t>://doi.org/10.1111/radm.12637</w:t>
      </w:r>
      <w:proofErr w:type="gramEnd"/>
      <w:r>
        <w:t>.</w:t>
      </w:r>
    </w:p>
    <w:p w14:paraId="7B94911D" w14:textId="77777777" w:rsidR="00D25FD1" w:rsidRDefault="00D25FD1" w:rsidP="00D25FD1">
      <w:pPr>
        <w:pStyle w:val="NormalWeb"/>
        <w:spacing w:before="0" w:beforeAutospacing="0" w:after="240" w:afterAutospacing="0"/>
        <w:ind w:left="720" w:hanging="720"/>
        <w:jc w:val="both"/>
      </w:pPr>
      <w:r>
        <w:t xml:space="preserve">Sorge, A.M., </w:t>
      </w:r>
      <w:proofErr w:type="spellStart"/>
      <w:r>
        <w:t>Noorderhaven</w:t>
      </w:r>
      <w:proofErr w:type="spellEnd"/>
      <w:r>
        <w:t xml:space="preserve">, N. and Koen, C. (2023). Multinational corporations. </w:t>
      </w:r>
      <w:r>
        <w:rPr>
          <w:i/>
          <w:iCs/>
        </w:rPr>
        <w:t>Routledge eBooks</w:t>
      </w:r>
      <w:r>
        <w:t xml:space="preserve">, pp.397–439. </w:t>
      </w:r>
      <w:proofErr w:type="spellStart"/>
      <w:proofErr w:type="gramStart"/>
      <w:r>
        <w:t>doi:https</w:t>
      </w:r>
      <w:proofErr w:type="spellEnd"/>
      <w:r>
        <w:t>://doi.org/10.4324/9781003259435-10</w:t>
      </w:r>
      <w:proofErr w:type="gramEnd"/>
      <w:r>
        <w:t>.</w:t>
      </w:r>
    </w:p>
    <w:p w14:paraId="0D900AC3" w14:textId="77777777" w:rsidR="00C44902" w:rsidRDefault="00D25FD1" w:rsidP="00D25FD1">
      <w:pPr>
        <w:pStyle w:val="NormalWeb"/>
        <w:spacing w:before="0" w:beforeAutospacing="0" w:after="240" w:afterAutospacing="0"/>
        <w:ind w:left="720" w:hanging="720"/>
        <w:jc w:val="both"/>
      </w:pPr>
      <w:proofErr w:type="spellStart"/>
      <w:r>
        <w:t>Stor</w:t>
      </w:r>
      <w:proofErr w:type="spellEnd"/>
      <w:r>
        <w:t xml:space="preserve">, M. (2023). </w:t>
      </w:r>
      <w:r>
        <w:rPr>
          <w:i/>
          <w:iCs/>
        </w:rPr>
        <w:t>Human Resources Management in Multinational Companies: A Central European Perspective</w:t>
      </w:r>
      <w:r>
        <w:t xml:space="preserve">. [online] </w:t>
      </w:r>
      <w:r>
        <w:rPr>
          <w:i/>
          <w:iCs/>
        </w:rPr>
        <w:t>library.oapen.org</w:t>
      </w:r>
      <w:r>
        <w:t>. Taylor &amp; Francis. Available at: https://library.oapen.org/handle/20.500.12657/60253.</w:t>
      </w:r>
    </w:p>
    <w:p w14:paraId="69F98CAA" w14:textId="77777777" w:rsidR="00F5197A" w:rsidRPr="00F5197A" w:rsidRDefault="00F5197A" w:rsidP="00F5197A">
      <w:pPr>
        <w:pStyle w:val="NormalWeb"/>
        <w:ind w:left="720" w:hanging="720"/>
        <w:jc w:val="both"/>
        <w:rPr>
          <w:lang w:val="en-IN"/>
        </w:rPr>
      </w:pPr>
      <w:r w:rsidRPr="00F5197A">
        <w:rPr>
          <w:lang w:val="en-IN"/>
        </w:rPr>
        <w:t xml:space="preserve">Wood, Z. (2020). </w:t>
      </w:r>
      <w:r w:rsidRPr="00F5197A">
        <w:rPr>
          <w:i/>
          <w:iCs/>
          <w:lang w:val="en-IN"/>
        </w:rPr>
        <w:t>Unilever picks London as its home over Rotterdam</w:t>
      </w:r>
      <w:r w:rsidRPr="00F5197A">
        <w:rPr>
          <w:lang w:val="en-IN"/>
        </w:rPr>
        <w:t>. [online] The Guardian. Available at: https://www.theguardian.com/business/2020/jun/11/unilever-picks-london-as-its-home-over-rotterdam.</w:t>
      </w:r>
    </w:p>
    <w:sectPr w:rsidR="00F5197A" w:rsidRPr="00F5197A">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C3F6B" w14:textId="77777777" w:rsidR="00434191" w:rsidRDefault="00434191" w:rsidP="008F4059">
      <w:pPr>
        <w:spacing w:line="240" w:lineRule="auto"/>
      </w:pPr>
      <w:r>
        <w:separator/>
      </w:r>
    </w:p>
  </w:endnote>
  <w:endnote w:type="continuationSeparator" w:id="0">
    <w:p w14:paraId="5B182664" w14:textId="77777777" w:rsidR="00434191" w:rsidRDefault="00434191" w:rsidP="008F4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406209"/>
      <w:docPartObj>
        <w:docPartGallery w:val="Page Numbers (Bottom of Page)"/>
        <w:docPartUnique/>
      </w:docPartObj>
    </w:sdtPr>
    <w:sdtEndPr>
      <w:rPr>
        <w:noProof/>
      </w:rPr>
    </w:sdtEndPr>
    <w:sdtContent>
      <w:p w14:paraId="7C7EDB13" w14:textId="77777777" w:rsidR="00386A6A" w:rsidRDefault="00386A6A">
        <w:pPr>
          <w:pStyle w:val="Footer"/>
          <w:jc w:val="center"/>
        </w:pPr>
        <w:r>
          <w:fldChar w:fldCharType="begin"/>
        </w:r>
        <w:r>
          <w:instrText xml:space="preserve"> PAGE   \* MERGEFORMAT </w:instrText>
        </w:r>
        <w:r>
          <w:fldChar w:fldCharType="separate"/>
        </w:r>
        <w:r w:rsidR="00804799">
          <w:rPr>
            <w:noProof/>
          </w:rPr>
          <w:t>9</w:t>
        </w:r>
        <w:r>
          <w:rPr>
            <w:noProof/>
          </w:rPr>
          <w:fldChar w:fldCharType="end"/>
        </w:r>
      </w:p>
    </w:sdtContent>
  </w:sdt>
  <w:p w14:paraId="29A764F6" w14:textId="77777777" w:rsidR="008F4059" w:rsidRDefault="008F4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95291" w14:textId="77777777" w:rsidR="00434191" w:rsidRDefault="00434191" w:rsidP="008F4059">
      <w:pPr>
        <w:spacing w:line="240" w:lineRule="auto"/>
      </w:pPr>
      <w:r>
        <w:separator/>
      </w:r>
    </w:p>
  </w:footnote>
  <w:footnote w:type="continuationSeparator" w:id="0">
    <w:p w14:paraId="1A3235B0" w14:textId="77777777" w:rsidR="00434191" w:rsidRDefault="00434191" w:rsidP="008F40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1559"/>
    <w:multiLevelType w:val="multilevel"/>
    <w:tmpl w:val="EEC0DE70"/>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0B816B1"/>
    <w:multiLevelType w:val="hybridMultilevel"/>
    <w:tmpl w:val="770ED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024B2A"/>
    <w:multiLevelType w:val="hybridMultilevel"/>
    <w:tmpl w:val="90E416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CB7D37"/>
    <w:multiLevelType w:val="hybridMultilevel"/>
    <w:tmpl w:val="102EF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53C1C8B"/>
    <w:multiLevelType w:val="hybridMultilevel"/>
    <w:tmpl w:val="934E8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94AEF"/>
    <w:multiLevelType w:val="hybridMultilevel"/>
    <w:tmpl w:val="F95A76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CD17136"/>
    <w:multiLevelType w:val="hybridMultilevel"/>
    <w:tmpl w:val="D730D8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1B45E17"/>
    <w:multiLevelType w:val="multilevel"/>
    <w:tmpl w:val="C4EA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DA172E"/>
    <w:multiLevelType w:val="hybridMultilevel"/>
    <w:tmpl w:val="A36E4E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985274E"/>
    <w:multiLevelType w:val="hybridMultilevel"/>
    <w:tmpl w:val="20AAA1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B540DFC"/>
    <w:multiLevelType w:val="multilevel"/>
    <w:tmpl w:val="65C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8636F6"/>
    <w:multiLevelType w:val="multilevel"/>
    <w:tmpl w:val="951A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CE2FA4"/>
    <w:multiLevelType w:val="multilevel"/>
    <w:tmpl w:val="A87E6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A10160"/>
    <w:multiLevelType w:val="hybridMultilevel"/>
    <w:tmpl w:val="FBB4F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D45D3"/>
    <w:multiLevelType w:val="hybridMultilevel"/>
    <w:tmpl w:val="DB0C1C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E230946"/>
    <w:multiLevelType w:val="multilevel"/>
    <w:tmpl w:val="E3A02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DC70F5"/>
    <w:multiLevelType w:val="hybridMultilevel"/>
    <w:tmpl w:val="79263E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79C7CC9"/>
    <w:multiLevelType w:val="hybridMultilevel"/>
    <w:tmpl w:val="9CB2E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2611BF"/>
    <w:multiLevelType w:val="multilevel"/>
    <w:tmpl w:val="146C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823002">
    <w:abstractNumId w:val="8"/>
  </w:num>
  <w:num w:numId="2" w16cid:durableId="1121267214">
    <w:abstractNumId w:val="11"/>
  </w:num>
  <w:num w:numId="3" w16cid:durableId="987592148">
    <w:abstractNumId w:val="10"/>
  </w:num>
  <w:num w:numId="4" w16cid:durableId="14311935">
    <w:abstractNumId w:val="7"/>
  </w:num>
  <w:num w:numId="5" w16cid:durableId="1185442782">
    <w:abstractNumId w:val="18"/>
  </w:num>
  <w:num w:numId="6" w16cid:durableId="1337151479">
    <w:abstractNumId w:val="12"/>
  </w:num>
  <w:num w:numId="7" w16cid:durableId="1746798270">
    <w:abstractNumId w:val="17"/>
  </w:num>
  <w:num w:numId="8" w16cid:durableId="2013952652">
    <w:abstractNumId w:val="13"/>
  </w:num>
  <w:num w:numId="9" w16cid:durableId="1515149499">
    <w:abstractNumId w:val="4"/>
  </w:num>
  <w:num w:numId="10" w16cid:durableId="687221814">
    <w:abstractNumId w:val="5"/>
  </w:num>
  <w:num w:numId="11" w16cid:durableId="1948075419">
    <w:abstractNumId w:val="3"/>
  </w:num>
  <w:num w:numId="12" w16cid:durableId="1108814029">
    <w:abstractNumId w:val="6"/>
  </w:num>
  <w:num w:numId="13" w16cid:durableId="401879372">
    <w:abstractNumId w:val="9"/>
  </w:num>
  <w:num w:numId="14" w16cid:durableId="1478451541">
    <w:abstractNumId w:val="2"/>
  </w:num>
  <w:num w:numId="15" w16cid:durableId="968126664">
    <w:abstractNumId w:val="1"/>
  </w:num>
  <w:num w:numId="16" w16cid:durableId="823206900">
    <w:abstractNumId w:val="16"/>
  </w:num>
  <w:num w:numId="17" w16cid:durableId="887567861">
    <w:abstractNumId w:val="0"/>
  </w:num>
  <w:num w:numId="18" w16cid:durableId="1912738597">
    <w:abstractNumId w:val="15"/>
  </w:num>
  <w:num w:numId="19" w16cid:durableId="15363882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DD3"/>
    <w:rsid w:val="0003394F"/>
    <w:rsid w:val="00063583"/>
    <w:rsid w:val="00082391"/>
    <w:rsid w:val="00093EBB"/>
    <w:rsid w:val="000D76C9"/>
    <w:rsid w:val="000E0558"/>
    <w:rsid w:val="000E2BE7"/>
    <w:rsid w:val="000E3F15"/>
    <w:rsid w:val="00151CF3"/>
    <w:rsid w:val="001A7E20"/>
    <w:rsid w:val="001B3E45"/>
    <w:rsid w:val="001C4C82"/>
    <w:rsid w:val="002253AA"/>
    <w:rsid w:val="002366F5"/>
    <w:rsid w:val="0024222F"/>
    <w:rsid w:val="002470CC"/>
    <w:rsid w:val="002717DC"/>
    <w:rsid w:val="00354D1C"/>
    <w:rsid w:val="00386A6A"/>
    <w:rsid w:val="003A6EBB"/>
    <w:rsid w:val="003B0EF0"/>
    <w:rsid w:val="003F0522"/>
    <w:rsid w:val="00434191"/>
    <w:rsid w:val="00452F69"/>
    <w:rsid w:val="00480EF7"/>
    <w:rsid w:val="004A4824"/>
    <w:rsid w:val="004C2E66"/>
    <w:rsid w:val="004D77CB"/>
    <w:rsid w:val="00555F86"/>
    <w:rsid w:val="00556EB4"/>
    <w:rsid w:val="005A0D1E"/>
    <w:rsid w:val="005A662C"/>
    <w:rsid w:val="005C6D5F"/>
    <w:rsid w:val="005C73BD"/>
    <w:rsid w:val="005E01C8"/>
    <w:rsid w:val="0064159C"/>
    <w:rsid w:val="006C06BA"/>
    <w:rsid w:val="006F2AB6"/>
    <w:rsid w:val="007401FD"/>
    <w:rsid w:val="0074407B"/>
    <w:rsid w:val="00777DD3"/>
    <w:rsid w:val="007A0F3D"/>
    <w:rsid w:val="007C5618"/>
    <w:rsid w:val="007F6123"/>
    <w:rsid w:val="00804799"/>
    <w:rsid w:val="008130FA"/>
    <w:rsid w:val="0082454B"/>
    <w:rsid w:val="0082770E"/>
    <w:rsid w:val="00843498"/>
    <w:rsid w:val="008641A1"/>
    <w:rsid w:val="008D2C35"/>
    <w:rsid w:val="008F0DE9"/>
    <w:rsid w:val="008F4059"/>
    <w:rsid w:val="00901096"/>
    <w:rsid w:val="00923BF5"/>
    <w:rsid w:val="00962FD4"/>
    <w:rsid w:val="009B27E4"/>
    <w:rsid w:val="009C4898"/>
    <w:rsid w:val="009C70BF"/>
    <w:rsid w:val="00A24723"/>
    <w:rsid w:val="00A25A17"/>
    <w:rsid w:val="00A357F1"/>
    <w:rsid w:val="00A8628D"/>
    <w:rsid w:val="00AD0A6A"/>
    <w:rsid w:val="00AE6CE9"/>
    <w:rsid w:val="00B306E8"/>
    <w:rsid w:val="00B55B0E"/>
    <w:rsid w:val="00B603BB"/>
    <w:rsid w:val="00BD5BC4"/>
    <w:rsid w:val="00BF5C2B"/>
    <w:rsid w:val="00C04381"/>
    <w:rsid w:val="00C44902"/>
    <w:rsid w:val="00C54FFF"/>
    <w:rsid w:val="00C804BD"/>
    <w:rsid w:val="00CE22BE"/>
    <w:rsid w:val="00D14E50"/>
    <w:rsid w:val="00D25FD1"/>
    <w:rsid w:val="00D9089C"/>
    <w:rsid w:val="00DA1530"/>
    <w:rsid w:val="00DD4109"/>
    <w:rsid w:val="00DF09F3"/>
    <w:rsid w:val="00E2014F"/>
    <w:rsid w:val="00E208FB"/>
    <w:rsid w:val="00E30C49"/>
    <w:rsid w:val="00E64E83"/>
    <w:rsid w:val="00EA3CC0"/>
    <w:rsid w:val="00EB5A23"/>
    <w:rsid w:val="00F0457F"/>
    <w:rsid w:val="00F104B3"/>
    <w:rsid w:val="00F12BF9"/>
    <w:rsid w:val="00F5197A"/>
    <w:rsid w:val="00F902F1"/>
    <w:rsid w:val="00F975FB"/>
    <w:rsid w:val="00FA0BB9"/>
    <w:rsid w:val="00FC4DE1"/>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7DF4D"/>
  <w15:chartTrackingRefBased/>
  <w15:docId w15:val="{287B9566-7E41-49A7-9A39-249E6E4D5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6C9"/>
    <w:pPr>
      <w:jc w:val="both"/>
    </w:pPr>
    <w:rPr>
      <w:rFonts w:ascii="Times New Roman" w:hAnsi="Times New Roman"/>
      <w:sz w:val="24"/>
    </w:rPr>
  </w:style>
  <w:style w:type="paragraph" w:styleId="Heading1">
    <w:name w:val="heading 1"/>
    <w:basedOn w:val="Normal"/>
    <w:next w:val="Normal"/>
    <w:link w:val="Heading1Char"/>
    <w:uiPriority w:val="9"/>
    <w:qFormat/>
    <w:rsid w:val="00777DD3"/>
    <w:pPr>
      <w:keepNext/>
      <w:keepLines/>
      <w:spacing w:before="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0D76C9"/>
    <w:pPr>
      <w:keepNext/>
      <w:keepLines/>
      <w:spacing w:before="4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semiHidden/>
    <w:unhideWhenUsed/>
    <w:qFormat/>
    <w:rsid w:val="00CE22BE"/>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E22BE"/>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DD3"/>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0D76C9"/>
    <w:rPr>
      <w:rFonts w:ascii="Times New Roman" w:eastAsiaTheme="majorEastAsia" w:hAnsi="Times New Roman" w:cstheme="majorBidi"/>
      <w:color w:val="2E74B5" w:themeColor="accent1" w:themeShade="BF"/>
      <w:sz w:val="24"/>
      <w:szCs w:val="26"/>
    </w:rPr>
  </w:style>
  <w:style w:type="paragraph" w:styleId="TOCHeading">
    <w:name w:val="TOC Heading"/>
    <w:basedOn w:val="Heading1"/>
    <w:next w:val="Normal"/>
    <w:uiPriority w:val="39"/>
    <w:unhideWhenUsed/>
    <w:qFormat/>
    <w:rsid w:val="00777DD3"/>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777DD3"/>
    <w:pPr>
      <w:spacing w:after="100"/>
    </w:pPr>
  </w:style>
  <w:style w:type="character" w:styleId="Hyperlink">
    <w:name w:val="Hyperlink"/>
    <w:basedOn w:val="DefaultParagraphFont"/>
    <w:uiPriority w:val="99"/>
    <w:unhideWhenUsed/>
    <w:rsid w:val="00777DD3"/>
    <w:rPr>
      <w:color w:val="0563C1" w:themeColor="hyperlink"/>
      <w:u w:val="single"/>
    </w:rPr>
  </w:style>
  <w:style w:type="paragraph" w:styleId="Header">
    <w:name w:val="header"/>
    <w:basedOn w:val="Normal"/>
    <w:link w:val="HeaderChar"/>
    <w:uiPriority w:val="99"/>
    <w:unhideWhenUsed/>
    <w:rsid w:val="008F4059"/>
    <w:pPr>
      <w:tabs>
        <w:tab w:val="center" w:pos="4513"/>
        <w:tab w:val="right" w:pos="9026"/>
      </w:tabs>
      <w:spacing w:line="240" w:lineRule="auto"/>
    </w:pPr>
  </w:style>
  <w:style w:type="character" w:customStyle="1" w:styleId="HeaderChar">
    <w:name w:val="Header Char"/>
    <w:basedOn w:val="DefaultParagraphFont"/>
    <w:link w:val="Header"/>
    <w:uiPriority w:val="99"/>
    <w:rsid w:val="008F4059"/>
    <w:rPr>
      <w:rFonts w:ascii="Times New Roman" w:hAnsi="Times New Roman"/>
      <w:sz w:val="24"/>
    </w:rPr>
  </w:style>
  <w:style w:type="paragraph" w:styleId="Footer">
    <w:name w:val="footer"/>
    <w:basedOn w:val="Normal"/>
    <w:link w:val="FooterChar"/>
    <w:uiPriority w:val="99"/>
    <w:unhideWhenUsed/>
    <w:rsid w:val="008F4059"/>
    <w:pPr>
      <w:tabs>
        <w:tab w:val="center" w:pos="4513"/>
        <w:tab w:val="right" w:pos="9026"/>
      </w:tabs>
      <w:spacing w:line="240" w:lineRule="auto"/>
    </w:pPr>
  </w:style>
  <w:style w:type="character" w:customStyle="1" w:styleId="FooterChar">
    <w:name w:val="Footer Char"/>
    <w:basedOn w:val="DefaultParagraphFont"/>
    <w:link w:val="Footer"/>
    <w:uiPriority w:val="99"/>
    <w:rsid w:val="008F4059"/>
    <w:rPr>
      <w:rFonts w:ascii="Times New Roman" w:hAnsi="Times New Roman"/>
      <w:sz w:val="24"/>
    </w:rPr>
  </w:style>
  <w:style w:type="character" w:customStyle="1" w:styleId="Heading3Char">
    <w:name w:val="Heading 3 Char"/>
    <w:basedOn w:val="DefaultParagraphFont"/>
    <w:link w:val="Heading3"/>
    <w:uiPriority w:val="9"/>
    <w:semiHidden/>
    <w:rsid w:val="00CE22B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22BE"/>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843498"/>
    <w:pPr>
      <w:ind w:left="720"/>
      <w:contextualSpacing/>
    </w:pPr>
  </w:style>
  <w:style w:type="paragraph" w:styleId="Title">
    <w:name w:val="Title"/>
    <w:basedOn w:val="Normal"/>
    <w:next w:val="Normal"/>
    <w:link w:val="TitleChar"/>
    <w:uiPriority w:val="10"/>
    <w:qFormat/>
    <w:rsid w:val="00F902F1"/>
    <w:pPr>
      <w:spacing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F902F1"/>
    <w:rPr>
      <w:rFonts w:ascii="Times New Roman" w:eastAsiaTheme="majorEastAsia" w:hAnsi="Times New Roman" w:cstheme="majorBidi"/>
      <w:b/>
      <w:i/>
      <w:spacing w:val="-10"/>
      <w:kern w:val="28"/>
      <w:sz w:val="56"/>
      <w:szCs w:val="56"/>
    </w:rPr>
  </w:style>
  <w:style w:type="paragraph" w:styleId="Caption">
    <w:name w:val="caption"/>
    <w:basedOn w:val="Normal"/>
    <w:next w:val="Normal"/>
    <w:uiPriority w:val="35"/>
    <w:unhideWhenUsed/>
    <w:qFormat/>
    <w:rsid w:val="00A25A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25A17"/>
  </w:style>
  <w:style w:type="paragraph" w:styleId="NormalWeb">
    <w:name w:val="Normal (Web)"/>
    <w:basedOn w:val="Normal"/>
    <w:uiPriority w:val="99"/>
    <w:unhideWhenUsed/>
    <w:rsid w:val="00DD4109"/>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556EB4"/>
    <w:pPr>
      <w:spacing w:after="100"/>
      <w:ind w:left="240"/>
    </w:pPr>
  </w:style>
  <w:style w:type="table" w:styleId="GridTable2-Accent5">
    <w:name w:val="Grid Table 2 Accent 5"/>
    <w:basedOn w:val="TableNormal"/>
    <w:uiPriority w:val="47"/>
    <w:rsid w:val="0064159C"/>
    <w:pPr>
      <w:spacing w:line="240" w:lineRule="auto"/>
    </w:pPr>
    <w:rPr>
      <w:rFonts w:eastAsiaTheme="minorEastAsia"/>
      <w:lang w:val="en-US"/>
    </w:r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Spacing">
    <w:name w:val="No Spacing"/>
    <w:uiPriority w:val="1"/>
    <w:qFormat/>
    <w:rsid w:val="000E3F15"/>
    <w:pPr>
      <w:spacing w:line="240" w:lineRule="auto"/>
      <w:jc w:val="both"/>
    </w:pPr>
    <w:rPr>
      <w:rFonts w:ascii="Times New Roman" w:hAnsi="Times New Roman"/>
      <w:sz w:val="24"/>
    </w:rPr>
  </w:style>
  <w:style w:type="table" w:customStyle="1" w:styleId="GridTable5Dark-Accent31">
    <w:name w:val="Grid Table 5 Dark - Accent 31"/>
    <w:basedOn w:val="TableNormal"/>
    <w:next w:val="GridTable5Dark-Accent3"/>
    <w:uiPriority w:val="50"/>
    <w:rsid w:val="009B27E4"/>
    <w:pPr>
      <w:spacing w:line="240" w:lineRule="auto"/>
    </w:pPr>
    <w:rPr>
      <w:rFonts w:eastAsia="MS Mincho"/>
      <w:lang w:val="en-US"/>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styleId="GridTable5Dark-Accent3">
    <w:name w:val="Grid Table 5 Dark Accent 3"/>
    <w:basedOn w:val="TableNormal"/>
    <w:uiPriority w:val="50"/>
    <w:rsid w:val="009B27E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UnresolvedMention">
    <w:name w:val="Unresolved Mention"/>
    <w:basedOn w:val="DefaultParagraphFont"/>
    <w:uiPriority w:val="99"/>
    <w:semiHidden/>
    <w:unhideWhenUsed/>
    <w:rsid w:val="00F519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76321">
      <w:bodyDiv w:val="1"/>
      <w:marLeft w:val="0"/>
      <w:marRight w:val="0"/>
      <w:marTop w:val="0"/>
      <w:marBottom w:val="0"/>
      <w:divBdr>
        <w:top w:val="none" w:sz="0" w:space="0" w:color="auto"/>
        <w:left w:val="none" w:sz="0" w:space="0" w:color="auto"/>
        <w:bottom w:val="none" w:sz="0" w:space="0" w:color="auto"/>
        <w:right w:val="none" w:sz="0" w:space="0" w:color="auto"/>
      </w:divBdr>
    </w:div>
    <w:div w:id="183708713">
      <w:bodyDiv w:val="1"/>
      <w:marLeft w:val="0"/>
      <w:marRight w:val="0"/>
      <w:marTop w:val="0"/>
      <w:marBottom w:val="0"/>
      <w:divBdr>
        <w:top w:val="none" w:sz="0" w:space="0" w:color="auto"/>
        <w:left w:val="none" w:sz="0" w:space="0" w:color="auto"/>
        <w:bottom w:val="none" w:sz="0" w:space="0" w:color="auto"/>
        <w:right w:val="none" w:sz="0" w:space="0" w:color="auto"/>
      </w:divBdr>
    </w:div>
    <w:div w:id="263268713">
      <w:bodyDiv w:val="1"/>
      <w:marLeft w:val="0"/>
      <w:marRight w:val="0"/>
      <w:marTop w:val="0"/>
      <w:marBottom w:val="0"/>
      <w:divBdr>
        <w:top w:val="none" w:sz="0" w:space="0" w:color="auto"/>
        <w:left w:val="none" w:sz="0" w:space="0" w:color="auto"/>
        <w:bottom w:val="none" w:sz="0" w:space="0" w:color="auto"/>
        <w:right w:val="none" w:sz="0" w:space="0" w:color="auto"/>
      </w:divBdr>
    </w:div>
    <w:div w:id="277225813">
      <w:bodyDiv w:val="1"/>
      <w:marLeft w:val="0"/>
      <w:marRight w:val="0"/>
      <w:marTop w:val="0"/>
      <w:marBottom w:val="0"/>
      <w:divBdr>
        <w:top w:val="none" w:sz="0" w:space="0" w:color="auto"/>
        <w:left w:val="none" w:sz="0" w:space="0" w:color="auto"/>
        <w:bottom w:val="none" w:sz="0" w:space="0" w:color="auto"/>
        <w:right w:val="none" w:sz="0" w:space="0" w:color="auto"/>
      </w:divBdr>
    </w:div>
    <w:div w:id="313989090">
      <w:bodyDiv w:val="1"/>
      <w:marLeft w:val="0"/>
      <w:marRight w:val="0"/>
      <w:marTop w:val="0"/>
      <w:marBottom w:val="0"/>
      <w:divBdr>
        <w:top w:val="none" w:sz="0" w:space="0" w:color="auto"/>
        <w:left w:val="none" w:sz="0" w:space="0" w:color="auto"/>
        <w:bottom w:val="none" w:sz="0" w:space="0" w:color="auto"/>
        <w:right w:val="none" w:sz="0" w:space="0" w:color="auto"/>
      </w:divBdr>
    </w:div>
    <w:div w:id="326131544">
      <w:bodyDiv w:val="1"/>
      <w:marLeft w:val="0"/>
      <w:marRight w:val="0"/>
      <w:marTop w:val="0"/>
      <w:marBottom w:val="0"/>
      <w:divBdr>
        <w:top w:val="none" w:sz="0" w:space="0" w:color="auto"/>
        <w:left w:val="none" w:sz="0" w:space="0" w:color="auto"/>
        <w:bottom w:val="none" w:sz="0" w:space="0" w:color="auto"/>
        <w:right w:val="none" w:sz="0" w:space="0" w:color="auto"/>
      </w:divBdr>
    </w:div>
    <w:div w:id="331225337">
      <w:bodyDiv w:val="1"/>
      <w:marLeft w:val="0"/>
      <w:marRight w:val="0"/>
      <w:marTop w:val="0"/>
      <w:marBottom w:val="0"/>
      <w:divBdr>
        <w:top w:val="none" w:sz="0" w:space="0" w:color="auto"/>
        <w:left w:val="none" w:sz="0" w:space="0" w:color="auto"/>
        <w:bottom w:val="none" w:sz="0" w:space="0" w:color="auto"/>
        <w:right w:val="none" w:sz="0" w:space="0" w:color="auto"/>
      </w:divBdr>
      <w:divsChild>
        <w:div w:id="446313543">
          <w:marLeft w:val="0"/>
          <w:marRight w:val="0"/>
          <w:marTop w:val="0"/>
          <w:marBottom w:val="0"/>
          <w:divBdr>
            <w:top w:val="none" w:sz="0" w:space="0" w:color="auto"/>
            <w:left w:val="none" w:sz="0" w:space="0" w:color="auto"/>
            <w:bottom w:val="none" w:sz="0" w:space="0" w:color="auto"/>
            <w:right w:val="none" w:sz="0" w:space="0" w:color="auto"/>
          </w:divBdr>
        </w:div>
      </w:divsChild>
    </w:div>
    <w:div w:id="354964357">
      <w:bodyDiv w:val="1"/>
      <w:marLeft w:val="0"/>
      <w:marRight w:val="0"/>
      <w:marTop w:val="0"/>
      <w:marBottom w:val="0"/>
      <w:divBdr>
        <w:top w:val="none" w:sz="0" w:space="0" w:color="auto"/>
        <w:left w:val="none" w:sz="0" w:space="0" w:color="auto"/>
        <w:bottom w:val="none" w:sz="0" w:space="0" w:color="auto"/>
        <w:right w:val="none" w:sz="0" w:space="0" w:color="auto"/>
      </w:divBdr>
    </w:div>
    <w:div w:id="432364478">
      <w:bodyDiv w:val="1"/>
      <w:marLeft w:val="0"/>
      <w:marRight w:val="0"/>
      <w:marTop w:val="0"/>
      <w:marBottom w:val="0"/>
      <w:divBdr>
        <w:top w:val="none" w:sz="0" w:space="0" w:color="auto"/>
        <w:left w:val="none" w:sz="0" w:space="0" w:color="auto"/>
        <w:bottom w:val="none" w:sz="0" w:space="0" w:color="auto"/>
        <w:right w:val="none" w:sz="0" w:space="0" w:color="auto"/>
      </w:divBdr>
    </w:div>
    <w:div w:id="437675514">
      <w:bodyDiv w:val="1"/>
      <w:marLeft w:val="0"/>
      <w:marRight w:val="0"/>
      <w:marTop w:val="0"/>
      <w:marBottom w:val="0"/>
      <w:divBdr>
        <w:top w:val="none" w:sz="0" w:space="0" w:color="auto"/>
        <w:left w:val="none" w:sz="0" w:space="0" w:color="auto"/>
        <w:bottom w:val="none" w:sz="0" w:space="0" w:color="auto"/>
        <w:right w:val="none" w:sz="0" w:space="0" w:color="auto"/>
      </w:divBdr>
    </w:div>
    <w:div w:id="521668164">
      <w:bodyDiv w:val="1"/>
      <w:marLeft w:val="0"/>
      <w:marRight w:val="0"/>
      <w:marTop w:val="0"/>
      <w:marBottom w:val="0"/>
      <w:divBdr>
        <w:top w:val="none" w:sz="0" w:space="0" w:color="auto"/>
        <w:left w:val="none" w:sz="0" w:space="0" w:color="auto"/>
        <w:bottom w:val="none" w:sz="0" w:space="0" w:color="auto"/>
        <w:right w:val="none" w:sz="0" w:space="0" w:color="auto"/>
      </w:divBdr>
      <w:divsChild>
        <w:div w:id="628319533">
          <w:marLeft w:val="0"/>
          <w:marRight w:val="0"/>
          <w:marTop w:val="0"/>
          <w:marBottom w:val="0"/>
          <w:divBdr>
            <w:top w:val="none" w:sz="0" w:space="0" w:color="auto"/>
            <w:left w:val="none" w:sz="0" w:space="0" w:color="auto"/>
            <w:bottom w:val="none" w:sz="0" w:space="0" w:color="auto"/>
            <w:right w:val="none" w:sz="0" w:space="0" w:color="auto"/>
          </w:divBdr>
        </w:div>
      </w:divsChild>
    </w:div>
    <w:div w:id="552237156">
      <w:bodyDiv w:val="1"/>
      <w:marLeft w:val="0"/>
      <w:marRight w:val="0"/>
      <w:marTop w:val="0"/>
      <w:marBottom w:val="0"/>
      <w:divBdr>
        <w:top w:val="none" w:sz="0" w:space="0" w:color="auto"/>
        <w:left w:val="none" w:sz="0" w:space="0" w:color="auto"/>
        <w:bottom w:val="none" w:sz="0" w:space="0" w:color="auto"/>
        <w:right w:val="none" w:sz="0" w:space="0" w:color="auto"/>
      </w:divBdr>
    </w:div>
    <w:div w:id="557977611">
      <w:bodyDiv w:val="1"/>
      <w:marLeft w:val="0"/>
      <w:marRight w:val="0"/>
      <w:marTop w:val="0"/>
      <w:marBottom w:val="0"/>
      <w:divBdr>
        <w:top w:val="none" w:sz="0" w:space="0" w:color="auto"/>
        <w:left w:val="none" w:sz="0" w:space="0" w:color="auto"/>
        <w:bottom w:val="none" w:sz="0" w:space="0" w:color="auto"/>
        <w:right w:val="none" w:sz="0" w:space="0" w:color="auto"/>
      </w:divBdr>
    </w:div>
    <w:div w:id="592250464">
      <w:bodyDiv w:val="1"/>
      <w:marLeft w:val="0"/>
      <w:marRight w:val="0"/>
      <w:marTop w:val="0"/>
      <w:marBottom w:val="0"/>
      <w:divBdr>
        <w:top w:val="none" w:sz="0" w:space="0" w:color="auto"/>
        <w:left w:val="none" w:sz="0" w:space="0" w:color="auto"/>
        <w:bottom w:val="none" w:sz="0" w:space="0" w:color="auto"/>
        <w:right w:val="none" w:sz="0" w:space="0" w:color="auto"/>
      </w:divBdr>
      <w:divsChild>
        <w:div w:id="890993974">
          <w:marLeft w:val="0"/>
          <w:marRight w:val="0"/>
          <w:marTop w:val="0"/>
          <w:marBottom w:val="0"/>
          <w:divBdr>
            <w:top w:val="none" w:sz="0" w:space="0" w:color="auto"/>
            <w:left w:val="none" w:sz="0" w:space="0" w:color="auto"/>
            <w:bottom w:val="none" w:sz="0" w:space="0" w:color="auto"/>
            <w:right w:val="none" w:sz="0" w:space="0" w:color="auto"/>
          </w:divBdr>
        </w:div>
      </w:divsChild>
    </w:div>
    <w:div w:id="692069558">
      <w:bodyDiv w:val="1"/>
      <w:marLeft w:val="0"/>
      <w:marRight w:val="0"/>
      <w:marTop w:val="0"/>
      <w:marBottom w:val="0"/>
      <w:divBdr>
        <w:top w:val="none" w:sz="0" w:space="0" w:color="auto"/>
        <w:left w:val="none" w:sz="0" w:space="0" w:color="auto"/>
        <w:bottom w:val="none" w:sz="0" w:space="0" w:color="auto"/>
        <w:right w:val="none" w:sz="0" w:space="0" w:color="auto"/>
      </w:divBdr>
    </w:div>
    <w:div w:id="702168600">
      <w:bodyDiv w:val="1"/>
      <w:marLeft w:val="0"/>
      <w:marRight w:val="0"/>
      <w:marTop w:val="0"/>
      <w:marBottom w:val="0"/>
      <w:divBdr>
        <w:top w:val="none" w:sz="0" w:space="0" w:color="auto"/>
        <w:left w:val="none" w:sz="0" w:space="0" w:color="auto"/>
        <w:bottom w:val="none" w:sz="0" w:space="0" w:color="auto"/>
        <w:right w:val="none" w:sz="0" w:space="0" w:color="auto"/>
      </w:divBdr>
    </w:div>
    <w:div w:id="764573179">
      <w:bodyDiv w:val="1"/>
      <w:marLeft w:val="0"/>
      <w:marRight w:val="0"/>
      <w:marTop w:val="0"/>
      <w:marBottom w:val="0"/>
      <w:divBdr>
        <w:top w:val="none" w:sz="0" w:space="0" w:color="auto"/>
        <w:left w:val="none" w:sz="0" w:space="0" w:color="auto"/>
        <w:bottom w:val="none" w:sz="0" w:space="0" w:color="auto"/>
        <w:right w:val="none" w:sz="0" w:space="0" w:color="auto"/>
      </w:divBdr>
    </w:div>
    <w:div w:id="790906106">
      <w:bodyDiv w:val="1"/>
      <w:marLeft w:val="0"/>
      <w:marRight w:val="0"/>
      <w:marTop w:val="0"/>
      <w:marBottom w:val="0"/>
      <w:divBdr>
        <w:top w:val="none" w:sz="0" w:space="0" w:color="auto"/>
        <w:left w:val="none" w:sz="0" w:space="0" w:color="auto"/>
        <w:bottom w:val="none" w:sz="0" w:space="0" w:color="auto"/>
        <w:right w:val="none" w:sz="0" w:space="0" w:color="auto"/>
      </w:divBdr>
    </w:div>
    <w:div w:id="843478678">
      <w:bodyDiv w:val="1"/>
      <w:marLeft w:val="0"/>
      <w:marRight w:val="0"/>
      <w:marTop w:val="0"/>
      <w:marBottom w:val="0"/>
      <w:divBdr>
        <w:top w:val="none" w:sz="0" w:space="0" w:color="auto"/>
        <w:left w:val="none" w:sz="0" w:space="0" w:color="auto"/>
        <w:bottom w:val="none" w:sz="0" w:space="0" w:color="auto"/>
        <w:right w:val="none" w:sz="0" w:space="0" w:color="auto"/>
      </w:divBdr>
    </w:div>
    <w:div w:id="903636656">
      <w:bodyDiv w:val="1"/>
      <w:marLeft w:val="0"/>
      <w:marRight w:val="0"/>
      <w:marTop w:val="0"/>
      <w:marBottom w:val="0"/>
      <w:divBdr>
        <w:top w:val="none" w:sz="0" w:space="0" w:color="auto"/>
        <w:left w:val="none" w:sz="0" w:space="0" w:color="auto"/>
        <w:bottom w:val="none" w:sz="0" w:space="0" w:color="auto"/>
        <w:right w:val="none" w:sz="0" w:space="0" w:color="auto"/>
      </w:divBdr>
    </w:div>
    <w:div w:id="974413538">
      <w:bodyDiv w:val="1"/>
      <w:marLeft w:val="0"/>
      <w:marRight w:val="0"/>
      <w:marTop w:val="0"/>
      <w:marBottom w:val="0"/>
      <w:divBdr>
        <w:top w:val="none" w:sz="0" w:space="0" w:color="auto"/>
        <w:left w:val="none" w:sz="0" w:space="0" w:color="auto"/>
        <w:bottom w:val="none" w:sz="0" w:space="0" w:color="auto"/>
        <w:right w:val="none" w:sz="0" w:space="0" w:color="auto"/>
      </w:divBdr>
    </w:div>
    <w:div w:id="1021128599">
      <w:bodyDiv w:val="1"/>
      <w:marLeft w:val="0"/>
      <w:marRight w:val="0"/>
      <w:marTop w:val="0"/>
      <w:marBottom w:val="0"/>
      <w:divBdr>
        <w:top w:val="none" w:sz="0" w:space="0" w:color="auto"/>
        <w:left w:val="none" w:sz="0" w:space="0" w:color="auto"/>
        <w:bottom w:val="none" w:sz="0" w:space="0" w:color="auto"/>
        <w:right w:val="none" w:sz="0" w:space="0" w:color="auto"/>
      </w:divBdr>
    </w:div>
    <w:div w:id="1046635457">
      <w:bodyDiv w:val="1"/>
      <w:marLeft w:val="0"/>
      <w:marRight w:val="0"/>
      <w:marTop w:val="0"/>
      <w:marBottom w:val="0"/>
      <w:divBdr>
        <w:top w:val="none" w:sz="0" w:space="0" w:color="auto"/>
        <w:left w:val="none" w:sz="0" w:space="0" w:color="auto"/>
        <w:bottom w:val="none" w:sz="0" w:space="0" w:color="auto"/>
        <w:right w:val="none" w:sz="0" w:space="0" w:color="auto"/>
      </w:divBdr>
      <w:divsChild>
        <w:div w:id="785538870">
          <w:marLeft w:val="0"/>
          <w:marRight w:val="0"/>
          <w:marTop w:val="0"/>
          <w:marBottom w:val="0"/>
          <w:divBdr>
            <w:top w:val="none" w:sz="0" w:space="0" w:color="auto"/>
            <w:left w:val="none" w:sz="0" w:space="0" w:color="auto"/>
            <w:bottom w:val="none" w:sz="0" w:space="0" w:color="auto"/>
            <w:right w:val="none" w:sz="0" w:space="0" w:color="auto"/>
          </w:divBdr>
          <w:divsChild>
            <w:div w:id="756639325">
              <w:marLeft w:val="0"/>
              <w:marRight w:val="0"/>
              <w:marTop w:val="0"/>
              <w:marBottom w:val="0"/>
              <w:divBdr>
                <w:top w:val="none" w:sz="0" w:space="0" w:color="auto"/>
                <w:left w:val="none" w:sz="0" w:space="0" w:color="auto"/>
                <w:bottom w:val="none" w:sz="0" w:space="0" w:color="auto"/>
                <w:right w:val="none" w:sz="0" w:space="0" w:color="auto"/>
              </w:divBdr>
              <w:divsChild>
                <w:div w:id="107698413">
                  <w:marLeft w:val="0"/>
                  <w:marRight w:val="0"/>
                  <w:marTop w:val="0"/>
                  <w:marBottom w:val="0"/>
                  <w:divBdr>
                    <w:top w:val="none" w:sz="0" w:space="0" w:color="auto"/>
                    <w:left w:val="none" w:sz="0" w:space="0" w:color="auto"/>
                    <w:bottom w:val="none" w:sz="0" w:space="0" w:color="auto"/>
                    <w:right w:val="none" w:sz="0" w:space="0" w:color="auto"/>
                  </w:divBdr>
                  <w:divsChild>
                    <w:div w:id="496697708">
                      <w:marLeft w:val="0"/>
                      <w:marRight w:val="0"/>
                      <w:marTop w:val="0"/>
                      <w:marBottom w:val="0"/>
                      <w:divBdr>
                        <w:top w:val="none" w:sz="0" w:space="0" w:color="auto"/>
                        <w:left w:val="none" w:sz="0" w:space="0" w:color="auto"/>
                        <w:bottom w:val="none" w:sz="0" w:space="0" w:color="auto"/>
                        <w:right w:val="none" w:sz="0" w:space="0" w:color="auto"/>
                      </w:divBdr>
                      <w:divsChild>
                        <w:div w:id="1902402697">
                          <w:marLeft w:val="0"/>
                          <w:marRight w:val="0"/>
                          <w:marTop w:val="0"/>
                          <w:marBottom w:val="0"/>
                          <w:divBdr>
                            <w:top w:val="none" w:sz="0" w:space="0" w:color="auto"/>
                            <w:left w:val="none" w:sz="0" w:space="0" w:color="auto"/>
                            <w:bottom w:val="none" w:sz="0" w:space="0" w:color="auto"/>
                            <w:right w:val="none" w:sz="0" w:space="0" w:color="auto"/>
                          </w:divBdr>
                          <w:divsChild>
                            <w:div w:id="183456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694254">
      <w:bodyDiv w:val="1"/>
      <w:marLeft w:val="0"/>
      <w:marRight w:val="0"/>
      <w:marTop w:val="0"/>
      <w:marBottom w:val="0"/>
      <w:divBdr>
        <w:top w:val="none" w:sz="0" w:space="0" w:color="auto"/>
        <w:left w:val="none" w:sz="0" w:space="0" w:color="auto"/>
        <w:bottom w:val="none" w:sz="0" w:space="0" w:color="auto"/>
        <w:right w:val="none" w:sz="0" w:space="0" w:color="auto"/>
      </w:divBdr>
    </w:div>
    <w:div w:id="1096635614">
      <w:bodyDiv w:val="1"/>
      <w:marLeft w:val="0"/>
      <w:marRight w:val="0"/>
      <w:marTop w:val="0"/>
      <w:marBottom w:val="0"/>
      <w:divBdr>
        <w:top w:val="none" w:sz="0" w:space="0" w:color="auto"/>
        <w:left w:val="none" w:sz="0" w:space="0" w:color="auto"/>
        <w:bottom w:val="none" w:sz="0" w:space="0" w:color="auto"/>
        <w:right w:val="none" w:sz="0" w:space="0" w:color="auto"/>
      </w:divBdr>
    </w:div>
    <w:div w:id="1105006302">
      <w:bodyDiv w:val="1"/>
      <w:marLeft w:val="0"/>
      <w:marRight w:val="0"/>
      <w:marTop w:val="0"/>
      <w:marBottom w:val="0"/>
      <w:divBdr>
        <w:top w:val="none" w:sz="0" w:space="0" w:color="auto"/>
        <w:left w:val="none" w:sz="0" w:space="0" w:color="auto"/>
        <w:bottom w:val="none" w:sz="0" w:space="0" w:color="auto"/>
        <w:right w:val="none" w:sz="0" w:space="0" w:color="auto"/>
      </w:divBdr>
    </w:div>
    <w:div w:id="1129321231">
      <w:bodyDiv w:val="1"/>
      <w:marLeft w:val="0"/>
      <w:marRight w:val="0"/>
      <w:marTop w:val="0"/>
      <w:marBottom w:val="0"/>
      <w:divBdr>
        <w:top w:val="none" w:sz="0" w:space="0" w:color="auto"/>
        <w:left w:val="none" w:sz="0" w:space="0" w:color="auto"/>
        <w:bottom w:val="none" w:sz="0" w:space="0" w:color="auto"/>
        <w:right w:val="none" w:sz="0" w:space="0" w:color="auto"/>
      </w:divBdr>
    </w:div>
    <w:div w:id="1280918094">
      <w:bodyDiv w:val="1"/>
      <w:marLeft w:val="0"/>
      <w:marRight w:val="0"/>
      <w:marTop w:val="0"/>
      <w:marBottom w:val="0"/>
      <w:divBdr>
        <w:top w:val="none" w:sz="0" w:space="0" w:color="auto"/>
        <w:left w:val="none" w:sz="0" w:space="0" w:color="auto"/>
        <w:bottom w:val="none" w:sz="0" w:space="0" w:color="auto"/>
        <w:right w:val="none" w:sz="0" w:space="0" w:color="auto"/>
      </w:divBdr>
    </w:div>
    <w:div w:id="1349407732">
      <w:bodyDiv w:val="1"/>
      <w:marLeft w:val="0"/>
      <w:marRight w:val="0"/>
      <w:marTop w:val="0"/>
      <w:marBottom w:val="0"/>
      <w:divBdr>
        <w:top w:val="none" w:sz="0" w:space="0" w:color="auto"/>
        <w:left w:val="none" w:sz="0" w:space="0" w:color="auto"/>
        <w:bottom w:val="none" w:sz="0" w:space="0" w:color="auto"/>
        <w:right w:val="none" w:sz="0" w:space="0" w:color="auto"/>
      </w:divBdr>
    </w:div>
    <w:div w:id="1361122999">
      <w:bodyDiv w:val="1"/>
      <w:marLeft w:val="0"/>
      <w:marRight w:val="0"/>
      <w:marTop w:val="0"/>
      <w:marBottom w:val="0"/>
      <w:divBdr>
        <w:top w:val="none" w:sz="0" w:space="0" w:color="auto"/>
        <w:left w:val="none" w:sz="0" w:space="0" w:color="auto"/>
        <w:bottom w:val="none" w:sz="0" w:space="0" w:color="auto"/>
        <w:right w:val="none" w:sz="0" w:space="0" w:color="auto"/>
      </w:divBdr>
      <w:divsChild>
        <w:div w:id="1959989171">
          <w:marLeft w:val="0"/>
          <w:marRight w:val="0"/>
          <w:marTop w:val="0"/>
          <w:marBottom w:val="0"/>
          <w:divBdr>
            <w:top w:val="none" w:sz="0" w:space="0" w:color="auto"/>
            <w:left w:val="none" w:sz="0" w:space="0" w:color="auto"/>
            <w:bottom w:val="none" w:sz="0" w:space="0" w:color="auto"/>
            <w:right w:val="none" w:sz="0" w:space="0" w:color="auto"/>
          </w:divBdr>
        </w:div>
      </w:divsChild>
    </w:div>
    <w:div w:id="1388069762">
      <w:bodyDiv w:val="1"/>
      <w:marLeft w:val="0"/>
      <w:marRight w:val="0"/>
      <w:marTop w:val="0"/>
      <w:marBottom w:val="0"/>
      <w:divBdr>
        <w:top w:val="none" w:sz="0" w:space="0" w:color="auto"/>
        <w:left w:val="none" w:sz="0" w:space="0" w:color="auto"/>
        <w:bottom w:val="none" w:sz="0" w:space="0" w:color="auto"/>
        <w:right w:val="none" w:sz="0" w:space="0" w:color="auto"/>
      </w:divBdr>
    </w:div>
    <w:div w:id="1421368192">
      <w:bodyDiv w:val="1"/>
      <w:marLeft w:val="0"/>
      <w:marRight w:val="0"/>
      <w:marTop w:val="0"/>
      <w:marBottom w:val="0"/>
      <w:divBdr>
        <w:top w:val="none" w:sz="0" w:space="0" w:color="auto"/>
        <w:left w:val="none" w:sz="0" w:space="0" w:color="auto"/>
        <w:bottom w:val="none" w:sz="0" w:space="0" w:color="auto"/>
        <w:right w:val="none" w:sz="0" w:space="0" w:color="auto"/>
      </w:divBdr>
    </w:div>
    <w:div w:id="1422796217">
      <w:bodyDiv w:val="1"/>
      <w:marLeft w:val="0"/>
      <w:marRight w:val="0"/>
      <w:marTop w:val="0"/>
      <w:marBottom w:val="0"/>
      <w:divBdr>
        <w:top w:val="none" w:sz="0" w:space="0" w:color="auto"/>
        <w:left w:val="none" w:sz="0" w:space="0" w:color="auto"/>
        <w:bottom w:val="none" w:sz="0" w:space="0" w:color="auto"/>
        <w:right w:val="none" w:sz="0" w:space="0" w:color="auto"/>
      </w:divBdr>
    </w:div>
    <w:div w:id="1434784243">
      <w:bodyDiv w:val="1"/>
      <w:marLeft w:val="0"/>
      <w:marRight w:val="0"/>
      <w:marTop w:val="0"/>
      <w:marBottom w:val="0"/>
      <w:divBdr>
        <w:top w:val="none" w:sz="0" w:space="0" w:color="auto"/>
        <w:left w:val="none" w:sz="0" w:space="0" w:color="auto"/>
        <w:bottom w:val="none" w:sz="0" w:space="0" w:color="auto"/>
        <w:right w:val="none" w:sz="0" w:space="0" w:color="auto"/>
      </w:divBdr>
    </w:div>
    <w:div w:id="1465807778">
      <w:bodyDiv w:val="1"/>
      <w:marLeft w:val="0"/>
      <w:marRight w:val="0"/>
      <w:marTop w:val="0"/>
      <w:marBottom w:val="0"/>
      <w:divBdr>
        <w:top w:val="none" w:sz="0" w:space="0" w:color="auto"/>
        <w:left w:val="none" w:sz="0" w:space="0" w:color="auto"/>
        <w:bottom w:val="none" w:sz="0" w:space="0" w:color="auto"/>
        <w:right w:val="none" w:sz="0" w:space="0" w:color="auto"/>
      </w:divBdr>
    </w:div>
    <w:div w:id="1506284759">
      <w:bodyDiv w:val="1"/>
      <w:marLeft w:val="0"/>
      <w:marRight w:val="0"/>
      <w:marTop w:val="0"/>
      <w:marBottom w:val="0"/>
      <w:divBdr>
        <w:top w:val="none" w:sz="0" w:space="0" w:color="auto"/>
        <w:left w:val="none" w:sz="0" w:space="0" w:color="auto"/>
        <w:bottom w:val="none" w:sz="0" w:space="0" w:color="auto"/>
        <w:right w:val="none" w:sz="0" w:space="0" w:color="auto"/>
      </w:divBdr>
    </w:div>
    <w:div w:id="1511136585">
      <w:bodyDiv w:val="1"/>
      <w:marLeft w:val="0"/>
      <w:marRight w:val="0"/>
      <w:marTop w:val="0"/>
      <w:marBottom w:val="0"/>
      <w:divBdr>
        <w:top w:val="none" w:sz="0" w:space="0" w:color="auto"/>
        <w:left w:val="none" w:sz="0" w:space="0" w:color="auto"/>
        <w:bottom w:val="none" w:sz="0" w:space="0" w:color="auto"/>
        <w:right w:val="none" w:sz="0" w:space="0" w:color="auto"/>
      </w:divBdr>
      <w:divsChild>
        <w:div w:id="793719614">
          <w:marLeft w:val="0"/>
          <w:marRight w:val="0"/>
          <w:marTop w:val="0"/>
          <w:marBottom w:val="0"/>
          <w:divBdr>
            <w:top w:val="none" w:sz="0" w:space="0" w:color="auto"/>
            <w:left w:val="none" w:sz="0" w:space="0" w:color="auto"/>
            <w:bottom w:val="none" w:sz="0" w:space="0" w:color="auto"/>
            <w:right w:val="none" w:sz="0" w:space="0" w:color="auto"/>
          </w:divBdr>
        </w:div>
      </w:divsChild>
    </w:div>
    <w:div w:id="1541436440">
      <w:bodyDiv w:val="1"/>
      <w:marLeft w:val="0"/>
      <w:marRight w:val="0"/>
      <w:marTop w:val="0"/>
      <w:marBottom w:val="0"/>
      <w:divBdr>
        <w:top w:val="none" w:sz="0" w:space="0" w:color="auto"/>
        <w:left w:val="none" w:sz="0" w:space="0" w:color="auto"/>
        <w:bottom w:val="none" w:sz="0" w:space="0" w:color="auto"/>
        <w:right w:val="none" w:sz="0" w:space="0" w:color="auto"/>
      </w:divBdr>
    </w:div>
    <w:div w:id="1579747018">
      <w:bodyDiv w:val="1"/>
      <w:marLeft w:val="0"/>
      <w:marRight w:val="0"/>
      <w:marTop w:val="0"/>
      <w:marBottom w:val="0"/>
      <w:divBdr>
        <w:top w:val="none" w:sz="0" w:space="0" w:color="auto"/>
        <w:left w:val="none" w:sz="0" w:space="0" w:color="auto"/>
        <w:bottom w:val="none" w:sz="0" w:space="0" w:color="auto"/>
        <w:right w:val="none" w:sz="0" w:space="0" w:color="auto"/>
      </w:divBdr>
    </w:div>
    <w:div w:id="1633949637">
      <w:bodyDiv w:val="1"/>
      <w:marLeft w:val="0"/>
      <w:marRight w:val="0"/>
      <w:marTop w:val="0"/>
      <w:marBottom w:val="0"/>
      <w:divBdr>
        <w:top w:val="none" w:sz="0" w:space="0" w:color="auto"/>
        <w:left w:val="none" w:sz="0" w:space="0" w:color="auto"/>
        <w:bottom w:val="none" w:sz="0" w:space="0" w:color="auto"/>
        <w:right w:val="none" w:sz="0" w:space="0" w:color="auto"/>
      </w:divBdr>
    </w:div>
    <w:div w:id="1683511790">
      <w:bodyDiv w:val="1"/>
      <w:marLeft w:val="0"/>
      <w:marRight w:val="0"/>
      <w:marTop w:val="0"/>
      <w:marBottom w:val="0"/>
      <w:divBdr>
        <w:top w:val="none" w:sz="0" w:space="0" w:color="auto"/>
        <w:left w:val="none" w:sz="0" w:space="0" w:color="auto"/>
        <w:bottom w:val="none" w:sz="0" w:space="0" w:color="auto"/>
        <w:right w:val="none" w:sz="0" w:space="0" w:color="auto"/>
      </w:divBdr>
      <w:divsChild>
        <w:div w:id="2033266757">
          <w:marLeft w:val="0"/>
          <w:marRight w:val="0"/>
          <w:marTop w:val="0"/>
          <w:marBottom w:val="0"/>
          <w:divBdr>
            <w:top w:val="none" w:sz="0" w:space="0" w:color="auto"/>
            <w:left w:val="none" w:sz="0" w:space="0" w:color="auto"/>
            <w:bottom w:val="none" w:sz="0" w:space="0" w:color="auto"/>
            <w:right w:val="none" w:sz="0" w:space="0" w:color="auto"/>
          </w:divBdr>
        </w:div>
      </w:divsChild>
    </w:div>
    <w:div w:id="1696273214">
      <w:bodyDiv w:val="1"/>
      <w:marLeft w:val="0"/>
      <w:marRight w:val="0"/>
      <w:marTop w:val="0"/>
      <w:marBottom w:val="0"/>
      <w:divBdr>
        <w:top w:val="none" w:sz="0" w:space="0" w:color="auto"/>
        <w:left w:val="none" w:sz="0" w:space="0" w:color="auto"/>
        <w:bottom w:val="none" w:sz="0" w:space="0" w:color="auto"/>
        <w:right w:val="none" w:sz="0" w:space="0" w:color="auto"/>
      </w:divBdr>
    </w:div>
    <w:div w:id="1720548978">
      <w:bodyDiv w:val="1"/>
      <w:marLeft w:val="0"/>
      <w:marRight w:val="0"/>
      <w:marTop w:val="0"/>
      <w:marBottom w:val="0"/>
      <w:divBdr>
        <w:top w:val="none" w:sz="0" w:space="0" w:color="auto"/>
        <w:left w:val="none" w:sz="0" w:space="0" w:color="auto"/>
        <w:bottom w:val="none" w:sz="0" w:space="0" w:color="auto"/>
        <w:right w:val="none" w:sz="0" w:space="0" w:color="auto"/>
      </w:divBdr>
    </w:div>
    <w:div w:id="1743411287">
      <w:bodyDiv w:val="1"/>
      <w:marLeft w:val="0"/>
      <w:marRight w:val="0"/>
      <w:marTop w:val="0"/>
      <w:marBottom w:val="0"/>
      <w:divBdr>
        <w:top w:val="none" w:sz="0" w:space="0" w:color="auto"/>
        <w:left w:val="none" w:sz="0" w:space="0" w:color="auto"/>
        <w:bottom w:val="none" w:sz="0" w:space="0" w:color="auto"/>
        <w:right w:val="none" w:sz="0" w:space="0" w:color="auto"/>
      </w:divBdr>
    </w:div>
    <w:div w:id="1785031720">
      <w:bodyDiv w:val="1"/>
      <w:marLeft w:val="0"/>
      <w:marRight w:val="0"/>
      <w:marTop w:val="0"/>
      <w:marBottom w:val="0"/>
      <w:divBdr>
        <w:top w:val="none" w:sz="0" w:space="0" w:color="auto"/>
        <w:left w:val="none" w:sz="0" w:space="0" w:color="auto"/>
        <w:bottom w:val="none" w:sz="0" w:space="0" w:color="auto"/>
        <w:right w:val="none" w:sz="0" w:space="0" w:color="auto"/>
      </w:divBdr>
    </w:div>
    <w:div w:id="1786657486">
      <w:bodyDiv w:val="1"/>
      <w:marLeft w:val="0"/>
      <w:marRight w:val="0"/>
      <w:marTop w:val="0"/>
      <w:marBottom w:val="0"/>
      <w:divBdr>
        <w:top w:val="none" w:sz="0" w:space="0" w:color="auto"/>
        <w:left w:val="none" w:sz="0" w:space="0" w:color="auto"/>
        <w:bottom w:val="none" w:sz="0" w:space="0" w:color="auto"/>
        <w:right w:val="none" w:sz="0" w:space="0" w:color="auto"/>
      </w:divBdr>
    </w:div>
    <w:div w:id="1870683642">
      <w:bodyDiv w:val="1"/>
      <w:marLeft w:val="0"/>
      <w:marRight w:val="0"/>
      <w:marTop w:val="0"/>
      <w:marBottom w:val="0"/>
      <w:divBdr>
        <w:top w:val="none" w:sz="0" w:space="0" w:color="auto"/>
        <w:left w:val="none" w:sz="0" w:space="0" w:color="auto"/>
        <w:bottom w:val="none" w:sz="0" w:space="0" w:color="auto"/>
        <w:right w:val="none" w:sz="0" w:space="0" w:color="auto"/>
      </w:divBdr>
    </w:div>
    <w:div w:id="1880700159">
      <w:bodyDiv w:val="1"/>
      <w:marLeft w:val="0"/>
      <w:marRight w:val="0"/>
      <w:marTop w:val="0"/>
      <w:marBottom w:val="0"/>
      <w:divBdr>
        <w:top w:val="none" w:sz="0" w:space="0" w:color="auto"/>
        <w:left w:val="none" w:sz="0" w:space="0" w:color="auto"/>
        <w:bottom w:val="none" w:sz="0" w:space="0" w:color="auto"/>
        <w:right w:val="none" w:sz="0" w:space="0" w:color="auto"/>
      </w:divBdr>
    </w:div>
    <w:div w:id="1886596329">
      <w:bodyDiv w:val="1"/>
      <w:marLeft w:val="0"/>
      <w:marRight w:val="0"/>
      <w:marTop w:val="0"/>
      <w:marBottom w:val="0"/>
      <w:divBdr>
        <w:top w:val="none" w:sz="0" w:space="0" w:color="auto"/>
        <w:left w:val="none" w:sz="0" w:space="0" w:color="auto"/>
        <w:bottom w:val="none" w:sz="0" w:space="0" w:color="auto"/>
        <w:right w:val="none" w:sz="0" w:space="0" w:color="auto"/>
      </w:divBdr>
    </w:div>
    <w:div w:id="1995717432">
      <w:bodyDiv w:val="1"/>
      <w:marLeft w:val="0"/>
      <w:marRight w:val="0"/>
      <w:marTop w:val="0"/>
      <w:marBottom w:val="0"/>
      <w:divBdr>
        <w:top w:val="none" w:sz="0" w:space="0" w:color="auto"/>
        <w:left w:val="none" w:sz="0" w:space="0" w:color="auto"/>
        <w:bottom w:val="none" w:sz="0" w:space="0" w:color="auto"/>
        <w:right w:val="none" w:sz="0" w:space="0" w:color="auto"/>
      </w:divBdr>
    </w:div>
    <w:div w:id="2012173697">
      <w:bodyDiv w:val="1"/>
      <w:marLeft w:val="0"/>
      <w:marRight w:val="0"/>
      <w:marTop w:val="0"/>
      <w:marBottom w:val="0"/>
      <w:divBdr>
        <w:top w:val="none" w:sz="0" w:space="0" w:color="auto"/>
        <w:left w:val="none" w:sz="0" w:space="0" w:color="auto"/>
        <w:bottom w:val="none" w:sz="0" w:space="0" w:color="auto"/>
        <w:right w:val="none" w:sz="0" w:space="0" w:color="auto"/>
      </w:divBdr>
    </w:div>
    <w:div w:id="2087220983">
      <w:bodyDiv w:val="1"/>
      <w:marLeft w:val="0"/>
      <w:marRight w:val="0"/>
      <w:marTop w:val="0"/>
      <w:marBottom w:val="0"/>
      <w:divBdr>
        <w:top w:val="none" w:sz="0" w:space="0" w:color="auto"/>
        <w:left w:val="none" w:sz="0" w:space="0" w:color="auto"/>
        <w:bottom w:val="none" w:sz="0" w:space="0" w:color="auto"/>
        <w:right w:val="none" w:sz="0" w:space="0" w:color="auto"/>
      </w:divBdr>
    </w:div>
    <w:div w:id="2093356636">
      <w:bodyDiv w:val="1"/>
      <w:marLeft w:val="0"/>
      <w:marRight w:val="0"/>
      <w:marTop w:val="0"/>
      <w:marBottom w:val="0"/>
      <w:divBdr>
        <w:top w:val="none" w:sz="0" w:space="0" w:color="auto"/>
        <w:left w:val="none" w:sz="0" w:space="0" w:color="auto"/>
        <w:bottom w:val="none" w:sz="0" w:space="0" w:color="auto"/>
        <w:right w:val="none" w:sz="0" w:space="0" w:color="auto"/>
      </w:divBdr>
      <w:divsChild>
        <w:div w:id="1277446185">
          <w:marLeft w:val="-720"/>
          <w:marRight w:val="0"/>
          <w:marTop w:val="0"/>
          <w:marBottom w:val="0"/>
          <w:divBdr>
            <w:top w:val="none" w:sz="0" w:space="0" w:color="auto"/>
            <w:left w:val="none" w:sz="0" w:space="0" w:color="auto"/>
            <w:bottom w:val="none" w:sz="0" w:space="0" w:color="auto"/>
            <w:right w:val="none" w:sz="0" w:space="0" w:color="auto"/>
          </w:divBdr>
        </w:div>
      </w:divsChild>
    </w:div>
    <w:div w:id="212090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904C2-0E7A-4665-81CB-3C9FDF261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andreiasmihaela1@gmail.com</cp:lastModifiedBy>
  <cp:revision>2</cp:revision>
  <dcterms:created xsi:type="dcterms:W3CDTF">2026-03-27T15:27:00Z</dcterms:created>
  <dcterms:modified xsi:type="dcterms:W3CDTF">2026-03-27T15:27:00Z</dcterms:modified>
</cp:coreProperties>
</file>