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3E3" w:rsidRDefault="007F63E3">
      <w:pPr>
        <w:rPr>
          <w:sz w:val="24"/>
          <w:szCs w:val="24"/>
          <w:u w:val="single"/>
        </w:rPr>
      </w:pPr>
      <w:r w:rsidRPr="007F63E3">
        <w:rPr>
          <w:sz w:val="24"/>
          <w:szCs w:val="24"/>
          <w:u w:val="single"/>
        </w:rPr>
        <w:t>ESDGC</w:t>
      </w:r>
      <w:r w:rsidR="00454943">
        <w:rPr>
          <w:sz w:val="24"/>
          <w:szCs w:val="24"/>
          <w:u w:val="single"/>
        </w:rPr>
        <w:t>-YW</w:t>
      </w:r>
      <w:r>
        <w:rPr>
          <w:sz w:val="24"/>
          <w:szCs w:val="24"/>
          <w:u w:val="single"/>
        </w:rPr>
        <w:t xml:space="preserve"> - Joanna Bates</w:t>
      </w:r>
      <w:r w:rsidR="00454943">
        <w:rPr>
          <w:sz w:val="24"/>
          <w:szCs w:val="24"/>
          <w:u w:val="single"/>
        </w:rPr>
        <w:t xml:space="preserve"> 1804768</w:t>
      </w:r>
    </w:p>
    <w:p w:rsidR="00454943" w:rsidRDefault="00454943">
      <w:pPr>
        <w:rPr>
          <w:sz w:val="24"/>
          <w:szCs w:val="24"/>
          <w:u w:val="single"/>
        </w:rPr>
      </w:pPr>
      <w:r>
        <w:rPr>
          <w:sz w:val="24"/>
          <w:szCs w:val="24"/>
          <w:u w:val="single"/>
        </w:rPr>
        <w:t>Personal Reflective Account.</w:t>
      </w:r>
    </w:p>
    <w:p w:rsidR="00454943" w:rsidRDefault="00C61C23">
      <w:pPr>
        <w:rPr>
          <w:sz w:val="24"/>
          <w:szCs w:val="24"/>
        </w:rPr>
      </w:pPr>
      <w:r>
        <w:rPr>
          <w:sz w:val="24"/>
          <w:szCs w:val="24"/>
        </w:rPr>
        <w:t>Education for</w:t>
      </w:r>
      <w:r w:rsidR="00454943">
        <w:rPr>
          <w:sz w:val="24"/>
          <w:szCs w:val="24"/>
        </w:rPr>
        <w:t xml:space="preserve"> S</w:t>
      </w:r>
      <w:r>
        <w:rPr>
          <w:sz w:val="24"/>
          <w:szCs w:val="24"/>
        </w:rPr>
        <w:t xml:space="preserve">ustainability </w:t>
      </w:r>
      <w:r w:rsidR="00454943">
        <w:rPr>
          <w:sz w:val="24"/>
          <w:szCs w:val="24"/>
        </w:rPr>
        <w:t>Development and Global C</w:t>
      </w:r>
      <w:r>
        <w:rPr>
          <w:sz w:val="24"/>
          <w:szCs w:val="24"/>
        </w:rPr>
        <w:t>itizenship</w:t>
      </w:r>
      <w:r w:rsidR="00454943">
        <w:rPr>
          <w:sz w:val="24"/>
          <w:szCs w:val="24"/>
        </w:rPr>
        <w:t xml:space="preserve"> in Youth Work (ESDGCYW) is the pedagogy used by youth professionals for teaching young people to find different ways and means to help heal the Earth and pro-long the usage of its natural resources. For the purpose of this assignment I will be concentrating on my own feelings as a youth worker, my attitudes and </w:t>
      </w:r>
      <w:r w:rsidR="00B1654D">
        <w:rPr>
          <w:sz w:val="24"/>
          <w:szCs w:val="24"/>
        </w:rPr>
        <w:t xml:space="preserve">my own </w:t>
      </w:r>
      <w:r w:rsidR="00454943">
        <w:rPr>
          <w:sz w:val="24"/>
          <w:szCs w:val="24"/>
        </w:rPr>
        <w:t>reflective accounts to date in relation to ESDGC</w:t>
      </w:r>
      <w:r w:rsidR="00B1654D">
        <w:rPr>
          <w:sz w:val="24"/>
          <w:szCs w:val="24"/>
        </w:rPr>
        <w:t>-YW</w:t>
      </w:r>
      <w:r w:rsidR="00454943">
        <w:rPr>
          <w:sz w:val="24"/>
          <w:szCs w:val="24"/>
        </w:rPr>
        <w:t>.</w:t>
      </w:r>
    </w:p>
    <w:p w:rsidR="00B1654D" w:rsidRDefault="00D02F42">
      <w:pPr>
        <w:rPr>
          <w:sz w:val="24"/>
          <w:szCs w:val="24"/>
        </w:rPr>
      </w:pPr>
      <w:r>
        <w:rPr>
          <w:sz w:val="24"/>
          <w:szCs w:val="24"/>
        </w:rPr>
        <w:t xml:space="preserve">During term time </w:t>
      </w:r>
      <w:r w:rsidR="00B1654D">
        <w:rPr>
          <w:sz w:val="24"/>
          <w:szCs w:val="24"/>
        </w:rPr>
        <w:t xml:space="preserve">I work in three different youth clubs around Pembrokeshire </w:t>
      </w:r>
      <w:r>
        <w:rPr>
          <w:sz w:val="24"/>
          <w:szCs w:val="24"/>
        </w:rPr>
        <w:t xml:space="preserve">in the evenings, we </w:t>
      </w:r>
      <w:r w:rsidR="00BC351F">
        <w:rPr>
          <w:sz w:val="24"/>
          <w:szCs w:val="24"/>
        </w:rPr>
        <w:t xml:space="preserve">strive to </w:t>
      </w:r>
      <w:r>
        <w:rPr>
          <w:sz w:val="24"/>
          <w:szCs w:val="24"/>
        </w:rPr>
        <w:t>engage</w:t>
      </w:r>
      <w:r w:rsidR="00B1654D">
        <w:rPr>
          <w:sz w:val="24"/>
          <w:szCs w:val="24"/>
        </w:rPr>
        <w:t xml:space="preserve"> young people in non-formal fun, activities that educate th</w:t>
      </w:r>
      <w:r>
        <w:rPr>
          <w:sz w:val="24"/>
          <w:szCs w:val="24"/>
        </w:rPr>
        <w:t>em in to</w:t>
      </w:r>
      <w:r w:rsidR="00B1654D">
        <w:rPr>
          <w:sz w:val="24"/>
          <w:szCs w:val="24"/>
        </w:rPr>
        <w:t xml:space="preserve"> be</w:t>
      </w:r>
      <w:r>
        <w:rPr>
          <w:sz w:val="24"/>
          <w:szCs w:val="24"/>
        </w:rPr>
        <w:t>ing</w:t>
      </w:r>
      <w:r w:rsidR="00B1654D">
        <w:rPr>
          <w:sz w:val="24"/>
          <w:szCs w:val="24"/>
        </w:rPr>
        <w:t xml:space="preserve"> the best person they can be</w:t>
      </w:r>
      <w:r>
        <w:rPr>
          <w:sz w:val="24"/>
          <w:szCs w:val="24"/>
        </w:rPr>
        <w:t>.</w:t>
      </w:r>
      <w:r w:rsidR="00B1654D">
        <w:rPr>
          <w:sz w:val="24"/>
          <w:szCs w:val="24"/>
        </w:rPr>
        <w:t xml:space="preserve">  </w:t>
      </w:r>
      <w:r>
        <w:rPr>
          <w:sz w:val="24"/>
          <w:szCs w:val="24"/>
        </w:rPr>
        <w:t xml:space="preserve">During the day I work with vulnerable young people in vocational </w:t>
      </w:r>
      <w:r w:rsidR="00B1654D">
        <w:rPr>
          <w:sz w:val="24"/>
          <w:szCs w:val="24"/>
        </w:rPr>
        <w:t>trainin</w:t>
      </w:r>
      <w:r>
        <w:rPr>
          <w:sz w:val="24"/>
          <w:szCs w:val="24"/>
        </w:rPr>
        <w:t xml:space="preserve">g centre, so I </w:t>
      </w:r>
      <w:r w:rsidR="00BC351F">
        <w:rPr>
          <w:sz w:val="24"/>
          <w:szCs w:val="24"/>
        </w:rPr>
        <w:t>am always around adolescents, I have noticed over the past year that not many young people understand the importance of recycling an why we do it. It has also come to my attention that there is a large number of young people that do not know how to recycle and use the colour coded bins we all received from our local councils.</w:t>
      </w:r>
    </w:p>
    <w:p w:rsidR="00804E5D" w:rsidRDefault="00804E5D">
      <w:pPr>
        <w:rPr>
          <w:sz w:val="24"/>
          <w:szCs w:val="24"/>
        </w:rPr>
      </w:pPr>
      <w:r>
        <w:rPr>
          <w:sz w:val="24"/>
          <w:szCs w:val="24"/>
        </w:rPr>
        <w:t xml:space="preserve">I am currently studying my Degree for Youth and community work, we have been introduced to a lot of new subjects surrounding youth work, I had never before heard of the terminology ‘ESDGC’, but with the help of studying I can now say I am thoroughly on board with </w:t>
      </w:r>
      <w:r w:rsidR="003D4119">
        <w:rPr>
          <w:sz w:val="24"/>
          <w:szCs w:val="24"/>
        </w:rPr>
        <w:t>helping sustain our planet for a better future.</w:t>
      </w:r>
      <w:r w:rsidR="00842020">
        <w:rPr>
          <w:sz w:val="24"/>
          <w:szCs w:val="24"/>
        </w:rPr>
        <w:t xml:space="preserve"> As youth professionals we are able to educate and extend the knowledge </w:t>
      </w:r>
      <w:r w:rsidR="006F5C1B">
        <w:rPr>
          <w:sz w:val="24"/>
          <w:szCs w:val="24"/>
        </w:rPr>
        <w:t xml:space="preserve">of ESDGC </w:t>
      </w:r>
      <w:r w:rsidR="006F5C1B">
        <w:rPr>
          <w:sz w:val="24"/>
          <w:szCs w:val="24"/>
        </w:rPr>
        <w:t>in a holistic approach to</w:t>
      </w:r>
      <w:r w:rsidR="00842020">
        <w:rPr>
          <w:sz w:val="24"/>
          <w:szCs w:val="24"/>
        </w:rPr>
        <w:t xml:space="preserve"> young people in our vital daily job roles.</w:t>
      </w:r>
    </w:p>
    <w:p w:rsidR="00842020" w:rsidRDefault="006F5C1B">
      <w:pPr>
        <w:rPr>
          <w:sz w:val="24"/>
          <w:szCs w:val="24"/>
        </w:rPr>
      </w:pPr>
      <w:r>
        <w:rPr>
          <w:sz w:val="24"/>
          <w:szCs w:val="24"/>
        </w:rPr>
        <w:t>ESDGC is not just one single subject but many that are linked together, we need to prepare for the 21</w:t>
      </w:r>
      <w:r w:rsidRPr="006F5C1B">
        <w:rPr>
          <w:sz w:val="24"/>
          <w:szCs w:val="24"/>
          <w:vertAlign w:val="superscript"/>
        </w:rPr>
        <w:t>st</w:t>
      </w:r>
      <w:r>
        <w:rPr>
          <w:sz w:val="24"/>
          <w:szCs w:val="24"/>
        </w:rPr>
        <w:t xml:space="preserve"> century and educate </w:t>
      </w:r>
      <w:r w:rsidR="00815C48">
        <w:rPr>
          <w:sz w:val="24"/>
          <w:szCs w:val="24"/>
        </w:rPr>
        <w:t>values and attitudes on understanding how to apply the correct skills. P</w:t>
      </w:r>
      <w:r>
        <w:rPr>
          <w:sz w:val="24"/>
          <w:szCs w:val="24"/>
        </w:rPr>
        <w:t>overty,</w:t>
      </w:r>
      <w:r w:rsidR="00A023BE">
        <w:rPr>
          <w:sz w:val="24"/>
          <w:szCs w:val="24"/>
        </w:rPr>
        <w:t xml:space="preserve"> Global warming, </w:t>
      </w:r>
      <w:r w:rsidR="00A023BE">
        <w:rPr>
          <w:sz w:val="24"/>
          <w:szCs w:val="24"/>
        </w:rPr>
        <w:t xml:space="preserve">Climate change, exhausted use of natural resources, international competition for resources, trade and </w:t>
      </w:r>
      <w:r w:rsidR="00A023BE">
        <w:rPr>
          <w:sz w:val="24"/>
          <w:szCs w:val="24"/>
        </w:rPr>
        <w:t>environmental depletion</w:t>
      </w:r>
      <w:r w:rsidR="00A023BE">
        <w:rPr>
          <w:sz w:val="24"/>
          <w:szCs w:val="24"/>
        </w:rPr>
        <w:t xml:space="preserve">, human rights, conflict and consumer pressures </w:t>
      </w:r>
      <w:r w:rsidR="00A023BE">
        <w:rPr>
          <w:sz w:val="24"/>
          <w:szCs w:val="24"/>
        </w:rPr>
        <w:t>all make up the problem</w:t>
      </w:r>
      <w:r w:rsidR="00A023BE">
        <w:rPr>
          <w:sz w:val="24"/>
          <w:szCs w:val="24"/>
        </w:rPr>
        <w:t xml:space="preserve"> amounting to ESDGC</w:t>
      </w:r>
      <w:r w:rsidR="00A023BE">
        <w:rPr>
          <w:sz w:val="24"/>
          <w:szCs w:val="24"/>
        </w:rPr>
        <w:t xml:space="preserve">. </w:t>
      </w:r>
      <w:r w:rsidR="00842020">
        <w:rPr>
          <w:sz w:val="24"/>
          <w:szCs w:val="24"/>
        </w:rPr>
        <w:t>Schools, colleges and universities are now on board to help play their part in helping sustain the earth’s natural resources, all teaming up to teach young people and adults to understand what has been happening in the past few decades</w:t>
      </w:r>
      <w:r w:rsidR="00A023BE">
        <w:rPr>
          <w:sz w:val="24"/>
          <w:szCs w:val="24"/>
        </w:rPr>
        <w:t xml:space="preserve"> and open up doorways to make people think about what they are doing and if they can change it for the better?!</w:t>
      </w:r>
      <w:r w:rsidR="00842020">
        <w:rPr>
          <w:sz w:val="24"/>
          <w:szCs w:val="24"/>
        </w:rPr>
        <w:t>. If society keeps using the natural resources</w:t>
      </w:r>
      <w:r>
        <w:rPr>
          <w:sz w:val="24"/>
          <w:szCs w:val="24"/>
        </w:rPr>
        <w:t xml:space="preserve"> at the rate we are,</w:t>
      </w:r>
      <w:r w:rsidR="00842020">
        <w:rPr>
          <w:sz w:val="24"/>
          <w:szCs w:val="24"/>
        </w:rPr>
        <w:t xml:space="preserve"> such as land, water, coal and oil </w:t>
      </w:r>
      <w:r>
        <w:rPr>
          <w:sz w:val="24"/>
          <w:szCs w:val="24"/>
        </w:rPr>
        <w:t xml:space="preserve">and wildlife </w:t>
      </w:r>
      <w:r w:rsidR="00842020">
        <w:rPr>
          <w:sz w:val="24"/>
          <w:szCs w:val="24"/>
        </w:rPr>
        <w:t>at the rate we have been by the year 2050 we will have exceed</w:t>
      </w:r>
      <w:r>
        <w:rPr>
          <w:sz w:val="24"/>
          <w:szCs w:val="24"/>
        </w:rPr>
        <w:t>ed</w:t>
      </w:r>
      <w:r w:rsidR="00842020">
        <w:rPr>
          <w:sz w:val="24"/>
          <w:szCs w:val="24"/>
        </w:rPr>
        <w:t xml:space="preserve"> the planet</w:t>
      </w:r>
      <w:r>
        <w:rPr>
          <w:sz w:val="24"/>
          <w:szCs w:val="24"/>
        </w:rPr>
        <w:t>s resources</w:t>
      </w:r>
      <w:r w:rsidR="00842020">
        <w:rPr>
          <w:sz w:val="24"/>
          <w:szCs w:val="24"/>
        </w:rPr>
        <w:t xml:space="preserve"> and there will be nothing left! We can all try to slow this down </w:t>
      </w:r>
      <w:r>
        <w:rPr>
          <w:sz w:val="24"/>
          <w:szCs w:val="24"/>
        </w:rPr>
        <w:t>at home by taking the time out to think about what we are doing in our lives…</w:t>
      </w:r>
      <w:r w:rsidR="00842020">
        <w:rPr>
          <w:sz w:val="24"/>
          <w:szCs w:val="24"/>
        </w:rPr>
        <w:t xml:space="preserve">by cycling and walking instead of driving and taking public transport, growing your own vegetables or buying from local produce shops where we live, making use of older items and upcycling them, driving hybrid electric cars instead of petrol fuelled cars that pump </w:t>
      </w:r>
      <w:r>
        <w:rPr>
          <w:sz w:val="24"/>
          <w:szCs w:val="24"/>
        </w:rPr>
        <w:t xml:space="preserve">out carbon dioxide into the air, we can help prolong this catastrophic problem. </w:t>
      </w:r>
      <w:r w:rsidR="00C42ACF">
        <w:rPr>
          <w:sz w:val="24"/>
          <w:szCs w:val="24"/>
        </w:rPr>
        <w:t>(Wales Government, 2008)</w:t>
      </w:r>
    </w:p>
    <w:p w:rsidR="008A6996" w:rsidRDefault="009B46BA">
      <w:pPr>
        <w:rPr>
          <w:sz w:val="24"/>
          <w:szCs w:val="24"/>
        </w:rPr>
      </w:pPr>
      <w:r>
        <w:rPr>
          <w:sz w:val="24"/>
          <w:szCs w:val="24"/>
        </w:rPr>
        <w:t xml:space="preserve">While I have studying my Youth and Community Degree I have learnt that teaching doesn’t just mean standing in front of a classroom instructing, there are many learning cycles that can help us achieve our goals, if we follow ‘The Gibbs Reflective Cycle’ in our education we </w:t>
      </w:r>
      <w:r>
        <w:rPr>
          <w:sz w:val="24"/>
          <w:szCs w:val="24"/>
        </w:rPr>
        <w:lastRenderedPageBreak/>
        <w:t xml:space="preserve">can obtain structure and feedback from our experiences as youth workers. A </w:t>
      </w:r>
      <w:r w:rsidRPr="009B46BA">
        <w:rPr>
          <w:b/>
          <w:sz w:val="24"/>
          <w:szCs w:val="24"/>
        </w:rPr>
        <w:t>description</w:t>
      </w:r>
      <w:r>
        <w:rPr>
          <w:sz w:val="24"/>
          <w:szCs w:val="24"/>
        </w:rPr>
        <w:t xml:space="preserve"> of our experiences and documenting our </w:t>
      </w:r>
      <w:r w:rsidRPr="009B46BA">
        <w:rPr>
          <w:b/>
          <w:sz w:val="24"/>
          <w:szCs w:val="24"/>
        </w:rPr>
        <w:t>feelings</w:t>
      </w:r>
      <w:r>
        <w:rPr>
          <w:sz w:val="24"/>
          <w:szCs w:val="24"/>
        </w:rPr>
        <w:t xml:space="preserve"> will assist in further teachings in ESDGC, </w:t>
      </w:r>
      <w:r w:rsidRPr="009B46BA">
        <w:rPr>
          <w:b/>
          <w:sz w:val="24"/>
          <w:szCs w:val="24"/>
        </w:rPr>
        <w:t>Evaluating</w:t>
      </w:r>
      <w:r>
        <w:rPr>
          <w:sz w:val="24"/>
          <w:szCs w:val="24"/>
        </w:rPr>
        <w:t xml:space="preserve"> </w:t>
      </w:r>
      <w:r w:rsidR="00054E8F">
        <w:rPr>
          <w:sz w:val="24"/>
          <w:szCs w:val="24"/>
        </w:rPr>
        <w:t xml:space="preserve">our </w:t>
      </w:r>
      <w:r>
        <w:rPr>
          <w:sz w:val="24"/>
          <w:szCs w:val="24"/>
        </w:rPr>
        <w:t xml:space="preserve">thoughts and feeling among the group, </w:t>
      </w:r>
      <w:r w:rsidRPr="009B46BA">
        <w:rPr>
          <w:b/>
          <w:sz w:val="24"/>
          <w:szCs w:val="24"/>
        </w:rPr>
        <w:t>Analysis</w:t>
      </w:r>
      <w:r w:rsidR="00054E8F">
        <w:rPr>
          <w:b/>
          <w:sz w:val="24"/>
          <w:szCs w:val="24"/>
        </w:rPr>
        <w:t xml:space="preserve"> -</w:t>
      </w:r>
      <w:r>
        <w:rPr>
          <w:sz w:val="24"/>
          <w:szCs w:val="24"/>
        </w:rPr>
        <w:t xml:space="preserve"> helping to make sense of the situation, </w:t>
      </w:r>
      <w:r>
        <w:rPr>
          <w:b/>
          <w:sz w:val="24"/>
          <w:szCs w:val="24"/>
        </w:rPr>
        <w:t xml:space="preserve">Concluding </w:t>
      </w:r>
      <w:r>
        <w:rPr>
          <w:sz w:val="24"/>
          <w:szCs w:val="24"/>
        </w:rPr>
        <w:t xml:space="preserve">the experience </w:t>
      </w:r>
      <w:r w:rsidR="00054E8F">
        <w:rPr>
          <w:sz w:val="24"/>
          <w:szCs w:val="24"/>
        </w:rPr>
        <w:t xml:space="preserve">and what we learned from it </w:t>
      </w:r>
      <w:r>
        <w:rPr>
          <w:sz w:val="24"/>
          <w:szCs w:val="24"/>
        </w:rPr>
        <w:t>and noting what the outcomes were and if anything should be changed next time,</w:t>
      </w:r>
      <w:r w:rsidR="00054E8F">
        <w:rPr>
          <w:sz w:val="24"/>
          <w:szCs w:val="24"/>
        </w:rPr>
        <w:t xml:space="preserve"> </w:t>
      </w:r>
      <w:r w:rsidR="00054E8F">
        <w:rPr>
          <w:b/>
          <w:sz w:val="24"/>
          <w:szCs w:val="24"/>
        </w:rPr>
        <w:t>Action Plan -</w:t>
      </w:r>
      <w:r w:rsidR="00054E8F">
        <w:rPr>
          <w:sz w:val="24"/>
          <w:szCs w:val="24"/>
        </w:rPr>
        <w:t xml:space="preserve"> planning for the future and how to deal with similar situations. E</w:t>
      </w:r>
      <w:r w:rsidR="004D0FF0">
        <w:rPr>
          <w:sz w:val="24"/>
          <w:szCs w:val="24"/>
        </w:rPr>
        <w:t xml:space="preserve">ffective learning works through a series of stages that Kolb in 1984 educated us with, </w:t>
      </w:r>
      <w:r w:rsidR="00054E8F">
        <w:rPr>
          <w:sz w:val="24"/>
          <w:szCs w:val="24"/>
        </w:rPr>
        <w:t>a</w:t>
      </w:r>
      <w:r w:rsidR="00C42ACF">
        <w:rPr>
          <w:sz w:val="24"/>
          <w:szCs w:val="24"/>
        </w:rPr>
        <w:t xml:space="preserve">s a youth professional I will incorporate the Kolb </w:t>
      </w:r>
      <w:r w:rsidR="00054E8F">
        <w:rPr>
          <w:sz w:val="24"/>
          <w:szCs w:val="24"/>
        </w:rPr>
        <w:t xml:space="preserve"> and Gibbs </w:t>
      </w:r>
      <w:r w:rsidR="00C42ACF">
        <w:rPr>
          <w:sz w:val="24"/>
          <w:szCs w:val="24"/>
        </w:rPr>
        <w:t>learning cycle</w:t>
      </w:r>
      <w:r w:rsidR="00054E8F">
        <w:rPr>
          <w:sz w:val="24"/>
          <w:szCs w:val="24"/>
        </w:rPr>
        <w:t>s</w:t>
      </w:r>
      <w:r w:rsidR="00C42ACF">
        <w:rPr>
          <w:sz w:val="24"/>
          <w:szCs w:val="24"/>
        </w:rPr>
        <w:t xml:space="preserve"> into my work with young people, engaging young people to live a way of life that helps our own futures. Giving the young people a concrete experience in learning new skills and getting them to try out new experiences, reflecting on observations carried out in activities, keeping notes on the outcomes of experiences to learn from in an abstract conceptualisation, and active experimentation such as planning and trying out what we have learnt. </w:t>
      </w:r>
      <w:r w:rsidR="00054E8F">
        <w:rPr>
          <w:sz w:val="24"/>
          <w:szCs w:val="24"/>
        </w:rPr>
        <w:t>(Gibbs, 1988).</w:t>
      </w:r>
    </w:p>
    <w:p w:rsidR="00C42ACF" w:rsidRDefault="008A6996">
      <w:pPr>
        <w:rPr>
          <w:sz w:val="24"/>
          <w:szCs w:val="24"/>
        </w:rPr>
      </w:pPr>
      <w:r>
        <w:rPr>
          <w:sz w:val="24"/>
          <w:szCs w:val="24"/>
        </w:rPr>
        <w:t>‘Learning is the process whereby knowledge is created through the transformation of experience’ (Kolb, 1984</w:t>
      </w:r>
      <w:r w:rsidR="00EE52C0">
        <w:rPr>
          <w:sz w:val="24"/>
          <w:szCs w:val="24"/>
        </w:rPr>
        <w:t>. P.38</w:t>
      </w:r>
      <w:r>
        <w:rPr>
          <w:sz w:val="24"/>
          <w:szCs w:val="24"/>
        </w:rPr>
        <w:t>)</w:t>
      </w:r>
      <w:r w:rsidR="00EE52C0">
        <w:rPr>
          <w:sz w:val="24"/>
          <w:szCs w:val="24"/>
        </w:rPr>
        <w:t>.</w:t>
      </w:r>
    </w:p>
    <w:p w:rsidR="00B15ABB" w:rsidRDefault="00B15ABB">
      <w:pPr>
        <w:rPr>
          <w:sz w:val="24"/>
          <w:szCs w:val="24"/>
        </w:rPr>
      </w:pPr>
      <w:r>
        <w:rPr>
          <w:sz w:val="24"/>
          <w:szCs w:val="24"/>
        </w:rPr>
        <w:t>Through building positive</w:t>
      </w:r>
      <w:r w:rsidR="001F6D2A">
        <w:rPr>
          <w:sz w:val="24"/>
          <w:szCs w:val="24"/>
        </w:rPr>
        <w:t>,</w:t>
      </w:r>
      <w:r>
        <w:rPr>
          <w:sz w:val="24"/>
          <w:szCs w:val="24"/>
        </w:rPr>
        <w:t xml:space="preserve"> fluid relationships </w:t>
      </w:r>
      <w:r w:rsidR="001238DA">
        <w:rPr>
          <w:sz w:val="24"/>
          <w:szCs w:val="24"/>
        </w:rPr>
        <w:t xml:space="preserve">and creating positive adverse childhood experiences </w:t>
      </w:r>
      <w:r>
        <w:rPr>
          <w:sz w:val="24"/>
          <w:szCs w:val="24"/>
        </w:rPr>
        <w:t>with young people</w:t>
      </w:r>
      <w:r w:rsidR="00122EA6">
        <w:rPr>
          <w:sz w:val="24"/>
          <w:szCs w:val="24"/>
        </w:rPr>
        <w:t xml:space="preserve"> </w:t>
      </w:r>
      <w:r w:rsidR="001238DA">
        <w:rPr>
          <w:sz w:val="24"/>
          <w:szCs w:val="24"/>
        </w:rPr>
        <w:t>through our various</w:t>
      </w:r>
      <w:r w:rsidR="001F6D2A">
        <w:rPr>
          <w:sz w:val="24"/>
          <w:szCs w:val="24"/>
        </w:rPr>
        <w:t xml:space="preserve"> titles in the Pembrokeshire youth team</w:t>
      </w:r>
      <w:r w:rsidR="001238DA">
        <w:rPr>
          <w:sz w:val="24"/>
          <w:szCs w:val="24"/>
        </w:rPr>
        <w:t xml:space="preserve"> such as outreach workers, youth centre assistants, educational youth workers and support workers </w:t>
      </w:r>
      <w:bookmarkStart w:id="0" w:name="_GoBack"/>
      <w:bookmarkEnd w:id="0"/>
      <w:r w:rsidR="00122EA6">
        <w:rPr>
          <w:sz w:val="24"/>
          <w:szCs w:val="24"/>
        </w:rPr>
        <w:t xml:space="preserve">we can </w:t>
      </w:r>
      <w:r w:rsidR="001F6D2A">
        <w:rPr>
          <w:sz w:val="24"/>
          <w:szCs w:val="24"/>
        </w:rPr>
        <w:t xml:space="preserve">ensure a fun and educational pedagogy </w:t>
      </w:r>
      <w:r w:rsidR="001238DA">
        <w:rPr>
          <w:sz w:val="24"/>
          <w:szCs w:val="24"/>
        </w:rPr>
        <w:t>in</w:t>
      </w:r>
      <w:r w:rsidR="001F6D2A">
        <w:rPr>
          <w:sz w:val="24"/>
          <w:szCs w:val="24"/>
        </w:rPr>
        <w:t xml:space="preserve"> ESDGC</w:t>
      </w:r>
      <w:r w:rsidR="001238DA">
        <w:rPr>
          <w:sz w:val="24"/>
          <w:szCs w:val="24"/>
        </w:rPr>
        <w:t>. T</w:t>
      </w:r>
      <w:r w:rsidR="001F6D2A">
        <w:rPr>
          <w:sz w:val="24"/>
          <w:szCs w:val="24"/>
        </w:rPr>
        <w:t xml:space="preserve">he National Occupational Standards for Youth Work tell us that by initiating and building purposeful relationships, by engaging young people with their communities by promoting their </w:t>
      </w:r>
      <w:r w:rsidR="001238DA">
        <w:rPr>
          <w:sz w:val="24"/>
          <w:szCs w:val="24"/>
        </w:rPr>
        <w:t xml:space="preserve">own </w:t>
      </w:r>
      <w:r w:rsidR="001F6D2A">
        <w:rPr>
          <w:sz w:val="24"/>
          <w:szCs w:val="24"/>
        </w:rPr>
        <w:t>interests and actively contributing to society</w:t>
      </w:r>
      <w:r w:rsidR="001238DA">
        <w:rPr>
          <w:sz w:val="24"/>
          <w:szCs w:val="24"/>
        </w:rPr>
        <w:t>,</w:t>
      </w:r>
      <w:r w:rsidR="001F6D2A">
        <w:rPr>
          <w:sz w:val="24"/>
          <w:szCs w:val="24"/>
        </w:rPr>
        <w:t xml:space="preserve"> and building on relationships with our colleagues and other agencies such as funders who support youth work </w:t>
      </w:r>
      <w:r w:rsidR="001238DA">
        <w:rPr>
          <w:sz w:val="24"/>
          <w:szCs w:val="24"/>
        </w:rPr>
        <w:t>we will be at a professional level of standard.</w:t>
      </w:r>
      <w:r w:rsidR="001F6D2A">
        <w:rPr>
          <w:sz w:val="24"/>
          <w:szCs w:val="24"/>
        </w:rPr>
        <w:t xml:space="preserve">  </w:t>
      </w:r>
    </w:p>
    <w:p w:rsidR="00C61C23" w:rsidRPr="00C61C23" w:rsidRDefault="00454943">
      <w:pPr>
        <w:rPr>
          <w:sz w:val="24"/>
          <w:szCs w:val="24"/>
        </w:rPr>
      </w:pPr>
      <w:r>
        <w:rPr>
          <w:sz w:val="24"/>
          <w:szCs w:val="24"/>
        </w:rPr>
        <w:t xml:space="preserve"> </w:t>
      </w:r>
    </w:p>
    <w:p w:rsidR="00C61C23" w:rsidRDefault="00C61C23">
      <w:pPr>
        <w:rPr>
          <w:sz w:val="24"/>
          <w:szCs w:val="24"/>
          <w:u w:val="single"/>
        </w:rPr>
      </w:pPr>
    </w:p>
    <w:p w:rsidR="00C61C23" w:rsidRDefault="00971B58">
      <w:pPr>
        <w:rPr>
          <w:sz w:val="24"/>
          <w:szCs w:val="24"/>
          <w:u w:val="single"/>
        </w:rPr>
      </w:pPr>
      <w:r>
        <w:rPr>
          <w:sz w:val="24"/>
          <w:szCs w:val="24"/>
          <w:u w:val="single"/>
        </w:rPr>
        <w:t>References</w:t>
      </w:r>
    </w:p>
    <w:p w:rsidR="00971B58" w:rsidRDefault="00971B58">
      <w:pPr>
        <w:rPr>
          <w:sz w:val="24"/>
          <w:szCs w:val="24"/>
        </w:rPr>
      </w:pPr>
      <w:r w:rsidRPr="00971B58">
        <w:rPr>
          <w:sz w:val="24"/>
          <w:szCs w:val="24"/>
        </w:rPr>
        <w:t xml:space="preserve">Wales Government, </w:t>
      </w:r>
      <w:r w:rsidR="00C42ACF">
        <w:rPr>
          <w:sz w:val="24"/>
          <w:szCs w:val="24"/>
        </w:rPr>
        <w:t>(</w:t>
      </w:r>
      <w:r w:rsidRPr="00971B58">
        <w:rPr>
          <w:sz w:val="24"/>
          <w:szCs w:val="24"/>
        </w:rPr>
        <w:t>2008</w:t>
      </w:r>
      <w:r w:rsidR="00C42ACF">
        <w:rPr>
          <w:sz w:val="24"/>
          <w:szCs w:val="24"/>
        </w:rPr>
        <w:t xml:space="preserve">) </w:t>
      </w:r>
      <w:r w:rsidR="00C42ACF" w:rsidRPr="00C42ACF">
        <w:rPr>
          <w:i/>
          <w:sz w:val="24"/>
          <w:szCs w:val="24"/>
        </w:rPr>
        <w:t xml:space="preserve">ESDGC </w:t>
      </w:r>
      <w:r w:rsidR="00C42ACF">
        <w:rPr>
          <w:sz w:val="24"/>
          <w:szCs w:val="24"/>
        </w:rPr>
        <w:t xml:space="preserve">[online] available at </w:t>
      </w:r>
      <w:hyperlink r:id="rId4" w:history="1">
        <w:r w:rsidR="00C42ACF" w:rsidRPr="00320537">
          <w:rPr>
            <w:rStyle w:val="Hyperlink"/>
            <w:sz w:val="24"/>
            <w:szCs w:val="24"/>
          </w:rPr>
          <w:t>http://hwb.gov.wales/storage/eaf467e6-30fe-45c9-93ef-cb30f31f1c90/common-understanding-for-school.pdf</w:t>
        </w:r>
      </w:hyperlink>
      <w:r w:rsidR="00C42ACF">
        <w:rPr>
          <w:sz w:val="24"/>
          <w:szCs w:val="24"/>
        </w:rPr>
        <w:t xml:space="preserve"> [accessed on 5 May 2020]</w:t>
      </w:r>
      <w:r w:rsidR="00122EA6">
        <w:rPr>
          <w:sz w:val="24"/>
          <w:szCs w:val="24"/>
        </w:rPr>
        <w:t>.</w:t>
      </w:r>
    </w:p>
    <w:p w:rsidR="008A6996" w:rsidRDefault="008A6996">
      <w:pPr>
        <w:rPr>
          <w:sz w:val="24"/>
          <w:szCs w:val="24"/>
        </w:rPr>
      </w:pPr>
      <w:r>
        <w:rPr>
          <w:sz w:val="24"/>
          <w:szCs w:val="24"/>
        </w:rPr>
        <w:t xml:space="preserve">McLeod, S. A. (2017, Oct 24). Kolb – </w:t>
      </w:r>
      <w:r>
        <w:rPr>
          <w:i/>
          <w:sz w:val="24"/>
          <w:szCs w:val="24"/>
        </w:rPr>
        <w:t>Learning</w:t>
      </w:r>
      <w:r w:rsidR="00122EA6">
        <w:rPr>
          <w:i/>
          <w:sz w:val="24"/>
          <w:szCs w:val="24"/>
        </w:rPr>
        <w:t>-</w:t>
      </w:r>
      <w:r>
        <w:rPr>
          <w:i/>
          <w:sz w:val="24"/>
          <w:szCs w:val="24"/>
        </w:rPr>
        <w:t>Styles.</w:t>
      </w:r>
      <w:r>
        <w:rPr>
          <w:sz w:val="24"/>
          <w:szCs w:val="24"/>
        </w:rPr>
        <w:t xml:space="preserve"> [Online] Available at </w:t>
      </w:r>
      <w:hyperlink r:id="rId5" w:history="1">
        <w:r w:rsidRPr="00320537">
          <w:rPr>
            <w:rStyle w:val="Hyperlink"/>
            <w:sz w:val="24"/>
            <w:szCs w:val="24"/>
          </w:rPr>
          <w:t>http://www.simplypsychology.org/learning-kolb.html</w:t>
        </w:r>
      </w:hyperlink>
      <w:r>
        <w:rPr>
          <w:sz w:val="24"/>
          <w:szCs w:val="24"/>
        </w:rPr>
        <w:t xml:space="preserve"> [accessed on 5 May 2020]</w:t>
      </w:r>
      <w:r w:rsidR="00122EA6">
        <w:rPr>
          <w:sz w:val="24"/>
          <w:szCs w:val="24"/>
        </w:rPr>
        <w:t>.</w:t>
      </w:r>
    </w:p>
    <w:p w:rsidR="00054E8F" w:rsidRDefault="00054E8F">
      <w:pPr>
        <w:rPr>
          <w:sz w:val="24"/>
          <w:szCs w:val="24"/>
        </w:rPr>
      </w:pPr>
      <w:r>
        <w:rPr>
          <w:sz w:val="24"/>
          <w:szCs w:val="24"/>
        </w:rPr>
        <w:t xml:space="preserve">Gibbs, 1988. (Ruby </w:t>
      </w:r>
      <w:proofErr w:type="spellStart"/>
      <w:r>
        <w:rPr>
          <w:sz w:val="24"/>
          <w:szCs w:val="24"/>
        </w:rPr>
        <w:t>Runsum</w:t>
      </w:r>
      <w:proofErr w:type="spellEnd"/>
      <w:r>
        <w:rPr>
          <w:sz w:val="24"/>
          <w:szCs w:val="24"/>
        </w:rPr>
        <w:t>, 2018</w:t>
      </w:r>
      <w:r w:rsidRPr="00122EA6">
        <w:rPr>
          <w:i/>
          <w:sz w:val="24"/>
          <w:szCs w:val="24"/>
        </w:rPr>
        <w:t>). Gibbs Reflective Cycle Model 1988</w:t>
      </w:r>
      <w:r>
        <w:rPr>
          <w:sz w:val="24"/>
          <w:szCs w:val="24"/>
        </w:rPr>
        <w:t xml:space="preserve"> [online]</w:t>
      </w:r>
      <w:r w:rsidR="00122EA6">
        <w:rPr>
          <w:sz w:val="24"/>
          <w:szCs w:val="24"/>
        </w:rPr>
        <w:t xml:space="preserve"> Available at </w:t>
      </w:r>
      <w:hyperlink r:id="rId6" w:history="1">
        <w:r w:rsidR="00122EA6" w:rsidRPr="00320537">
          <w:rPr>
            <w:rStyle w:val="Hyperlink"/>
            <w:sz w:val="24"/>
            <w:szCs w:val="24"/>
          </w:rPr>
          <w:t>http://www.eln.io/blog/gibbs-reflective-cycle-model-1988</w:t>
        </w:r>
      </w:hyperlink>
      <w:r w:rsidR="00122EA6">
        <w:rPr>
          <w:sz w:val="24"/>
          <w:szCs w:val="24"/>
        </w:rPr>
        <w:t xml:space="preserve"> [Accessed 15 May 2020).</w:t>
      </w:r>
    </w:p>
    <w:p w:rsidR="00122EA6" w:rsidRPr="008A6996" w:rsidRDefault="00122EA6">
      <w:pPr>
        <w:rPr>
          <w:sz w:val="24"/>
          <w:szCs w:val="24"/>
        </w:rPr>
      </w:pPr>
      <w:r>
        <w:rPr>
          <w:sz w:val="24"/>
          <w:szCs w:val="24"/>
        </w:rPr>
        <w:t xml:space="preserve">Youth Work National Occupational Standards (2012) </w:t>
      </w:r>
      <w:r w:rsidRPr="00122EA6">
        <w:rPr>
          <w:i/>
          <w:sz w:val="24"/>
          <w:szCs w:val="24"/>
        </w:rPr>
        <w:t>NOS</w:t>
      </w:r>
      <w:r>
        <w:rPr>
          <w:i/>
          <w:sz w:val="24"/>
          <w:szCs w:val="24"/>
        </w:rPr>
        <w:t>-for Youth-Work</w:t>
      </w:r>
      <w:r>
        <w:rPr>
          <w:sz w:val="24"/>
          <w:szCs w:val="24"/>
        </w:rPr>
        <w:t xml:space="preserve">. [Online] Available at </w:t>
      </w:r>
      <w:hyperlink r:id="rId7" w:history="1">
        <w:r w:rsidRPr="00320537">
          <w:rPr>
            <w:rStyle w:val="Hyperlink"/>
            <w:sz w:val="24"/>
            <w:szCs w:val="24"/>
          </w:rPr>
          <w:t>http://www.nya.org.uk/wwp-content/uploads/2014/06/National-Occupational-Standards-for-youth-work.pdf</w:t>
        </w:r>
      </w:hyperlink>
      <w:r>
        <w:rPr>
          <w:sz w:val="24"/>
          <w:szCs w:val="24"/>
        </w:rPr>
        <w:t xml:space="preserve"> [Accessed on 16 May 2020].</w:t>
      </w:r>
    </w:p>
    <w:sectPr w:rsidR="00122EA6" w:rsidRPr="008A6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3E3"/>
    <w:rsid w:val="00054E8F"/>
    <w:rsid w:val="00122EA6"/>
    <w:rsid w:val="001238DA"/>
    <w:rsid w:val="001629D7"/>
    <w:rsid w:val="001F6D2A"/>
    <w:rsid w:val="00293BB9"/>
    <w:rsid w:val="003D4119"/>
    <w:rsid w:val="00454943"/>
    <w:rsid w:val="004D0FF0"/>
    <w:rsid w:val="006F0A84"/>
    <w:rsid w:val="006F5C1B"/>
    <w:rsid w:val="007F63E3"/>
    <w:rsid w:val="00804E5D"/>
    <w:rsid w:val="00815C48"/>
    <w:rsid w:val="00842020"/>
    <w:rsid w:val="008A6996"/>
    <w:rsid w:val="00971B58"/>
    <w:rsid w:val="009B46BA"/>
    <w:rsid w:val="00A023BE"/>
    <w:rsid w:val="00B15ABB"/>
    <w:rsid w:val="00B1654D"/>
    <w:rsid w:val="00BC351F"/>
    <w:rsid w:val="00C42ACF"/>
    <w:rsid w:val="00C61C23"/>
    <w:rsid w:val="00D02F42"/>
    <w:rsid w:val="00DC101A"/>
    <w:rsid w:val="00EE5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AFB5EE-E9E5-4398-A834-19C545F2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2A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ya.org.uk/wwp-content/uploads/2014/06/National-Occupational-Standards-for-youth-work.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ln.io/blog/gibbs-reflective-cycle-model-1988" TargetMode="External"/><Relationship Id="rId5" Type="http://schemas.openxmlformats.org/officeDocument/2006/relationships/hyperlink" Target="http://www.simplypsychology.org/learning-kolb.html" TargetMode="External"/><Relationship Id="rId4" Type="http://schemas.openxmlformats.org/officeDocument/2006/relationships/hyperlink" Target="http://hwb.gov.wales/storage/eaf467e6-30fe-45c9-93ef-cb30f31f1c90/common-understanding-for-school.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bates</dc:creator>
  <cp:keywords/>
  <dc:description/>
  <cp:lastModifiedBy>joanna bates</cp:lastModifiedBy>
  <cp:revision>2</cp:revision>
  <dcterms:created xsi:type="dcterms:W3CDTF">2020-05-16T15:09:00Z</dcterms:created>
  <dcterms:modified xsi:type="dcterms:W3CDTF">2020-05-16T15:09:00Z</dcterms:modified>
</cp:coreProperties>
</file>