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2E0D32" w14:textId="77777777" w:rsidR="00A74A5C" w:rsidRDefault="00A74A5C" w:rsidP="00A74A5C">
      <w:pPr>
        <w:pStyle w:val="NormalWeb"/>
        <w:spacing w:before="0" w:beforeAutospacing="0" w:after="0" w:afterAutospacing="0"/>
        <w:ind w:left="-180" w:right="-334"/>
      </w:pPr>
      <w:r>
        <w:rPr>
          <w:noProof/>
        </w:rPr>
        <w:drawing>
          <wp:inline distT="0" distB="0" distL="0" distR="0" wp14:anchorId="57D75A2D" wp14:editId="7BAB519A">
            <wp:extent cx="1905000" cy="635000"/>
            <wp:effectExtent l="25400" t="25400" r="12700" b="12700"/>
            <wp:docPr id="1" name="Picture 1" descr="A black background with white text&#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descr="A black background with white text&#10;&#10;AI-generated content may be incorrect."/>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5000" cy="635000"/>
                    </a:xfrm>
                    <a:prstGeom prst="rect">
                      <a:avLst/>
                    </a:prstGeom>
                    <a:noFill/>
                    <a:ln w="19050" cmpd="sng">
                      <a:solidFill>
                        <a:srgbClr val="000000"/>
                      </a:solidFill>
                      <a:miter lim="800000"/>
                      <a:headEnd/>
                      <a:tailEnd/>
                    </a:ln>
                    <a:effectLst/>
                  </pic:spPr>
                </pic:pic>
              </a:graphicData>
            </a:graphic>
          </wp:inline>
        </w:drawing>
      </w:r>
    </w:p>
    <w:p w14:paraId="04BD15A7" w14:textId="77777777" w:rsidR="00A74A5C" w:rsidRDefault="00A74A5C" w:rsidP="00A74A5C">
      <w:pPr>
        <w:pStyle w:val="NormalWeb"/>
        <w:spacing w:before="0" w:beforeAutospacing="0" w:after="0" w:afterAutospacing="0"/>
        <w:ind w:left="-180" w:right="-334"/>
      </w:pPr>
    </w:p>
    <w:p w14:paraId="64F45D04" w14:textId="77777777" w:rsidR="00A74A5C" w:rsidRDefault="00A74A5C" w:rsidP="00A74A5C">
      <w:pPr>
        <w:pStyle w:val="NormalWeb"/>
        <w:spacing w:before="0" w:beforeAutospacing="0" w:after="0" w:afterAutospacing="0"/>
        <w:ind w:left="-180" w:right="-334"/>
      </w:pPr>
    </w:p>
    <w:p w14:paraId="0DA148E2" w14:textId="77777777" w:rsidR="00A74A5C" w:rsidRDefault="00A74A5C" w:rsidP="00A74A5C">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7F75C530" w14:textId="77777777" w:rsidR="00A74A5C" w:rsidRPr="00230F35" w:rsidRDefault="00A74A5C" w:rsidP="00A74A5C">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641AC064" w14:textId="77777777" w:rsidR="00A74A5C" w:rsidRPr="00230F35" w:rsidRDefault="00A74A5C" w:rsidP="00A74A5C">
      <w:pPr>
        <w:rPr>
          <w:rFonts w:ascii="Arial" w:hAnsi="Arial" w:cs="Arial"/>
          <w:sz w:val="28"/>
          <w:szCs w:val="28"/>
          <w:lang w:val="cy-GB"/>
        </w:rPr>
      </w:pPr>
    </w:p>
    <w:p w14:paraId="7153A334" w14:textId="77777777" w:rsidR="00A74A5C" w:rsidRDefault="00A74A5C" w:rsidP="00A74A5C">
      <w:pPr>
        <w:pStyle w:val="Heading3"/>
        <w:jc w:val="center"/>
        <w:rPr>
          <w:lang w:val="cy-GB"/>
        </w:rPr>
      </w:pPr>
      <w:r>
        <w:rPr>
          <w:lang w:val="cy-GB"/>
        </w:rPr>
        <w:t>THIS SHEET MUST BE THE FIRST PAGE OF THE ASSIGNMENT YOU ARE SUBMITTING  (DO NOT SEND AS A SEPARATE FILE)</w:t>
      </w:r>
    </w:p>
    <w:p w14:paraId="30A8EACB" w14:textId="77777777" w:rsidR="00A74A5C" w:rsidRDefault="00A74A5C" w:rsidP="00A74A5C">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A74A5C" w:rsidRPr="00230F35" w14:paraId="617045B8" w14:textId="77777777" w:rsidTr="00B42898">
        <w:trPr>
          <w:trHeight w:val="614"/>
        </w:trPr>
        <w:tc>
          <w:tcPr>
            <w:tcW w:w="8856" w:type="dxa"/>
            <w:gridSpan w:val="5"/>
          </w:tcPr>
          <w:p w14:paraId="5B442C9C" w14:textId="77777777" w:rsidR="00A74A5C" w:rsidRPr="00230F35" w:rsidRDefault="00A74A5C" w:rsidP="00B42898">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A74A5C" w:rsidRPr="00230F35" w14:paraId="6E4A4C8D" w14:textId="77777777" w:rsidTr="00B42898">
        <w:trPr>
          <w:trHeight w:val="718"/>
        </w:trPr>
        <w:tc>
          <w:tcPr>
            <w:tcW w:w="8856" w:type="dxa"/>
            <w:gridSpan w:val="5"/>
          </w:tcPr>
          <w:p w14:paraId="2B2F9703" w14:textId="77777777" w:rsidR="00A74A5C" w:rsidRDefault="00A74A5C" w:rsidP="00B4289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Wing Kit Chan</w:t>
            </w:r>
          </w:p>
          <w:p w14:paraId="5BC10888" w14:textId="77777777" w:rsidR="00A74A5C" w:rsidRPr="00230F35" w:rsidRDefault="00A74A5C" w:rsidP="00B42898">
            <w:pPr>
              <w:pStyle w:val="NormalWeb"/>
              <w:spacing w:before="0" w:beforeAutospacing="0" w:after="0" w:afterAutospacing="0"/>
              <w:ind w:right="34"/>
              <w:rPr>
                <w:rFonts w:ascii="Arial" w:hAnsi="Arial" w:cs="Arial"/>
                <w:sz w:val="22"/>
                <w:szCs w:val="22"/>
              </w:rPr>
            </w:pPr>
          </w:p>
          <w:p w14:paraId="17713D53" w14:textId="77777777" w:rsidR="00A74A5C" w:rsidRPr="00230F35" w:rsidRDefault="00A74A5C" w:rsidP="00B4289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Pr>
                <w:rFonts w:ascii="Arial" w:hAnsi="Arial" w:cs="Arial"/>
                <w:sz w:val="22"/>
                <w:szCs w:val="22"/>
              </w:rPr>
              <w:t>2519506@student.uwtsd.ac.uk</w:t>
            </w:r>
          </w:p>
        </w:tc>
      </w:tr>
      <w:tr w:rsidR="00A74A5C" w:rsidRPr="00230F35" w14:paraId="040E103F" w14:textId="77777777" w:rsidTr="00B42898">
        <w:trPr>
          <w:trHeight w:val="849"/>
        </w:trPr>
        <w:tc>
          <w:tcPr>
            <w:tcW w:w="4788" w:type="dxa"/>
          </w:tcPr>
          <w:p w14:paraId="3367AE4A" w14:textId="77777777" w:rsidR="00A74A5C" w:rsidRPr="00230F35" w:rsidRDefault="00A74A5C" w:rsidP="00B4289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HPCA 7015</w:t>
            </w:r>
          </w:p>
          <w:p w14:paraId="2B962A78" w14:textId="77777777" w:rsidR="00A74A5C" w:rsidRPr="00230F35" w:rsidRDefault="00A74A5C" w:rsidP="00B42898">
            <w:pPr>
              <w:pStyle w:val="NormalWeb"/>
              <w:spacing w:before="0" w:beforeAutospacing="0" w:after="0" w:afterAutospacing="0"/>
              <w:ind w:right="34"/>
              <w:rPr>
                <w:rFonts w:ascii="Arial" w:hAnsi="Arial" w:cs="Arial"/>
                <w:sz w:val="22"/>
                <w:szCs w:val="22"/>
              </w:rPr>
            </w:pPr>
          </w:p>
          <w:p w14:paraId="3AE8126A" w14:textId="77777777" w:rsidR="00A74A5C" w:rsidRDefault="00A74A5C" w:rsidP="00B4289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Cultural Astronomy and Astrology</w:t>
            </w:r>
          </w:p>
          <w:p w14:paraId="741737A8" w14:textId="77777777" w:rsidR="00A74A5C" w:rsidRDefault="00A74A5C" w:rsidP="00B42898">
            <w:pPr>
              <w:pStyle w:val="NormalWeb"/>
              <w:spacing w:before="0" w:beforeAutospacing="0" w:after="0" w:afterAutospacing="0"/>
              <w:ind w:right="34"/>
              <w:rPr>
                <w:rFonts w:ascii="Arial" w:hAnsi="Arial" w:cs="Arial"/>
                <w:sz w:val="22"/>
                <w:szCs w:val="22"/>
              </w:rPr>
            </w:pPr>
          </w:p>
          <w:p w14:paraId="39BF2F5A" w14:textId="77777777" w:rsidR="00A74A5C" w:rsidRPr="00230F35" w:rsidRDefault="00A74A5C" w:rsidP="00B42898">
            <w:pPr>
              <w:pStyle w:val="NormalWeb"/>
              <w:spacing w:before="0" w:beforeAutospacing="0" w:after="0" w:afterAutospacing="0"/>
              <w:ind w:right="34"/>
              <w:rPr>
                <w:rFonts w:ascii="Arial" w:hAnsi="Arial" w:cs="Arial"/>
                <w:sz w:val="22"/>
                <w:szCs w:val="22"/>
              </w:rPr>
            </w:pPr>
          </w:p>
        </w:tc>
        <w:tc>
          <w:tcPr>
            <w:tcW w:w="2266" w:type="dxa"/>
            <w:gridSpan w:val="3"/>
          </w:tcPr>
          <w:p w14:paraId="76886B2E" w14:textId="77777777" w:rsidR="00A74A5C" w:rsidRDefault="00A74A5C" w:rsidP="00B4289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6A84BB98" w14:textId="77777777" w:rsidR="00A74A5C" w:rsidRDefault="00A74A5C" w:rsidP="00B42898">
            <w:pPr>
              <w:pStyle w:val="NormalWeb"/>
              <w:spacing w:before="0" w:beforeAutospacing="0" w:after="0" w:afterAutospacing="0"/>
              <w:ind w:right="34"/>
              <w:rPr>
                <w:rFonts w:ascii="Arial" w:hAnsi="Arial" w:cs="Arial"/>
                <w:sz w:val="22"/>
                <w:szCs w:val="22"/>
              </w:rPr>
            </w:pPr>
          </w:p>
          <w:p w14:paraId="011DA80A" w14:textId="77777777" w:rsidR="00A74A5C" w:rsidRPr="00230F35" w:rsidRDefault="00A74A5C" w:rsidP="00B42898">
            <w:pPr>
              <w:pStyle w:val="NormalWeb"/>
              <w:spacing w:before="0" w:beforeAutospacing="0" w:after="0" w:afterAutospacing="0"/>
              <w:ind w:right="34"/>
              <w:rPr>
                <w:rFonts w:ascii="Arial" w:hAnsi="Arial" w:cs="Arial"/>
                <w:sz w:val="22"/>
                <w:szCs w:val="22"/>
              </w:rPr>
            </w:pPr>
            <w:r>
              <w:rPr>
                <w:rFonts w:ascii="Arial" w:hAnsi="Arial" w:cs="Arial"/>
                <w:sz w:val="22"/>
                <w:szCs w:val="22"/>
              </w:rPr>
              <w:t>2519506</w:t>
            </w:r>
          </w:p>
        </w:tc>
        <w:tc>
          <w:tcPr>
            <w:tcW w:w="1802" w:type="dxa"/>
          </w:tcPr>
          <w:p w14:paraId="69C437BC" w14:textId="77777777" w:rsidR="00A74A5C" w:rsidRPr="00230F35" w:rsidRDefault="00A74A5C" w:rsidP="00B4289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279B18AB" w14:textId="77777777" w:rsidR="00A74A5C" w:rsidRPr="00230F35" w:rsidRDefault="00A74A5C" w:rsidP="00B4289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No</w:t>
            </w:r>
          </w:p>
        </w:tc>
      </w:tr>
      <w:tr w:rsidR="00A74A5C" w:rsidRPr="00230F35" w14:paraId="32A341ED" w14:textId="77777777" w:rsidTr="00B42898">
        <w:trPr>
          <w:trHeight w:val="1139"/>
        </w:trPr>
        <w:tc>
          <w:tcPr>
            <w:tcW w:w="8856" w:type="dxa"/>
            <w:gridSpan w:val="5"/>
          </w:tcPr>
          <w:p w14:paraId="2A91F63D" w14:textId="77777777" w:rsidR="00A74A5C" w:rsidRPr="00230F35" w:rsidRDefault="00A74A5C" w:rsidP="00B4289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title:</w:t>
            </w:r>
            <w:r>
              <w:rPr>
                <w:rFonts w:ascii="Arial" w:hAnsi="Arial" w:cs="Arial"/>
                <w:sz w:val="22"/>
                <w:szCs w:val="22"/>
              </w:rPr>
              <w:t xml:space="preserve"> A critical comparison of two secondary sources</w:t>
            </w:r>
          </w:p>
          <w:p w14:paraId="3CA04239" w14:textId="77777777" w:rsidR="00A74A5C" w:rsidRPr="00230F35" w:rsidRDefault="00A74A5C" w:rsidP="00B42898">
            <w:pPr>
              <w:pStyle w:val="NormalWeb"/>
              <w:spacing w:before="0" w:beforeAutospacing="0" w:after="0" w:afterAutospacing="0"/>
              <w:ind w:right="34"/>
              <w:rPr>
                <w:rFonts w:ascii="Arial" w:hAnsi="Arial" w:cs="Arial"/>
                <w:sz w:val="22"/>
                <w:szCs w:val="22"/>
              </w:rPr>
            </w:pPr>
          </w:p>
          <w:p w14:paraId="6B196A28" w14:textId="77777777" w:rsidR="00A74A5C" w:rsidRDefault="00A74A5C" w:rsidP="00B42898">
            <w:pPr>
              <w:pStyle w:val="NormalWeb"/>
              <w:spacing w:before="0" w:beforeAutospacing="0" w:after="0" w:afterAutospacing="0"/>
              <w:ind w:right="34"/>
              <w:rPr>
                <w:rFonts w:ascii="Arial" w:hAnsi="Arial" w:cs="Arial"/>
                <w:sz w:val="22"/>
                <w:szCs w:val="22"/>
              </w:rPr>
            </w:pPr>
          </w:p>
          <w:p w14:paraId="490A7E7C" w14:textId="77777777" w:rsidR="00A74A5C" w:rsidRPr="00230F35" w:rsidRDefault="00A74A5C" w:rsidP="00B4289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6 November 2025</w:t>
            </w:r>
          </w:p>
        </w:tc>
      </w:tr>
      <w:tr w:rsidR="00A74A5C" w:rsidRPr="00230F35" w14:paraId="6E3DA314" w14:textId="77777777" w:rsidTr="00B42898">
        <w:trPr>
          <w:trHeight w:val="978"/>
        </w:trPr>
        <w:tc>
          <w:tcPr>
            <w:tcW w:w="8856" w:type="dxa"/>
            <w:gridSpan w:val="5"/>
            <w:tcBorders>
              <w:bottom w:val="single" w:sz="4" w:space="0" w:color="000000"/>
            </w:tcBorders>
          </w:tcPr>
          <w:p w14:paraId="3C24E3A2" w14:textId="77777777" w:rsidR="00A74A5C" w:rsidRPr="00230F35" w:rsidRDefault="00A74A5C" w:rsidP="00B42898">
            <w:pPr>
              <w:rPr>
                <w:rFonts w:ascii="Arial" w:hAnsi="Arial" w:cs="Arial"/>
                <w:sz w:val="22"/>
                <w:szCs w:val="22"/>
              </w:rPr>
            </w:pPr>
            <w:r w:rsidRPr="00230F35">
              <w:rPr>
                <w:rFonts w:ascii="Arial" w:hAnsi="Arial" w:cs="Arial"/>
                <w:sz w:val="22"/>
                <w:szCs w:val="22"/>
              </w:rPr>
              <w:t>This assignment is for the       1</w:t>
            </w:r>
            <w:r w:rsidRPr="00230F35">
              <w:rPr>
                <w:rFonts w:ascii="Arial" w:hAnsi="Arial" w:cs="Arial"/>
                <w:sz w:val="22"/>
                <w:szCs w:val="22"/>
                <w:vertAlign w:val="superscript"/>
              </w:rPr>
              <w:t xml:space="preserve">st </w:t>
            </w:r>
            <w:r>
              <w:rPr>
                <w:rFonts w:ascii="Arial" w:hAnsi="Arial" w:cs="Arial"/>
                <w:sz w:val="22"/>
                <w:szCs w:val="22"/>
              </w:rPr>
              <w:fldChar w:fldCharType="begin">
                <w:ffData>
                  <w:name w:val="Check13"/>
                  <w:enabled/>
                  <w:calcOnExit w:val="0"/>
                  <w:checkBox>
                    <w:sizeAuto/>
                    <w:default w:val="1"/>
                  </w:checkBox>
                </w:ffData>
              </w:fldChar>
            </w:r>
            <w:bookmarkStart w:id="0" w:name="Check13"/>
            <w:r>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fldChar w:fldCharType="end"/>
            </w:r>
            <w:bookmarkEnd w:id="0"/>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sidRPr="00230F35">
              <w:rPr>
                <w:rFonts w:ascii="Arial" w:hAnsi="Arial" w:cs="Arial"/>
                <w:sz w:val="22"/>
                <w:szCs w:val="22"/>
              </w:rPr>
              <w:fldChar w:fldCharType="begin">
                <w:ffData>
                  <w:name w:val="Check14"/>
                  <w:enabled/>
                  <w:calcOnExit w:val="0"/>
                  <w:checkBox>
                    <w:sizeAuto/>
                    <w:default w:val="0"/>
                  </w:checkBox>
                </w:ffData>
              </w:fldChar>
            </w:r>
            <w:bookmarkStart w:id="1" w:name="Check14"/>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separate"/>
            </w:r>
            <w:r w:rsidRPr="00230F35">
              <w:rPr>
                <w:rFonts w:ascii="Arial" w:hAnsi="Arial" w:cs="Arial"/>
                <w:sz w:val="22"/>
                <w:szCs w:val="22"/>
              </w:rPr>
              <w:fldChar w:fldCharType="end"/>
            </w:r>
            <w:bookmarkEnd w:id="1"/>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2" w:name="Check15"/>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separate"/>
            </w:r>
            <w:r w:rsidRPr="00230F35">
              <w:rPr>
                <w:rFonts w:ascii="Arial" w:hAnsi="Arial" w:cs="Arial"/>
                <w:sz w:val="22"/>
                <w:szCs w:val="22"/>
              </w:rPr>
              <w:fldChar w:fldCharType="end"/>
            </w:r>
            <w:bookmarkEnd w:id="2"/>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3" w:name="Check16"/>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separate"/>
            </w:r>
            <w:r w:rsidRPr="00230F35">
              <w:rPr>
                <w:rFonts w:ascii="Arial" w:hAnsi="Arial" w:cs="Arial"/>
                <w:sz w:val="22"/>
                <w:szCs w:val="22"/>
              </w:rPr>
              <w:fldChar w:fldCharType="end"/>
            </w:r>
            <w:bookmarkEnd w:id="3"/>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4" w:name="Check17"/>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separate"/>
            </w:r>
            <w:r w:rsidRPr="00230F35">
              <w:rPr>
                <w:rFonts w:ascii="Arial" w:hAnsi="Arial" w:cs="Arial"/>
                <w:sz w:val="22"/>
                <w:szCs w:val="22"/>
              </w:rPr>
              <w:fldChar w:fldCharType="end"/>
            </w:r>
            <w:bookmarkEnd w:id="4"/>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5" w:name="Check18"/>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separate"/>
            </w:r>
            <w:r w:rsidRPr="00230F35">
              <w:rPr>
                <w:rFonts w:ascii="Arial" w:hAnsi="Arial" w:cs="Arial"/>
                <w:sz w:val="22"/>
                <w:szCs w:val="22"/>
              </w:rPr>
              <w:fldChar w:fldCharType="end"/>
            </w:r>
            <w:bookmarkEnd w:id="5"/>
            <w:r w:rsidRPr="00230F35">
              <w:rPr>
                <w:rFonts w:ascii="Arial" w:hAnsi="Arial" w:cs="Arial"/>
                <w:b/>
                <w:sz w:val="22"/>
                <w:szCs w:val="22"/>
              </w:rPr>
              <w:t xml:space="preserve">   </w:t>
            </w:r>
            <w:r w:rsidRPr="00230F35">
              <w:rPr>
                <w:rFonts w:ascii="Arial" w:hAnsi="Arial" w:cs="Arial"/>
                <w:sz w:val="22"/>
                <w:szCs w:val="22"/>
              </w:rPr>
              <w:t>module of the degre</w:t>
            </w:r>
            <w:r>
              <w:rPr>
                <w:rFonts w:ascii="Arial" w:hAnsi="Arial" w:cs="Arial"/>
                <w:sz w:val="22"/>
                <w:szCs w:val="22"/>
              </w:rPr>
              <w:t>e</w:t>
            </w:r>
          </w:p>
        </w:tc>
      </w:tr>
      <w:tr w:rsidR="00A74A5C" w:rsidRPr="00230F35" w14:paraId="2FCD19A6" w14:textId="77777777" w:rsidTr="00B42898">
        <w:trPr>
          <w:trHeight w:val="978"/>
        </w:trPr>
        <w:tc>
          <w:tcPr>
            <w:tcW w:w="8856" w:type="dxa"/>
            <w:gridSpan w:val="5"/>
            <w:shd w:val="clear" w:color="auto" w:fill="D9D9D9"/>
          </w:tcPr>
          <w:p w14:paraId="4DA61F51" w14:textId="77777777" w:rsidR="00A74A5C" w:rsidRPr="00230F35" w:rsidRDefault="00A74A5C" w:rsidP="00B4289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790C3339" w14:textId="77777777" w:rsidR="00A74A5C" w:rsidRDefault="00A74A5C" w:rsidP="00B4289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Pr>
                <w:rFonts w:ascii="Arial" w:hAnsi="Arial" w:cs="Arial"/>
                <w:noProof/>
                <w:sz w:val="22"/>
                <w:szCs w:val="22"/>
              </w:rPr>
              <w:drawing>
                <wp:inline distT="0" distB="0" distL="0" distR="0" wp14:anchorId="7666784E" wp14:editId="54222FD0">
                  <wp:extent cx="360680" cy="284348"/>
                  <wp:effectExtent l="0" t="0" r="0" b="0"/>
                  <wp:docPr id="2002190399" name="Picture 1" descr="A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2190399" name="Picture 1" descr="A black text on a white background&#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528460" cy="416620"/>
                          </a:xfrm>
                          <a:prstGeom prst="rect">
                            <a:avLst/>
                          </a:prstGeom>
                        </pic:spPr>
                      </pic:pic>
                    </a:graphicData>
                  </a:graphic>
                </wp:inline>
              </w:drawing>
            </w:r>
            <w:r w:rsidRPr="00230F35">
              <w:rPr>
                <w:rFonts w:ascii="Arial" w:hAnsi="Arial" w:cs="Arial"/>
                <w:sz w:val="22"/>
                <w:szCs w:val="22"/>
              </w:rPr>
              <w:t>………………………………………………</w:t>
            </w:r>
          </w:p>
          <w:p w14:paraId="641618E0" w14:textId="77777777" w:rsidR="00A74A5C" w:rsidRDefault="00A74A5C" w:rsidP="00B42898">
            <w:pPr>
              <w:pStyle w:val="NormalWeb"/>
              <w:spacing w:before="0" w:beforeAutospacing="0" w:after="0" w:afterAutospacing="0"/>
              <w:ind w:right="34"/>
              <w:rPr>
                <w:rFonts w:ascii="Calibri" w:hAnsi="Calibri" w:cs="Calibri"/>
                <w:b/>
                <w:sz w:val="44"/>
                <w:szCs w:val="44"/>
              </w:rPr>
            </w:pPr>
            <w:r w:rsidRPr="005979EE">
              <w:rPr>
                <w:rFonts w:ascii="Calibri" w:hAnsi="Calibri" w:cs="Tahoma"/>
                <w:b/>
              </w:rPr>
              <w:t xml:space="preserve">Email </w:t>
            </w:r>
            <w:proofErr w:type="spellStart"/>
            <w:proofErr w:type="gramStart"/>
            <w:r w:rsidRPr="005979EE">
              <w:rPr>
                <w:rFonts w:ascii="Calibri" w:hAnsi="Calibri" w:cs="Tahoma"/>
                <w:b/>
              </w:rPr>
              <w:t>submission:</w:t>
            </w:r>
            <w:r>
              <w:rPr>
                <w:rFonts w:ascii="Calibri" w:hAnsi="Calibri" w:cs="Tahoma"/>
                <w:b/>
              </w:rPr>
              <w:t>if</w:t>
            </w:r>
            <w:proofErr w:type="spellEnd"/>
            <w:proofErr w:type="gramEnd"/>
            <w:r>
              <w:rPr>
                <w:rFonts w:ascii="Calibri" w:hAnsi="Calibri" w:cs="Tahoma"/>
                <w:b/>
              </w:rPr>
              <w:t xml:space="preserve"> you are submitting this form via email, please tick this box </w:t>
            </w:r>
            <w:r w:rsidRPr="005979EE">
              <w:rPr>
                <w:rFonts w:ascii="Calibri" w:hAnsi="Calibri" w:cs="Calibri"/>
                <w:b/>
                <w:sz w:val="44"/>
                <w:szCs w:val="44"/>
              </w:rPr>
              <w:t>□</w:t>
            </w:r>
          </w:p>
          <w:p w14:paraId="3EC53D4A" w14:textId="77777777" w:rsidR="00A74A5C" w:rsidRPr="00230F35" w:rsidRDefault="00A74A5C" w:rsidP="00B42898">
            <w:pPr>
              <w:pStyle w:val="NormalWeb"/>
              <w:spacing w:before="0" w:beforeAutospacing="0" w:after="0" w:afterAutospacing="0"/>
              <w:ind w:right="34"/>
              <w:rPr>
                <w:rFonts w:ascii="Arial" w:hAnsi="Arial" w:cs="Arial"/>
                <w:sz w:val="22"/>
                <w:szCs w:val="22"/>
              </w:rPr>
            </w:pPr>
            <w:r>
              <w:rPr>
                <w:rFonts w:ascii="Calibri" w:hAnsi="Calibri" w:cs="Tahoma"/>
                <w:b/>
              </w:rPr>
              <w:t>(as a substitute for your signature) to confirm that you agree to the above declaration.</w:t>
            </w:r>
          </w:p>
        </w:tc>
      </w:tr>
      <w:tr w:rsidR="00A74A5C" w:rsidRPr="00230F35" w14:paraId="503B10C2" w14:textId="77777777" w:rsidTr="00B42898">
        <w:trPr>
          <w:trHeight w:val="3972"/>
        </w:trPr>
        <w:tc>
          <w:tcPr>
            <w:tcW w:w="8856" w:type="dxa"/>
            <w:gridSpan w:val="5"/>
          </w:tcPr>
          <w:p w14:paraId="6A5DC002" w14:textId="77777777" w:rsidR="00A74A5C" w:rsidRDefault="00A74A5C" w:rsidP="00B42898">
            <w:pPr>
              <w:rPr>
                <w:rFonts w:ascii="Arial" w:hAnsi="Arial"/>
                <w:b/>
              </w:rPr>
            </w:pPr>
          </w:p>
          <w:p w14:paraId="299BEA3D" w14:textId="77777777" w:rsidR="00A74A5C" w:rsidRPr="00116CE6" w:rsidRDefault="00A74A5C" w:rsidP="00B42898">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A74A5C" w:rsidRPr="00116CE6" w14:paraId="49C91B28" w14:textId="77777777" w:rsidTr="00B42898">
              <w:tc>
                <w:tcPr>
                  <w:tcW w:w="6970" w:type="dxa"/>
                </w:tcPr>
                <w:p w14:paraId="5D75F402" w14:textId="77777777" w:rsidR="00A74A5C" w:rsidRPr="00116CE6" w:rsidRDefault="00A74A5C" w:rsidP="00B42898">
                  <w:pPr>
                    <w:rPr>
                      <w:rFonts w:ascii="Arial" w:hAnsi="Arial"/>
                      <w:sz w:val="20"/>
                      <w:szCs w:val="20"/>
                    </w:rPr>
                  </w:pPr>
                </w:p>
                <w:p w14:paraId="111EE65E" w14:textId="77777777" w:rsidR="00A74A5C" w:rsidRPr="00116CE6" w:rsidRDefault="00A74A5C" w:rsidP="00B42898">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69785E5E" w14:textId="77777777" w:rsidR="00A74A5C" w:rsidRPr="00116CE6" w:rsidRDefault="00A74A5C" w:rsidP="00B42898">
                  <w:pPr>
                    <w:rPr>
                      <w:rFonts w:ascii="Arial" w:hAnsi="Arial"/>
                      <w:sz w:val="20"/>
                      <w:szCs w:val="20"/>
                    </w:rPr>
                  </w:pPr>
                </w:p>
              </w:tc>
            </w:tr>
            <w:tr w:rsidR="00A74A5C" w:rsidRPr="00116CE6" w14:paraId="04D219B7" w14:textId="77777777" w:rsidTr="00B42898">
              <w:tc>
                <w:tcPr>
                  <w:tcW w:w="6970" w:type="dxa"/>
                </w:tcPr>
                <w:p w14:paraId="4323B3A9" w14:textId="77777777" w:rsidR="00A74A5C" w:rsidRPr="00116CE6" w:rsidRDefault="00A74A5C" w:rsidP="00B42898">
                  <w:pPr>
                    <w:rPr>
                      <w:rFonts w:ascii="Arial" w:hAnsi="Arial"/>
                      <w:sz w:val="20"/>
                      <w:szCs w:val="20"/>
                    </w:rPr>
                  </w:pPr>
                </w:p>
                <w:p w14:paraId="4BB023F9" w14:textId="77777777" w:rsidR="00A74A5C" w:rsidRPr="00116CE6" w:rsidRDefault="00A74A5C" w:rsidP="00B42898">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3F60EF88" w14:textId="77777777" w:rsidR="00A74A5C" w:rsidRPr="00116CE6" w:rsidRDefault="00A74A5C" w:rsidP="00B42898">
                  <w:pPr>
                    <w:rPr>
                      <w:rFonts w:ascii="Arial" w:hAnsi="Arial"/>
                      <w:sz w:val="20"/>
                      <w:szCs w:val="20"/>
                    </w:rPr>
                  </w:pPr>
                </w:p>
              </w:tc>
            </w:tr>
            <w:tr w:rsidR="00A74A5C" w:rsidRPr="00116CE6" w14:paraId="590E00A9" w14:textId="77777777" w:rsidTr="00B42898">
              <w:tc>
                <w:tcPr>
                  <w:tcW w:w="6970" w:type="dxa"/>
                </w:tcPr>
                <w:p w14:paraId="0B3124C6" w14:textId="77777777" w:rsidR="00A74A5C" w:rsidRPr="00116CE6" w:rsidRDefault="00A74A5C" w:rsidP="00B42898">
                  <w:pPr>
                    <w:rPr>
                      <w:rFonts w:ascii="Arial" w:hAnsi="Arial"/>
                      <w:sz w:val="20"/>
                      <w:szCs w:val="20"/>
                    </w:rPr>
                  </w:pPr>
                </w:p>
                <w:p w14:paraId="775C889B" w14:textId="77777777" w:rsidR="00A74A5C" w:rsidRPr="00116CE6" w:rsidRDefault="00A74A5C" w:rsidP="00B42898">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33F1A9DB" w14:textId="77777777" w:rsidR="00A74A5C" w:rsidRPr="00116CE6" w:rsidRDefault="00A74A5C" w:rsidP="00B42898">
                  <w:pPr>
                    <w:rPr>
                      <w:rFonts w:ascii="Arial" w:hAnsi="Arial"/>
                      <w:sz w:val="20"/>
                      <w:szCs w:val="20"/>
                    </w:rPr>
                  </w:pPr>
                </w:p>
              </w:tc>
            </w:tr>
            <w:tr w:rsidR="00A74A5C" w:rsidRPr="00116CE6" w14:paraId="4ADD2915" w14:textId="77777777" w:rsidTr="00B42898">
              <w:tc>
                <w:tcPr>
                  <w:tcW w:w="6970" w:type="dxa"/>
                </w:tcPr>
                <w:p w14:paraId="093C45E3" w14:textId="77777777" w:rsidR="00A74A5C" w:rsidRDefault="00A74A5C" w:rsidP="00B42898">
                  <w:pPr>
                    <w:rPr>
                      <w:rFonts w:ascii="Arial" w:hAnsi="Arial"/>
                      <w:sz w:val="20"/>
                      <w:szCs w:val="20"/>
                    </w:rPr>
                  </w:pPr>
                </w:p>
                <w:p w14:paraId="6851DDEB" w14:textId="77777777" w:rsidR="00A74A5C" w:rsidRPr="00022345" w:rsidRDefault="00A74A5C" w:rsidP="00B42898">
                  <w:pPr>
                    <w:rPr>
                      <w:rFonts w:ascii="Arial" w:hAnsi="Arial"/>
                      <w:b/>
                      <w:sz w:val="20"/>
                      <w:szCs w:val="20"/>
                    </w:rPr>
                  </w:pPr>
                  <w:r w:rsidRPr="00022345">
                    <w:rPr>
                      <w:rFonts w:ascii="Arial" w:hAnsi="Arial"/>
                      <w:b/>
                      <w:sz w:val="20"/>
                      <w:szCs w:val="20"/>
                    </w:rPr>
                    <w:t>Final Mark</w:t>
                  </w:r>
                </w:p>
                <w:p w14:paraId="27BB7303" w14:textId="77777777" w:rsidR="00A74A5C" w:rsidRPr="00116CE6" w:rsidRDefault="00A74A5C" w:rsidP="00B42898">
                  <w:pPr>
                    <w:rPr>
                      <w:rFonts w:ascii="Arial" w:hAnsi="Arial"/>
                      <w:sz w:val="20"/>
                      <w:szCs w:val="20"/>
                    </w:rPr>
                  </w:pPr>
                </w:p>
              </w:tc>
              <w:tc>
                <w:tcPr>
                  <w:tcW w:w="1660" w:type="dxa"/>
                </w:tcPr>
                <w:p w14:paraId="5D38107B" w14:textId="77777777" w:rsidR="00A74A5C" w:rsidRPr="00116CE6" w:rsidRDefault="00A74A5C" w:rsidP="00B42898">
                  <w:pPr>
                    <w:rPr>
                      <w:rFonts w:ascii="Arial" w:hAnsi="Arial"/>
                      <w:sz w:val="20"/>
                      <w:szCs w:val="20"/>
                    </w:rPr>
                  </w:pPr>
                </w:p>
              </w:tc>
            </w:tr>
          </w:tbl>
          <w:p w14:paraId="217DE1C6" w14:textId="77777777" w:rsidR="00A74A5C" w:rsidRDefault="00A74A5C" w:rsidP="00B42898">
            <w:pPr>
              <w:pStyle w:val="NormalWeb"/>
              <w:spacing w:before="0" w:beforeAutospacing="0" w:after="0" w:afterAutospacing="0"/>
              <w:ind w:left="142" w:right="34"/>
              <w:rPr>
                <w:rFonts w:ascii="Arial" w:hAnsi="Arial" w:cs="Arial"/>
                <w:b/>
                <w:sz w:val="22"/>
                <w:szCs w:val="22"/>
              </w:rPr>
            </w:pPr>
          </w:p>
          <w:p w14:paraId="754B25EB" w14:textId="77777777" w:rsidR="00A74A5C" w:rsidRPr="00230F35" w:rsidRDefault="00A74A5C" w:rsidP="00B42898">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5EFAA307" w14:textId="77777777" w:rsidR="00A74A5C" w:rsidRDefault="00A74A5C" w:rsidP="00B42898">
            <w:pPr>
              <w:pStyle w:val="NormalWeb"/>
              <w:spacing w:before="0" w:beforeAutospacing="0" w:after="0" w:afterAutospacing="0"/>
              <w:rPr>
                <w:rFonts w:ascii="Arial" w:hAnsi="Arial" w:cs="Arial"/>
                <w:b/>
                <w:sz w:val="22"/>
                <w:szCs w:val="22"/>
              </w:rPr>
            </w:pPr>
          </w:p>
          <w:p w14:paraId="504D2AB8" w14:textId="77777777" w:rsidR="00A74A5C" w:rsidRDefault="00A74A5C" w:rsidP="00B42898">
            <w:pPr>
              <w:pStyle w:val="NormalWeb"/>
              <w:spacing w:before="0" w:beforeAutospacing="0" w:after="0" w:afterAutospacing="0"/>
              <w:rPr>
                <w:rFonts w:ascii="Arial" w:hAnsi="Arial" w:cs="Arial"/>
                <w:b/>
                <w:sz w:val="22"/>
                <w:szCs w:val="22"/>
              </w:rPr>
            </w:pPr>
          </w:p>
          <w:p w14:paraId="3B6CB341" w14:textId="77777777" w:rsidR="00A74A5C" w:rsidRDefault="00A74A5C" w:rsidP="00B42898">
            <w:pPr>
              <w:pStyle w:val="NormalWeb"/>
              <w:spacing w:before="0" w:beforeAutospacing="0" w:after="0" w:afterAutospacing="0"/>
              <w:rPr>
                <w:rFonts w:ascii="Arial" w:hAnsi="Arial" w:cs="Arial"/>
                <w:b/>
                <w:sz w:val="22"/>
                <w:szCs w:val="22"/>
              </w:rPr>
            </w:pPr>
          </w:p>
          <w:p w14:paraId="5425995B" w14:textId="77777777" w:rsidR="00A74A5C" w:rsidRDefault="00A74A5C" w:rsidP="00B42898">
            <w:pPr>
              <w:pStyle w:val="NormalWeb"/>
              <w:spacing w:before="0" w:beforeAutospacing="0" w:after="0" w:afterAutospacing="0"/>
              <w:rPr>
                <w:rFonts w:ascii="Arial" w:hAnsi="Arial" w:cs="Arial"/>
                <w:b/>
                <w:sz w:val="22"/>
                <w:szCs w:val="22"/>
              </w:rPr>
            </w:pPr>
          </w:p>
          <w:p w14:paraId="4179229B" w14:textId="77777777" w:rsidR="00A74A5C" w:rsidRDefault="00A74A5C" w:rsidP="00B42898">
            <w:pPr>
              <w:pStyle w:val="NormalWeb"/>
              <w:spacing w:before="0" w:beforeAutospacing="0" w:after="0" w:afterAutospacing="0"/>
              <w:rPr>
                <w:rFonts w:ascii="Arial" w:hAnsi="Arial" w:cs="Arial"/>
                <w:b/>
                <w:sz w:val="22"/>
                <w:szCs w:val="22"/>
              </w:rPr>
            </w:pPr>
          </w:p>
          <w:p w14:paraId="5F317963" w14:textId="77777777" w:rsidR="00A74A5C" w:rsidRPr="00230F35" w:rsidRDefault="00A74A5C" w:rsidP="00B42898">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080AA615" w14:textId="77777777" w:rsidR="00A74A5C" w:rsidRDefault="00A74A5C" w:rsidP="00B42898">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1B922250" w14:textId="77777777" w:rsidR="00A74A5C" w:rsidRPr="00001C3B" w:rsidRDefault="00A74A5C" w:rsidP="00B42898">
            <w:pPr>
              <w:pStyle w:val="NormalWeb"/>
              <w:rPr>
                <w:rFonts w:ascii="Arial" w:hAnsi="Arial" w:cs="Arial"/>
                <w:sz w:val="22"/>
                <w:szCs w:val="22"/>
              </w:rPr>
            </w:pPr>
          </w:p>
        </w:tc>
      </w:tr>
      <w:tr w:rsidR="00A74A5C" w:rsidRPr="00230F35" w14:paraId="410C4120" w14:textId="77777777" w:rsidTr="00B42898">
        <w:trPr>
          <w:trHeight w:val="492"/>
        </w:trPr>
        <w:tc>
          <w:tcPr>
            <w:tcW w:w="6768" w:type="dxa"/>
            <w:gridSpan w:val="3"/>
          </w:tcPr>
          <w:p w14:paraId="04FEB713" w14:textId="77777777" w:rsidR="00A74A5C" w:rsidRPr="00230F35" w:rsidRDefault="00A74A5C" w:rsidP="00B42898">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3AC20A27" w14:textId="77777777" w:rsidR="00A74A5C" w:rsidRPr="00230F35" w:rsidRDefault="00A74A5C" w:rsidP="00B42898">
            <w:pPr>
              <w:pStyle w:val="NormalWeb"/>
              <w:spacing w:after="0"/>
              <w:ind w:left="142" w:right="34"/>
              <w:rPr>
                <w:rFonts w:ascii="Arial" w:hAnsi="Arial" w:cs="Arial"/>
                <w:sz w:val="22"/>
                <w:szCs w:val="22"/>
              </w:rPr>
            </w:pPr>
            <w:r w:rsidRPr="00230F35">
              <w:rPr>
                <w:rFonts w:ascii="Arial" w:hAnsi="Arial" w:cs="Arial"/>
                <w:sz w:val="22"/>
                <w:szCs w:val="22"/>
              </w:rPr>
              <w:t>Date:</w:t>
            </w:r>
          </w:p>
        </w:tc>
      </w:tr>
      <w:tr w:rsidR="00A74A5C" w:rsidRPr="002F467C" w14:paraId="2F16ECF0" w14:textId="77777777" w:rsidTr="00B42898">
        <w:tc>
          <w:tcPr>
            <w:tcW w:w="8856" w:type="dxa"/>
            <w:gridSpan w:val="5"/>
          </w:tcPr>
          <w:p w14:paraId="0E2B42FE" w14:textId="77777777" w:rsidR="00A74A5C" w:rsidRPr="00230F35" w:rsidRDefault="00A74A5C" w:rsidP="00B42898">
            <w:pPr>
              <w:pStyle w:val="NormalWeb"/>
              <w:spacing w:before="0" w:beforeAutospacing="0" w:after="0" w:afterAutospacing="0"/>
              <w:ind w:right="-334"/>
              <w:rPr>
                <w:rFonts w:ascii="Arial" w:hAnsi="Arial" w:cs="Arial"/>
                <w:bCs/>
                <w:i/>
                <w:sz w:val="22"/>
                <w:szCs w:val="22"/>
              </w:rPr>
            </w:pPr>
          </w:p>
          <w:p w14:paraId="2CB5C000" w14:textId="77777777" w:rsidR="00A74A5C" w:rsidRPr="00230F35" w:rsidRDefault="00A74A5C" w:rsidP="00B42898">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53937C8B" w14:textId="77777777" w:rsidR="00A74A5C" w:rsidRPr="00230F35" w:rsidRDefault="00A74A5C" w:rsidP="00B42898">
            <w:pPr>
              <w:pStyle w:val="NormalWeb"/>
              <w:spacing w:before="0" w:beforeAutospacing="0" w:after="0" w:afterAutospacing="0"/>
              <w:ind w:right="-334"/>
              <w:rPr>
                <w:rFonts w:ascii="Arial" w:hAnsi="Arial" w:cs="Arial"/>
                <w:b/>
                <w:bCs/>
                <w:sz w:val="22"/>
                <w:szCs w:val="22"/>
              </w:rPr>
            </w:pPr>
          </w:p>
          <w:p w14:paraId="5C1DB158" w14:textId="77777777" w:rsidR="00A74A5C" w:rsidRPr="00230F35" w:rsidRDefault="00A74A5C" w:rsidP="00B42898">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7A29566E" w14:textId="77777777" w:rsidR="00A74A5C" w:rsidRPr="00230F35" w:rsidRDefault="00A74A5C" w:rsidP="00B42898">
            <w:pPr>
              <w:pStyle w:val="NormalWeb"/>
              <w:spacing w:before="0" w:beforeAutospacing="0" w:after="0" w:afterAutospacing="0"/>
              <w:ind w:right="-334"/>
              <w:rPr>
                <w:rFonts w:ascii="Arial" w:hAnsi="Arial" w:cs="Arial"/>
                <w:bCs/>
                <w:sz w:val="22"/>
                <w:szCs w:val="22"/>
              </w:rPr>
            </w:pPr>
          </w:p>
          <w:p w14:paraId="1EE5B585" w14:textId="77777777" w:rsidR="00A74A5C" w:rsidRPr="00230F35" w:rsidRDefault="00A74A5C" w:rsidP="00B42898">
            <w:pPr>
              <w:pStyle w:val="NormalWeb"/>
              <w:spacing w:before="0" w:beforeAutospacing="0" w:after="0" w:afterAutospacing="0"/>
              <w:ind w:right="-334"/>
              <w:rPr>
                <w:rFonts w:ascii="Arial" w:hAnsi="Arial" w:cs="Arial"/>
                <w:bCs/>
                <w:sz w:val="22"/>
                <w:szCs w:val="22"/>
              </w:rPr>
            </w:pPr>
          </w:p>
          <w:p w14:paraId="6D717705" w14:textId="77777777" w:rsidR="00A74A5C" w:rsidRPr="00230F35" w:rsidRDefault="00A74A5C" w:rsidP="00B42898">
            <w:pPr>
              <w:pStyle w:val="NormalWeb"/>
              <w:spacing w:before="0" w:beforeAutospacing="0" w:after="0" w:afterAutospacing="0"/>
              <w:ind w:right="-334"/>
              <w:rPr>
                <w:rFonts w:ascii="Arial" w:hAnsi="Arial" w:cs="Arial"/>
                <w:bCs/>
                <w:sz w:val="22"/>
                <w:szCs w:val="22"/>
              </w:rPr>
            </w:pPr>
          </w:p>
          <w:p w14:paraId="34EFF480" w14:textId="77777777" w:rsidR="00A74A5C" w:rsidRPr="00230F35" w:rsidRDefault="00A74A5C" w:rsidP="00B42898">
            <w:pPr>
              <w:pStyle w:val="NormalWeb"/>
              <w:spacing w:before="0" w:beforeAutospacing="0" w:after="0" w:afterAutospacing="0"/>
              <w:ind w:right="-334"/>
              <w:rPr>
                <w:rFonts w:ascii="Arial" w:hAnsi="Arial" w:cs="Arial"/>
                <w:bCs/>
                <w:sz w:val="22"/>
                <w:szCs w:val="22"/>
              </w:rPr>
            </w:pPr>
          </w:p>
          <w:p w14:paraId="7483ABBD" w14:textId="77777777" w:rsidR="00A74A5C" w:rsidRPr="00230F35" w:rsidRDefault="00A74A5C" w:rsidP="00B42898">
            <w:pPr>
              <w:pStyle w:val="NormalWeb"/>
              <w:spacing w:before="0" w:beforeAutospacing="0" w:after="0" w:afterAutospacing="0"/>
              <w:ind w:right="-334"/>
              <w:rPr>
                <w:rFonts w:ascii="Arial" w:hAnsi="Arial" w:cs="Arial"/>
                <w:bCs/>
                <w:sz w:val="22"/>
                <w:szCs w:val="22"/>
              </w:rPr>
            </w:pPr>
          </w:p>
          <w:p w14:paraId="7A60584F" w14:textId="77777777" w:rsidR="00A74A5C" w:rsidRPr="00230F35" w:rsidRDefault="00A74A5C" w:rsidP="00B42898">
            <w:pPr>
              <w:pStyle w:val="NormalWeb"/>
              <w:spacing w:before="0" w:beforeAutospacing="0" w:after="0" w:afterAutospacing="0"/>
              <w:ind w:right="-334"/>
              <w:rPr>
                <w:rFonts w:ascii="Arial" w:hAnsi="Arial" w:cs="Arial"/>
                <w:bCs/>
                <w:sz w:val="22"/>
                <w:szCs w:val="22"/>
              </w:rPr>
            </w:pPr>
          </w:p>
          <w:p w14:paraId="5D28C90E" w14:textId="77777777" w:rsidR="00A74A5C" w:rsidRPr="00230F35" w:rsidRDefault="00A74A5C" w:rsidP="00B42898">
            <w:pPr>
              <w:pStyle w:val="NormalWeb"/>
              <w:spacing w:before="0" w:beforeAutospacing="0" w:after="0" w:afterAutospacing="0"/>
              <w:ind w:right="-334"/>
              <w:rPr>
                <w:rFonts w:ascii="Arial" w:hAnsi="Arial" w:cs="Arial"/>
                <w:bCs/>
                <w:sz w:val="22"/>
                <w:szCs w:val="22"/>
              </w:rPr>
            </w:pPr>
          </w:p>
          <w:p w14:paraId="00B60FC2" w14:textId="77777777" w:rsidR="00A74A5C" w:rsidRPr="00230F35" w:rsidRDefault="00A74A5C" w:rsidP="00B42898">
            <w:pPr>
              <w:pStyle w:val="NormalWeb"/>
              <w:spacing w:before="0" w:beforeAutospacing="0" w:after="0" w:afterAutospacing="0"/>
              <w:ind w:right="-334"/>
              <w:rPr>
                <w:rFonts w:ascii="Arial" w:hAnsi="Arial" w:cs="Arial"/>
                <w:bCs/>
                <w:sz w:val="22"/>
                <w:szCs w:val="22"/>
              </w:rPr>
            </w:pPr>
          </w:p>
          <w:p w14:paraId="638727A4" w14:textId="77777777" w:rsidR="00A74A5C" w:rsidRDefault="00A74A5C" w:rsidP="00B42898">
            <w:pPr>
              <w:pStyle w:val="NormalWeb"/>
              <w:spacing w:before="0" w:beforeAutospacing="0" w:after="0" w:afterAutospacing="0"/>
              <w:ind w:right="-334"/>
              <w:rPr>
                <w:rFonts w:ascii="Arial" w:hAnsi="Arial" w:cs="Arial"/>
                <w:bCs/>
                <w:sz w:val="22"/>
                <w:szCs w:val="22"/>
              </w:rPr>
            </w:pPr>
          </w:p>
          <w:p w14:paraId="5308B830" w14:textId="77777777" w:rsidR="00A74A5C" w:rsidRPr="00230F35" w:rsidRDefault="00A74A5C" w:rsidP="00B42898">
            <w:pPr>
              <w:pStyle w:val="NormalWeb"/>
              <w:spacing w:before="0" w:beforeAutospacing="0" w:after="0" w:afterAutospacing="0"/>
              <w:ind w:right="-334"/>
              <w:rPr>
                <w:rFonts w:ascii="Arial" w:hAnsi="Arial" w:cs="Arial"/>
                <w:bCs/>
                <w:sz w:val="22"/>
                <w:szCs w:val="22"/>
              </w:rPr>
            </w:pPr>
          </w:p>
          <w:p w14:paraId="108EE72D" w14:textId="77777777" w:rsidR="00A74A5C" w:rsidRPr="00230F35" w:rsidRDefault="00A74A5C" w:rsidP="00B42898">
            <w:pPr>
              <w:pStyle w:val="NormalWeb"/>
              <w:spacing w:before="0" w:beforeAutospacing="0" w:after="0" w:afterAutospacing="0"/>
              <w:ind w:right="-334"/>
              <w:rPr>
                <w:rFonts w:ascii="Arial" w:hAnsi="Arial" w:cs="Arial"/>
                <w:bCs/>
                <w:sz w:val="22"/>
                <w:szCs w:val="22"/>
              </w:rPr>
            </w:pPr>
          </w:p>
          <w:p w14:paraId="554765BD" w14:textId="77777777" w:rsidR="00A74A5C" w:rsidRPr="00230F35" w:rsidRDefault="00A74A5C" w:rsidP="00B42898">
            <w:pPr>
              <w:pStyle w:val="NormalWeb"/>
              <w:spacing w:before="0" w:beforeAutospacing="0" w:after="0" w:afterAutospacing="0"/>
              <w:ind w:right="-334"/>
              <w:rPr>
                <w:rFonts w:ascii="Arial" w:hAnsi="Arial" w:cs="Arial"/>
                <w:bCs/>
                <w:sz w:val="22"/>
                <w:szCs w:val="22"/>
              </w:rPr>
            </w:pPr>
          </w:p>
        </w:tc>
      </w:tr>
      <w:tr w:rsidR="00A74A5C" w:rsidRPr="002F467C" w14:paraId="569418DE" w14:textId="77777777" w:rsidTr="00B42898">
        <w:trPr>
          <w:trHeight w:val="720"/>
        </w:trPr>
        <w:tc>
          <w:tcPr>
            <w:tcW w:w="5211" w:type="dxa"/>
            <w:gridSpan w:val="2"/>
          </w:tcPr>
          <w:p w14:paraId="1D8C6E88" w14:textId="77777777" w:rsidR="00A74A5C" w:rsidRPr="00230F35" w:rsidRDefault="00A74A5C" w:rsidP="00B42898">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lastRenderedPageBreak/>
              <w:t>Marker’s Signature</w:t>
            </w:r>
            <w:r>
              <w:rPr>
                <w:rFonts w:ascii="Arial" w:hAnsi="Arial" w:cs="Arial"/>
                <w:bCs/>
                <w:sz w:val="22"/>
                <w:szCs w:val="22"/>
              </w:rPr>
              <w:t>:</w:t>
            </w:r>
          </w:p>
        </w:tc>
        <w:tc>
          <w:tcPr>
            <w:tcW w:w="3645" w:type="dxa"/>
            <w:gridSpan w:val="3"/>
          </w:tcPr>
          <w:p w14:paraId="2F792BDA" w14:textId="77777777" w:rsidR="00A74A5C" w:rsidRPr="00230F35" w:rsidRDefault="00A74A5C" w:rsidP="00B42898">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A74A5C" w:rsidRPr="002F467C" w14:paraId="11B4A364" w14:textId="77777777" w:rsidTr="00B42898">
        <w:trPr>
          <w:trHeight w:val="720"/>
        </w:trPr>
        <w:tc>
          <w:tcPr>
            <w:tcW w:w="8856" w:type="dxa"/>
            <w:gridSpan w:val="5"/>
          </w:tcPr>
          <w:p w14:paraId="0A8AF237" w14:textId="77777777" w:rsidR="00A74A5C" w:rsidRPr="00B34964" w:rsidRDefault="00A74A5C" w:rsidP="00B42898">
            <w:pPr>
              <w:rPr>
                <w:rFonts w:ascii="Arial" w:hAnsi="Arial" w:cs="Arial"/>
                <w:b/>
                <w:sz w:val="22"/>
                <w:szCs w:val="22"/>
              </w:rPr>
            </w:pPr>
            <w:r w:rsidRPr="00B34964">
              <w:rPr>
                <w:rFonts w:ascii="Arial" w:hAnsi="Arial" w:cs="Arial"/>
                <w:b/>
                <w:sz w:val="22"/>
                <w:szCs w:val="22"/>
              </w:rPr>
              <w:t>External Examiner’s comments (if relevant)</w:t>
            </w:r>
          </w:p>
          <w:p w14:paraId="0F7ADB3C" w14:textId="77777777" w:rsidR="00A74A5C" w:rsidRPr="00230F35" w:rsidRDefault="00A74A5C" w:rsidP="00B42898">
            <w:pPr>
              <w:pStyle w:val="NormalWeb"/>
              <w:spacing w:before="0" w:beforeAutospacing="0" w:after="0" w:afterAutospacing="0"/>
              <w:ind w:right="-334"/>
              <w:rPr>
                <w:rFonts w:ascii="Arial" w:hAnsi="Arial" w:cs="Arial"/>
                <w:bCs/>
                <w:sz w:val="22"/>
                <w:szCs w:val="22"/>
              </w:rPr>
            </w:pPr>
          </w:p>
          <w:p w14:paraId="77394990" w14:textId="77777777" w:rsidR="00A74A5C" w:rsidRPr="00230F35" w:rsidRDefault="00A74A5C" w:rsidP="00B42898">
            <w:pPr>
              <w:pStyle w:val="NormalWeb"/>
              <w:spacing w:before="0" w:beforeAutospacing="0" w:after="0" w:afterAutospacing="0"/>
              <w:ind w:right="-334"/>
              <w:rPr>
                <w:rFonts w:ascii="Arial" w:hAnsi="Arial" w:cs="Arial"/>
                <w:bCs/>
                <w:sz w:val="22"/>
                <w:szCs w:val="22"/>
              </w:rPr>
            </w:pPr>
          </w:p>
          <w:p w14:paraId="6BC7FF10" w14:textId="77777777" w:rsidR="00A74A5C" w:rsidRPr="00230F35" w:rsidRDefault="00A74A5C" w:rsidP="00B42898">
            <w:pPr>
              <w:pStyle w:val="NormalWeb"/>
              <w:spacing w:before="0" w:beforeAutospacing="0" w:after="0" w:afterAutospacing="0"/>
              <w:ind w:right="-334"/>
              <w:rPr>
                <w:rFonts w:ascii="Arial" w:hAnsi="Arial" w:cs="Arial"/>
                <w:bCs/>
                <w:sz w:val="22"/>
                <w:szCs w:val="22"/>
              </w:rPr>
            </w:pPr>
          </w:p>
          <w:p w14:paraId="7290FC46" w14:textId="77777777" w:rsidR="00A74A5C" w:rsidRPr="00230F35" w:rsidRDefault="00A74A5C" w:rsidP="00B42898">
            <w:pPr>
              <w:pStyle w:val="NormalWeb"/>
              <w:spacing w:before="0" w:beforeAutospacing="0" w:after="0" w:afterAutospacing="0"/>
              <w:ind w:right="-334"/>
              <w:rPr>
                <w:rFonts w:ascii="Arial" w:hAnsi="Arial" w:cs="Arial"/>
                <w:bCs/>
                <w:sz w:val="22"/>
                <w:szCs w:val="22"/>
              </w:rPr>
            </w:pPr>
          </w:p>
          <w:p w14:paraId="3F2B0630" w14:textId="77777777" w:rsidR="00A74A5C" w:rsidRPr="00230F35" w:rsidRDefault="00A74A5C" w:rsidP="00B42898">
            <w:pPr>
              <w:pStyle w:val="NormalWeb"/>
              <w:spacing w:before="0" w:beforeAutospacing="0" w:after="0" w:afterAutospacing="0"/>
              <w:ind w:right="-334"/>
              <w:rPr>
                <w:rFonts w:ascii="Arial" w:hAnsi="Arial" w:cs="Arial"/>
                <w:bCs/>
                <w:sz w:val="22"/>
                <w:szCs w:val="22"/>
              </w:rPr>
            </w:pPr>
          </w:p>
          <w:p w14:paraId="7099238B" w14:textId="77777777" w:rsidR="00A74A5C" w:rsidRPr="00230F35" w:rsidRDefault="00A74A5C" w:rsidP="00B42898">
            <w:pPr>
              <w:pStyle w:val="NormalWeb"/>
              <w:spacing w:before="0" w:beforeAutospacing="0" w:after="0" w:afterAutospacing="0"/>
              <w:ind w:right="-334"/>
              <w:rPr>
                <w:rFonts w:ascii="Arial" w:hAnsi="Arial" w:cs="Arial"/>
                <w:bCs/>
                <w:sz w:val="22"/>
                <w:szCs w:val="22"/>
              </w:rPr>
            </w:pPr>
          </w:p>
          <w:p w14:paraId="3DF58FF8" w14:textId="77777777" w:rsidR="00A74A5C" w:rsidRPr="00230F35" w:rsidRDefault="00A74A5C" w:rsidP="00B42898">
            <w:pPr>
              <w:pStyle w:val="NormalWeb"/>
              <w:spacing w:before="0" w:beforeAutospacing="0" w:after="0" w:afterAutospacing="0"/>
              <w:ind w:right="-334"/>
              <w:rPr>
                <w:rFonts w:ascii="Arial" w:hAnsi="Arial" w:cs="Arial"/>
                <w:bCs/>
                <w:sz w:val="22"/>
                <w:szCs w:val="22"/>
              </w:rPr>
            </w:pPr>
          </w:p>
          <w:p w14:paraId="10A0FC55" w14:textId="77777777" w:rsidR="00A74A5C" w:rsidRPr="00230F35" w:rsidRDefault="00A74A5C" w:rsidP="00B42898">
            <w:pPr>
              <w:pStyle w:val="NormalWeb"/>
              <w:spacing w:before="0" w:beforeAutospacing="0" w:after="0" w:afterAutospacing="0"/>
              <w:ind w:right="-334"/>
              <w:rPr>
                <w:rFonts w:ascii="Arial" w:hAnsi="Arial" w:cs="Arial"/>
                <w:bCs/>
                <w:sz w:val="22"/>
                <w:szCs w:val="22"/>
              </w:rPr>
            </w:pPr>
          </w:p>
          <w:p w14:paraId="0AFCF730" w14:textId="77777777" w:rsidR="00A74A5C" w:rsidRDefault="00A74A5C" w:rsidP="00B42898">
            <w:pPr>
              <w:pStyle w:val="NormalWeb"/>
              <w:spacing w:before="0" w:beforeAutospacing="0" w:after="0" w:afterAutospacing="0"/>
              <w:ind w:right="-334"/>
              <w:rPr>
                <w:rFonts w:ascii="Arial" w:hAnsi="Arial" w:cs="Arial"/>
                <w:bCs/>
                <w:sz w:val="22"/>
                <w:szCs w:val="22"/>
              </w:rPr>
            </w:pPr>
          </w:p>
          <w:p w14:paraId="25A3A9A8" w14:textId="77777777" w:rsidR="00A74A5C" w:rsidRPr="00230F35" w:rsidRDefault="00A74A5C" w:rsidP="00B42898">
            <w:pPr>
              <w:pStyle w:val="NormalWeb"/>
              <w:spacing w:before="0" w:beforeAutospacing="0" w:after="0" w:afterAutospacing="0"/>
              <w:ind w:right="-334"/>
              <w:rPr>
                <w:rFonts w:ascii="Arial" w:hAnsi="Arial" w:cs="Arial"/>
                <w:bCs/>
                <w:sz w:val="22"/>
                <w:szCs w:val="22"/>
              </w:rPr>
            </w:pPr>
          </w:p>
          <w:p w14:paraId="12B054DF" w14:textId="77777777" w:rsidR="00A74A5C" w:rsidRPr="00230F35" w:rsidRDefault="00A74A5C" w:rsidP="00B42898">
            <w:pPr>
              <w:pStyle w:val="NormalWeb"/>
              <w:spacing w:before="0" w:beforeAutospacing="0" w:after="0" w:afterAutospacing="0"/>
              <w:ind w:right="-334"/>
              <w:rPr>
                <w:rFonts w:ascii="Arial" w:hAnsi="Arial" w:cs="Arial"/>
                <w:bCs/>
                <w:sz w:val="22"/>
                <w:szCs w:val="22"/>
              </w:rPr>
            </w:pPr>
          </w:p>
        </w:tc>
      </w:tr>
      <w:tr w:rsidR="00A74A5C" w:rsidRPr="002F467C" w14:paraId="3E40D27A" w14:textId="77777777" w:rsidTr="00B42898">
        <w:trPr>
          <w:trHeight w:val="720"/>
        </w:trPr>
        <w:tc>
          <w:tcPr>
            <w:tcW w:w="5211" w:type="dxa"/>
            <w:gridSpan w:val="2"/>
          </w:tcPr>
          <w:p w14:paraId="59ECE587" w14:textId="77777777" w:rsidR="00A74A5C" w:rsidRPr="00230F35" w:rsidRDefault="00A74A5C" w:rsidP="00B42898">
            <w:pPr>
              <w:rPr>
                <w:rFonts w:ascii="Arial" w:hAnsi="Arial" w:cs="Arial"/>
                <w:sz w:val="22"/>
                <w:szCs w:val="22"/>
              </w:rPr>
            </w:pPr>
            <w:r w:rsidRPr="00230F35">
              <w:rPr>
                <w:rFonts w:ascii="Arial" w:hAnsi="Arial" w:cs="Arial"/>
                <w:sz w:val="22"/>
                <w:szCs w:val="22"/>
              </w:rPr>
              <w:t>External Examiner’s Signature:</w:t>
            </w:r>
          </w:p>
        </w:tc>
        <w:tc>
          <w:tcPr>
            <w:tcW w:w="3645" w:type="dxa"/>
            <w:gridSpan w:val="3"/>
          </w:tcPr>
          <w:p w14:paraId="702E60B4" w14:textId="77777777" w:rsidR="00A74A5C" w:rsidRPr="00230F35" w:rsidRDefault="00A74A5C" w:rsidP="00B42898">
            <w:pPr>
              <w:rPr>
                <w:rFonts w:ascii="Arial" w:hAnsi="Arial" w:cs="Arial"/>
                <w:sz w:val="22"/>
                <w:szCs w:val="22"/>
              </w:rPr>
            </w:pPr>
            <w:r w:rsidRPr="00230F35">
              <w:rPr>
                <w:rFonts w:ascii="Arial" w:hAnsi="Arial" w:cs="Arial"/>
                <w:sz w:val="22"/>
                <w:szCs w:val="22"/>
              </w:rPr>
              <w:t>Date:</w:t>
            </w:r>
          </w:p>
        </w:tc>
      </w:tr>
    </w:tbl>
    <w:p w14:paraId="6C5F5AE8" w14:textId="77777777" w:rsidR="00A74A5C" w:rsidRDefault="00A74A5C">
      <w:pPr>
        <w:rPr>
          <w:rFonts w:eastAsia="Times New Roman" w:cs="Times New Roman"/>
          <w:b/>
          <w:bCs/>
          <w:kern w:val="0"/>
          <w:sz w:val="28"/>
          <w:szCs w:val="28"/>
          <w14:ligatures w14:val="none"/>
        </w:rPr>
      </w:pPr>
      <w:r>
        <w:rPr>
          <w:b/>
          <w:bCs/>
          <w:sz w:val="28"/>
          <w:szCs w:val="28"/>
        </w:rPr>
        <w:br w:type="page"/>
      </w:r>
    </w:p>
    <w:p w14:paraId="6AD11BAC" w14:textId="7A98767C" w:rsidR="0084203A" w:rsidRDefault="00D105A4" w:rsidP="00D105A4">
      <w:pPr>
        <w:pStyle w:val="NormalWeb"/>
        <w:jc w:val="both"/>
      </w:pPr>
      <w:r w:rsidRPr="00C36118">
        <w:rPr>
          <w:rFonts w:asciiTheme="minorHAnsi" w:hAnsiTheme="minorHAnsi"/>
          <w:b/>
          <w:bCs/>
          <w:sz w:val="28"/>
          <w:szCs w:val="28"/>
        </w:rPr>
        <w:lastRenderedPageBreak/>
        <w:t>A Critical Comparison of Two Secondary Sources</w:t>
      </w:r>
    </w:p>
    <w:p w14:paraId="3E1DFBCB" w14:textId="43921FAB" w:rsidR="00D105A4" w:rsidRDefault="00C819F0" w:rsidP="00D105A4">
      <w:pPr>
        <w:pStyle w:val="NormalWeb"/>
        <w:jc w:val="both"/>
        <w:rPr>
          <w:rFonts w:asciiTheme="minorHAnsi" w:hAnsiTheme="minorHAnsi"/>
        </w:rPr>
      </w:pPr>
      <w:r>
        <w:rPr>
          <w:rFonts w:asciiTheme="minorHAnsi" w:hAnsiTheme="minorHAnsi"/>
        </w:rPr>
        <w:t xml:space="preserve">Word Count: </w:t>
      </w:r>
      <w:r w:rsidR="00D105A4">
        <w:rPr>
          <w:rFonts w:asciiTheme="minorHAnsi" w:hAnsiTheme="minorHAnsi"/>
        </w:rPr>
        <w:t>21</w:t>
      </w:r>
      <w:r w:rsidR="00096973">
        <w:rPr>
          <w:rFonts w:asciiTheme="minorHAnsi" w:hAnsiTheme="minorHAnsi"/>
        </w:rPr>
        <w:t>10</w:t>
      </w:r>
      <w:r w:rsidR="00DF7113">
        <w:rPr>
          <w:rFonts w:asciiTheme="minorHAnsi" w:hAnsiTheme="minorHAnsi"/>
        </w:rPr>
        <w:t xml:space="preserve"> </w:t>
      </w:r>
    </w:p>
    <w:p w14:paraId="1F5180CD" w14:textId="77777777" w:rsidR="00D105A4" w:rsidRPr="00DF7113" w:rsidRDefault="00D105A4" w:rsidP="00D105A4">
      <w:pPr>
        <w:pStyle w:val="NormalWeb"/>
        <w:jc w:val="both"/>
        <w:rPr>
          <w:rFonts w:asciiTheme="minorHAnsi" w:hAnsiTheme="minorHAnsi"/>
        </w:rPr>
      </w:pPr>
      <w:r w:rsidRPr="00DF7113">
        <w:rPr>
          <w:rFonts w:asciiTheme="minorHAnsi" w:hAnsiTheme="minorHAnsi"/>
        </w:rPr>
        <w:t xml:space="preserve">This essay is a critical comparison of two papers: Bertol, Daniela. “Framing the Land and Sky: Art Meets Cosmology in a Sustainable Environment.” </w:t>
      </w:r>
      <w:r w:rsidRPr="00DF7113">
        <w:rPr>
          <w:rStyle w:val="Emphasis"/>
          <w:rFonts w:asciiTheme="minorHAnsi" w:eastAsiaTheme="majorEastAsia" w:hAnsiTheme="minorHAnsi"/>
        </w:rPr>
        <w:t>Leonardo</w:t>
      </w:r>
      <w:r w:rsidRPr="00DF7113">
        <w:rPr>
          <w:rFonts w:asciiTheme="minorHAnsi" w:hAnsiTheme="minorHAnsi"/>
        </w:rPr>
        <w:t xml:space="preserve"> 39, no. 2 (2006): 125–130; and “Thomas Berry, Buddhism, and the New Cosmology.” </w:t>
      </w:r>
      <w:r w:rsidRPr="00DF7113">
        <w:rPr>
          <w:rStyle w:val="Emphasis"/>
          <w:rFonts w:asciiTheme="minorHAnsi" w:eastAsiaTheme="majorEastAsia" w:hAnsiTheme="minorHAnsi"/>
        </w:rPr>
        <w:t>Buddhist-Christian Studies</w:t>
      </w:r>
      <w:r w:rsidRPr="00DF7113">
        <w:rPr>
          <w:rFonts w:asciiTheme="minorHAnsi" w:hAnsiTheme="minorHAnsi"/>
        </w:rPr>
        <w:t xml:space="preserve"> 18 (1998): 147–154.</w:t>
      </w:r>
    </w:p>
    <w:p w14:paraId="14C6FB16" w14:textId="77777777" w:rsidR="00D105A4" w:rsidRPr="00076B04" w:rsidRDefault="00D105A4" w:rsidP="00D105A4">
      <w:pPr>
        <w:pStyle w:val="NormalWeb"/>
        <w:jc w:val="both"/>
        <w:rPr>
          <w:rFonts w:asciiTheme="minorHAnsi" w:hAnsiTheme="minorHAnsi"/>
        </w:rPr>
      </w:pPr>
      <w:r w:rsidRPr="00076B04">
        <w:rPr>
          <w:rFonts w:asciiTheme="minorHAnsi" w:hAnsiTheme="minorHAnsi"/>
        </w:rPr>
        <w:t xml:space="preserve">Since ancient times, humans have shared a profound interdependent relationship with the </w:t>
      </w:r>
      <w:r>
        <w:rPr>
          <w:rFonts w:asciiTheme="minorHAnsi" w:hAnsiTheme="minorHAnsi"/>
        </w:rPr>
        <w:t>nature</w:t>
      </w:r>
      <w:r w:rsidRPr="00076B04">
        <w:rPr>
          <w:rFonts w:asciiTheme="minorHAnsi" w:hAnsiTheme="minorHAnsi"/>
        </w:rPr>
        <w:t xml:space="preserve">, where celestial bodies and natural elements mirror earthly existence influence living behaviors and habitats. </w:t>
      </w:r>
      <w:r>
        <w:rPr>
          <w:rFonts w:ascii="Helvetica" w:hAnsi="Helvetica" w:cs="Helvetica"/>
        </w:rPr>
        <w:t>However, this relationship has been eroded by materialism and consumerism being influenced under rapid urban developments and fast paced lifestyles, alienating people from nature and causing widespread environmental degradation</w:t>
      </w:r>
      <w:r w:rsidRPr="00076B04">
        <w:rPr>
          <w:rFonts w:asciiTheme="minorHAnsi" w:hAnsiTheme="minorHAnsi"/>
        </w:rPr>
        <w:t>.</w:t>
      </w:r>
      <w:r>
        <w:rPr>
          <w:rFonts w:asciiTheme="minorHAnsi" w:hAnsiTheme="minorHAnsi"/>
        </w:rPr>
        <w:t xml:space="preserve"> </w:t>
      </w:r>
      <w:r w:rsidRPr="00076B04">
        <w:rPr>
          <w:rFonts w:asciiTheme="minorHAnsi" w:hAnsiTheme="minorHAnsi"/>
        </w:rPr>
        <w:t xml:space="preserve">Through this analysis, it explores how religion and artistic expressions can </w:t>
      </w:r>
      <w:r>
        <w:rPr>
          <w:rFonts w:asciiTheme="minorHAnsi" w:hAnsiTheme="minorHAnsi"/>
        </w:rPr>
        <w:t>encourage</w:t>
      </w:r>
      <w:r w:rsidRPr="00076B04">
        <w:rPr>
          <w:rFonts w:asciiTheme="minorHAnsi" w:hAnsiTheme="minorHAnsi"/>
        </w:rPr>
        <w:t xml:space="preserve"> reconnection with cosmology, promoting ecological sustainability and healing through spiritual practice. </w:t>
      </w:r>
    </w:p>
    <w:p w14:paraId="309B40D4" w14:textId="79BB5646" w:rsidR="00D105A4" w:rsidRPr="00076B04" w:rsidRDefault="00D105A4" w:rsidP="00D105A4">
      <w:pPr>
        <w:pStyle w:val="NormalWeb"/>
        <w:jc w:val="both"/>
        <w:rPr>
          <w:rFonts w:asciiTheme="minorHAnsi" w:hAnsiTheme="minorHAnsi"/>
        </w:rPr>
      </w:pPr>
      <w:r w:rsidRPr="00076B04">
        <w:rPr>
          <w:rFonts w:asciiTheme="minorHAnsi" w:hAnsiTheme="minorHAnsi"/>
        </w:rPr>
        <w:t>In</w:t>
      </w:r>
      <w:r>
        <w:rPr>
          <w:rFonts w:asciiTheme="minorHAnsi" w:hAnsiTheme="minorHAnsi"/>
        </w:rPr>
        <w:t xml:space="preserve"> </w:t>
      </w:r>
      <w:r w:rsidRPr="00076B04">
        <w:rPr>
          <w:rFonts w:asciiTheme="minorHAnsi" w:hAnsiTheme="minorHAnsi"/>
        </w:rPr>
        <w:t>Chapple's paper, Thomas Berry—a Catholic cultural historian and "</w:t>
      </w:r>
      <w:proofErr w:type="spellStart"/>
      <w:r w:rsidRPr="00076B04">
        <w:rPr>
          <w:rFonts w:asciiTheme="minorHAnsi" w:hAnsiTheme="minorHAnsi"/>
        </w:rPr>
        <w:t>geologian</w:t>
      </w:r>
      <w:proofErr w:type="spellEnd"/>
      <w:r w:rsidRPr="00076B04">
        <w:rPr>
          <w:rFonts w:asciiTheme="minorHAnsi" w:hAnsiTheme="minorHAnsi"/>
        </w:rPr>
        <w:t xml:space="preserve">"—integrates Theravada Buddhist principles to </w:t>
      </w:r>
      <w:r>
        <w:rPr>
          <w:rFonts w:asciiTheme="minorHAnsi" w:hAnsiTheme="minorHAnsi"/>
        </w:rPr>
        <w:t>resolve</w:t>
      </w:r>
      <w:r w:rsidRPr="00076B04">
        <w:rPr>
          <w:rFonts w:asciiTheme="minorHAnsi" w:hAnsiTheme="minorHAnsi"/>
        </w:rPr>
        <w:t xml:space="preserve"> the modern cosmology crisis.</w:t>
      </w:r>
      <w:r>
        <w:rPr>
          <w:rStyle w:val="FootnoteReference"/>
          <w:rFonts w:asciiTheme="minorHAnsi" w:hAnsiTheme="minorHAnsi"/>
        </w:rPr>
        <w:footnoteReference w:id="1"/>
      </w:r>
      <w:r w:rsidRPr="00076B04">
        <w:rPr>
          <w:rFonts w:asciiTheme="minorHAnsi" w:hAnsiTheme="minorHAnsi"/>
        </w:rPr>
        <w:t xml:space="preserve"> Berry advocates human disciplines </w:t>
      </w:r>
      <w:r>
        <w:rPr>
          <w:rFonts w:asciiTheme="minorHAnsi" w:hAnsiTheme="minorHAnsi"/>
        </w:rPr>
        <w:t xml:space="preserve">to reduce </w:t>
      </w:r>
      <w:r w:rsidRPr="00076B04">
        <w:rPr>
          <w:rFonts w:asciiTheme="minorHAnsi" w:hAnsiTheme="minorHAnsi"/>
        </w:rPr>
        <w:t>consumerism</w:t>
      </w:r>
      <w:r>
        <w:rPr>
          <w:rFonts w:asciiTheme="minorHAnsi" w:hAnsiTheme="minorHAnsi"/>
        </w:rPr>
        <w:t xml:space="preserve"> b</w:t>
      </w:r>
      <w:r w:rsidRPr="00076B04">
        <w:rPr>
          <w:rFonts w:asciiTheme="minorHAnsi" w:hAnsiTheme="minorHAnsi"/>
        </w:rPr>
        <w:t xml:space="preserve">y minimizing endless desires to achieve inner purification that </w:t>
      </w:r>
      <w:r>
        <w:rPr>
          <w:rFonts w:asciiTheme="minorHAnsi" w:hAnsiTheme="minorHAnsi"/>
        </w:rPr>
        <w:t xml:space="preserve">could be </w:t>
      </w:r>
      <w:r w:rsidRPr="00076B04">
        <w:rPr>
          <w:rFonts w:asciiTheme="minorHAnsi" w:hAnsiTheme="minorHAnsi"/>
        </w:rPr>
        <w:t>manifest</w:t>
      </w:r>
      <w:r>
        <w:rPr>
          <w:rFonts w:asciiTheme="minorHAnsi" w:hAnsiTheme="minorHAnsi"/>
        </w:rPr>
        <w:t>ed</w:t>
      </w:r>
      <w:r w:rsidRPr="00076B04">
        <w:rPr>
          <w:rFonts w:asciiTheme="minorHAnsi" w:hAnsiTheme="minorHAnsi"/>
        </w:rPr>
        <w:t xml:space="preserve"> outwardly in</w:t>
      </w:r>
      <w:r>
        <w:rPr>
          <w:rFonts w:asciiTheme="minorHAnsi" w:hAnsiTheme="minorHAnsi"/>
        </w:rPr>
        <w:t>to a</w:t>
      </w:r>
      <w:r w:rsidRPr="00076B04">
        <w:rPr>
          <w:rFonts w:asciiTheme="minorHAnsi" w:hAnsiTheme="minorHAnsi"/>
        </w:rPr>
        <w:t xml:space="preserve"> balanced</w:t>
      </w:r>
      <w:r w:rsidR="006970C4">
        <w:rPr>
          <w:rFonts w:asciiTheme="minorHAnsi" w:hAnsiTheme="minorHAnsi"/>
        </w:rPr>
        <w:t xml:space="preserve"> </w:t>
      </w:r>
      <w:r w:rsidRPr="00076B04">
        <w:rPr>
          <w:rFonts w:asciiTheme="minorHAnsi" w:hAnsiTheme="minorHAnsi"/>
        </w:rPr>
        <w:t xml:space="preserve">ecosystem. Practices such as meditation and mindful living are presented as pathways to prevent nature's degradation and cultivate an environmentally friendly lifestyle. </w:t>
      </w:r>
    </w:p>
    <w:p w14:paraId="4F12C395" w14:textId="77777777" w:rsidR="00D105A4" w:rsidRPr="00076B04" w:rsidRDefault="00D105A4" w:rsidP="00D105A4">
      <w:pPr>
        <w:pStyle w:val="NormalWeb"/>
        <w:jc w:val="both"/>
        <w:rPr>
          <w:rFonts w:asciiTheme="minorHAnsi" w:hAnsiTheme="minorHAnsi"/>
        </w:rPr>
      </w:pPr>
      <w:r w:rsidRPr="00076B04">
        <w:rPr>
          <w:rFonts w:asciiTheme="minorHAnsi" w:hAnsiTheme="minorHAnsi"/>
        </w:rPr>
        <w:t xml:space="preserve">Bertol's work, meanwhile, </w:t>
      </w:r>
      <w:r>
        <w:rPr>
          <w:rFonts w:asciiTheme="minorHAnsi" w:hAnsiTheme="minorHAnsi"/>
        </w:rPr>
        <w:t>sharing</w:t>
      </w:r>
      <w:r w:rsidRPr="00076B04">
        <w:rPr>
          <w:rFonts w:asciiTheme="minorHAnsi" w:hAnsiTheme="minorHAnsi"/>
        </w:rPr>
        <w:t xml:space="preserve"> </w:t>
      </w:r>
      <w:r>
        <w:rPr>
          <w:rFonts w:asciiTheme="minorHAnsi" w:hAnsiTheme="minorHAnsi"/>
        </w:rPr>
        <w:t>similar</w:t>
      </w:r>
      <w:r w:rsidRPr="00076B04">
        <w:rPr>
          <w:rFonts w:asciiTheme="minorHAnsi" w:hAnsiTheme="minorHAnsi"/>
        </w:rPr>
        <w:t xml:space="preserve"> ideas through her Sunset Farm project, a land art installation inspired by ancient astronomical </w:t>
      </w:r>
      <w:r>
        <w:rPr>
          <w:rFonts w:asciiTheme="minorHAnsi" w:hAnsiTheme="minorHAnsi"/>
        </w:rPr>
        <w:t xml:space="preserve">monuments </w:t>
      </w:r>
      <w:r w:rsidRPr="00076B04">
        <w:rPr>
          <w:rFonts w:asciiTheme="minorHAnsi" w:hAnsiTheme="minorHAnsi"/>
        </w:rPr>
        <w:t>like Stonehenge. By immersing in nature</w:t>
      </w:r>
      <w:r>
        <w:rPr>
          <w:rFonts w:asciiTheme="minorHAnsi" w:hAnsiTheme="minorHAnsi"/>
        </w:rPr>
        <w:t xml:space="preserve">, </w:t>
      </w:r>
      <w:r w:rsidRPr="00076B04">
        <w:rPr>
          <w:rFonts w:asciiTheme="minorHAnsi" w:hAnsiTheme="minorHAnsi"/>
        </w:rPr>
        <w:t>incorporating spiral geometry, mathematics and sacred alignments, Bertol creates experiential spaces that generate renewable energy while allowing visitors to reconnect with cosmic cycles through naked-eye observations and meditative walks. This artistic approach conserves resources and produces surplus energy, benefiting ecological balance.</w:t>
      </w:r>
    </w:p>
    <w:p w14:paraId="1DE5F84F" w14:textId="47B39FA0" w:rsidR="00D105A4" w:rsidRPr="00076B04" w:rsidRDefault="00D105A4" w:rsidP="00D105A4">
      <w:pPr>
        <w:pStyle w:val="NormalWeb"/>
        <w:jc w:val="both"/>
        <w:rPr>
          <w:rFonts w:asciiTheme="minorHAnsi" w:hAnsiTheme="minorHAnsi"/>
        </w:rPr>
      </w:pPr>
      <w:r w:rsidRPr="00076B04">
        <w:rPr>
          <w:rFonts w:asciiTheme="minorHAnsi" w:hAnsiTheme="minorHAnsi"/>
        </w:rPr>
        <w:t xml:space="preserve">Both papers </w:t>
      </w:r>
      <w:r w:rsidR="00762863">
        <w:rPr>
          <w:rFonts w:asciiTheme="minorHAnsi" w:hAnsiTheme="minorHAnsi"/>
        </w:rPr>
        <w:t>cover</w:t>
      </w:r>
      <w:r w:rsidRPr="00076B04">
        <w:rPr>
          <w:rFonts w:asciiTheme="minorHAnsi" w:hAnsiTheme="minorHAnsi"/>
        </w:rPr>
        <w:t xml:space="preserve"> on the power of mindfulness and spiritual engagement to reconnect human </w:t>
      </w:r>
      <w:r>
        <w:rPr>
          <w:rFonts w:asciiTheme="minorHAnsi" w:hAnsiTheme="minorHAnsi"/>
        </w:rPr>
        <w:t>with</w:t>
      </w:r>
      <w:r w:rsidRPr="00076B04">
        <w:rPr>
          <w:rFonts w:asciiTheme="minorHAnsi" w:hAnsiTheme="minorHAnsi"/>
        </w:rPr>
        <w:t xml:space="preserve"> cosmology, heal environmental harm</w:t>
      </w:r>
      <w:r>
        <w:rPr>
          <w:rFonts w:asciiTheme="minorHAnsi" w:hAnsiTheme="minorHAnsi"/>
        </w:rPr>
        <w:t xml:space="preserve">. </w:t>
      </w:r>
      <w:r w:rsidRPr="00076B04">
        <w:rPr>
          <w:rFonts w:asciiTheme="minorHAnsi" w:hAnsiTheme="minorHAnsi"/>
        </w:rPr>
        <w:t>Berry</w:t>
      </w:r>
      <w:r w:rsidR="005B33E7">
        <w:rPr>
          <w:rFonts w:asciiTheme="minorHAnsi" w:hAnsiTheme="minorHAnsi"/>
        </w:rPr>
        <w:t xml:space="preserve">’s view </w:t>
      </w:r>
      <w:r w:rsidRPr="00076B04">
        <w:rPr>
          <w:rFonts w:asciiTheme="minorHAnsi" w:hAnsiTheme="minorHAnsi"/>
        </w:rPr>
        <w:t xml:space="preserve">from Buddhist ethics and Bertol from creative practice. As Chapple notes, "Our contemporary awareness of an environmental ethic is understood to be based on representing a cosmology of the inter-connection of all beings" </w:t>
      </w:r>
      <w:r>
        <w:rPr>
          <w:rStyle w:val="FootnoteReference"/>
          <w:rFonts w:asciiTheme="minorHAnsi" w:hAnsiTheme="minorHAnsi"/>
        </w:rPr>
        <w:footnoteReference w:id="2"/>
      </w:r>
      <w:r>
        <w:rPr>
          <w:rFonts w:asciiTheme="minorHAnsi" w:hAnsiTheme="minorHAnsi"/>
        </w:rPr>
        <w:t xml:space="preserve">, </w:t>
      </w:r>
      <w:r w:rsidRPr="00076B04">
        <w:rPr>
          <w:rFonts w:asciiTheme="minorHAnsi" w:hAnsiTheme="minorHAnsi"/>
        </w:rPr>
        <w:t>while Bertol describes art as "a functional, experiential bridge between ancient cosmology, personal spirituality, and renewable energy systems".</w:t>
      </w:r>
      <w:r>
        <w:rPr>
          <w:rStyle w:val="FootnoteReference"/>
          <w:rFonts w:asciiTheme="minorHAnsi" w:hAnsiTheme="minorHAnsi"/>
        </w:rPr>
        <w:footnoteReference w:id="3"/>
      </w:r>
      <w:r w:rsidRPr="00076B04">
        <w:rPr>
          <w:rFonts w:asciiTheme="minorHAnsi" w:hAnsiTheme="minorHAnsi"/>
        </w:rPr>
        <w:t xml:space="preserve"> This </w:t>
      </w:r>
      <w:r w:rsidRPr="00076B04">
        <w:rPr>
          <w:rFonts w:asciiTheme="minorHAnsi" w:hAnsiTheme="minorHAnsi"/>
        </w:rPr>
        <w:lastRenderedPageBreak/>
        <w:t xml:space="preserve">comparison reveals complementary paths toward sustainability, bridging theory and practice to mitigate modern disconnection from the cosmos. </w:t>
      </w:r>
    </w:p>
    <w:p w14:paraId="1A73A5A0" w14:textId="77777777" w:rsidR="00D105A4" w:rsidRPr="00BA63B5" w:rsidRDefault="00D105A4" w:rsidP="00D105A4">
      <w:pPr>
        <w:pStyle w:val="NormalWeb"/>
        <w:jc w:val="both"/>
        <w:rPr>
          <w:rFonts w:asciiTheme="minorHAnsi" w:hAnsiTheme="minorHAnsi"/>
        </w:rPr>
      </w:pPr>
      <w:r w:rsidRPr="00BA63B5">
        <w:rPr>
          <w:rFonts w:asciiTheme="minorHAnsi" w:hAnsiTheme="minorHAnsi"/>
        </w:rPr>
        <w:t xml:space="preserve">Christopher Key Chapple (1998) and Daniela Bertol's (2006) works illustrate a different perspective between the intersection of spirituality practice and cosmology awareness on how to help reconnect people to the universe and nature. </w:t>
      </w:r>
    </w:p>
    <w:p w14:paraId="61A5A412" w14:textId="7A32A899" w:rsidR="00D105A4" w:rsidRPr="002261DE" w:rsidRDefault="00D105A4" w:rsidP="00D105A4">
      <w:pPr>
        <w:pStyle w:val="NormalWeb"/>
        <w:jc w:val="both"/>
        <w:rPr>
          <w:rFonts w:asciiTheme="minorHAnsi" w:hAnsiTheme="minorHAnsi"/>
        </w:rPr>
      </w:pPr>
      <w:r w:rsidRPr="002261DE">
        <w:rPr>
          <w:rFonts w:asciiTheme="minorHAnsi" w:hAnsiTheme="minorHAnsi"/>
        </w:rPr>
        <w:t>Chapple argues that Thomas Berry brings together the concepts of Theravada Buddhist principles and modern cosmology as a new way to deal with environmental issues</w:t>
      </w:r>
      <w:r>
        <w:rPr>
          <w:rFonts w:asciiTheme="minorHAnsi" w:hAnsiTheme="minorHAnsi"/>
        </w:rPr>
        <w:t>,</w:t>
      </w:r>
      <w:r>
        <w:rPr>
          <w:rStyle w:val="FootnoteReference"/>
          <w:rFonts w:asciiTheme="minorHAnsi" w:hAnsiTheme="minorHAnsi"/>
        </w:rPr>
        <w:footnoteReference w:id="4"/>
      </w:r>
      <w:r>
        <w:rPr>
          <w:rFonts w:asciiTheme="minorHAnsi" w:hAnsiTheme="minorHAnsi"/>
        </w:rPr>
        <w:t xml:space="preserve"> while Berry</w:t>
      </w:r>
      <w:r w:rsidRPr="002261DE">
        <w:rPr>
          <w:rFonts w:asciiTheme="minorHAnsi" w:hAnsiTheme="minorHAnsi"/>
        </w:rPr>
        <w:t xml:space="preserve"> cite</w:t>
      </w:r>
      <w:r>
        <w:rPr>
          <w:rFonts w:asciiTheme="minorHAnsi" w:hAnsiTheme="minorHAnsi"/>
        </w:rPr>
        <w:t>d</w:t>
      </w:r>
      <w:r w:rsidRPr="002261DE">
        <w:rPr>
          <w:rFonts w:asciiTheme="minorHAnsi" w:hAnsiTheme="minorHAnsi"/>
        </w:rPr>
        <w:t xml:space="preserve"> Dhammapada’s sixth step in Buddhism’s Eightfold Path:</w:t>
      </w:r>
      <w:r w:rsidR="005B33E7">
        <w:rPr>
          <w:rFonts w:asciiTheme="minorHAnsi" w:hAnsiTheme="minorHAnsi"/>
        </w:rPr>
        <w:t xml:space="preserve"> </w:t>
      </w:r>
      <w:r w:rsidRPr="002261DE">
        <w:rPr>
          <w:rFonts w:asciiTheme="minorHAnsi" w:hAnsiTheme="minorHAnsi"/>
        </w:rPr>
        <w:t>First, consider dukkha (suffering)</w:t>
      </w:r>
      <w:r w:rsidR="005B33E7">
        <w:rPr>
          <w:rFonts w:asciiTheme="minorHAnsi" w:hAnsiTheme="minorHAnsi"/>
        </w:rPr>
        <w:t>.</w:t>
      </w:r>
      <w:r w:rsidRPr="002261DE">
        <w:rPr>
          <w:rFonts w:asciiTheme="minorHAnsi" w:hAnsiTheme="minorHAnsi"/>
        </w:rPr>
        <w:t xml:space="preserve"> </w:t>
      </w:r>
      <w:r w:rsidR="005B33E7">
        <w:rPr>
          <w:rFonts w:asciiTheme="minorHAnsi" w:hAnsiTheme="minorHAnsi"/>
        </w:rPr>
        <w:t>A</w:t>
      </w:r>
      <w:r w:rsidRPr="002261DE">
        <w:rPr>
          <w:rFonts w:asciiTheme="minorHAnsi" w:hAnsiTheme="minorHAnsi"/>
        </w:rPr>
        <w:t xml:space="preserve">s demanding material and monetary desires grow rapidly in human lifestyles, </w:t>
      </w:r>
      <w:r w:rsidR="005B33E7" w:rsidRPr="00267074">
        <w:rPr>
          <w:rFonts w:asciiTheme="minorHAnsi" w:hAnsiTheme="minorHAnsi" w:cs="Helvetica"/>
        </w:rPr>
        <w:t>causing a new form of global suffering such as environmental degradation, water, air, fire and soil are polluted</w:t>
      </w:r>
      <w:r w:rsidRPr="002261DE">
        <w:rPr>
          <w:rFonts w:asciiTheme="minorHAnsi" w:hAnsiTheme="minorHAnsi"/>
        </w:rPr>
        <w:t xml:space="preserve">. Thus, humans must “untangle the tangle” through ethical action to eliminate karma and moral responsibility. Berry views Buddhism’s path as “positive and highly spiritual process leading step by step to higher degrees of perfection.” </w:t>
      </w:r>
      <w:r>
        <w:rPr>
          <w:rStyle w:val="FootnoteReference"/>
          <w:rFonts w:asciiTheme="minorHAnsi" w:hAnsiTheme="minorHAnsi"/>
        </w:rPr>
        <w:footnoteReference w:id="5"/>
      </w:r>
      <w:r w:rsidR="004D24BF">
        <w:rPr>
          <w:rFonts w:asciiTheme="minorHAnsi" w:hAnsiTheme="minorHAnsi"/>
        </w:rPr>
        <w:t xml:space="preserve"> </w:t>
      </w:r>
      <w:r w:rsidR="00DF7113">
        <w:rPr>
          <w:rFonts w:asciiTheme="minorHAnsi" w:hAnsiTheme="minorHAnsi"/>
        </w:rPr>
        <w:t>T</w:t>
      </w:r>
      <w:r w:rsidR="004D24BF">
        <w:rPr>
          <w:rFonts w:asciiTheme="minorHAnsi" w:hAnsiTheme="minorHAnsi"/>
        </w:rPr>
        <w:t>he next step in the doctrine addresses karuna (Compassion)</w:t>
      </w:r>
      <w:r w:rsidR="00DF7113">
        <w:rPr>
          <w:rFonts w:asciiTheme="minorHAnsi" w:hAnsiTheme="minorHAnsi"/>
        </w:rPr>
        <w:t xml:space="preserve"> i</w:t>
      </w:r>
      <w:r w:rsidR="00DF7113">
        <w:rPr>
          <w:rFonts w:asciiTheme="minorHAnsi" w:hAnsiTheme="minorHAnsi"/>
        </w:rPr>
        <w:t>n order to understand all the suffering</w:t>
      </w:r>
      <w:r w:rsidR="00EB4BC9">
        <w:rPr>
          <w:rFonts w:asciiTheme="minorHAnsi" w:hAnsiTheme="minorHAnsi"/>
        </w:rPr>
        <w:t>s</w:t>
      </w:r>
      <w:r w:rsidR="00DF7113">
        <w:rPr>
          <w:rFonts w:asciiTheme="minorHAnsi" w:hAnsiTheme="minorHAnsi"/>
        </w:rPr>
        <w:t xml:space="preserve"> </w:t>
      </w:r>
      <w:r w:rsidR="00EB4BC9">
        <w:rPr>
          <w:rFonts w:asciiTheme="minorHAnsi" w:hAnsiTheme="minorHAnsi"/>
        </w:rPr>
        <w:t xml:space="preserve">that </w:t>
      </w:r>
      <w:r w:rsidR="00DF7113">
        <w:rPr>
          <w:rFonts w:asciiTheme="minorHAnsi" w:hAnsiTheme="minorHAnsi"/>
        </w:rPr>
        <w:t>humans have inflicted on Earth,</w:t>
      </w:r>
      <w:r w:rsidR="004D24BF">
        <w:rPr>
          <w:rFonts w:asciiTheme="minorHAnsi" w:hAnsiTheme="minorHAnsi"/>
        </w:rPr>
        <w:t xml:space="preserve"> which serves as a cosmic force binding all beings</w:t>
      </w:r>
      <w:r w:rsidRPr="002261DE">
        <w:rPr>
          <w:rFonts w:asciiTheme="minorHAnsi" w:hAnsiTheme="minorHAnsi"/>
        </w:rPr>
        <w:t>. For example, Buddhism suggests not eating animals out of compassion, an action that would reduce heavy waste</w:t>
      </w:r>
      <w:r w:rsidR="004D24BF">
        <w:rPr>
          <w:rFonts w:asciiTheme="minorHAnsi" w:hAnsiTheme="minorHAnsi"/>
        </w:rPr>
        <w:t xml:space="preserve">. Also, how to </w:t>
      </w:r>
      <w:r w:rsidRPr="002261DE">
        <w:rPr>
          <w:rFonts w:asciiTheme="minorHAnsi" w:hAnsiTheme="minorHAnsi"/>
        </w:rPr>
        <w:t xml:space="preserve">perceive all other beings should be respected and we are all living </w:t>
      </w:r>
      <w:r w:rsidR="004D24BF">
        <w:rPr>
          <w:rFonts w:asciiTheme="minorHAnsi" w:hAnsiTheme="minorHAnsi"/>
        </w:rPr>
        <w:t>together in</w:t>
      </w:r>
      <w:r w:rsidRPr="002261DE">
        <w:rPr>
          <w:rFonts w:asciiTheme="minorHAnsi" w:hAnsiTheme="minorHAnsi"/>
        </w:rPr>
        <w:t xml:space="preserve"> one planet. Most importantly, practice diverts willingness into voluntarism and </w:t>
      </w:r>
      <w:proofErr w:type="spellStart"/>
      <w:r w:rsidRPr="002261DE">
        <w:rPr>
          <w:rFonts w:asciiTheme="minorHAnsi" w:hAnsiTheme="minorHAnsi"/>
        </w:rPr>
        <w:t>viriya</w:t>
      </w:r>
      <w:proofErr w:type="spellEnd"/>
      <w:r w:rsidRPr="002261DE">
        <w:rPr>
          <w:rFonts w:asciiTheme="minorHAnsi" w:hAnsiTheme="minorHAnsi"/>
        </w:rPr>
        <w:t xml:space="preserve"> (self-effort)</w:t>
      </w:r>
      <w:r w:rsidR="000B18F7">
        <w:rPr>
          <w:rFonts w:asciiTheme="minorHAnsi" w:hAnsiTheme="minorHAnsi"/>
        </w:rPr>
        <w:t>,</w:t>
      </w:r>
      <w:r w:rsidRPr="002261DE">
        <w:rPr>
          <w:rFonts w:asciiTheme="minorHAnsi" w:hAnsiTheme="minorHAnsi"/>
        </w:rPr>
        <w:t xml:space="preserve"> </w:t>
      </w:r>
      <w:r>
        <w:rPr>
          <w:rFonts w:asciiTheme="minorHAnsi" w:hAnsiTheme="minorHAnsi"/>
        </w:rPr>
        <w:t xml:space="preserve">without </w:t>
      </w:r>
      <w:r w:rsidR="000B18F7" w:rsidRPr="002261DE">
        <w:rPr>
          <w:rFonts w:asciiTheme="minorHAnsi" w:hAnsiTheme="minorHAnsi"/>
        </w:rPr>
        <w:t>escapism or devalue the material world</w:t>
      </w:r>
      <w:r w:rsidR="000B18F7">
        <w:rPr>
          <w:rFonts w:asciiTheme="minorHAnsi" w:hAnsiTheme="minorHAnsi"/>
        </w:rPr>
        <w:t>.</w:t>
      </w:r>
      <w:r w:rsidRPr="002261DE">
        <w:rPr>
          <w:rFonts w:asciiTheme="minorHAnsi" w:hAnsiTheme="minorHAnsi"/>
        </w:rPr>
        <w:t xml:space="preserve"> Ultimately, this cleanses inner energy, leading to purification that also ends environmental pollution.</w:t>
      </w:r>
    </w:p>
    <w:p w14:paraId="2A94222E" w14:textId="36F4AF99" w:rsidR="00D105A4" w:rsidRDefault="00D105A4" w:rsidP="00D105A4">
      <w:pPr>
        <w:spacing w:line="240" w:lineRule="auto"/>
        <w:jc w:val="both"/>
      </w:pPr>
      <w:r>
        <w:t xml:space="preserve">With the </w:t>
      </w:r>
      <w:r w:rsidR="006D485C">
        <w:t>similar ideas</w:t>
      </w:r>
      <w:r>
        <w:t xml:space="preserve"> but different methodology</w:t>
      </w:r>
      <w:r w:rsidRPr="00076B04">
        <w:t>, Daniela Bertol brings a very artistic approach through her land art installation</w:t>
      </w:r>
      <w:r w:rsidR="004E2945">
        <w:t xml:space="preserve">, </w:t>
      </w:r>
      <w:r w:rsidRPr="00076B04">
        <w:t>Sunset Farm, which eventually forms Sky Spirals (2006). It combines architecture, mathematics and spirituality to create healing places using organic elements. The spirals in her work represent growth, cycles and celestial movement</w:t>
      </w:r>
      <w:r w:rsidR="004E2945">
        <w:t>s</w:t>
      </w:r>
      <w:r w:rsidRPr="00076B04">
        <w:t xml:space="preserve">, inspired by structures from ancient astronomy. </w:t>
      </w:r>
      <w:r w:rsidR="004E2945">
        <w:t>U</w:t>
      </w:r>
      <w:r w:rsidRPr="00076B04">
        <w:t>s</w:t>
      </w:r>
      <w:r w:rsidR="004E2945">
        <w:t>ing</w:t>
      </w:r>
      <w:r w:rsidRPr="00076B04">
        <w:t xml:space="preserve"> sacred geometry</w:t>
      </w:r>
      <w:r w:rsidR="00EB0A6D">
        <w:t xml:space="preserve">, </w:t>
      </w:r>
      <w:r w:rsidRPr="00076B04">
        <w:t>spiral forms, and GPS alignments, Bertol’s project intended to bring people back into the cosmos that g</w:t>
      </w:r>
      <w:r w:rsidR="00AE24CA">
        <w:t>ave</w:t>
      </w:r>
      <w:r w:rsidRPr="00076B04">
        <w:t xml:space="preserve"> them the raw, mystical experience they so often need</w:t>
      </w:r>
      <w:r w:rsidR="00DE2587">
        <w:t>ed</w:t>
      </w:r>
      <w:r w:rsidRPr="00076B04">
        <w:t xml:space="preserve">. It’s a </w:t>
      </w:r>
      <w:r>
        <w:t>full</w:t>
      </w:r>
      <w:r w:rsidRPr="00076B04">
        <w:t xml:space="preserve"> day </w:t>
      </w:r>
      <w:r w:rsidR="00554E92">
        <w:t xml:space="preserve">journey </w:t>
      </w:r>
      <w:r>
        <w:t xml:space="preserve">from </w:t>
      </w:r>
      <w:r w:rsidRPr="00076B04">
        <w:t xml:space="preserve">sunrise to stargazing! </w:t>
      </w:r>
      <w:r w:rsidRPr="0028588F">
        <w:t>Bertol describes her land art project evolv</w:t>
      </w:r>
      <w:r w:rsidR="002B2193">
        <w:t>ed</w:t>
      </w:r>
      <w:r w:rsidRPr="0028588F">
        <w:t xml:space="preserve"> from a “spiritual search,” incorporating nature’s elements to become “a source of healing” with structures like spirals symbolizing infinite growth and cycles of time.</w:t>
      </w:r>
      <w:r>
        <w:rPr>
          <w:rStyle w:val="FootnoteReference"/>
        </w:rPr>
        <w:footnoteReference w:id="6"/>
      </w:r>
      <w:r w:rsidRPr="0028588F">
        <w:t xml:space="preserve"> This aligns with ancient spiritual motives in astronomical monuments </w:t>
      </w:r>
      <w:r w:rsidR="004D6C73">
        <w:t>to connect</w:t>
      </w:r>
      <w:r w:rsidRPr="0028588F">
        <w:t xml:space="preserve"> with cosmology. Sunset Farm is a concept of sky spirals in the architecture of cosmology</w:t>
      </w:r>
      <w:r w:rsidR="001A3120">
        <w:t>,</w:t>
      </w:r>
      <w:r w:rsidRPr="0028588F">
        <w:t xml:space="preserve"> </w:t>
      </w:r>
      <w:r w:rsidR="001A3120">
        <w:t>t</w:t>
      </w:r>
      <w:r w:rsidRPr="0028588F">
        <w:t>he design involves extensive mathematics, using logarithmic and Archimedean spirals to symbolize infinite growth, cycles of day and year, and celestial motion</w:t>
      </w:r>
      <w:r w:rsidR="001A3120">
        <w:t>s</w:t>
      </w:r>
      <w:r w:rsidRPr="0028588F">
        <w:t xml:space="preserve">. It aligned via GPS with sacred geometry like ancient temples, reconnects with ancient sites and modern art Framing the stars without technical machines allows direct mystical connection to the universe. </w:t>
      </w:r>
      <w:r w:rsidR="00670BE5">
        <w:t>Bertol</w:t>
      </w:r>
      <w:r w:rsidRPr="0028588F">
        <w:t xml:space="preserve"> designs a full-day journey as a </w:t>
      </w:r>
      <w:r w:rsidRPr="0028588F">
        <w:lastRenderedPageBreak/>
        <w:t>spiritual pilgrimage</w:t>
      </w:r>
      <w:r>
        <w:t xml:space="preserve"> from sunrise to night sky</w:t>
      </w:r>
      <w:r w:rsidRPr="0028588F">
        <w:t xml:space="preserve">. </w:t>
      </w:r>
      <w:r>
        <w:t>T</w:t>
      </w:r>
      <w:r w:rsidRPr="0028588F">
        <w:t xml:space="preserve">his work can be visited with naked-eye alignments to the Sun, stars, solstices, and equinoxes—an experience connecting with the sky without digital equipment. In the process, it takes people </w:t>
      </w:r>
      <w:r w:rsidR="000549A2">
        <w:t>a walk into a</w:t>
      </w:r>
      <w:r w:rsidRPr="0028588F">
        <w:t xml:space="preserve"> meditation state and mindfulness to create a nature awareness journey.</w:t>
      </w:r>
    </w:p>
    <w:p w14:paraId="0FEFF7CF" w14:textId="77777777" w:rsidR="00D105A4" w:rsidRDefault="00D105A4" w:rsidP="00D105A4">
      <w:pPr>
        <w:spacing w:line="240" w:lineRule="auto"/>
        <w:jc w:val="both"/>
      </w:pPr>
    </w:p>
    <w:p w14:paraId="0402836A" w14:textId="6CA599A3" w:rsidR="00D105A4" w:rsidRDefault="00D105A4" w:rsidP="00D105A4">
      <w:pPr>
        <w:spacing w:line="240" w:lineRule="auto"/>
        <w:jc w:val="both"/>
      </w:pPr>
      <w:r w:rsidRPr="00615C63">
        <w:t xml:space="preserve">The two </w:t>
      </w:r>
      <w:r w:rsidR="00E969F3">
        <w:t>writings</w:t>
      </w:r>
      <w:r w:rsidRPr="00615C63">
        <w:t xml:space="preserve"> also provide </w:t>
      </w:r>
      <w:r>
        <w:t>a new connection</w:t>
      </w:r>
      <w:r w:rsidRPr="00615C63">
        <w:t xml:space="preserve"> from the world environment and realign moments of silence, time, and space for humans to rediscover how spiritual practice can calm a person’s thoughts and </w:t>
      </w:r>
      <w:r>
        <w:t>immerse oneself</w:t>
      </w:r>
      <w:r w:rsidRPr="00615C63">
        <w:t xml:space="preserve"> </w:t>
      </w:r>
      <w:r>
        <w:t>in</w:t>
      </w:r>
      <w:r w:rsidRPr="00615C63">
        <w:t>to nature again.</w:t>
      </w:r>
      <w:r>
        <w:t xml:space="preserve"> </w:t>
      </w:r>
    </w:p>
    <w:p w14:paraId="6F782A5C" w14:textId="5E743CCF" w:rsidR="00D105A4" w:rsidRDefault="00D105A4" w:rsidP="00D105A4">
      <w:pPr>
        <w:spacing w:line="240" w:lineRule="auto"/>
        <w:jc w:val="both"/>
      </w:pPr>
      <w:r w:rsidRPr="002261DE">
        <w:t xml:space="preserve">Bertol’s </w:t>
      </w:r>
      <w:r w:rsidR="00E969F3">
        <w:t>paper</w:t>
      </w:r>
      <w:r w:rsidRPr="002261DE">
        <w:t xml:space="preserve"> in 2006,</w:t>
      </w:r>
      <w:r w:rsidR="00F54026">
        <w:t xml:space="preserve"> stated her work</w:t>
      </w:r>
      <w:r w:rsidRPr="002261DE">
        <w:t xml:space="preserve"> is more individual and artistic, rooted in personal life experiences rather than formal tradition</w:t>
      </w:r>
      <w:r w:rsidR="001419FE">
        <w:t>al art exhibitio</w:t>
      </w:r>
      <w:r w:rsidR="00987423">
        <w:t xml:space="preserve">n. </w:t>
      </w:r>
      <w:r w:rsidRPr="002261DE">
        <w:t xml:space="preserve">Chapple’s </w:t>
      </w:r>
      <w:r w:rsidR="00E969F3">
        <w:t>paper</w:t>
      </w:r>
      <w:r w:rsidRPr="002261DE">
        <w:t>, written in 1998, provides a deeper religious framework for spiritual practice</w:t>
      </w:r>
      <w:r>
        <w:t xml:space="preserve"> from Berry’s</w:t>
      </w:r>
      <w:r w:rsidRPr="002261DE">
        <w:t xml:space="preserve">. If the </w:t>
      </w:r>
      <w:r w:rsidR="00400E1C">
        <w:t>methodolog</w:t>
      </w:r>
      <w:r w:rsidR="00F942AE">
        <w:t>ies</w:t>
      </w:r>
      <w:r w:rsidRPr="002261DE">
        <w:t xml:space="preserve"> of the two articles were combined, the experience and understanding of connecting with cosmology and nature would be greatly elevated. Berry’s Buddhist teachings need to be practiced in one’s daily life, while Bertol’s work offers a one-off experience. </w:t>
      </w:r>
      <w:r>
        <w:t>W</w:t>
      </w:r>
      <w:r w:rsidRPr="002261DE">
        <w:t xml:space="preserve">ith the same </w:t>
      </w:r>
      <w:r>
        <w:t xml:space="preserve">intention but different </w:t>
      </w:r>
      <w:r w:rsidRPr="002261DE">
        <w:t xml:space="preserve">approach to </w:t>
      </w:r>
      <w:r>
        <w:t xml:space="preserve">demonstrate </w:t>
      </w:r>
      <w:r w:rsidRPr="002261DE">
        <w:t xml:space="preserve">how people reconnect with cosmology </w:t>
      </w:r>
      <w:r>
        <w:t>to immerse oneself into the nature and mindfulness practice.</w:t>
      </w:r>
      <w:r w:rsidRPr="002261DE">
        <w:t xml:space="preserve"> Combining the physical and ideological aspects would enhance the experience.</w:t>
      </w:r>
    </w:p>
    <w:p w14:paraId="6FFDF5BE" w14:textId="15126046" w:rsidR="00D105A4" w:rsidRDefault="00D105A4" w:rsidP="00D105A4">
      <w:pPr>
        <w:spacing w:line="240" w:lineRule="auto"/>
        <w:jc w:val="both"/>
      </w:pPr>
      <w:r w:rsidRPr="002261DE">
        <w:t>From spiritual practice to reconnecting with cosmology and nature, both articles emphasize</w:t>
      </w:r>
      <w:r w:rsidR="00186D2C">
        <w:t>d</w:t>
      </w:r>
      <w:r w:rsidRPr="002261DE">
        <w:t xml:space="preserve"> </w:t>
      </w:r>
      <w:r w:rsidR="00836DF8">
        <w:t xml:space="preserve">further </w:t>
      </w:r>
      <w:r w:rsidRPr="002261DE">
        <w:t>contribut</w:t>
      </w:r>
      <w:r w:rsidR="00836DF8">
        <w:t>ion</w:t>
      </w:r>
      <w:r w:rsidRPr="002261DE">
        <w:t xml:space="preserve"> </w:t>
      </w:r>
      <w:r w:rsidR="00696F10">
        <w:t>in</w:t>
      </w:r>
      <w:r w:rsidRPr="002261DE">
        <w:t xml:space="preserve">to </w:t>
      </w:r>
      <w:r w:rsidR="0010706F">
        <w:t xml:space="preserve">the </w:t>
      </w:r>
      <w:r w:rsidRPr="002261DE">
        <w:t>outer environment. Kindness and transformation do not stop with</w:t>
      </w:r>
      <w:r w:rsidR="00E76568">
        <w:t>in</w:t>
      </w:r>
      <w:r w:rsidRPr="002261DE">
        <w:t xml:space="preserve"> oneself, they extend from the individual to the world; healing the environmental situation through immersive experience with land art. Sustainability is </w:t>
      </w:r>
      <w:proofErr w:type="gramStart"/>
      <w:r w:rsidRPr="002261DE">
        <w:t>a</w:t>
      </w:r>
      <w:proofErr w:type="gramEnd"/>
      <w:r w:rsidRPr="002261DE">
        <w:t xml:space="preserve"> </w:t>
      </w:r>
      <w:r w:rsidR="00C538FD">
        <w:t xml:space="preserve">also </w:t>
      </w:r>
      <w:r w:rsidRPr="002261DE">
        <w:t>central focus in both papers, portrayed as harmony between human actions and cosmic processes could lead to a positive outcome on environmental issue.</w:t>
      </w:r>
    </w:p>
    <w:p w14:paraId="7CC970A2" w14:textId="47E06867" w:rsidR="00D105A4" w:rsidRDefault="00D105A4" w:rsidP="00D105A4">
      <w:pPr>
        <w:spacing w:line="240" w:lineRule="auto"/>
        <w:jc w:val="both"/>
      </w:pPr>
      <w:r w:rsidRPr="002261DE">
        <w:t>Thomas Berry, Buddhism, and the New Cosmology advocates sustainability through a Buddhist-inspired ethic: identifying environmental suffering (pollution, disruption), restraining harmful behaviors, and cultivating compassion for the Earth as a “supreme cosmic power.”</w:t>
      </w:r>
      <w:r>
        <w:rPr>
          <w:rStyle w:val="FootnoteReference"/>
        </w:rPr>
        <w:footnoteReference w:id="7"/>
      </w:r>
      <w:r w:rsidRPr="002261DE">
        <w:t xml:space="preserve"> Both papers critique modern disconnection from nature and cosmology, through the practice to substantiate eco-friendly living environment</w:t>
      </w:r>
      <w:r w:rsidR="00586951">
        <w:t>s</w:t>
      </w:r>
      <w:r w:rsidRPr="002261DE">
        <w:t>, viewing the universe as interdependent. Berry envisions meditation on the elements (water, air, fire, wind) to awaken compassion—an action to heal the world. “Buddhism offers a comprehensive orthopraxy that can be readily transformed into an environmentally friendly lifestyle”.</w:t>
      </w:r>
      <w:r>
        <w:rPr>
          <w:rStyle w:val="FootnoteReference"/>
        </w:rPr>
        <w:footnoteReference w:id="8"/>
      </w:r>
      <w:r w:rsidRPr="002261DE">
        <w:t xml:space="preserve"> By practicing vegetarianism and mindfulness, living with less desire to reduce harms to the environment. This is the </w:t>
      </w:r>
      <w:proofErr w:type="spellStart"/>
      <w:r w:rsidRPr="002261DE">
        <w:t>viriya</w:t>
      </w:r>
      <w:proofErr w:type="spellEnd"/>
      <w:r w:rsidR="00675855">
        <w:t xml:space="preserve"> (</w:t>
      </w:r>
      <w:r w:rsidRPr="002261DE">
        <w:t>right effort</w:t>
      </w:r>
      <w:r w:rsidR="00675855">
        <w:t>)</w:t>
      </w:r>
      <w:r w:rsidRPr="002261DE">
        <w:t xml:space="preserve"> to activate environmental reformation. Thereafter, ‘’New cosmology’’ formed, a transformative narrati</w:t>
      </w:r>
      <w:r w:rsidR="00DA6C5C">
        <w:t>on</w:t>
      </w:r>
      <w:r w:rsidRPr="002261DE">
        <w:t xml:space="preserve"> that addresses the ecological crisis by reconnecting humans with the sacred Earth community. "The difficulty that we’re into has come... from the limitations and inadequacies of our story," according to Sholar Sheri Ritchlin in Kosmo Journal 2016 based on Berry’s </w:t>
      </w:r>
      <w:r>
        <w:t>quotation</w:t>
      </w:r>
      <w:r w:rsidRPr="002261DE">
        <w:t>.</w:t>
      </w:r>
      <w:r>
        <w:rPr>
          <w:rStyle w:val="FootnoteReference"/>
        </w:rPr>
        <w:footnoteReference w:id="9"/>
      </w:r>
      <w:r w:rsidRPr="002261DE">
        <w:t xml:space="preserve"> To a better penetration, Chapple </w:t>
      </w:r>
      <w:r w:rsidRPr="002261DE">
        <w:lastRenderedPageBreak/>
        <w:t>argues th</w:t>
      </w:r>
      <w:r w:rsidR="0074571B">
        <w:t>at as Asia is the</w:t>
      </w:r>
      <w:r w:rsidRPr="002261DE">
        <w:t xml:space="preserve"> originated area of Buddh</w:t>
      </w:r>
      <w:r w:rsidR="00366331">
        <w:t>i</w:t>
      </w:r>
      <w:r w:rsidRPr="002261DE">
        <w:t>sm</w:t>
      </w:r>
      <w:r w:rsidR="00415C3D">
        <w:t xml:space="preserve"> and</w:t>
      </w:r>
      <w:r w:rsidR="003C75EB">
        <w:t xml:space="preserve"> encourage</w:t>
      </w:r>
      <w:r w:rsidR="005A2C6C">
        <w:t>s</w:t>
      </w:r>
      <w:r w:rsidR="003C75EB">
        <w:t xml:space="preserve"> the </w:t>
      </w:r>
      <w:r w:rsidRPr="002261DE">
        <w:t xml:space="preserve">big </w:t>
      </w:r>
      <w:r w:rsidR="00366331">
        <w:t>B</w:t>
      </w:r>
      <w:r w:rsidRPr="002261DE">
        <w:t>uddhism community group to demonstrate the discipline to the bigger world. And there are some examples of practice include</w:t>
      </w:r>
      <w:r w:rsidR="00366331">
        <w:t>d</w:t>
      </w:r>
      <w:r w:rsidRPr="002261DE">
        <w:t xml:space="preserve">: in Thailand, monks ordaining trees to protect forests (p. 151); in Korea, the Buddhist Academy for Ecological Awakening (p. 150); and globally, Thich Nhat Hanh and Sulak </w:t>
      </w:r>
      <w:proofErr w:type="spellStart"/>
      <w:r w:rsidRPr="002261DE">
        <w:t>Sivaraksa</w:t>
      </w:r>
      <w:proofErr w:type="spellEnd"/>
      <w:r w:rsidRPr="002261DE">
        <w:t xml:space="preserve"> promoting mindful activism (p. 151).</w:t>
      </w:r>
      <w:r>
        <w:rPr>
          <w:rStyle w:val="FootnoteReference"/>
        </w:rPr>
        <w:footnoteReference w:id="10"/>
      </w:r>
      <w:r w:rsidRPr="002261DE">
        <w:t xml:space="preserve"> These demonstrate “how Buddhist meditation and cosmology can power a global sustainability movement.”</w:t>
      </w:r>
      <w:r>
        <w:rPr>
          <w:rStyle w:val="FootnoteReference"/>
        </w:rPr>
        <w:footnoteReference w:id="11"/>
      </w:r>
      <w:r w:rsidRPr="002261DE">
        <w:t xml:space="preserve"> With these practices, a new cosmology can form—a less harmful environment sustained by new energy and attitudes. However, Asia’s rapid civilizational growth, driven by industrialization and technology to meet global standards, poses a challenge to practicing these teachings. Berry’s prophetic urgency is needed to awaken mainstream Asian Buddhism from the “technological trance.” Chapple’s paper theorizes it as a spiritual-ethical imperative, making the latter more applicable to policy or advocacy on environmental improvement.</w:t>
      </w:r>
    </w:p>
    <w:p w14:paraId="56F2E55F" w14:textId="6FF8DA07" w:rsidR="00D105A4" w:rsidRDefault="00D105A4" w:rsidP="00D105A4">
      <w:pPr>
        <w:spacing w:line="240" w:lineRule="auto"/>
        <w:jc w:val="both"/>
      </w:pPr>
      <w:r w:rsidRPr="002261DE">
        <w:t>In Bertol's paper, sustainability and new energy production are physically embodied in the Sun</w:t>
      </w:r>
      <w:r>
        <w:t>set Axis</w:t>
      </w:r>
      <w:r w:rsidRPr="002261DE">
        <w:t xml:space="preserve"> , described as an "energy farm" with photovoltaic panels symbolizing harmony with nature and the universe.</w:t>
      </w:r>
      <w:r>
        <w:rPr>
          <w:rStyle w:val="FootnoteReference"/>
        </w:rPr>
        <w:footnoteReference w:id="12"/>
      </w:r>
      <w:r w:rsidRPr="002261DE">
        <w:t xml:space="preserve"> Key features include a passive solar house with minimal site intervention, a future canopy of thin-film photovoltaic panels on polycarbonate generating approximately 14,000 watts of solar energy, south-facing orientation for efficiency, and thermal mass materials to minimize heating and cooling needs. The design incorporates a pond in a natural wet area and a mound from excavated earth, transforming the site into a solar power plant and public art installation that replaces fossil fuels, promotes renewable energy education, reduces waste, and lessens environmental burden. Overall, it offers fresh perspectives on energy use while fostering awareness of cosmological</w:t>
      </w:r>
      <w:r>
        <w:t xml:space="preserve">, environmental sustainability </w:t>
      </w:r>
      <w:r w:rsidRPr="002261DE">
        <w:t>and cultural elements in the art scene.</w:t>
      </w:r>
      <w:r>
        <w:t xml:space="preserve"> From a review of a sublime project in Tate’s paper, many artist</w:t>
      </w:r>
      <w:r w:rsidR="00A632E3">
        <w:t>s</w:t>
      </w:r>
      <w:r>
        <w:t xml:space="preserve"> find creating artwork with cosmology consciousness is a trend to heal the environment</w:t>
      </w:r>
      <w:r w:rsidR="00EB093E">
        <w:t xml:space="preserve"> effectively</w:t>
      </w:r>
      <w:r>
        <w:t>.</w:t>
      </w:r>
      <w:r>
        <w:rPr>
          <w:rStyle w:val="FootnoteReference"/>
        </w:rPr>
        <w:footnoteReference w:id="13"/>
      </w:r>
      <w:r>
        <w:t>Katty Peterson</w:t>
      </w:r>
      <w:r w:rsidR="006A39B7">
        <w:t xml:space="preserve">, another land art artist, her </w:t>
      </w:r>
      <w:r>
        <w:t>work is one of the example</w:t>
      </w:r>
      <w:r w:rsidR="00B41C88">
        <w:t>s</w:t>
      </w:r>
      <w:r>
        <w:t>.</w:t>
      </w:r>
      <w:r>
        <w:rPr>
          <w:rStyle w:val="FootnoteReference"/>
        </w:rPr>
        <w:footnoteReference w:id="14"/>
      </w:r>
    </w:p>
    <w:p w14:paraId="3F56445B" w14:textId="77777777" w:rsidR="00D105A4" w:rsidRDefault="00D105A4" w:rsidP="00D105A4">
      <w:pPr>
        <w:spacing w:line="240" w:lineRule="auto"/>
        <w:jc w:val="both"/>
      </w:pPr>
      <w:r>
        <w:t>A Vicious Cycle for cosmology crisis and economics crisis</w:t>
      </w:r>
    </w:p>
    <w:p w14:paraId="7EF74A3E" w14:textId="22784C0F" w:rsidR="0090267E" w:rsidRPr="009A4991" w:rsidRDefault="0090267E" w:rsidP="0090267E">
      <w:pPr>
        <w:pStyle w:val="NormalWeb"/>
        <w:shd w:val="clear" w:color="auto" w:fill="F8F8F8"/>
        <w:jc w:val="both"/>
        <w:rPr>
          <w:rFonts w:ascii="Arial" w:hAnsi="Arial" w:cs="Arial"/>
          <w:color w:val="FF0000"/>
          <w:sz w:val="21"/>
          <w:szCs w:val="21"/>
        </w:rPr>
      </w:pPr>
      <w:r w:rsidRPr="002261DE">
        <w:rPr>
          <w:rFonts w:asciiTheme="minorHAnsi" w:hAnsiTheme="minorHAnsi"/>
        </w:rPr>
        <w:t>The views of both involve different processes but contribute to the same goal: the sustainability of the environment and reducing damage to a minimum through practice and reconnection with cosmology. Conversely, human beings must be aware that how the ecological crisis fundamentally leads to economic crisis. “The ecological crisis is not separate from the economic crisis; they are interconnected. As ecosystems degrade, the costs of production rise, and economic growth slows” (Jason W. Moore’s “The Socio-</w:t>
      </w:r>
      <w:r w:rsidRPr="002261DE">
        <w:rPr>
          <w:rFonts w:asciiTheme="minorHAnsi" w:hAnsiTheme="minorHAnsi"/>
        </w:rPr>
        <w:lastRenderedPageBreak/>
        <w:t>Ecological Crises of Capitalism,” 2019).</w:t>
      </w:r>
      <w:r>
        <w:rPr>
          <w:rStyle w:val="FootnoteReference"/>
          <w:rFonts w:asciiTheme="minorHAnsi" w:hAnsiTheme="minorHAnsi"/>
        </w:rPr>
        <w:footnoteReference w:id="15"/>
      </w:r>
      <w:r w:rsidRPr="002261DE">
        <w:rPr>
          <w:rFonts w:asciiTheme="minorHAnsi" w:hAnsiTheme="minorHAnsi"/>
        </w:rPr>
        <w:t xml:space="preserve"> The crises are linked through interconnected mechanisms, such as interference with logistics networks, the deterioration of key materials necessary for output, amplified oversight expenditures, and communal discord. If ecosystems become compromised, this might result in elevated expenses for businesses, shortages of nutrition and hydration, along with inequalities in production levels between prosperous and disadvantaged countries. Ultimately, a system built on unchecked resource depletion and pollution generates a crisis where the foundations for long-term economic prosperity are eroded. Similarly, Chapple’s paper in 1998, Bertol’s paper in 2006, and Moore’s paper in 2019 illustrate a publishing timeline that proves how the ideology of practicing reconnection with cosmology can lead to actual practice in art that helps. Respecting and connecting to the original sources—the universe and cosmology—like in ancient times achieves the greatest sustainability in morality and the environment. </w:t>
      </w:r>
      <w:r w:rsidR="00CD5E0E">
        <w:rPr>
          <w:rFonts w:asciiTheme="minorHAnsi" w:hAnsiTheme="minorHAnsi"/>
        </w:rPr>
        <w:t>By work</w:t>
      </w:r>
      <w:r w:rsidR="00E838AD">
        <w:rPr>
          <w:rFonts w:asciiTheme="minorHAnsi" w:hAnsiTheme="minorHAnsi"/>
        </w:rPr>
        <w:t>ing</w:t>
      </w:r>
      <w:r w:rsidR="00CD5E0E">
        <w:rPr>
          <w:rFonts w:asciiTheme="minorHAnsi" w:hAnsiTheme="minorHAnsi"/>
        </w:rPr>
        <w:t xml:space="preserve"> </w:t>
      </w:r>
      <w:r w:rsidRPr="002261DE">
        <w:rPr>
          <w:rFonts w:asciiTheme="minorHAnsi" w:hAnsiTheme="minorHAnsi"/>
        </w:rPr>
        <w:t>through the inner spiritual practice</w:t>
      </w:r>
      <w:r w:rsidR="00CD5E0E">
        <w:rPr>
          <w:rFonts w:asciiTheme="minorHAnsi" w:hAnsiTheme="minorHAnsi"/>
        </w:rPr>
        <w:t xml:space="preserve"> of religious philosophy or</w:t>
      </w:r>
      <w:r w:rsidRPr="002261DE">
        <w:rPr>
          <w:rFonts w:asciiTheme="minorHAnsi" w:hAnsiTheme="minorHAnsi"/>
        </w:rPr>
        <w:t xml:space="preserve"> land art to realize the power of the universe which can contribute to the earth’s sustainability</w:t>
      </w:r>
      <w:r w:rsidR="005271A8">
        <w:rPr>
          <w:rFonts w:asciiTheme="minorHAnsi" w:hAnsiTheme="minorHAnsi"/>
        </w:rPr>
        <w:t>.</w:t>
      </w:r>
    </w:p>
    <w:p w14:paraId="6B891E8A" w14:textId="2DA652B9" w:rsidR="00D105A4" w:rsidRDefault="00D105A4" w:rsidP="00D105A4">
      <w:pPr>
        <w:pStyle w:val="NormalWeb"/>
        <w:jc w:val="both"/>
        <w:rPr>
          <w:rFonts w:asciiTheme="minorHAnsi" w:hAnsiTheme="minorHAnsi"/>
        </w:rPr>
      </w:pPr>
      <w:r w:rsidRPr="002261DE">
        <w:rPr>
          <w:rFonts w:asciiTheme="minorHAnsi" w:hAnsiTheme="minorHAnsi"/>
        </w:rPr>
        <w:t>In conclusion, both papers suggest meditation and spiritual practice are possible to reduce harms to the earth</w:t>
      </w:r>
      <w:r w:rsidR="006237D6">
        <w:rPr>
          <w:rFonts w:asciiTheme="minorHAnsi" w:hAnsiTheme="minorHAnsi"/>
        </w:rPr>
        <w:t xml:space="preserve">. </w:t>
      </w:r>
      <w:r w:rsidRPr="002261DE">
        <w:rPr>
          <w:rFonts w:asciiTheme="minorHAnsi" w:hAnsiTheme="minorHAnsi"/>
        </w:rPr>
        <w:t>Buddhism teachings is one of the encouraging way</w:t>
      </w:r>
      <w:r w:rsidR="004A4DA7">
        <w:rPr>
          <w:rFonts w:asciiTheme="minorHAnsi" w:hAnsiTheme="minorHAnsi"/>
        </w:rPr>
        <w:t>s</w:t>
      </w:r>
      <w:r w:rsidRPr="002261DE">
        <w:rPr>
          <w:rFonts w:asciiTheme="minorHAnsi" w:hAnsiTheme="minorHAnsi"/>
        </w:rPr>
        <w:t xml:space="preserve"> to do so</w:t>
      </w:r>
      <w:r w:rsidR="006237D6">
        <w:rPr>
          <w:rFonts w:asciiTheme="minorHAnsi" w:hAnsiTheme="minorHAnsi"/>
        </w:rPr>
        <w:t>,</w:t>
      </w:r>
      <w:r w:rsidRPr="002261DE">
        <w:rPr>
          <w:rFonts w:asciiTheme="minorHAnsi" w:hAnsiTheme="minorHAnsi"/>
        </w:rPr>
        <w:t xml:space="preserve"> </w:t>
      </w:r>
      <w:r w:rsidR="006237D6">
        <w:rPr>
          <w:rFonts w:asciiTheme="minorHAnsi" w:hAnsiTheme="minorHAnsi"/>
        </w:rPr>
        <w:t>t</w:t>
      </w:r>
      <w:r w:rsidRPr="002261DE">
        <w:rPr>
          <w:rFonts w:asciiTheme="minorHAnsi" w:hAnsiTheme="minorHAnsi"/>
        </w:rPr>
        <w:t>hrough creating art piece</w:t>
      </w:r>
      <w:r w:rsidR="00402680">
        <w:rPr>
          <w:rFonts w:asciiTheme="minorHAnsi" w:hAnsiTheme="minorHAnsi"/>
        </w:rPr>
        <w:t>s</w:t>
      </w:r>
      <w:r w:rsidRPr="002261DE">
        <w:rPr>
          <w:rFonts w:asciiTheme="minorHAnsi" w:hAnsiTheme="minorHAnsi"/>
        </w:rPr>
        <w:t xml:space="preserve"> also provid</w:t>
      </w:r>
      <w:r w:rsidR="00826B8A">
        <w:rPr>
          <w:rFonts w:asciiTheme="minorHAnsi" w:hAnsiTheme="minorHAnsi"/>
        </w:rPr>
        <w:t>es</w:t>
      </w:r>
      <w:r w:rsidRPr="002261DE">
        <w:rPr>
          <w:rFonts w:asciiTheme="minorHAnsi" w:hAnsiTheme="minorHAnsi"/>
        </w:rPr>
        <w:t xml:space="preserve"> personal experience to adapt to the healing of the earth. Both papers highlight the interconnection between human spirituality, cosmology, and environmental sustainability, proposing that reconnecting with nature through mindful practices can mitigate modern ecological degradation. The evidence leans toward viewing these approaches as empathetic bridges between ancient wisdom and contemporary challenges, acknowledging diverse perspectives on how spiritual and creative efforts can heal environmental harm without favoring one tradition over another. </w:t>
      </w:r>
    </w:p>
    <w:p w14:paraId="7DDC6852" w14:textId="77777777" w:rsidR="00D105A4" w:rsidRDefault="00D105A4" w:rsidP="00D105A4">
      <w:pPr>
        <w:spacing w:line="240" w:lineRule="auto"/>
        <w:jc w:val="both"/>
      </w:pPr>
    </w:p>
    <w:p w14:paraId="0B9AFE4A" w14:textId="77777777" w:rsidR="00D105A4" w:rsidRDefault="00D105A4" w:rsidP="00D105A4">
      <w:pPr>
        <w:spacing w:line="240" w:lineRule="auto"/>
        <w:jc w:val="both"/>
      </w:pPr>
    </w:p>
    <w:p w14:paraId="541A10F5" w14:textId="77777777" w:rsidR="00D105A4" w:rsidRDefault="00D105A4" w:rsidP="00D105A4">
      <w:pPr>
        <w:spacing w:line="240" w:lineRule="auto"/>
        <w:jc w:val="both"/>
      </w:pPr>
    </w:p>
    <w:p w14:paraId="07096A10" w14:textId="77777777" w:rsidR="00D105A4" w:rsidRDefault="00D105A4" w:rsidP="00D105A4">
      <w:pPr>
        <w:spacing w:line="240" w:lineRule="auto"/>
        <w:jc w:val="both"/>
      </w:pPr>
    </w:p>
    <w:p w14:paraId="0F36A03D" w14:textId="77777777" w:rsidR="00D105A4" w:rsidRDefault="00D105A4" w:rsidP="00D105A4">
      <w:pPr>
        <w:spacing w:line="240" w:lineRule="auto"/>
        <w:jc w:val="both"/>
      </w:pPr>
    </w:p>
    <w:sdt>
      <w:sdtPr>
        <w:id w:val="-227694655"/>
        <w:docPartObj>
          <w:docPartGallery w:val="Bibliographies"/>
          <w:docPartUnique/>
        </w:docPartObj>
      </w:sdtPr>
      <w:sdtEndPr>
        <w:rPr>
          <w:rFonts w:asciiTheme="minorHAnsi" w:eastAsiaTheme="minorEastAsia" w:hAnsiTheme="minorHAnsi" w:cstheme="minorBidi"/>
          <w:color w:val="auto"/>
          <w:sz w:val="24"/>
          <w:szCs w:val="24"/>
        </w:rPr>
      </w:sdtEndPr>
      <w:sdtContent>
        <w:p w14:paraId="62E80872" w14:textId="77777777" w:rsidR="006237D6" w:rsidRDefault="006237D6" w:rsidP="00D105A4">
          <w:pPr>
            <w:pStyle w:val="Heading1"/>
            <w:spacing w:line="240" w:lineRule="auto"/>
          </w:pPr>
        </w:p>
        <w:p w14:paraId="3DADEF05" w14:textId="3B5C66FF" w:rsidR="00D105A4" w:rsidRPr="00762863" w:rsidRDefault="00D105A4" w:rsidP="00D105A4">
          <w:pPr>
            <w:pStyle w:val="Heading1"/>
            <w:spacing w:line="240" w:lineRule="auto"/>
            <w:rPr>
              <w:color w:val="000000" w:themeColor="text1"/>
            </w:rPr>
          </w:pPr>
          <w:r w:rsidRPr="00762863">
            <w:rPr>
              <w:color w:val="000000" w:themeColor="text1"/>
            </w:rPr>
            <w:t>Bibliography</w:t>
          </w:r>
        </w:p>
        <w:sdt>
          <w:sdtPr>
            <w:id w:val="111145805"/>
            <w:bibliography/>
          </w:sdtPr>
          <w:sdtEndPr>
            <w:rPr>
              <w:rFonts w:asciiTheme="minorHAnsi" w:eastAsiaTheme="minorEastAsia" w:hAnsiTheme="minorHAnsi" w:cstheme="minorBidi"/>
              <w:kern w:val="2"/>
              <w14:ligatures w14:val="standardContextual"/>
            </w:rPr>
          </w:sdtEndPr>
          <w:sdtContent>
            <w:p w14:paraId="54B768C2" w14:textId="1519DB27" w:rsidR="00D105A4" w:rsidRDefault="00762863" w:rsidP="00D105A4">
              <w:pPr>
                <w:pStyle w:val="NormalWeb"/>
              </w:pPr>
              <w:r>
                <w:t>A</w:t>
              </w:r>
              <w:r w:rsidR="00D105A4">
                <w:t xml:space="preserve">lfrey, Nicholas, Stephen Daniels, and Joy Sleeman. “To the Ends of the Earth: Art and Environment.” </w:t>
              </w:r>
              <w:r w:rsidR="00D105A4">
                <w:rPr>
                  <w:rStyle w:val="Emphasis"/>
                  <w:rFonts w:eastAsiaTheme="majorEastAsia"/>
                </w:rPr>
                <w:t>Tate Papers</w:t>
              </w:r>
              <w:r w:rsidR="00D105A4">
                <w:t xml:space="preserve">, no. 17 (Spring 2012). </w:t>
              </w:r>
            </w:p>
            <w:p w14:paraId="1B3AC16E" w14:textId="77777777" w:rsidR="00D105A4" w:rsidRDefault="00D105A4" w:rsidP="00D105A4">
              <w:pPr>
                <w:pStyle w:val="NormalWeb"/>
              </w:pPr>
              <w:r>
                <w:t xml:space="preserve">Bertol, Daniela. “Framing the Land and Sky: Art Meets Cosmology in a Sustainable Environment.” </w:t>
              </w:r>
              <w:r>
                <w:rPr>
                  <w:rStyle w:val="Emphasis"/>
                  <w:rFonts w:eastAsiaTheme="majorEastAsia"/>
                </w:rPr>
                <w:t>Leonardo</w:t>
              </w:r>
              <w:r>
                <w:t xml:space="preserve"> 39, no. 2 (2006): 125–130. </w:t>
              </w:r>
            </w:p>
            <w:p w14:paraId="381B6277" w14:textId="77777777" w:rsidR="00D105A4" w:rsidRDefault="00D105A4" w:rsidP="00D105A4">
              <w:pPr>
                <w:pStyle w:val="NormalWeb"/>
              </w:pPr>
              <w:r>
                <w:t xml:space="preserve">Chapple, Christopher Key. “Thomas Berry, Buddhism, and the New Cosmology.” </w:t>
              </w:r>
              <w:r>
                <w:rPr>
                  <w:rStyle w:val="Emphasis"/>
                  <w:rFonts w:eastAsiaTheme="majorEastAsia"/>
                </w:rPr>
                <w:t>Buddhist-Christian Studies</w:t>
              </w:r>
              <w:r>
                <w:t xml:space="preserve"> 18 (1998): 147–154. </w:t>
              </w:r>
            </w:p>
            <w:p w14:paraId="0D9D5057" w14:textId="77777777" w:rsidR="00D105A4" w:rsidRDefault="00D105A4" w:rsidP="00D105A4">
              <w:pPr>
                <w:pStyle w:val="NormalWeb"/>
              </w:pPr>
              <w:r>
                <w:t xml:space="preserve">Dellinger, Drew. “Change the Worldview, Change the World.” </w:t>
              </w:r>
              <w:r>
                <w:rPr>
                  <w:rStyle w:val="Emphasis"/>
                  <w:rFonts w:eastAsiaTheme="majorEastAsia"/>
                </w:rPr>
                <w:t>Kosmos Journal</w:t>
              </w:r>
              <w:r>
                <w:t>. Accessed November 5, 2025</w:t>
              </w:r>
            </w:p>
            <w:p w14:paraId="671FDCAA" w14:textId="77777777" w:rsidR="00D105A4" w:rsidRDefault="00D105A4" w:rsidP="00D105A4">
              <w:pPr>
                <w:pStyle w:val="NormalWeb"/>
              </w:pPr>
              <w:r>
                <w:t xml:space="preserve">Moore, Jason W. “The Socio-Ecological Crises of Capitalism.” In </w:t>
              </w:r>
              <w:r>
                <w:rPr>
                  <w:rStyle w:val="Emphasis"/>
                  <w:rFonts w:eastAsiaTheme="majorEastAsia"/>
                </w:rPr>
                <w:t>Capitalism and Its Discontents: Conversations with Radical Thinkers in a Time of Tumult</w:t>
              </w:r>
              <w:r>
                <w:t xml:space="preserve">, edited by Sasha Lilley, 136–152. Oakland, CA: PM Press, 2011. </w:t>
              </w:r>
            </w:p>
            <w:p w14:paraId="4C615567" w14:textId="77777777" w:rsidR="00D105A4" w:rsidRDefault="00D105A4" w:rsidP="00D105A4">
              <w:pPr>
                <w:pStyle w:val="NormalWeb"/>
              </w:pPr>
              <w:r>
                <w:t xml:space="preserve">Paterson, Katie. Official website. Accessed November 5, 2025. </w:t>
              </w:r>
              <w:hyperlink r:id="rId9" w:tgtFrame="_blank" w:history="1">
                <w:r>
                  <w:rPr>
                    <w:rStyle w:val="Hyperlink"/>
                    <w:rFonts w:eastAsiaTheme="majorEastAsia"/>
                  </w:rPr>
                  <w:t>https://katiepaterson.org/</w:t>
                </w:r>
              </w:hyperlink>
              <w:r>
                <w:t>.</w:t>
              </w:r>
            </w:p>
            <w:p w14:paraId="4D161C9F" w14:textId="77777777" w:rsidR="00D105A4" w:rsidRDefault="00D105A4" w:rsidP="00D105A4">
              <w:pPr>
                <w:pStyle w:val="Bibliography"/>
                <w:spacing w:line="240" w:lineRule="auto"/>
                <w:ind w:left="720" w:hanging="720"/>
              </w:pPr>
            </w:p>
            <w:p w14:paraId="6454CF2F" w14:textId="77777777" w:rsidR="00D105A4" w:rsidRDefault="00D105A4" w:rsidP="00D105A4">
              <w:pPr>
                <w:spacing w:line="240" w:lineRule="auto"/>
              </w:pPr>
            </w:p>
          </w:sdtContent>
        </w:sdt>
      </w:sdtContent>
    </w:sdt>
    <w:p w14:paraId="249D2C98" w14:textId="77777777" w:rsidR="00D105A4" w:rsidRDefault="00D105A4" w:rsidP="00D105A4">
      <w:pPr>
        <w:spacing w:line="240" w:lineRule="auto"/>
        <w:jc w:val="both"/>
      </w:pPr>
    </w:p>
    <w:p w14:paraId="3CC499FC" w14:textId="77777777" w:rsidR="00D105A4" w:rsidRDefault="00D105A4" w:rsidP="00D105A4">
      <w:pPr>
        <w:spacing w:line="240" w:lineRule="auto"/>
        <w:jc w:val="both"/>
      </w:pPr>
    </w:p>
    <w:p w14:paraId="5D543F6C" w14:textId="77777777" w:rsidR="00D105A4" w:rsidRDefault="00D105A4" w:rsidP="00D105A4">
      <w:pPr>
        <w:spacing w:line="240" w:lineRule="auto"/>
        <w:jc w:val="both"/>
      </w:pPr>
    </w:p>
    <w:p w14:paraId="0411FB23" w14:textId="77777777" w:rsidR="00D105A4" w:rsidRDefault="00D105A4" w:rsidP="00D105A4">
      <w:pPr>
        <w:spacing w:line="240" w:lineRule="auto"/>
        <w:jc w:val="both"/>
      </w:pPr>
    </w:p>
    <w:p w14:paraId="40DC2C94" w14:textId="77777777" w:rsidR="00D105A4" w:rsidRDefault="00D105A4" w:rsidP="00D105A4">
      <w:pPr>
        <w:spacing w:line="240" w:lineRule="auto"/>
        <w:jc w:val="both"/>
      </w:pPr>
    </w:p>
    <w:p w14:paraId="59A712D0" w14:textId="77777777" w:rsidR="00D105A4" w:rsidRDefault="00D105A4" w:rsidP="00D105A4">
      <w:pPr>
        <w:spacing w:line="240" w:lineRule="auto"/>
        <w:jc w:val="both"/>
      </w:pPr>
    </w:p>
    <w:p w14:paraId="7989A8B9" w14:textId="77777777" w:rsidR="00D105A4" w:rsidRDefault="00D105A4" w:rsidP="00D105A4">
      <w:pPr>
        <w:spacing w:line="240" w:lineRule="auto"/>
        <w:jc w:val="both"/>
      </w:pPr>
    </w:p>
    <w:p w14:paraId="311AC861" w14:textId="77777777" w:rsidR="00D105A4" w:rsidRPr="00E22876" w:rsidRDefault="00D105A4" w:rsidP="00D105A4">
      <w:pPr>
        <w:shd w:val="clear" w:color="auto" w:fill="F8F8F8"/>
        <w:tabs>
          <w:tab w:val="right" w:pos="9360"/>
        </w:tabs>
        <w:spacing w:before="100" w:beforeAutospacing="1" w:after="100" w:afterAutospacing="1" w:line="240" w:lineRule="auto"/>
        <w:jc w:val="both"/>
        <w:rPr>
          <w:rFonts w:ascii="Arial" w:eastAsia="Times New Roman" w:hAnsi="Arial" w:cs="Arial"/>
          <w:color w:val="FF0000"/>
          <w:kern w:val="0"/>
          <w:sz w:val="21"/>
          <w:szCs w:val="21"/>
          <w14:ligatures w14:val="none"/>
        </w:rPr>
      </w:pPr>
    </w:p>
    <w:p w14:paraId="5A8C6BDB" w14:textId="77777777" w:rsidR="002B2E49" w:rsidRDefault="002B2E49"/>
    <w:sectPr w:rsidR="002B2E49">
      <w:headerReference w:type="even" r:id="rId10"/>
      <w:head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D5295F" w14:textId="77777777" w:rsidR="00247B44" w:rsidRDefault="00247B44" w:rsidP="00D105A4">
      <w:pPr>
        <w:spacing w:after="0" w:line="240" w:lineRule="auto"/>
      </w:pPr>
      <w:r>
        <w:separator/>
      </w:r>
    </w:p>
  </w:endnote>
  <w:endnote w:type="continuationSeparator" w:id="0">
    <w:p w14:paraId="0A7BAD05" w14:textId="77777777" w:rsidR="00247B44" w:rsidRDefault="00247B44" w:rsidP="00D105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D2EF46" w14:textId="77777777" w:rsidR="00247B44" w:rsidRDefault="00247B44" w:rsidP="00D105A4">
      <w:pPr>
        <w:spacing w:after="0" w:line="240" w:lineRule="auto"/>
      </w:pPr>
      <w:r>
        <w:separator/>
      </w:r>
    </w:p>
  </w:footnote>
  <w:footnote w:type="continuationSeparator" w:id="0">
    <w:p w14:paraId="23ADD5BB" w14:textId="77777777" w:rsidR="00247B44" w:rsidRDefault="00247B44" w:rsidP="00D105A4">
      <w:pPr>
        <w:spacing w:after="0" w:line="240" w:lineRule="auto"/>
      </w:pPr>
      <w:r>
        <w:continuationSeparator/>
      </w:r>
    </w:p>
  </w:footnote>
  <w:footnote w:id="1">
    <w:p w14:paraId="0E8C6526" w14:textId="4288658E" w:rsidR="00D105A4" w:rsidRDefault="00D105A4" w:rsidP="00D105A4">
      <w:pPr>
        <w:pStyle w:val="FootnoteText"/>
      </w:pPr>
      <w:r>
        <w:rPr>
          <w:rStyle w:val="FootnoteReference"/>
        </w:rPr>
        <w:footnoteRef/>
      </w:r>
      <w:r>
        <w:t xml:space="preserve"> Christopher Key Chapple, “Thomas Berry, Buddhism, and the New Cosmology.” </w:t>
      </w:r>
      <w:r w:rsidRPr="004776E8">
        <w:rPr>
          <w:i/>
          <w:iCs/>
        </w:rPr>
        <w:t>Buddhist-Christian Studies</w:t>
      </w:r>
      <w:r>
        <w:t xml:space="preserve"> 18(1998</w:t>
      </w:r>
      <w:proofErr w:type="gramStart"/>
      <w:r>
        <w:t>) :</w:t>
      </w:r>
      <w:proofErr w:type="gramEnd"/>
      <w:r>
        <w:t xml:space="preserve"> 147-154, 14</w:t>
      </w:r>
      <w:r w:rsidR="00C819F0">
        <w:t>7</w:t>
      </w:r>
    </w:p>
  </w:footnote>
  <w:footnote w:id="2">
    <w:p w14:paraId="3B112D82" w14:textId="5C2EE0C8" w:rsidR="00D105A4" w:rsidRDefault="00D105A4" w:rsidP="00D105A4">
      <w:pPr>
        <w:pStyle w:val="FootnoteText"/>
      </w:pPr>
      <w:r>
        <w:rPr>
          <w:rStyle w:val="FootnoteReference"/>
        </w:rPr>
        <w:footnoteRef/>
      </w:r>
      <w:r w:rsidR="00C819F0">
        <w:t xml:space="preserve"> </w:t>
      </w:r>
      <w:r>
        <w:t>Chapple, “Thomas Berry, Buddhism, and the New Cosmology,” 149</w:t>
      </w:r>
    </w:p>
  </w:footnote>
  <w:footnote w:id="3">
    <w:p w14:paraId="1D0BB1BD" w14:textId="77777777" w:rsidR="00D105A4" w:rsidRDefault="00D105A4" w:rsidP="00D105A4">
      <w:pPr>
        <w:pStyle w:val="FootnoteText"/>
      </w:pPr>
      <w:r>
        <w:rPr>
          <w:rStyle w:val="FootnoteReference"/>
        </w:rPr>
        <w:footnoteRef/>
      </w:r>
      <w:r>
        <w:t xml:space="preserve"> Danela Bertol, “Framing the Land and Sky: Art Meets Cosmology in a Sustainable Environment,” </w:t>
      </w:r>
      <w:r w:rsidRPr="004776E8">
        <w:rPr>
          <w:i/>
          <w:iCs/>
        </w:rPr>
        <w:t xml:space="preserve">Leonardo </w:t>
      </w:r>
      <w:r>
        <w:t>39, no.2 (2006): 125-130, 128</w:t>
      </w:r>
    </w:p>
  </w:footnote>
  <w:footnote w:id="4">
    <w:p w14:paraId="64AE6D82" w14:textId="77777777" w:rsidR="00D105A4" w:rsidRDefault="00D105A4" w:rsidP="00D105A4">
      <w:pPr>
        <w:pStyle w:val="FootnoteText"/>
      </w:pPr>
      <w:r>
        <w:rPr>
          <w:rStyle w:val="FootnoteReference"/>
        </w:rPr>
        <w:footnoteRef/>
      </w:r>
      <w:r>
        <w:t xml:space="preserve"> Chapple, “Thomas Berry, Buddhism, and the New Cosmology,” 148</w:t>
      </w:r>
    </w:p>
  </w:footnote>
  <w:footnote w:id="5">
    <w:p w14:paraId="12AC09DE" w14:textId="77777777" w:rsidR="00D105A4" w:rsidRDefault="00D105A4" w:rsidP="00D105A4">
      <w:pPr>
        <w:pStyle w:val="FootnoteText"/>
      </w:pPr>
      <w:r>
        <w:rPr>
          <w:rStyle w:val="FootnoteReference"/>
        </w:rPr>
        <w:footnoteRef/>
      </w:r>
      <w:r>
        <w:t xml:space="preserve"> Chapple, “Thomas Berry, Buddhism, and the New Cosmology,” 150</w:t>
      </w:r>
    </w:p>
  </w:footnote>
  <w:footnote w:id="6">
    <w:p w14:paraId="6D0343DE" w14:textId="77777777" w:rsidR="00D105A4" w:rsidRDefault="00D105A4" w:rsidP="00D105A4">
      <w:pPr>
        <w:pStyle w:val="FootnoteText"/>
      </w:pPr>
      <w:r>
        <w:rPr>
          <w:rStyle w:val="FootnoteReference"/>
        </w:rPr>
        <w:footnoteRef/>
      </w:r>
      <w:r>
        <w:t xml:space="preserve"> Bertol, “Framing the Land Sky.” 129</w:t>
      </w:r>
    </w:p>
  </w:footnote>
  <w:footnote w:id="7">
    <w:p w14:paraId="314F7AA9" w14:textId="77777777" w:rsidR="00D105A4" w:rsidRDefault="00D105A4" w:rsidP="00D105A4">
      <w:pPr>
        <w:pStyle w:val="FootnoteText"/>
      </w:pPr>
      <w:r>
        <w:rPr>
          <w:rStyle w:val="FootnoteReference"/>
        </w:rPr>
        <w:footnoteRef/>
      </w:r>
      <w:r>
        <w:t xml:space="preserve"> Chapple, “Thomas Berry, Buddhism, and the New Cosmology,” 147</w:t>
      </w:r>
    </w:p>
  </w:footnote>
  <w:footnote w:id="8">
    <w:p w14:paraId="51216528" w14:textId="77777777" w:rsidR="00D105A4" w:rsidRDefault="00D105A4" w:rsidP="00D105A4">
      <w:pPr>
        <w:pStyle w:val="FootnoteText"/>
      </w:pPr>
      <w:r>
        <w:rPr>
          <w:rStyle w:val="FootnoteReference"/>
        </w:rPr>
        <w:footnoteRef/>
      </w:r>
      <w:r>
        <w:t xml:space="preserve"> Chapple, “Thomas Berry, Buddhism, and the New Cosmology,” 151</w:t>
      </w:r>
    </w:p>
  </w:footnote>
  <w:footnote w:id="9">
    <w:p w14:paraId="09329F7A" w14:textId="77777777" w:rsidR="00D105A4" w:rsidRDefault="00D105A4" w:rsidP="00D105A4">
      <w:pPr>
        <w:pStyle w:val="FootnoteText"/>
      </w:pPr>
      <w:r>
        <w:rPr>
          <w:rStyle w:val="FootnoteReference"/>
        </w:rPr>
        <w:footnoteRef/>
      </w:r>
      <w:r>
        <w:t xml:space="preserve"> Drew Dellinger, “Change the World,” Kosmos Journal, accessed November 5, 2005, </w:t>
      </w:r>
      <w:r w:rsidRPr="009A4991">
        <w:t>https://www.kosmosjournal.org/kj_article/new-cosmology-and-social-justice/</w:t>
      </w:r>
    </w:p>
  </w:footnote>
  <w:footnote w:id="10">
    <w:p w14:paraId="761CCD08" w14:textId="77777777" w:rsidR="00D105A4" w:rsidRDefault="00D105A4" w:rsidP="00D105A4">
      <w:pPr>
        <w:pStyle w:val="FootnoteText"/>
      </w:pPr>
      <w:r>
        <w:rPr>
          <w:rStyle w:val="FootnoteReference"/>
        </w:rPr>
        <w:footnoteRef/>
      </w:r>
      <w:r>
        <w:t xml:space="preserve"> Chapple, “Thomas Berry, Buddhism, and the New Cosmology,” 150-151</w:t>
      </w:r>
    </w:p>
  </w:footnote>
  <w:footnote w:id="11">
    <w:p w14:paraId="49F29136" w14:textId="77777777" w:rsidR="00D105A4" w:rsidRDefault="00D105A4" w:rsidP="00D105A4">
      <w:pPr>
        <w:pStyle w:val="FootnoteText"/>
      </w:pPr>
      <w:r>
        <w:rPr>
          <w:rStyle w:val="FootnoteReference"/>
        </w:rPr>
        <w:footnoteRef/>
      </w:r>
      <w:r>
        <w:t xml:space="preserve"> Chapple, “Thomas Berry, Buddhism, and the New Cosmology,” 151</w:t>
      </w:r>
    </w:p>
  </w:footnote>
  <w:footnote w:id="12">
    <w:p w14:paraId="79B98E45" w14:textId="77777777" w:rsidR="00D105A4" w:rsidRDefault="00D105A4" w:rsidP="00D105A4">
      <w:pPr>
        <w:pStyle w:val="FootnoteText"/>
      </w:pPr>
      <w:r>
        <w:rPr>
          <w:rStyle w:val="FootnoteReference"/>
        </w:rPr>
        <w:footnoteRef/>
      </w:r>
      <w:r>
        <w:t xml:space="preserve"> Bertol, “Framing the Land Sky.” 127-128</w:t>
      </w:r>
    </w:p>
  </w:footnote>
  <w:footnote w:id="13">
    <w:p w14:paraId="696FFF5A" w14:textId="08131242" w:rsidR="00D105A4" w:rsidRDefault="00D105A4" w:rsidP="00D105A4">
      <w:pPr>
        <w:pStyle w:val="FootnoteText"/>
      </w:pPr>
      <w:r>
        <w:rPr>
          <w:rStyle w:val="FootnoteReference"/>
        </w:rPr>
        <w:footnoteRef/>
      </w:r>
      <w:r>
        <w:t xml:space="preserve"> Nicholas Alfrey, Stephen Daniels and Joy Sleeman, ‘To the Ends of the Earth: Art and Environment: Art &amp; Environment’, </w:t>
      </w:r>
      <w:r w:rsidRPr="009A4991">
        <w:rPr>
          <w:i/>
          <w:iCs/>
        </w:rPr>
        <w:t>in Tate Papers no.17</w:t>
      </w:r>
      <w:r>
        <w:t xml:space="preserve">, 2012, </w:t>
      </w:r>
      <w:r w:rsidRPr="009A4991">
        <w:t>https://www.tate.org.uk/research/tate-papers/17/to-the-ends-of-the-earth-art-and-environment</w:t>
      </w:r>
    </w:p>
  </w:footnote>
  <w:footnote w:id="14">
    <w:p w14:paraId="08A41017" w14:textId="77777777" w:rsidR="00D105A4" w:rsidRDefault="00D105A4" w:rsidP="00D105A4">
      <w:pPr>
        <w:pStyle w:val="FootnoteText"/>
      </w:pPr>
      <w:r>
        <w:rPr>
          <w:rStyle w:val="FootnoteReference"/>
        </w:rPr>
        <w:footnoteRef/>
      </w:r>
      <w:r>
        <w:t xml:space="preserve"> For </w:t>
      </w:r>
      <w:proofErr w:type="gramStart"/>
      <w:r>
        <w:t>example</w:t>
      </w:r>
      <w:proofErr w:type="gramEnd"/>
      <w:r>
        <w:t xml:space="preserve"> of Katie Paterson’s cosmology-inspired art, see Katie Paterson, official website, accessed November 5, 2025, http://katiepaterson.org/.</w:t>
      </w:r>
    </w:p>
  </w:footnote>
  <w:footnote w:id="15">
    <w:p w14:paraId="6FE82D19" w14:textId="77777777" w:rsidR="0090267E" w:rsidRDefault="0090267E" w:rsidP="0090267E">
      <w:pPr>
        <w:pStyle w:val="FootnoteText"/>
      </w:pPr>
      <w:r>
        <w:rPr>
          <w:rStyle w:val="FootnoteReference"/>
        </w:rPr>
        <w:footnoteRef/>
      </w:r>
      <w:r>
        <w:t xml:space="preserve"> Jason W. Moore, “The Socio-Ecological Crises of capitalism,” in Capitalism and Its Discontents: Conversations with Radical Thinkers in a Time of Tumult, edited by Sasha Lilley, 136-152 (Oakland, CA: PM Press 2011), </w:t>
      </w:r>
      <w:r w:rsidRPr="00DB1323">
        <w:t>https://jasonwmoore.com/wp-content/uploads/2017/08/Moore-The-Socio-Ecological-Crises-of-Capitalism-in-Lilley-2011.pdf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84899589"/>
      <w:docPartObj>
        <w:docPartGallery w:val="Page Numbers (Top of Page)"/>
        <w:docPartUnique/>
      </w:docPartObj>
    </w:sdtPr>
    <w:sdtContent>
      <w:p w14:paraId="4C3BC90D" w14:textId="16DB5617" w:rsidR="00D105A4" w:rsidRDefault="00D105A4" w:rsidP="00913E27">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AB2C378" w14:textId="77777777" w:rsidR="00D105A4" w:rsidRDefault="00D105A4" w:rsidP="00D105A4">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936012101"/>
      <w:docPartObj>
        <w:docPartGallery w:val="Page Numbers (Top of Page)"/>
        <w:docPartUnique/>
      </w:docPartObj>
    </w:sdtPr>
    <w:sdtContent>
      <w:p w14:paraId="73342BC6" w14:textId="50F23070" w:rsidR="00D105A4" w:rsidRDefault="00D105A4" w:rsidP="00913E27">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sdtContent>
  </w:sdt>
  <w:p w14:paraId="358EB804" w14:textId="147919CA" w:rsidR="00D105A4" w:rsidRDefault="00D105A4" w:rsidP="00D105A4">
    <w:pPr>
      <w:pStyle w:val="Header"/>
      <w:ind w:right="360"/>
    </w:pPr>
    <w:r>
      <w:t>Wing Kit Chan 2519506</w:t>
    </w:r>
    <w:r>
      <w:ptab w:relativeTo="margin" w:alignment="center" w:leader="none"/>
    </w:r>
    <w:r>
      <w:ptab w:relativeTo="margin" w:alignment="right" w:leader="none"/>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05A4"/>
    <w:rsid w:val="000549A2"/>
    <w:rsid w:val="000868E5"/>
    <w:rsid w:val="00096973"/>
    <w:rsid w:val="000B18F7"/>
    <w:rsid w:val="0010706F"/>
    <w:rsid w:val="001419FE"/>
    <w:rsid w:val="00186D2C"/>
    <w:rsid w:val="001A3120"/>
    <w:rsid w:val="001B4229"/>
    <w:rsid w:val="00231BCE"/>
    <w:rsid w:val="00247B44"/>
    <w:rsid w:val="00255364"/>
    <w:rsid w:val="00267074"/>
    <w:rsid w:val="002A1057"/>
    <w:rsid w:val="002B2193"/>
    <w:rsid w:val="002B2E49"/>
    <w:rsid w:val="00365D9E"/>
    <w:rsid w:val="00366331"/>
    <w:rsid w:val="003828CD"/>
    <w:rsid w:val="003A2645"/>
    <w:rsid w:val="003C3F1E"/>
    <w:rsid w:val="003C75EB"/>
    <w:rsid w:val="003D72C6"/>
    <w:rsid w:val="003F13AE"/>
    <w:rsid w:val="00400E1C"/>
    <w:rsid w:val="00402680"/>
    <w:rsid w:val="00406A96"/>
    <w:rsid w:val="00415C3D"/>
    <w:rsid w:val="004324DF"/>
    <w:rsid w:val="004A4DA7"/>
    <w:rsid w:val="004A5132"/>
    <w:rsid w:val="004D24BF"/>
    <w:rsid w:val="004D6C73"/>
    <w:rsid w:val="004E23A1"/>
    <w:rsid w:val="004E2945"/>
    <w:rsid w:val="00501009"/>
    <w:rsid w:val="00526FD0"/>
    <w:rsid w:val="005271A8"/>
    <w:rsid w:val="00554E92"/>
    <w:rsid w:val="00586951"/>
    <w:rsid w:val="005A2C6C"/>
    <w:rsid w:val="005B1093"/>
    <w:rsid w:val="005B33E7"/>
    <w:rsid w:val="005B792F"/>
    <w:rsid w:val="006237D6"/>
    <w:rsid w:val="00670BE5"/>
    <w:rsid w:val="00675855"/>
    <w:rsid w:val="00693975"/>
    <w:rsid w:val="00696F10"/>
    <w:rsid w:val="006970C4"/>
    <w:rsid w:val="006A39B7"/>
    <w:rsid w:val="006D485C"/>
    <w:rsid w:val="006F66FA"/>
    <w:rsid w:val="0074571B"/>
    <w:rsid w:val="00757180"/>
    <w:rsid w:val="00762863"/>
    <w:rsid w:val="0077455E"/>
    <w:rsid w:val="0078224B"/>
    <w:rsid w:val="00802080"/>
    <w:rsid w:val="00826B8A"/>
    <w:rsid w:val="00836DF8"/>
    <w:rsid w:val="0084203A"/>
    <w:rsid w:val="008A5CCB"/>
    <w:rsid w:val="0090267E"/>
    <w:rsid w:val="0090372A"/>
    <w:rsid w:val="00946885"/>
    <w:rsid w:val="00987423"/>
    <w:rsid w:val="00A0124F"/>
    <w:rsid w:val="00A17735"/>
    <w:rsid w:val="00A33304"/>
    <w:rsid w:val="00A632E3"/>
    <w:rsid w:val="00A74A5C"/>
    <w:rsid w:val="00AB0D04"/>
    <w:rsid w:val="00AD74C5"/>
    <w:rsid w:val="00AE24CA"/>
    <w:rsid w:val="00AF790E"/>
    <w:rsid w:val="00B41C88"/>
    <w:rsid w:val="00BE7FE2"/>
    <w:rsid w:val="00C36AD0"/>
    <w:rsid w:val="00C538FD"/>
    <w:rsid w:val="00C819F0"/>
    <w:rsid w:val="00CD5E0E"/>
    <w:rsid w:val="00CF71FF"/>
    <w:rsid w:val="00D105A4"/>
    <w:rsid w:val="00D716CB"/>
    <w:rsid w:val="00DA6C5C"/>
    <w:rsid w:val="00DA7C3A"/>
    <w:rsid w:val="00DB7020"/>
    <w:rsid w:val="00DE2587"/>
    <w:rsid w:val="00DF7113"/>
    <w:rsid w:val="00E63943"/>
    <w:rsid w:val="00E76568"/>
    <w:rsid w:val="00E838AD"/>
    <w:rsid w:val="00E969F3"/>
    <w:rsid w:val="00EA041F"/>
    <w:rsid w:val="00EB093E"/>
    <w:rsid w:val="00EB0A6D"/>
    <w:rsid w:val="00EB4BC9"/>
    <w:rsid w:val="00F127D7"/>
    <w:rsid w:val="00F54026"/>
    <w:rsid w:val="00F942AE"/>
    <w:rsid w:val="00FA6A1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EF34C1"/>
  <w15:chartTrackingRefBased/>
  <w15:docId w15:val="{32C6C885-4C1F-9A4A-B5D2-70BCAE2C68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05A4"/>
  </w:style>
  <w:style w:type="paragraph" w:styleId="Heading1">
    <w:name w:val="heading 1"/>
    <w:basedOn w:val="Normal"/>
    <w:next w:val="Normal"/>
    <w:link w:val="Heading1Char"/>
    <w:uiPriority w:val="9"/>
    <w:qFormat/>
    <w:rsid w:val="00D105A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105A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105A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105A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105A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105A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105A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105A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105A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05A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105A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105A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105A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105A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105A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105A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105A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105A4"/>
    <w:rPr>
      <w:rFonts w:eastAsiaTheme="majorEastAsia" w:cstheme="majorBidi"/>
      <w:color w:val="272727" w:themeColor="text1" w:themeTint="D8"/>
    </w:rPr>
  </w:style>
  <w:style w:type="paragraph" w:styleId="Title">
    <w:name w:val="Title"/>
    <w:basedOn w:val="Normal"/>
    <w:next w:val="Normal"/>
    <w:link w:val="TitleChar"/>
    <w:uiPriority w:val="10"/>
    <w:qFormat/>
    <w:rsid w:val="00D105A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105A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105A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105A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105A4"/>
    <w:pPr>
      <w:spacing w:before="160"/>
      <w:jc w:val="center"/>
    </w:pPr>
    <w:rPr>
      <w:i/>
      <w:iCs/>
      <w:color w:val="404040" w:themeColor="text1" w:themeTint="BF"/>
    </w:rPr>
  </w:style>
  <w:style w:type="character" w:customStyle="1" w:styleId="QuoteChar">
    <w:name w:val="Quote Char"/>
    <w:basedOn w:val="DefaultParagraphFont"/>
    <w:link w:val="Quote"/>
    <w:uiPriority w:val="29"/>
    <w:rsid w:val="00D105A4"/>
    <w:rPr>
      <w:i/>
      <w:iCs/>
      <w:color w:val="404040" w:themeColor="text1" w:themeTint="BF"/>
    </w:rPr>
  </w:style>
  <w:style w:type="paragraph" w:styleId="ListParagraph">
    <w:name w:val="List Paragraph"/>
    <w:basedOn w:val="Normal"/>
    <w:uiPriority w:val="34"/>
    <w:qFormat/>
    <w:rsid w:val="00D105A4"/>
    <w:pPr>
      <w:ind w:left="720"/>
      <w:contextualSpacing/>
    </w:pPr>
  </w:style>
  <w:style w:type="character" w:styleId="IntenseEmphasis">
    <w:name w:val="Intense Emphasis"/>
    <w:basedOn w:val="DefaultParagraphFont"/>
    <w:uiPriority w:val="21"/>
    <w:qFormat/>
    <w:rsid w:val="00D105A4"/>
    <w:rPr>
      <w:i/>
      <w:iCs/>
      <w:color w:val="0F4761" w:themeColor="accent1" w:themeShade="BF"/>
    </w:rPr>
  </w:style>
  <w:style w:type="paragraph" w:styleId="IntenseQuote">
    <w:name w:val="Intense Quote"/>
    <w:basedOn w:val="Normal"/>
    <w:next w:val="Normal"/>
    <w:link w:val="IntenseQuoteChar"/>
    <w:uiPriority w:val="30"/>
    <w:qFormat/>
    <w:rsid w:val="00D105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105A4"/>
    <w:rPr>
      <w:i/>
      <w:iCs/>
      <w:color w:val="0F4761" w:themeColor="accent1" w:themeShade="BF"/>
    </w:rPr>
  </w:style>
  <w:style w:type="character" w:styleId="IntenseReference">
    <w:name w:val="Intense Reference"/>
    <w:basedOn w:val="DefaultParagraphFont"/>
    <w:uiPriority w:val="32"/>
    <w:qFormat/>
    <w:rsid w:val="00D105A4"/>
    <w:rPr>
      <w:b/>
      <w:bCs/>
      <w:smallCaps/>
      <w:color w:val="0F4761" w:themeColor="accent1" w:themeShade="BF"/>
      <w:spacing w:val="5"/>
    </w:rPr>
  </w:style>
  <w:style w:type="paragraph" w:styleId="NormalWeb">
    <w:name w:val="Normal (Web)"/>
    <w:basedOn w:val="Normal"/>
    <w:uiPriority w:val="99"/>
    <w:unhideWhenUsed/>
    <w:rsid w:val="00D105A4"/>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Emphasis">
    <w:name w:val="Emphasis"/>
    <w:basedOn w:val="DefaultParagraphFont"/>
    <w:uiPriority w:val="20"/>
    <w:qFormat/>
    <w:rsid w:val="00D105A4"/>
    <w:rPr>
      <w:i/>
      <w:iCs/>
    </w:rPr>
  </w:style>
  <w:style w:type="paragraph" w:styleId="FootnoteText">
    <w:name w:val="footnote text"/>
    <w:basedOn w:val="Normal"/>
    <w:link w:val="FootnoteTextChar"/>
    <w:uiPriority w:val="99"/>
    <w:semiHidden/>
    <w:unhideWhenUsed/>
    <w:rsid w:val="00D105A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105A4"/>
    <w:rPr>
      <w:sz w:val="20"/>
      <w:szCs w:val="20"/>
    </w:rPr>
  </w:style>
  <w:style w:type="character" w:styleId="FootnoteReference">
    <w:name w:val="footnote reference"/>
    <w:basedOn w:val="DefaultParagraphFont"/>
    <w:uiPriority w:val="99"/>
    <w:semiHidden/>
    <w:unhideWhenUsed/>
    <w:rsid w:val="00D105A4"/>
    <w:rPr>
      <w:vertAlign w:val="superscript"/>
    </w:rPr>
  </w:style>
  <w:style w:type="paragraph" w:styleId="Bibliography">
    <w:name w:val="Bibliography"/>
    <w:basedOn w:val="Normal"/>
    <w:next w:val="Normal"/>
    <w:uiPriority w:val="37"/>
    <w:unhideWhenUsed/>
    <w:rsid w:val="00D105A4"/>
  </w:style>
  <w:style w:type="character" w:styleId="Hyperlink">
    <w:name w:val="Hyperlink"/>
    <w:basedOn w:val="DefaultParagraphFont"/>
    <w:uiPriority w:val="99"/>
    <w:unhideWhenUsed/>
    <w:rsid w:val="00D105A4"/>
    <w:rPr>
      <w:color w:val="0000FF"/>
      <w:u w:val="single"/>
    </w:rPr>
  </w:style>
  <w:style w:type="paragraph" w:styleId="Header">
    <w:name w:val="header"/>
    <w:basedOn w:val="Normal"/>
    <w:link w:val="HeaderChar"/>
    <w:uiPriority w:val="99"/>
    <w:unhideWhenUsed/>
    <w:rsid w:val="00D105A4"/>
    <w:pPr>
      <w:tabs>
        <w:tab w:val="center" w:pos="4680"/>
        <w:tab w:val="right" w:pos="9360"/>
      </w:tabs>
      <w:spacing w:after="0" w:line="240" w:lineRule="auto"/>
    </w:pPr>
  </w:style>
  <w:style w:type="character" w:customStyle="1" w:styleId="HeaderChar">
    <w:name w:val="Header Char"/>
    <w:basedOn w:val="DefaultParagraphFont"/>
    <w:link w:val="Header"/>
    <w:uiPriority w:val="99"/>
    <w:rsid w:val="00D105A4"/>
  </w:style>
  <w:style w:type="paragraph" w:styleId="Footer">
    <w:name w:val="footer"/>
    <w:basedOn w:val="Normal"/>
    <w:link w:val="FooterChar"/>
    <w:uiPriority w:val="99"/>
    <w:unhideWhenUsed/>
    <w:rsid w:val="00D105A4"/>
    <w:pPr>
      <w:tabs>
        <w:tab w:val="center" w:pos="4680"/>
        <w:tab w:val="right" w:pos="9360"/>
      </w:tabs>
      <w:spacing w:after="0" w:line="240" w:lineRule="auto"/>
    </w:pPr>
  </w:style>
  <w:style w:type="character" w:customStyle="1" w:styleId="FooterChar">
    <w:name w:val="Footer Char"/>
    <w:basedOn w:val="DefaultParagraphFont"/>
    <w:link w:val="Footer"/>
    <w:uiPriority w:val="99"/>
    <w:rsid w:val="00D105A4"/>
  </w:style>
  <w:style w:type="character" w:styleId="PageNumber">
    <w:name w:val="page number"/>
    <w:basedOn w:val="DefaultParagraphFont"/>
    <w:uiPriority w:val="99"/>
    <w:semiHidden/>
    <w:unhideWhenUsed/>
    <w:rsid w:val="00D105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katiepaterso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344F81-680E-B949-83E8-0187E32016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9</Pages>
  <Words>2347</Words>
  <Characters>13664</Characters>
  <Application>Microsoft Office Word</Application>
  <DocSecurity>0</DocSecurity>
  <Lines>1242</Lines>
  <Paragraphs>457</Paragraphs>
  <ScaleCrop>false</ScaleCrop>
  <Company/>
  <LinksUpToDate>false</LinksUpToDate>
  <CharactersWithSpaces>15554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CHAN Wing Kit</dc:creator>
  <cp:keywords/>
  <dc:description/>
  <cp:lastModifiedBy>CHAN Wing Kit</cp:lastModifiedBy>
  <cp:revision>10</cp:revision>
  <dcterms:created xsi:type="dcterms:W3CDTF">2025-11-06T03:28:00Z</dcterms:created>
  <dcterms:modified xsi:type="dcterms:W3CDTF">2025-11-06T15:36:00Z</dcterms:modified>
</cp:coreProperties>
</file>