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3E468E" w14:textId="589AB4F1" w:rsidR="00DD48C4" w:rsidRPr="00DD48C4" w:rsidRDefault="00DD48C4" w:rsidP="00DD48C4">
      <w:pPr>
        <w:rPr>
          <w:rFonts w:asciiTheme="minorBidi" w:hAnsiTheme="minorBidi"/>
          <w:b/>
          <w:bCs/>
          <w:color w:val="7030A0"/>
          <w:sz w:val="28"/>
          <w:szCs w:val="28"/>
        </w:rPr>
      </w:pPr>
      <w:r w:rsidRPr="00DD48C4">
        <w:rPr>
          <w:rFonts w:asciiTheme="minorBidi" w:hAnsiTheme="minorBidi"/>
          <w:b/>
          <w:bCs/>
          <w:color w:val="7030A0"/>
          <w:sz w:val="28"/>
          <w:szCs w:val="28"/>
        </w:rPr>
        <w:t>Suggested Debate Topics</w:t>
      </w:r>
      <w:r w:rsidRPr="00DD48C4">
        <w:rPr>
          <w:rFonts w:asciiTheme="minorBidi" w:hAnsiTheme="minorBidi"/>
          <w:b/>
          <w:bCs/>
          <w:color w:val="7030A0"/>
          <w:sz w:val="28"/>
          <w:szCs w:val="28"/>
        </w:rPr>
        <w:t xml:space="preserve"> and Tips for Assignment 2 Workshop</w:t>
      </w:r>
    </w:p>
    <w:p w14:paraId="3E9FC763" w14:textId="41D578B4" w:rsidR="00DD48C4" w:rsidRPr="00DD48C4" w:rsidRDefault="00DD48C4" w:rsidP="00DD48C4">
      <w:pPr>
        <w:rPr>
          <w:rFonts w:asciiTheme="minorBidi" w:hAnsiTheme="minorBidi"/>
        </w:rPr>
      </w:pPr>
      <w:r w:rsidRPr="00DD48C4">
        <w:rPr>
          <w:rFonts w:asciiTheme="minorBidi" w:hAnsiTheme="minorBidi"/>
        </w:rPr>
        <w:t>Here are some debate topics that reflect the key themes and ethical considerations of the module. Each topic is designed to encourage critical thinking and application of theories and policies discussed throughout the course.</w:t>
      </w:r>
    </w:p>
    <w:p w14:paraId="2C52EE56" w14:textId="0A3E9293" w:rsidR="00DD48C4" w:rsidRPr="00DD48C4" w:rsidRDefault="00DD48C4" w:rsidP="00DD48C4">
      <w:pPr>
        <w:rPr>
          <w:rFonts w:asciiTheme="minorBidi" w:hAnsiTheme="minorBidi"/>
          <w:b/>
          <w:bCs/>
        </w:rPr>
      </w:pPr>
      <w:r w:rsidRPr="00DD48C4">
        <w:rPr>
          <w:rFonts w:asciiTheme="minorBidi" w:hAnsiTheme="minorBidi"/>
          <w:b/>
          <w:bCs/>
        </w:rPr>
        <w:t>Assistive Technology: Does it Enhance or Undermine Autonomy in Elder Care?</w:t>
      </w:r>
    </w:p>
    <w:p w14:paraId="048E1590" w14:textId="77777777" w:rsidR="00DD48C4" w:rsidRPr="00DD48C4" w:rsidRDefault="00DD48C4" w:rsidP="00DD48C4">
      <w:pPr>
        <w:rPr>
          <w:rFonts w:asciiTheme="minorBidi" w:hAnsiTheme="minorBidi"/>
        </w:rPr>
      </w:pPr>
      <w:r w:rsidRPr="00DD48C4">
        <w:rPr>
          <w:rFonts w:asciiTheme="minorBidi" w:hAnsiTheme="minorBidi"/>
        </w:rPr>
        <w:t>Explore the balance between independence provided by technology and potential dependence on devices. Consider digital exclusion and privacy concerns.</w:t>
      </w:r>
    </w:p>
    <w:p w14:paraId="327D3071" w14:textId="6460315B" w:rsidR="00DD48C4" w:rsidRPr="00DD48C4" w:rsidRDefault="00DD48C4" w:rsidP="00DD48C4">
      <w:pPr>
        <w:rPr>
          <w:rFonts w:asciiTheme="minorBidi" w:hAnsiTheme="minorBidi"/>
          <w:b/>
          <w:bCs/>
        </w:rPr>
      </w:pPr>
      <w:r w:rsidRPr="00DD48C4">
        <w:rPr>
          <w:rFonts w:asciiTheme="minorBidi" w:hAnsiTheme="minorBidi"/>
          <w:b/>
          <w:bCs/>
        </w:rPr>
        <w:t>Is Person-</w:t>
      </w:r>
      <w:r w:rsidRPr="00DD48C4">
        <w:rPr>
          <w:rFonts w:asciiTheme="minorBidi" w:hAnsiTheme="minorBidi"/>
          <w:b/>
          <w:bCs/>
        </w:rPr>
        <w:t>Centred</w:t>
      </w:r>
      <w:r w:rsidRPr="00DD48C4">
        <w:rPr>
          <w:rFonts w:asciiTheme="minorBidi" w:hAnsiTheme="minorBidi"/>
          <w:b/>
          <w:bCs/>
        </w:rPr>
        <w:t xml:space="preserve"> Care Practically Achievable in the UK’s Health and Social Care System?</w:t>
      </w:r>
    </w:p>
    <w:p w14:paraId="07B83320" w14:textId="46FD964D" w:rsidR="00DD48C4" w:rsidRPr="00DD48C4" w:rsidRDefault="00DD48C4" w:rsidP="00DD48C4">
      <w:pPr>
        <w:rPr>
          <w:rFonts w:asciiTheme="minorBidi" w:hAnsiTheme="minorBidi"/>
        </w:rPr>
      </w:pPr>
      <w:r w:rsidRPr="00DD48C4">
        <w:rPr>
          <w:rFonts w:asciiTheme="minorBidi" w:hAnsiTheme="minorBidi"/>
        </w:rPr>
        <w:t>Debate whether current resource and staff limitations make person-</w:t>
      </w:r>
      <w:r w:rsidRPr="00DD48C4">
        <w:rPr>
          <w:rFonts w:asciiTheme="minorBidi" w:hAnsiTheme="minorBidi"/>
        </w:rPr>
        <w:t>centred</w:t>
      </w:r>
      <w:r w:rsidRPr="00DD48C4">
        <w:rPr>
          <w:rFonts w:asciiTheme="minorBidi" w:hAnsiTheme="minorBidi"/>
        </w:rPr>
        <w:t xml:space="preserve"> care more aspirational than achievable, referencing theories and policies like the Care Act 2014.</w:t>
      </w:r>
    </w:p>
    <w:p w14:paraId="2267B24F" w14:textId="3239D0BD" w:rsidR="00DD48C4" w:rsidRPr="00DD48C4" w:rsidRDefault="00DD48C4" w:rsidP="00DD48C4">
      <w:pPr>
        <w:rPr>
          <w:rFonts w:asciiTheme="minorBidi" w:hAnsiTheme="minorBidi"/>
          <w:b/>
          <w:bCs/>
        </w:rPr>
      </w:pPr>
      <w:r w:rsidRPr="00DD48C4">
        <w:rPr>
          <w:rFonts w:asciiTheme="minorBidi" w:hAnsiTheme="minorBidi"/>
          <w:b/>
          <w:bCs/>
        </w:rPr>
        <w:t>Should Family Members Be Legally Obliged to Contribute to Elder</w:t>
      </w:r>
      <w:r>
        <w:rPr>
          <w:rFonts w:asciiTheme="minorBidi" w:hAnsiTheme="minorBidi"/>
          <w:b/>
          <w:bCs/>
        </w:rPr>
        <w:t>ly</w:t>
      </w:r>
      <w:r w:rsidRPr="00DD48C4">
        <w:rPr>
          <w:rFonts w:asciiTheme="minorBidi" w:hAnsiTheme="minorBidi"/>
          <w:b/>
          <w:bCs/>
        </w:rPr>
        <w:t xml:space="preserve"> Care Costs?</w:t>
      </w:r>
    </w:p>
    <w:p w14:paraId="7F305870" w14:textId="77777777" w:rsidR="00DD48C4" w:rsidRPr="00DD48C4" w:rsidRDefault="00DD48C4" w:rsidP="00DD48C4">
      <w:pPr>
        <w:rPr>
          <w:rFonts w:asciiTheme="minorBidi" w:hAnsiTheme="minorBidi"/>
        </w:rPr>
      </w:pPr>
      <w:r w:rsidRPr="00DD48C4">
        <w:rPr>
          <w:rFonts w:asciiTheme="minorBidi" w:hAnsiTheme="minorBidi"/>
        </w:rPr>
        <w:t>Examine the ethical and practical implications of legally obligating family support, especially in light of means-tested social care.</w:t>
      </w:r>
    </w:p>
    <w:p w14:paraId="14E5F071" w14:textId="6F09A0A0" w:rsidR="00DD48C4" w:rsidRPr="00DD48C4" w:rsidRDefault="00DD48C4" w:rsidP="00DD48C4">
      <w:pPr>
        <w:rPr>
          <w:rFonts w:asciiTheme="minorBidi" w:hAnsiTheme="minorBidi"/>
          <w:b/>
          <w:bCs/>
        </w:rPr>
      </w:pPr>
      <w:r w:rsidRPr="00DD48C4">
        <w:rPr>
          <w:rFonts w:asciiTheme="minorBidi" w:hAnsiTheme="minorBidi"/>
          <w:b/>
          <w:bCs/>
        </w:rPr>
        <w:t>Is Mandatory Reporting of Elder Abuse Essential, or Does it Infringe on Autonomy?</w:t>
      </w:r>
    </w:p>
    <w:p w14:paraId="5445CA6F" w14:textId="77777777" w:rsidR="00DD48C4" w:rsidRPr="00DD48C4" w:rsidRDefault="00DD48C4" w:rsidP="00DD48C4">
      <w:pPr>
        <w:rPr>
          <w:rFonts w:asciiTheme="minorBidi" w:hAnsiTheme="minorBidi"/>
        </w:rPr>
      </w:pPr>
      <w:r w:rsidRPr="00DD48C4">
        <w:rPr>
          <w:rFonts w:asciiTheme="minorBidi" w:hAnsiTheme="minorBidi"/>
        </w:rPr>
        <w:t>Discuss whether mandatory reporting of suspected abuse respects or undermines the rights of older adults. Explore policy frameworks, like safeguarding principles under the Care Act.</w:t>
      </w:r>
    </w:p>
    <w:p w14:paraId="3D18D7AE" w14:textId="5F63FC48" w:rsidR="00DD48C4" w:rsidRPr="00DD48C4" w:rsidRDefault="00DD48C4" w:rsidP="00DD48C4">
      <w:pPr>
        <w:rPr>
          <w:rFonts w:asciiTheme="minorBidi" w:hAnsiTheme="minorBidi"/>
          <w:b/>
          <w:bCs/>
        </w:rPr>
      </w:pPr>
      <w:r w:rsidRPr="00DD48C4">
        <w:rPr>
          <w:rFonts w:asciiTheme="minorBidi" w:hAnsiTheme="minorBidi"/>
          <w:b/>
          <w:bCs/>
        </w:rPr>
        <w:t>The Role of Residential Care Homes: Do They Provide Quality Care or Restrict Freedom?</w:t>
      </w:r>
    </w:p>
    <w:p w14:paraId="7D16FA56" w14:textId="77777777" w:rsidR="00DD48C4" w:rsidRPr="00DD48C4" w:rsidRDefault="00DD48C4" w:rsidP="00DD48C4">
      <w:pPr>
        <w:rPr>
          <w:rFonts w:asciiTheme="minorBidi" w:hAnsiTheme="minorBidi"/>
        </w:rPr>
      </w:pPr>
      <w:r w:rsidRPr="00DD48C4">
        <w:rPr>
          <w:rFonts w:asciiTheme="minorBidi" w:hAnsiTheme="minorBidi"/>
        </w:rPr>
        <w:t>Debate whether residential homes can effectively balance safety with autonomy, referencing the shift away from local authority-run homes and implications for quality of care.</w:t>
      </w:r>
    </w:p>
    <w:p w14:paraId="7C38C629" w14:textId="19D22E33" w:rsidR="00DD48C4" w:rsidRPr="00DD48C4" w:rsidRDefault="00DD48C4" w:rsidP="00DD48C4">
      <w:pPr>
        <w:rPr>
          <w:rFonts w:asciiTheme="minorBidi" w:hAnsiTheme="minorBidi"/>
          <w:b/>
          <w:bCs/>
        </w:rPr>
      </w:pPr>
      <w:r w:rsidRPr="00DD48C4">
        <w:rPr>
          <w:rFonts w:asciiTheme="minorBidi" w:hAnsiTheme="minorBidi"/>
          <w:b/>
          <w:bCs/>
        </w:rPr>
        <w:t>Are Dementia Patients Better Supported by Family or Professional Caregivers?</w:t>
      </w:r>
    </w:p>
    <w:p w14:paraId="291716B2" w14:textId="77777777" w:rsidR="00DD48C4" w:rsidRPr="00DD48C4" w:rsidRDefault="00DD48C4" w:rsidP="00DD48C4">
      <w:pPr>
        <w:rPr>
          <w:rFonts w:asciiTheme="minorBidi" w:hAnsiTheme="minorBidi"/>
        </w:rPr>
      </w:pPr>
      <w:r w:rsidRPr="00DD48C4">
        <w:rPr>
          <w:rFonts w:asciiTheme="minorBidi" w:hAnsiTheme="minorBidi"/>
        </w:rPr>
        <w:t>Explore the strengths and limitations of family vs. professional care for dementia patients, considering the impact on autonomy, well-being, and quality of care.</w:t>
      </w:r>
    </w:p>
    <w:p w14:paraId="0BE9BB21" w14:textId="2F431E6A" w:rsidR="00DD48C4" w:rsidRPr="00DD48C4" w:rsidRDefault="00DD48C4" w:rsidP="00DD48C4">
      <w:pPr>
        <w:rPr>
          <w:rFonts w:asciiTheme="minorBidi" w:hAnsiTheme="minorBidi"/>
          <w:b/>
          <w:bCs/>
        </w:rPr>
      </w:pPr>
      <w:r w:rsidRPr="00DD48C4">
        <w:rPr>
          <w:rFonts w:asciiTheme="minorBidi" w:hAnsiTheme="minorBidi"/>
          <w:b/>
          <w:bCs/>
        </w:rPr>
        <w:t>Should GPS Tracking for Dementia Patients Be Mandatory for Safety?</w:t>
      </w:r>
    </w:p>
    <w:p w14:paraId="20BC96DD" w14:textId="77777777" w:rsidR="00DD48C4" w:rsidRPr="00DD48C4" w:rsidRDefault="00DD48C4" w:rsidP="00DD48C4">
      <w:pPr>
        <w:rPr>
          <w:rFonts w:asciiTheme="minorBidi" w:hAnsiTheme="minorBidi"/>
        </w:rPr>
      </w:pPr>
      <w:r w:rsidRPr="00DD48C4">
        <w:rPr>
          <w:rFonts w:asciiTheme="minorBidi" w:hAnsiTheme="minorBidi"/>
        </w:rPr>
        <w:t>Discuss the benefits and ethical concerns of mandatory GPS tracking, balancing safety with privacy and autonomy concerns.</w:t>
      </w:r>
    </w:p>
    <w:p w14:paraId="7DF466C3" w14:textId="09713477" w:rsidR="00DD48C4" w:rsidRPr="00DD48C4" w:rsidRDefault="00DD48C4" w:rsidP="00DD48C4">
      <w:pPr>
        <w:rPr>
          <w:rFonts w:asciiTheme="minorBidi" w:hAnsiTheme="minorBidi"/>
          <w:b/>
          <w:bCs/>
        </w:rPr>
      </w:pPr>
      <w:r w:rsidRPr="00DD48C4">
        <w:rPr>
          <w:rFonts w:asciiTheme="minorBidi" w:hAnsiTheme="minorBidi"/>
          <w:b/>
          <w:bCs/>
        </w:rPr>
        <w:t>Do Safeguarding Policies in the UK Adequately Protect Older Adults from Abuse?</w:t>
      </w:r>
    </w:p>
    <w:p w14:paraId="241735D0" w14:textId="77777777" w:rsidR="00DD48C4" w:rsidRPr="00DD48C4" w:rsidRDefault="00DD48C4" w:rsidP="00DD48C4">
      <w:pPr>
        <w:rPr>
          <w:rFonts w:asciiTheme="minorBidi" w:hAnsiTheme="minorBidi"/>
        </w:rPr>
      </w:pPr>
    </w:p>
    <w:p w14:paraId="2978207D" w14:textId="77777777" w:rsidR="00DD48C4" w:rsidRPr="00DD48C4" w:rsidRDefault="00DD48C4" w:rsidP="00DD48C4">
      <w:pPr>
        <w:rPr>
          <w:rFonts w:asciiTheme="minorBidi" w:hAnsiTheme="minorBidi"/>
        </w:rPr>
      </w:pPr>
      <w:r w:rsidRPr="00DD48C4">
        <w:rPr>
          <w:rFonts w:asciiTheme="minorBidi" w:hAnsiTheme="minorBidi"/>
        </w:rPr>
        <w:t>Examine whether current policies provide sufficient protection or if specific elder abuse legislation is necessary to address gaps in safeguarding.</w:t>
      </w:r>
    </w:p>
    <w:p w14:paraId="43E99212" w14:textId="3CF291B7" w:rsidR="00DD48C4" w:rsidRPr="00DD48C4" w:rsidRDefault="00DD48C4" w:rsidP="00DD48C4">
      <w:pPr>
        <w:rPr>
          <w:rFonts w:asciiTheme="minorBidi" w:hAnsiTheme="minorBidi"/>
          <w:b/>
          <w:bCs/>
        </w:rPr>
      </w:pPr>
      <w:r w:rsidRPr="00DD48C4">
        <w:rPr>
          <w:rFonts w:asciiTheme="minorBidi" w:hAnsiTheme="minorBidi"/>
          <w:b/>
          <w:bCs/>
        </w:rPr>
        <w:t>Is Social Isolation a More Pressing Issue Than Physical Health in Elderly Care?</w:t>
      </w:r>
    </w:p>
    <w:p w14:paraId="72958D03" w14:textId="77777777" w:rsidR="00DD48C4" w:rsidRPr="00DD48C4" w:rsidRDefault="00DD48C4" w:rsidP="00DD48C4">
      <w:pPr>
        <w:rPr>
          <w:rFonts w:asciiTheme="minorBidi" w:hAnsiTheme="minorBidi"/>
        </w:rPr>
      </w:pPr>
      <w:r w:rsidRPr="00DD48C4">
        <w:rPr>
          <w:rFonts w:asciiTheme="minorBidi" w:hAnsiTheme="minorBidi"/>
        </w:rPr>
        <w:t>Debate whether emotional and social well-being should take precedence in care planning over traditional health interventions.</w:t>
      </w:r>
    </w:p>
    <w:p w14:paraId="7E025410" w14:textId="4816507A" w:rsidR="00DD48C4" w:rsidRPr="00DD48C4" w:rsidRDefault="00DD48C4" w:rsidP="00DD48C4">
      <w:pPr>
        <w:rPr>
          <w:rFonts w:asciiTheme="minorBidi" w:hAnsiTheme="minorBidi"/>
          <w:b/>
          <w:bCs/>
        </w:rPr>
      </w:pPr>
      <w:r>
        <w:rPr>
          <w:rFonts w:asciiTheme="minorBidi" w:hAnsiTheme="minorBidi"/>
          <w:b/>
          <w:bCs/>
        </w:rPr>
        <w:t>A</w:t>
      </w:r>
      <w:r w:rsidRPr="00DD48C4">
        <w:rPr>
          <w:rFonts w:asciiTheme="minorBidi" w:hAnsiTheme="minorBidi"/>
          <w:b/>
          <w:bCs/>
        </w:rPr>
        <w:t xml:space="preserve">s the NHS </w:t>
      </w:r>
      <w:r>
        <w:rPr>
          <w:rFonts w:asciiTheme="minorBidi" w:hAnsiTheme="minorBidi"/>
          <w:b/>
          <w:bCs/>
        </w:rPr>
        <w:t xml:space="preserve">and Social Care Sector </w:t>
      </w:r>
      <w:r w:rsidRPr="00DD48C4">
        <w:rPr>
          <w:rFonts w:asciiTheme="minorBidi" w:hAnsiTheme="minorBidi"/>
          <w:b/>
          <w:bCs/>
        </w:rPr>
        <w:t>Prepared for the Challenges of a Growing Aging Population?</w:t>
      </w:r>
    </w:p>
    <w:p w14:paraId="3A5FD33D" w14:textId="77777777" w:rsidR="00DD48C4" w:rsidRPr="00DD48C4" w:rsidRDefault="00DD48C4" w:rsidP="00DD48C4">
      <w:pPr>
        <w:rPr>
          <w:rFonts w:asciiTheme="minorBidi" w:hAnsiTheme="minorBidi"/>
        </w:rPr>
      </w:pPr>
      <w:r w:rsidRPr="00DD48C4">
        <w:rPr>
          <w:rFonts w:asciiTheme="minorBidi" w:hAnsiTheme="minorBidi"/>
        </w:rPr>
        <w:t>Discuss whether the NHS and social care systems are equipped to meet the increasing needs of an aging population, with a focus on funding, staffing, and care quality.</w:t>
      </w:r>
    </w:p>
    <w:p w14:paraId="09379485" w14:textId="77777777" w:rsidR="00DD48C4" w:rsidRPr="00DD48C4" w:rsidRDefault="00DD48C4" w:rsidP="00DD48C4">
      <w:pPr>
        <w:rPr>
          <w:rFonts w:asciiTheme="minorBidi" w:hAnsiTheme="minorBidi"/>
          <w:b/>
          <w:bCs/>
        </w:rPr>
      </w:pPr>
      <w:r w:rsidRPr="00DD48C4">
        <w:rPr>
          <w:rFonts w:asciiTheme="minorBidi" w:hAnsiTheme="minorBidi"/>
          <w:b/>
          <w:bCs/>
        </w:rPr>
        <w:t>Tips for Lecturer on Supporting Students with Debate Preparation</w:t>
      </w:r>
    </w:p>
    <w:p w14:paraId="34495F20" w14:textId="77777777" w:rsidR="00DD48C4" w:rsidRPr="00DD48C4" w:rsidRDefault="00DD48C4" w:rsidP="00DD48C4">
      <w:pPr>
        <w:rPr>
          <w:rFonts w:asciiTheme="minorBidi" w:hAnsiTheme="minorBidi"/>
        </w:rPr>
      </w:pPr>
      <w:r w:rsidRPr="00DD48C4">
        <w:rPr>
          <w:rFonts w:asciiTheme="minorBidi" w:hAnsiTheme="minorBidi"/>
        </w:rPr>
        <w:t>Encourage Evidence-Based Argumentation: Remind students to support their arguments with specific evidence, such as policies, studies, and theoretical frameworks.</w:t>
      </w:r>
    </w:p>
    <w:p w14:paraId="7DD319ED" w14:textId="77777777" w:rsidR="00DD48C4" w:rsidRPr="00DD48C4" w:rsidRDefault="00DD48C4" w:rsidP="00DD48C4">
      <w:pPr>
        <w:rPr>
          <w:rFonts w:asciiTheme="minorBidi" w:hAnsiTheme="minorBidi"/>
        </w:rPr>
      </w:pPr>
      <w:r w:rsidRPr="00DD48C4">
        <w:rPr>
          <w:rFonts w:asciiTheme="minorBidi" w:hAnsiTheme="minorBidi"/>
        </w:rPr>
        <w:t>Provide Model Arguments: Share examples of strong argument structure, such as clear statements, supported evidence, and thoughtful counterpoints.</w:t>
      </w:r>
    </w:p>
    <w:p w14:paraId="269687FE" w14:textId="77777777" w:rsidR="00DD48C4" w:rsidRPr="00DD48C4" w:rsidRDefault="00DD48C4" w:rsidP="00DD48C4">
      <w:pPr>
        <w:rPr>
          <w:rFonts w:asciiTheme="minorBidi" w:hAnsiTheme="minorBidi"/>
        </w:rPr>
      </w:pPr>
      <w:r w:rsidRPr="00DD48C4">
        <w:rPr>
          <w:rFonts w:asciiTheme="minorBidi" w:hAnsiTheme="minorBidi"/>
        </w:rPr>
        <w:t>Highlight the Importance of Clarity and Respect: Encourage respectful and balanced perspectives, especially for topics involving ethical and personal considerations like autonomy and elder abuse.</w:t>
      </w:r>
    </w:p>
    <w:p w14:paraId="2B1B0487" w14:textId="77EBEE84" w:rsidR="003B0C4C" w:rsidRDefault="00DD48C4" w:rsidP="00DD48C4">
      <w:pPr>
        <w:rPr>
          <w:rFonts w:asciiTheme="minorBidi" w:hAnsiTheme="minorBidi"/>
        </w:rPr>
      </w:pPr>
      <w:r w:rsidRPr="00DD48C4">
        <w:rPr>
          <w:rFonts w:asciiTheme="minorBidi" w:hAnsiTheme="minorBidi"/>
        </w:rPr>
        <w:t>Remind Students to Cite Policies: Encourage the use of key policies such as the Care Act 2014, Health and Care Act 2022, and Mental Capacity Act 2005 as foundational references for debate.</w:t>
      </w:r>
    </w:p>
    <w:p w14:paraId="65ACCC79" w14:textId="77777777" w:rsidR="00FF26A6" w:rsidRDefault="00FF26A6" w:rsidP="00DD48C4">
      <w:pPr>
        <w:rPr>
          <w:rFonts w:asciiTheme="minorBidi" w:hAnsiTheme="minorBidi"/>
        </w:rPr>
      </w:pPr>
    </w:p>
    <w:p w14:paraId="2BFC2781" w14:textId="49787833" w:rsidR="00FF26A6" w:rsidRPr="00FF26A6" w:rsidRDefault="00FF26A6" w:rsidP="00DD48C4">
      <w:pPr>
        <w:rPr>
          <w:rFonts w:asciiTheme="minorBidi" w:hAnsiTheme="minorBidi"/>
          <w:b/>
          <w:bCs/>
        </w:rPr>
      </w:pPr>
      <w:r w:rsidRPr="00FF26A6">
        <w:rPr>
          <w:rFonts w:asciiTheme="minorBidi" w:hAnsiTheme="minorBidi"/>
          <w:b/>
          <w:bCs/>
        </w:rPr>
        <w:t>Workshop Outline</w:t>
      </w:r>
    </w:p>
    <w:p w14:paraId="09D6B1C5" w14:textId="77777777" w:rsidR="00FF26A6" w:rsidRPr="00FF26A6" w:rsidRDefault="00FF26A6" w:rsidP="00FF26A6">
      <w:pPr>
        <w:pStyle w:val="ListParagraph"/>
        <w:numPr>
          <w:ilvl w:val="0"/>
          <w:numId w:val="1"/>
        </w:numPr>
        <w:rPr>
          <w:rFonts w:asciiTheme="minorBidi" w:hAnsiTheme="minorBidi"/>
        </w:rPr>
      </w:pPr>
      <w:r w:rsidRPr="00FF26A6">
        <w:rPr>
          <w:rFonts w:asciiTheme="minorBidi" w:hAnsiTheme="minorBidi"/>
        </w:rPr>
        <w:t>Briefly explain the debate format: introduction, argument development, rebuttal, and conclusion.</w:t>
      </w:r>
    </w:p>
    <w:p w14:paraId="0C6E9867" w14:textId="77777777" w:rsidR="00FF26A6" w:rsidRPr="00FF26A6" w:rsidRDefault="00FF26A6" w:rsidP="00FF26A6">
      <w:pPr>
        <w:pStyle w:val="ListParagraph"/>
        <w:numPr>
          <w:ilvl w:val="0"/>
          <w:numId w:val="1"/>
        </w:numPr>
        <w:rPr>
          <w:rFonts w:asciiTheme="minorBidi" w:hAnsiTheme="minorBidi"/>
        </w:rPr>
      </w:pPr>
      <w:r w:rsidRPr="00FF26A6">
        <w:rPr>
          <w:rFonts w:asciiTheme="minorBidi" w:hAnsiTheme="minorBidi"/>
        </w:rPr>
        <w:t>Review the marking criteria, focusing on areas such as clarity of argument, evidence use, and counterargument strength.</w:t>
      </w:r>
    </w:p>
    <w:p w14:paraId="253AFCA4" w14:textId="09D965FD" w:rsidR="00FF26A6" w:rsidRDefault="00FF26A6" w:rsidP="00FF26A6">
      <w:pPr>
        <w:pStyle w:val="ListParagraph"/>
        <w:numPr>
          <w:ilvl w:val="0"/>
          <w:numId w:val="1"/>
        </w:numPr>
        <w:rPr>
          <w:rFonts w:asciiTheme="minorBidi" w:hAnsiTheme="minorBidi"/>
        </w:rPr>
      </w:pPr>
      <w:r w:rsidRPr="00FF26A6">
        <w:rPr>
          <w:rFonts w:asciiTheme="minorBidi" w:hAnsiTheme="minorBidi"/>
        </w:rPr>
        <w:t>Reinforce the importance of using relevant module content, theories, and legislation to support arguments.</w:t>
      </w:r>
    </w:p>
    <w:p w14:paraId="10BF6FC2" w14:textId="2664F3F8" w:rsidR="00FF26A6" w:rsidRPr="00FF26A6" w:rsidRDefault="00FF26A6" w:rsidP="00FF26A6">
      <w:pPr>
        <w:rPr>
          <w:rFonts w:asciiTheme="minorBidi" w:hAnsiTheme="minorBidi"/>
          <w:b/>
          <w:bCs/>
        </w:rPr>
      </w:pPr>
      <w:r w:rsidRPr="00FF26A6">
        <w:rPr>
          <w:rFonts w:asciiTheme="minorBidi" w:hAnsiTheme="minorBidi"/>
          <w:b/>
          <w:bCs/>
        </w:rPr>
        <w:t>Instructions</w:t>
      </w:r>
    </w:p>
    <w:p w14:paraId="0881DE43" w14:textId="1C313D50"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 xml:space="preserve">Assign each group a suggested debate topic (see list </w:t>
      </w:r>
      <w:r>
        <w:rPr>
          <w:rFonts w:asciiTheme="minorBidi" w:hAnsiTheme="minorBidi"/>
        </w:rPr>
        <w:t>above</w:t>
      </w:r>
      <w:r w:rsidRPr="00FF26A6">
        <w:rPr>
          <w:rFonts w:asciiTheme="minorBidi" w:hAnsiTheme="minorBidi"/>
        </w:rPr>
        <w:t>).</w:t>
      </w:r>
    </w:p>
    <w:p w14:paraId="7938568D"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Encourage students to brainstorm arguments and counterarguments as a group. Each student should have a role: one develops the argument, another finds counterarguments, and another considers supporting evidence.</w:t>
      </w:r>
    </w:p>
    <w:p w14:paraId="1EF67D45" w14:textId="757B0C7C" w:rsidR="00FF26A6" w:rsidRDefault="00FF26A6" w:rsidP="00FF26A6">
      <w:pPr>
        <w:pStyle w:val="ListParagraph"/>
        <w:numPr>
          <w:ilvl w:val="0"/>
          <w:numId w:val="2"/>
        </w:numPr>
        <w:rPr>
          <w:rFonts w:asciiTheme="minorBidi" w:hAnsiTheme="minorBidi"/>
        </w:rPr>
      </w:pPr>
      <w:r w:rsidRPr="00FF26A6">
        <w:rPr>
          <w:rFonts w:asciiTheme="minorBidi" w:hAnsiTheme="minorBidi"/>
        </w:rPr>
        <w:t>Ask students to identify specific theories, policies, or case studies from the module that are relevant to their topic.</w:t>
      </w:r>
    </w:p>
    <w:p w14:paraId="2C8B1400" w14:textId="47A72329" w:rsidR="00FF26A6" w:rsidRDefault="00FF26A6" w:rsidP="00FF26A6">
      <w:pPr>
        <w:rPr>
          <w:rFonts w:asciiTheme="minorBidi" w:hAnsiTheme="minorBidi"/>
          <w:b/>
          <w:bCs/>
        </w:rPr>
      </w:pPr>
      <w:r w:rsidRPr="00FF26A6">
        <w:rPr>
          <w:rFonts w:asciiTheme="minorBidi" w:hAnsiTheme="minorBidi"/>
          <w:b/>
          <w:bCs/>
        </w:rPr>
        <w:t>Move between groups to provide feedback, suggest additional sources, and ensure students are building a structured argument</w:t>
      </w:r>
    </w:p>
    <w:p w14:paraId="4ED8C701"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Have each group present a brief outline of their main argument and counterargument to the class.</w:t>
      </w:r>
    </w:p>
    <w:p w14:paraId="6D574249"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Facilitate a discussion on each outline, providing feedback on clarity and depth.</w:t>
      </w:r>
    </w:p>
    <w:p w14:paraId="4796CAF4" w14:textId="215F7A8C"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Encourage students to use specific module materials, such as theories on autonomy, person-</w:t>
      </w:r>
      <w:r w:rsidRPr="00FF26A6">
        <w:rPr>
          <w:rFonts w:asciiTheme="minorBidi" w:hAnsiTheme="minorBidi"/>
        </w:rPr>
        <w:t>centred</w:t>
      </w:r>
      <w:r w:rsidRPr="00FF26A6">
        <w:rPr>
          <w:rFonts w:asciiTheme="minorBidi" w:hAnsiTheme="minorBidi"/>
        </w:rPr>
        <w:t xml:space="preserve"> care, or the implications of the Care Act 2014 and Health and Care Act 2022.</w:t>
      </w:r>
    </w:p>
    <w:p w14:paraId="050BB389" w14:textId="7EF4C3C9" w:rsidR="00FF26A6" w:rsidRDefault="00FF26A6" w:rsidP="00FF26A6">
      <w:pPr>
        <w:pStyle w:val="ListParagraph"/>
        <w:numPr>
          <w:ilvl w:val="0"/>
          <w:numId w:val="2"/>
        </w:numPr>
        <w:rPr>
          <w:rFonts w:asciiTheme="minorBidi" w:hAnsiTheme="minorBidi"/>
        </w:rPr>
      </w:pPr>
      <w:r w:rsidRPr="00FF26A6">
        <w:rPr>
          <w:rFonts w:asciiTheme="minorBidi" w:hAnsiTheme="minorBidi"/>
        </w:rPr>
        <w:t>Remind students to support arguments with evidence and examples, referencing studies, policies, and real-world applications discussed in class.</w:t>
      </w:r>
    </w:p>
    <w:p w14:paraId="2E328968" w14:textId="13D0416A" w:rsidR="00FF26A6" w:rsidRDefault="00FF26A6" w:rsidP="00FF26A6">
      <w:pPr>
        <w:rPr>
          <w:rFonts w:asciiTheme="minorBidi" w:hAnsiTheme="minorBidi"/>
          <w:b/>
          <w:bCs/>
        </w:rPr>
      </w:pPr>
      <w:r w:rsidRPr="00FF26A6">
        <w:rPr>
          <w:rFonts w:asciiTheme="minorBidi" w:hAnsiTheme="minorBidi"/>
          <w:b/>
          <w:bCs/>
        </w:rPr>
        <w:t>Encourage</w:t>
      </w:r>
      <w:r w:rsidRPr="00FF26A6">
        <w:rPr>
          <w:rFonts w:asciiTheme="minorBidi" w:hAnsiTheme="minorBidi"/>
          <w:b/>
          <w:bCs/>
        </w:rPr>
        <w:t xml:space="preserve"> students </w:t>
      </w:r>
      <w:r w:rsidRPr="00FF26A6">
        <w:rPr>
          <w:rFonts w:asciiTheme="minorBidi" w:hAnsiTheme="minorBidi"/>
          <w:b/>
          <w:bCs/>
        </w:rPr>
        <w:t xml:space="preserve">to use </w:t>
      </w:r>
      <w:r w:rsidRPr="00FF26A6">
        <w:rPr>
          <w:rFonts w:asciiTheme="minorBidi" w:hAnsiTheme="minorBidi"/>
          <w:b/>
          <w:bCs/>
        </w:rPr>
        <w:t>effective rebuttal strategies to strengthen their debate performance.</w:t>
      </w:r>
    </w:p>
    <w:p w14:paraId="7D89579B"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Explain that rebuttals should acknowledge and respectfully challenge opposing views, using evidence and reasoning.</w:t>
      </w:r>
    </w:p>
    <w:p w14:paraId="18F2DA29"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Ask each group to present a key counterargument, and invite other groups to provide rebuttals.</w:t>
      </w:r>
    </w:p>
    <w:p w14:paraId="37A80C52"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Offer tips on effective rebuttal strategies, such as acknowledging valid points but using additional evidence or theory to justify the original stance.</w:t>
      </w:r>
    </w:p>
    <w:p w14:paraId="7EC5AFA4" w14:textId="44ED6CD2" w:rsidR="00FF26A6" w:rsidRDefault="00FF26A6" w:rsidP="00FF26A6">
      <w:pPr>
        <w:pStyle w:val="ListParagraph"/>
        <w:numPr>
          <w:ilvl w:val="0"/>
          <w:numId w:val="2"/>
        </w:numPr>
        <w:rPr>
          <w:rFonts w:asciiTheme="minorBidi" w:hAnsiTheme="minorBidi"/>
        </w:rPr>
      </w:pPr>
      <w:r w:rsidRPr="00FF26A6">
        <w:rPr>
          <w:rFonts w:asciiTheme="minorBidi" w:hAnsiTheme="minorBidi"/>
        </w:rPr>
        <w:t>Reinforce the importance of respectful language and balanced analysis, especially in topics involving ethical considerations.</w:t>
      </w:r>
    </w:p>
    <w:p w14:paraId="178146EB" w14:textId="7CDC4A1F" w:rsidR="00FF26A6" w:rsidRDefault="00FF26A6" w:rsidP="00FF26A6">
      <w:pPr>
        <w:rPr>
          <w:rFonts w:asciiTheme="minorBidi" w:hAnsiTheme="minorBidi"/>
          <w:b/>
          <w:bCs/>
        </w:rPr>
      </w:pPr>
      <w:r w:rsidRPr="00FF26A6">
        <w:rPr>
          <w:rFonts w:asciiTheme="minorBidi" w:hAnsiTheme="minorBidi"/>
          <w:b/>
          <w:bCs/>
        </w:rPr>
        <w:t>Q&amp;A and Final Tips</w:t>
      </w:r>
    </w:p>
    <w:p w14:paraId="732A8B4A"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Open the floor for questions about debate preparation, structure, or any module concepts students may want to clarify.</w:t>
      </w:r>
    </w:p>
    <w:p w14:paraId="422E9B55" w14:textId="53E27388"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Emphasi</w:t>
      </w:r>
      <w:r>
        <w:rPr>
          <w:rFonts w:asciiTheme="minorBidi" w:hAnsiTheme="minorBidi"/>
        </w:rPr>
        <w:t>s</w:t>
      </w:r>
      <w:r w:rsidRPr="00FF26A6">
        <w:rPr>
          <w:rFonts w:asciiTheme="minorBidi" w:hAnsiTheme="minorBidi"/>
        </w:rPr>
        <w:t>e the importance of citing relevant policies, such as the Care Act 2014, Mental Capacity Act 2005, and Health and Care Act 2022.</w:t>
      </w:r>
    </w:p>
    <w:p w14:paraId="1109D2B0" w14:textId="77777777"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Encourage students to practice speaking confidently and clearly, as this will strengthen their presentation in the debate format.</w:t>
      </w:r>
    </w:p>
    <w:p w14:paraId="6D703680" w14:textId="40E4765D" w:rsidR="00FF26A6" w:rsidRPr="00FF26A6" w:rsidRDefault="00FF26A6" w:rsidP="00FF26A6">
      <w:pPr>
        <w:pStyle w:val="ListParagraph"/>
        <w:numPr>
          <w:ilvl w:val="0"/>
          <w:numId w:val="2"/>
        </w:numPr>
        <w:rPr>
          <w:rFonts w:asciiTheme="minorBidi" w:hAnsiTheme="minorBidi"/>
        </w:rPr>
      </w:pPr>
      <w:r w:rsidRPr="00FF26A6">
        <w:rPr>
          <w:rFonts w:asciiTheme="minorBidi" w:hAnsiTheme="minorBidi"/>
        </w:rPr>
        <w:t>Final Advice: Remind students that a balanced, evidence-supported argument and clear structure will be essential for their success in Assignment 2.</w:t>
      </w:r>
    </w:p>
    <w:sectPr w:rsidR="00FF26A6" w:rsidRPr="00FF26A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34493E" w14:textId="77777777" w:rsidR="00DD48C4" w:rsidRDefault="00DD48C4" w:rsidP="00DD48C4">
      <w:pPr>
        <w:spacing w:after="0" w:line="240" w:lineRule="auto"/>
      </w:pPr>
      <w:r>
        <w:separator/>
      </w:r>
    </w:p>
  </w:endnote>
  <w:endnote w:type="continuationSeparator" w:id="0">
    <w:p w14:paraId="71045E2D" w14:textId="77777777" w:rsidR="00DD48C4" w:rsidRDefault="00DD48C4" w:rsidP="00DD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5D711" w14:textId="77777777" w:rsidR="00DD48C4" w:rsidRDefault="00DD48C4" w:rsidP="00DD48C4">
      <w:pPr>
        <w:spacing w:after="0" w:line="240" w:lineRule="auto"/>
      </w:pPr>
      <w:r>
        <w:separator/>
      </w:r>
    </w:p>
  </w:footnote>
  <w:footnote w:type="continuationSeparator" w:id="0">
    <w:p w14:paraId="7CEC9F1C" w14:textId="77777777" w:rsidR="00DD48C4" w:rsidRDefault="00DD48C4" w:rsidP="00DD4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0BF26" w14:textId="70005BA1" w:rsidR="00DD48C4" w:rsidRPr="00DD48C4" w:rsidRDefault="00DD48C4" w:rsidP="00DD48C4">
    <w:pPr>
      <w:pStyle w:val="Header"/>
      <w:jc w:val="center"/>
      <w:rPr>
        <w:rFonts w:asciiTheme="minorBidi" w:hAnsiTheme="minorBidi"/>
        <w:sz w:val="32"/>
        <w:szCs w:val="32"/>
      </w:rPr>
    </w:pPr>
    <w:r w:rsidRPr="00DD48C4">
      <w:rPr>
        <w:rFonts w:asciiTheme="minorBidi" w:hAnsiTheme="minorBidi"/>
        <w:sz w:val="32"/>
        <w:szCs w:val="32"/>
      </w:rPr>
      <w:t>Ass 2 Workshop Tips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10A15"/>
    <w:multiLevelType w:val="hybridMultilevel"/>
    <w:tmpl w:val="F0A81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B3A78"/>
    <w:multiLevelType w:val="hybridMultilevel"/>
    <w:tmpl w:val="A0BE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8849192">
    <w:abstractNumId w:val="1"/>
  </w:num>
  <w:num w:numId="2" w16cid:durableId="71238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1FA"/>
    <w:rsid w:val="003B0C4C"/>
    <w:rsid w:val="00425A40"/>
    <w:rsid w:val="009B783F"/>
    <w:rsid w:val="00DD48C4"/>
    <w:rsid w:val="00F521FA"/>
    <w:rsid w:val="00FF26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F300"/>
  <w15:chartTrackingRefBased/>
  <w15:docId w15:val="{29B7CD1F-61A9-4566-88FC-8F5D0626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1FA"/>
    <w:rPr>
      <w:rFonts w:eastAsiaTheme="majorEastAsia" w:cstheme="majorBidi"/>
      <w:color w:val="272727" w:themeColor="text1" w:themeTint="D8"/>
    </w:rPr>
  </w:style>
  <w:style w:type="paragraph" w:styleId="Title">
    <w:name w:val="Title"/>
    <w:basedOn w:val="Normal"/>
    <w:next w:val="Normal"/>
    <w:link w:val="TitleChar"/>
    <w:uiPriority w:val="10"/>
    <w:qFormat/>
    <w:rsid w:val="00F52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1FA"/>
    <w:pPr>
      <w:spacing w:before="160"/>
      <w:jc w:val="center"/>
    </w:pPr>
    <w:rPr>
      <w:i/>
      <w:iCs/>
      <w:color w:val="404040" w:themeColor="text1" w:themeTint="BF"/>
    </w:rPr>
  </w:style>
  <w:style w:type="character" w:customStyle="1" w:styleId="QuoteChar">
    <w:name w:val="Quote Char"/>
    <w:basedOn w:val="DefaultParagraphFont"/>
    <w:link w:val="Quote"/>
    <w:uiPriority w:val="29"/>
    <w:rsid w:val="00F521FA"/>
    <w:rPr>
      <w:i/>
      <w:iCs/>
      <w:color w:val="404040" w:themeColor="text1" w:themeTint="BF"/>
    </w:rPr>
  </w:style>
  <w:style w:type="paragraph" w:styleId="ListParagraph">
    <w:name w:val="List Paragraph"/>
    <w:basedOn w:val="Normal"/>
    <w:uiPriority w:val="34"/>
    <w:qFormat/>
    <w:rsid w:val="00F521FA"/>
    <w:pPr>
      <w:ind w:left="720"/>
      <w:contextualSpacing/>
    </w:pPr>
  </w:style>
  <w:style w:type="character" w:styleId="IntenseEmphasis">
    <w:name w:val="Intense Emphasis"/>
    <w:basedOn w:val="DefaultParagraphFont"/>
    <w:uiPriority w:val="21"/>
    <w:qFormat/>
    <w:rsid w:val="00F521FA"/>
    <w:rPr>
      <w:i/>
      <w:iCs/>
      <w:color w:val="0F4761" w:themeColor="accent1" w:themeShade="BF"/>
    </w:rPr>
  </w:style>
  <w:style w:type="paragraph" w:styleId="IntenseQuote">
    <w:name w:val="Intense Quote"/>
    <w:basedOn w:val="Normal"/>
    <w:next w:val="Normal"/>
    <w:link w:val="IntenseQuoteChar"/>
    <w:uiPriority w:val="30"/>
    <w:qFormat/>
    <w:rsid w:val="00F52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1FA"/>
    <w:rPr>
      <w:i/>
      <w:iCs/>
      <w:color w:val="0F4761" w:themeColor="accent1" w:themeShade="BF"/>
    </w:rPr>
  </w:style>
  <w:style w:type="character" w:styleId="IntenseReference">
    <w:name w:val="Intense Reference"/>
    <w:basedOn w:val="DefaultParagraphFont"/>
    <w:uiPriority w:val="32"/>
    <w:qFormat/>
    <w:rsid w:val="00F521FA"/>
    <w:rPr>
      <w:b/>
      <w:bCs/>
      <w:smallCaps/>
      <w:color w:val="0F4761" w:themeColor="accent1" w:themeShade="BF"/>
      <w:spacing w:val="5"/>
    </w:rPr>
  </w:style>
  <w:style w:type="paragraph" w:styleId="Header">
    <w:name w:val="header"/>
    <w:basedOn w:val="Normal"/>
    <w:link w:val="HeaderChar"/>
    <w:uiPriority w:val="99"/>
    <w:unhideWhenUsed/>
    <w:rsid w:val="00DD4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8C4"/>
  </w:style>
  <w:style w:type="paragraph" w:styleId="Footer">
    <w:name w:val="footer"/>
    <w:basedOn w:val="Normal"/>
    <w:link w:val="FooterChar"/>
    <w:uiPriority w:val="99"/>
    <w:unhideWhenUsed/>
    <w:rsid w:val="00DD4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2024-10-30T11:04:00Z</dcterms:created>
  <dcterms:modified xsi:type="dcterms:W3CDTF">2024-11-08T09:11:00Z</dcterms:modified>
</cp:coreProperties>
</file>