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FBFB4" w14:textId="6B7BB871" w:rsidR="004761BE" w:rsidRPr="004761BE" w:rsidRDefault="004761BE" w:rsidP="004A07B5">
      <w:pPr>
        <w:spacing w:line="360" w:lineRule="auto"/>
        <w:jc w:val="center"/>
        <w:rPr>
          <w:rFonts w:ascii="Arial" w:hAnsi="Arial" w:cs="Arial"/>
          <w:sz w:val="28"/>
          <w:szCs w:val="28"/>
          <w:u w:val="single"/>
        </w:rPr>
      </w:pPr>
      <w:r w:rsidRPr="004761BE">
        <w:rPr>
          <w:rFonts w:ascii="Arial" w:hAnsi="Arial" w:cs="Arial"/>
          <w:sz w:val="28"/>
          <w:szCs w:val="28"/>
          <w:u w:val="single"/>
        </w:rPr>
        <w:t xml:space="preserve">Discuss the extent to which </w:t>
      </w:r>
      <w:proofErr w:type="gramStart"/>
      <w:r w:rsidR="00896EAC" w:rsidRPr="009F50CE">
        <w:rPr>
          <w:rFonts w:ascii="Arial" w:hAnsi="Arial" w:cs="Arial"/>
          <w:sz w:val="28"/>
          <w:szCs w:val="28"/>
          <w:u w:val="single"/>
        </w:rPr>
        <w:t>stereotyping</w:t>
      </w:r>
      <w:proofErr w:type="gramEnd"/>
      <w:r w:rsidR="00896EAC" w:rsidRPr="009F50CE">
        <w:rPr>
          <w:rFonts w:ascii="Arial" w:hAnsi="Arial" w:cs="Arial"/>
          <w:sz w:val="28"/>
          <w:szCs w:val="28"/>
          <w:u w:val="single"/>
        </w:rPr>
        <w:t xml:space="preserve"> </w:t>
      </w:r>
      <w:r w:rsidRPr="004761BE">
        <w:rPr>
          <w:rFonts w:ascii="Arial" w:hAnsi="Arial" w:cs="Arial"/>
          <w:sz w:val="28"/>
          <w:szCs w:val="28"/>
          <w:u w:val="single"/>
        </w:rPr>
        <w:t xml:space="preserve">and discrimination may exist within the </w:t>
      </w:r>
      <w:r w:rsidR="003653AC" w:rsidRPr="009F50CE">
        <w:rPr>
          <w:rFonts w:ascii="Arial" w:hAnsi="Arial" w:cs="Arial"/>
          <w:sz w:val="28"/>
          <w:szCs w:val="28"/>
          <w:u w:val="single"/>
        </w:rPr>
        <w:t>m</w:t>
      </w:r>
      <w:r w:rsidRPr="004761BE">
        <w:rPr>
          <w:rFonts w:ascii="Arial" w:hAnsi="Arial" w:cs="Arial"/>
          <w:sz w:val="28"/>
          <w:szCs w:val="28"/>
          <w:u w:val="single"/>
        </w:rPr>
        <w:t>edia in society today.</w:t>
      </w:r>
    </w:p>
    <w:p w14:paraId="4F3553A4" w14:textId="06095430" w:rsidR="000C3181" w:rsidRPr="009F50CE" w:rsidRDefault="000C3181" w:rsidP="004A07B5">
      <w:pPr>
        <w:spacing w:line="360" w:lineRule="auto"/>
        <w:rPr>
          <w:rFonts w:ascii="Arial" w:hAnsi="Arial" w:cs="Arial"/>
        </w:rPr>
      </w:pPr>
    </w:p>
    <w:p w14:paraId="1D5B9C3B" w14:textId="2224B227" w:rsidR="00E4127A" w:rsidRPr="00AA0926" w:rsidRDefault="001639FC" w:rsidP="004A07B5">
      <w:pPr>
        <w:spacing w:line="360" w:lineRule="auto"/>
        <w:rPr>
          <w:rFonts w:ascii="Arial" w:hAnsi="Arial" w:cs="Arial"/>
        </w:rPr>
      </w:pPr>
      <w:r w:rsidRPr="009F50CE">
        <w:rPr>
          <w:rFonts w:ascii="Arial" w:hAnsi="Arial" w:cs="Arial"/>
        </w:rPr>
        <w:t>Media has become a</w:t>
      </w:r>
      <w:r w:rsidR="00BE12DC" w:rsidRPr="009F50CE">
        <w:rPr>
          <w:rFonts w:ascii="Arial" w:hAnsi="Arial" w:cs="Arial"/>
        </w:rPr>
        <w:t>n integral part of people’s daily lives</w:t>
      </w:r>
      <w:r w:rsidR="00BA2822" w:rsidRPr="009F50CE">
        <w:rPr>
          <w:rFonts w:ascii="Arial" w:hAnsi="Arial" w:cs="Arial"/>
        </w:rPr>
        <w:t xml:space="preserve">, </w:t>
      </w:r>
      <w:r w:rsidR="00037525" w:rsidRPr="009F50CE">
        <w:rPr>
          <w:rFonts w:ascii="Arial" w:hAnsi="Arial" w:cs="Arial"/>
        </w:rPr>
        <w:t xml:space="preserve">ranging from world news to social media. </w:t>
      </w:r>
      <w:r w:rsidR="008C6047" w:rsidRPr="009F50CE">
        <w:rPr>
          <w:rFonts w:ascii="Arial" w:hAnsi="Arial" w:cs="Arial"/>
        </w:rPr>
        <w:t xml:space="preserve">There are many various forms of media </w:t>
      </w:r>
      <w:r w:rsidR="00320C8F" w:rsidRPr="009F50CE">
        <w:rPr>
          <w:rFonts w:ascii="Arial" w:hAnsi="Arial" w:cs="Arial"/>
        </w:rPr>
        <w:t xml:space="preserve">which are constantly evolving </w:t>
      </w:r>
      <w:r w:rsidR="008C6047" w:rsidRPr="009F50CE">
        <w:rPr>
          <w:rFonts w:ascii="Arial" w:hAnsi="Arial" w:cs="Arial"/>
        </w:rPr>
        <w:t xml:space="preserve">including </w:t>
      </w:r>
      <w:r w:rsidR="00FF12AE" w:rsidRPr="009F50CE">
        <w:rPr>
          <w:rFonts w:ascii="Arial" w:hAnsi="Arial" w:cs="Arial"/>
        </w:rPr>
        <w:t>newspapers, television</w:t>
      </w:r>
      <w:r w:rsidR="00C258F8" w:rsidRPr="009F50CE">
        <w:rPr>
          <w:rFonts w:ascii="Arial" w:hAnsi="Arial" w:cs="Arial"/>
        </w:rPr>
        <w:t xml:space="preserve"> or </w:t>
      </w:r>
      <w:r w:rsidR="00FF12AE" w:rsidRPr="009F50CE">
        <w:rPr>
          <w:rFonts w:ascii="Arial" w:hAnsi="Arial" w:cs="Arial"/>
        </w:rPr>
        <w:t xml:space="preserve">social media for example, among many more. </w:t>
      </w:r>
      <w:r w:rsidR="006E052C" w:rsidRPr="009F50CE">
        <w:rPr>
          <w:rFonts w:ascii="Arial" w:hAnsi="Arial" w:cs="Arial"/>
        </w:rPr>
        <w:t xml:space="preserve">Each form of media serves a purpose, weather that </w:t>
      </w:r>
      <w:r w:rsidR="00B90914" w:rsidRPr="009F50CE">
        <w:rPr>
          <w:rFonts w:ascii="Arial" w:hAnsi="Arial" w:cs="Arial"/>
        </w:rPr>
        <w:t>is</w:t>
      </w:r>
      <w:r w:rsidR="006E052C" w:rsidRPr="009F50CE">
        <w:rPr>
          <w:rFonts w:ascii="Arial" w:hAnsi="Arial" w:cs="Arial"/>
        </w:rPr>
        <w:t xml:space="preserve"> </w:t>
      </w:r>
      <w:r w:rsidR="00B90914" w:rsidRPr="009F50CE">
        <w:rPr>
          <w:rFonts w:ascii="Arial" w:hAnsi="Arial" w:cs="Arial"/>
        </w:rPr>
        <w:t xml:space="preserve">to provide entertainment, </w:t>
      </w:r>
      <w:r w:rsidR="003C7FA6" w:rsidRPr="009F50CE">
        <w:rPr>
          <w:rFonts w:ascii="Arial" w:hAnsi="Arial" w:cs="Arial"/>
        </w:rPr>
        <w:t xml:space="preserve">provide </w:t>
      </w:r>
      <w:r w:rsidR="00B90914" w:rsidRPr="009F50CE">
        <w:rPr>
          <w:rFonts w:ascii="Arial" w:hAnsi="Arial" w:cs="Arial"/>
        </w:rPr>
        <w:t>information or to enable</w:t>
      </w:r>
      <w:r w:rsidR="005B16C4" w:rsidRPr="009F50CE">
        <w:rPr>
          <w:rFonts w:ascii="Arial" w:hAnsi="Arial" w:cs="Arial"/>
        </w:rPr>
        <w:t xml:space="preserve"> people to communicate</w:t>
      </w:r>
      <w:r w:rsidR="00C07813" w:rsidRPr="009F50CE">
        <w:rPr>
          <w:rFonts w:ascii="Arial" w:hAnsi="Arial" w:cs="Arial"/>
        </w:rPr>
        <w:t xml:space="preserve"> </w:t>
      </w:r>
      <w:r w:rsidR="002C0BA9" w:rsidRPr="009F50CE">
        <w:rPr>
          <w:rFonts w:ascii="Arial" w:hAnsi="Arial" w:cs="Arial"/>
        </w:rPr>
        <w:t>(Brewer, 2011).</w:t>
      </w:r>
      <w:r w:rsidR="00D6579C" w:rsidRPr="009F50CE">
        <w:rPr>
          <w:rFonts w:ascii="Arial" w:hAnsi="Arial" w:cs="Arial"/>
        </w:rPr>
        <w:t xml:space="preserve"> </w:t>
      </w:r>
      <w:r w:rsidR="00520BF9">
        <w:rPr>
          <w:rFonts w:ascii="Arial" w:hAnsi="Arial" w:cs="Arial"/>
        </w:rPr>
        <w:t xml:space="preserve">Media can be a very useful tool in many respects, such as </w:t>
      </w:r>
      <w:r w:rsidR="00D90E84">
        <w:rPr>
          <w:rFonts w:ascii="Arial" w:hAnsi="Arial" w:cs="Arial"/>
        </w:rPr>
        <w:t xml:space="preserve">providing </w:t>
      </w:r>
      <w:r w:rsidR="00384436">
        <w:rPr>
          <w:rFonts w:ascii="Arial" w:hAnsi="Arial" w:cs="Arial"/>
        </w:rPr>
        <w:t>people</w:t>
      </w:r>
      <w:r w:rsidR="00D90E84">
        <w:rPr>
          <w:rFonts w:ascii="Arial" w:hAnsi="Arial" w:cs="Arial"/>
        </w:rPr>
        <w:t xml:space="preserve"> with information about </w:t>
      </w:r>
      <w:r w:rsidR="00384436">
        <w:rPr>
          <w:rFonts w:ascii="Arial" w:hAnsi="Arial" w:cs="Arial"/>
        </w:rPr>
        <w:t xml:space="preserve">the world around them </w:t>
      </w:r>
      <w:proofErr w:type="gramStart"/>
      <w:r w:rsidR="00AA0926">
        <w:rPr>
          <w:rFonts w:ascii="Arial" w:hAnsi="Arial" w:cs="Arial"/>
        </w:rPr>
        <w:t>and</w:t>
      </w:r>
      <w:r w:rsidR="00384436">
        <w:rPr>
          <w:rFonts w:ascii="Arial" w:hAnsi="Arial" w:cs="Arial"/>
        </w:rPr>
        <w:t xml:space="preserve"> also</w:t>
      </w:r>
      <w:proofErr w:type="gramEnd"/>
      <w:r w:rsidR="00384436">
        <w:rPr>
          <w:rFonts w:ascii="Arial" w:hAnsi="Arial" w:cs="Arial"/>
        </w:rPr>
        <w:t xml:space="preserve"> keep</w:t>
      </w:r>
      <w:r w:rsidR="00AA0926">
        <w:rPr>
          <w:rFonts w:ascii="Arial" w:hAnsi="Arial" w:cs="Arial"/>
        </w:rPr>
        <w:t>ing</w:t>
      </w:r>
      <w:r w:rsidR="00384436">
        <w:rPr>
          <w:rFonts w:ascii="Arial" w:hAnsi="Arial" w:cs="Arial"/>
        </w:rPr>
        <w:t xml:space="preserve"> them in contact with other individuals</w:t>
      </w:r>
      <w:r w:rsidR="00C156B9">
        <w:rPr>
          <w:rFonts w:ascii="Arial" w:hAnsi="Arial" w:cs="Arial"/>
        </w:rPr>
        <w:t>,</w:t>
      </w:r>
      <w:r w:rsidR="00AA0926">
        <w:rPr>
          <w:rFonts w:ascii="Arial" w:hAnsi="Arial" w:cs="Arial"/>
        </w:rPr>
        <w:t xml:space="preserve"> which has been particularly important during th</w:t>
      </w:r>
      <w:r w:rsidR="00C156B9">
        <w:rPr>
          <w:rFonts w:ascii="Arial" w:hAnsi="Arial" w:cs="Arial"/>
        </w:rPr>
        <w:t>e</w:t>
      </w:r>
      <w:r w:rsidR="00AA0926">
        <w:rPr>
          <w:rFonts w:ascii="Arial" w:hAnsi="Arial" w:cs="Arial"/>
        </w:rPr>
        <w:t xml:space="preserve"> current COVID-19 pandemic</w:t>
      </w:r>
      <w:r w:rsidR="0066622F">
        <w:rPr>
          <w:rFonts w:ascii="Arial" w:hAnsi="Arial" w:cs="Arial"/>
        </w:rPr>
        <w:t xml:space="preserve"> where people have been kept away from their loved ones</w:t>
      </w:r>
      <w:r w:rsidR="00AA0926">
        <w:rPr>
          <w:rFonts w:ascii="Arial" w:hAnsi="Arial" w:cs="Arial"/>
        </w:rPr>
        <w:t xml:space="preserve">. However, media does have some disadvantages. </w:t>
      </w:r>
      <w:r w:rsidR="00D6579C" w:rsidRPr="009F50CE">
        <w:rPr>
          <w:rFonts w:ascii="Arial" w:hAnsi="Arial" w:cs="Arial"/>
        </w:rPr>
        <w:t>Unfortunately, stereo</w:t>
      </w:r>
      <w:r w:rsidR="00383267" w:rsidRPr="009F50CE">
        <w:rPr>
          <w:rFonts w:ascii="Arial" w:hAnsi="Arial" w:cs="Arial"/>
        </w:rPr>
        <w:t xml:space="preserve">typing and discrimination still occur within the media today </w:t>
      </w:r>
      <w:r w:rsidR="00D76F55" w:rsidRPr="009F50CE">
        <w:rPr>
          <w:rFonts w:ascii="Arial" w:hAnsi="Arial" w:cs="Arial"/>
        </w:rPr>
        <w:t xml:space="preserve">just </w:t>
      </w:r>
      <w:r w:rsidR="00383267" w:rsidRPr="009F50CE">
        <w:rPr>
          <w:rFonts w:ascii="Arial" w:hAnsi="Arial" w:cs="Arial"/>
        </w:rPr>
        <w:t xml:space="preserve">as </w:t>
      </w:r>
      <w:r w:rsidR="00D76F55" w:rsidRPr="009F50CE">
        <w:rPr>
          <w:rFonts w:ascii="Arial" w:hAnsi="Arial" w:cs="Arial"/>
        </w:rPr>
        <w:t xml:space="preserve">it did in the </w:t>
      </w:r>
      <w:r w:rsidR="003474D2" w:rsidRPr="009F50CE">
        <w:rPr>
          <w:rFonts w:ascii="Arial" w:hAnsi="Arial" w:cs="Arial"/>
        </w:rPr>
        <w:t>past, a</w:t>
      </w:r>
      <w:r w:rsidR="00E8722B" w:rsidRPr="009F50CE">
        <w:rPr>
          <w:rFonts w:ascii="Arial" w:hAnsi="Arial" w:cs="Arial"/>
        </w:rPr>
        <w:t>lthough</w:t>
      </w:r>
      <w:r w:rsidR="008137B4">
        <w:rPr>
          <w:rFonts w:ascii="Arial" w:hAnsi="Arial" w:cs="Arial"/>
        </w:rPr>
        <w:t>,</w:t>
      </w:r>
      <w:r w:rsidR="00E8722B" w:rsidRPr="009F50CE">
        <w:rPr>
          <w:rFonts w:ascii="Arial" w:hAnsi="Arial" w:cs="Arial"/>
        </w:rPr>
        <w:t xml:space="preserve"> </w:t>
      </w:r>
      <w:r w:rsidR="00D76F55" w:rsidRPr="009F50CE">
        <w:rPr>
          <w:rFonts w:ascii="Arial" w:hAnsi="Arial" w:cs="Arial"/>
        </w:rPr>
        <w:t>it is not as prevalent toda</w:t>
      </w:r>
      <w:r w:rsidR="003474D2" w:rsidRPr="009F50CE">
        <w:rPr>
          <w:rFonts w:ascii="Arial" w:hAnsi="Arial" w:cs="Arial"/>
        </w:rPr>
        <w:t>y</w:t>
      </w:r>
      <w:r w:rsidR="00BC51BC" w:rsidRPr="009F50CE">
        <w:rPr>
          <w:rFonts w:ascii="Arial" w:hAnsi="Arial" w:cs="Arial"/>
        </w:rPr>
        <w:t xml:space="preserve">. </w:t>
      </w:r>
      <w:r w:rsidR="0038694D" w:rsidRPr="009F50CE">
        <w:rPr>
          <w:rFonts w:ascii="Arial" w:hAnsi="Arial" w:cs="Arial"/>
        </w:rPr>
        <w:t xml:space="preserve">A stereotype </w:t>
      </w:r>
      <w:r w:rsidR="00882D89" w:rsidRPr="009F50CE">
        <w:rPr>
          <w:rFonts w:ascii="Arial" w:hAnsi="Arial" w:cs="Arial"/>
        </w:rPr>
        <w:t xml:space="preserve">is </w:t>
      </w:r>
      <w:r w:rsidR="00FB5A54" w:rsidRPr="009F50CE">
        <w:rPr>
          <w:rFonts w:ascii="Arial" w:hAnsi="Arial" w:cs="Arial"/>
        </w:rPr>
        <w:t xml:space="preserve">having a </w:t>
      </w:r>
      <w:r w:rsidR="000E0C61" w:rsidRPr="009F50CE">
        <w:rPr>
          <w:rFonts w:ascii="Arial" w:hAnsi="Arial" w:cs="Arial"/>
        </w:rPr>
        <w:t xml:space="preserve">general belief </w:t>
      </w:r>
      <w:r w:rsidR="008A0CA5" w:rsidRPr="009F50CE">
        <w:rPr>
          <w:rFonts w:ascii="Arial" w:hAnsi="Arial" w:cs="Arial"/>
        </w:rPr>
        <w:t xml:space="preserve">or expectation </w:t>
      </w:r>
      <w:r w:rsidR="000E0C61" w:rsidRPr="009F50CE">
        <w:rPr>
          <w:rFonts w:ascii="Arial" w:hAnsi="Arial" w:cs="Arial"/>
        </w:rPr>
        <w:t xml:space="preserve">about a </w:t>
      </w:r>
      <w:r w:rsidR="00B63227" w:rsidRPr="009F50CE">
        <w:rPr>
          <w:rFonts w:ascii="Arial" w:hAnsi="Arial" w:cs="Arial"/>
        </w:rPr>
        <w:t xml:space="preserve">specific </w:t>
      </w:r>
      <w:r w:rsidR="000E0C61" w:rsidRPr="009F50CE">
        <w:rPr>
          <w:rFonts w:ascii="Arial" w:hAnsi="Arial" w:cs="Arial"/>
        </w:rPr>
        <w:t>group of people</w:t>
      </w:r>
      <w:r w:rsidR="00BE08A2" w:rsidRPr="009F50CE">
        <w:rPr>
          <w:rFonts w:ascii="Arial" w:hAnsi="Arial" w:cs="Arial"/>
        </w:rPr>
        <w:t>, usually</w:t>
      </w:r>
      <w:r w:rsidR="009F3B07" w:rsidRPr="009F50CE">
        <w:rPr>
          <w:rFonts w:ascii="Arial" w:hAnsi="Arial" w:cs="Arial"/>
        </w:rPr>
        <w:t xml:space="preserve"> negative</w:t>
      </w:r>
      <w:r w:rsidR="002052B9" w:rsidRPr="009F50CE">
        <w:rPr>
          <w:rFonts w:ascii="Arial" w:hAnsi="Arial" w:cs="Arial"/>
        </w:rPr>
        <w:t xml:space="preserve"> </w:t>
      </w:r>
      <w:r w:rsidR="00B63227" w:rsidRPr="009F50CE">
        <w:rPr>
          <w:rFonts w:ascii="Arial" w:hAnsi="Arial" w:cs="Arial"/>
        </w:rPr>
        <w:t xml:space="preserve">(Cardwell, </w:t>
      </w:r>
      <w:r w:rsidR="00FB5A54" w:rsidRPr="009F50CE">
        <w:rPr>
          <w:rFonts w:ascii="Arial" w:hAnsi="Arial" w:cs="Arial"/>
        </w:rPr>
        <w:t>2014).</w:t>
      </w:r>
      <w:r w:rsidR="002052B9" w:rsidRPr="009F50CE">
        <w:rPr>
          <w:rFonts w:ascii="Arial" w:hAnsi="Arial" w:cs="Arial"/>
        </w:rPr>
        <w:t xml:space="preserve"> D</w:t>
      </w:r>
      <w:r w:rsidR="004C1BD2" w:rsidRPr="009F50CE">
        <w:rPr>
          <w:rFonts w:ascii="Arial" w:hAnsi="Arial" w:cs="Arial"/>
        </w:rPr>
        <w:t xml:space="preserve">iscrimination on the other hand is </w:t>
      </w:r>
      <w:r w:rsidR="00802F83" w:rsidRPr="009F50CE">
        <w:rPr>
          <w:rFonts w:ascii="Arial" w:hAnsi="Arial" w:cs="Arial"/>
        </w:rPr>
        <w:t xml:space="preserve">being prejudiced or treating others unfairly based on </w:t>
      </w:r>
      <w:r w:rsidR="00640DE5" w:rsidRPr="009F50CE">
        <w:rPr>
          <w:rFonts w:ascii="Arial" w:hAnsi="Arial" w:cs="Arial"/>
        </w:rPr>
        <w:t>certain characteristics such as age, gender</w:t>
      </w:r>
      <w:r w:rsidR="00E579B8" w:rsidRPr="009F50CE">
        <w:rPr>
          <w:rFonts w:ascii="Arial" w:hAnsi="Arial" w:cs="Arial"/>
        </w:rPr>
        <w:t xml:space="preserve"> or </w:t>
      </w:r>
      <w:r w:rsidR="00640DE5" w:rsidRPr="009F50CE">
        <w:rPr>
          <w:rFonts w:ascii="Arial" w:hAnsi="Arial" w:cs="Arial"/>
        </w:rPr>
        <w:t>race</w:t>
      </w:r>
      <w:r w:rsidR="00E579B8" w:rsidRPr="009F50CE">
        <w:rPr>
          <w:rFonts w:ascii="Arial" w:hAnsi="Arial" w:cs="Arial"/>
        </w:rPr>
        <w:t xml:space="preserve"> (American Psychological Association, 2019).</w:t>
      </w:r>
      <w:r w:rsidR="0036556A" w:rsidRPr="009F50CE">
        <w:rPr>
          <w:rFonts w:ascii="Arial" w:hAnsi="Arial" w:cs="Arial"/>
        </w:rPr>
        <w:t xml:space="preserve"> </w:t>
      </w:r>
      <w:r w:rsidR="0036556A" w:rsidRPr="00EF7709">
        <w:rPr>
          <w:rFonts w:ascii="Arial" w:hAnsi="Arial" w:cs="Arial"/>
          <w:color w:val="000000" w:themeColor="text1"/>
        </w:rPr>
        <w:t xml:space="preserve">This essay will discuss </w:t>
      </w:r>
      <w:r w:rsidR="00C76076" w:rsidRPr="00EF7709">
        <w:rPr>
          <w:rFonts w:ascii="Arial" w:hAnsi="Arial" w:cs="Arial"/>
          <w:color w:val="000000" w:themeColor="text1"/>
        </w:rPr>
        <w:t xml:space="preserve">gender stereotyping and discrimination </w:t>
      </w:r>
      <w:r w:rsidR="00373C25" w:rsidRPr="00EF7709">
        <w:rPr>
          <w:rFonts w:ascii="Arial" w:hAnsi="Arial" w:cs="Arial"/>
          <w:color w:val="000000" w:themeColor="text1"/>
        </w:rPr>
        <w:t xml:space="preserve">within the media </w:t>
      </w:r>
      <w:r w:rsidR="009A0650" w:rsidRPr="00EF7709">
        <w:rPr>
          <w:rFonts w:ascii="Arial" w:hAnsi="Arial" w:cs="Arial"/>
          <w:color w:val="000000" w:themeColor="text1"/>
        </w:rPr>
        <w:t xml:space="preserve">with links to Tajfel’s </w:t>
      </w:r>
      <w:r w:rsidR="00EF7709" w:rsidRPr="00EF7709">
        <w:rPr>
          <w:rFonts w:ascii="Arial" w:hAnsi="Arial" w:cs="Arial"/>
          <w:color w:val="000000" w:themeColor="text1"/>
        </w:rPr>
        <w:t>(1979) social identity theory.</w:t>
      </w:r>
    </w:p>
    <w:p w14:paraId="75AB3310" w14:textId="5C29B22B" w:rsidR="00F760EF" w:rsidRPr="009F50CE" w:rsidRDefault="00F760EF" w:rsidP="004A07B5">
      <w:pPr>
        <w:spacing w:line="360" w:lineRule="auto"/>
        <w:rPr>
          <w:rFonts w:ascii="Arial" w:hAnsi="Arial" w:cs="Arial"/>
          <w:color w:val="000000" w:themeColor="text1"/>
        </w:rPr>
      </w:pPr>
    </w:p>
    <w:p w14:paraId="664F331C" w14:textId="0D5B9FC0" w:rsidR="00797978" w:rsidRDefault="00797978" w:rsidP="004A07B5">
      <w:pPr>
        <w:spacing w:line="360" w:lineRule="auto"/>
        <w:rPr>
          <w:rFonts w:ascii="Arial" w:hAnsi="Arial" w:cs="Arial"/>
          <w:color w:val="000000" w:themeColor="text1"/>
        </w:rPr>
      </w:pPr>
      <w:r>
        <w:rPr>
          <w:rFonts w:ascii="Arial" w:hAnsi="Arial" w:cs="Arial"/>
          <w:color w:val="000000" w:themeColor="text1"/>
        </w:rPr>
        <w:t xml:space="preserve">The social </w:t>
      </w:r>
      <w:r w:rsidR="00EE439A">
        <w:rPr>
          <w:rFonts w:ascii="Arial" w:hAnsi="Arial" w:cs="Arial"/>
          <w:color w:val="000000" w:themeColor="text1"/>
        </w:rPr>
        <w:t>identity</w:t>
      </w:r>
      <w:r>
        <w:rPr>
          <w:rFonts w:ascii="Arial" w:hAnsi="Arial" w:cs="Arial"/>
          <w:color w:val="000000" w:themeColor="text1"/>
        </w:rPr>
        <w:t xml:space="preserve"> theory </w:t>
      </w:r>
      <w:r w:rsidR="00EE439A">
        <w:rPr>
          <w:rFonts w:ascii="Arial" w:hAnsi="Arial" w:cs="Arial"/>
          <w:color w:val="000000" w:themeColor="text1"/>
        </w:rPr>
        <w:t xml:space="preserve">by </w:t>
      </w:r>
      <w:r w:rsidR="004A7AEB">
        <w:rPr>
          <w:rFonts w:ascii="Arial" w:hAnsi="Arial" w:cs="Arial"/>
          <w:color w:val="000000" w:themeColor="text1"/>
        </w:rPr>
        <w:t xml:space="preserve">Henri </w:t>
      </w:r>
      <w:r w:rsidR="00EE439A">
        <w:rPr>
          <w:rFonts w:ascii="Arial" w:hAnsi="Arial" w:cs="Arial"/>
          <w:color w:val="000000" w:themeColor="text1"/>
        </w:rPr>
        <w:t>Tajfel (</w:t>
      </w:r>
      <w:r w:rsidR="004A7AEB">
        <w:rPr>
          <w:rFonts w:ascii="Arial" w:hAnsi="Arial" w:cs="Arial"/>
          <w:color w:val="000000" w:themeColor="text1"/>
        </w:rPr>
        <w:t xml:space="preserve">1979, as cited in </w:t>
      </w:r>
      <w:proofErr w:type="spellStart"/>
      <w:r w:rsidR="00C62C37">
        <w:rPr>
          <w:rFonts w:ascii="Arial" w:hAnsi="Arial" w:cs="Arial"/>
          <w:color w:val="000000" w:themeColor="text1"/>
        </w:rPr>
        <w:t>Trepte</w:t>
      </w:r>
      <w:proofErr w:type="spellEnd"/>
      <w:r w:rsidR="00C62C37">
        <w:rPr>
          <w:rFonts w:ascii="Arial" w:hAnsi="Arial" w:cs="Arial"/>
          <w:color w:val="000000" w:themeColor="text1"/>
        </w:rPr>
        <w:t>, 2013)</w:t>
      </w:r>
      <w:r w:rsidR="00C35CB3">
        <w:rPr>
          <w:rFonts w:ascii="Arial" w:hAnsi="Arial" w:cs="Arial"/>
          <w:color w:val="000000" w:themeColor="text1"/>
        </w:rPr>
        <w:t xml:space="preserve"> </w:t>
      </w:r>
      <w:r w:rsidR="003F61BC">
        <w:rPr>
          <w:rFonts w:ascii="Arial" w:hAnsi="Arial" w:cs="Arial"/>
          <w:color w:val="000000" w:themeColor="text1"/>
        </w:rPr>
        <w:t xml:space="preserve">is based </w:t>
      </w:r>
      <w:r w:rsidR="00832D42">
        <w:rPr>
          <w:rFonts w:ascii="Arial" w:hAnsi="Arial" w:cs="Arial"/>
          <w:color w:val="000000" w:themeColor="text1"/>
        </w:rPr>
        <w:t xml:space="preserve">on social groups and </w:t>
      </w:r>
      <w:r w:rsidR="004B5BCF">
        <w:rPr>
          <w:rFonts w:ascii="Arial" w:hAnsi="Arial" w:cs="Arial"/>
          <w:color w:val="000000" w:themeColor="text1"/>
        </w:rPr>
        <w:t xml:space="preserve">how </w:t>
      </w:r>
      <w:r w:rsidR="000D37BC">
        <w:rPr>
          <w:rFonts w:ascii="Arial" w:hAnsi="Arial" w:cs="Arial"/>
          <w:color w:val="000000" w:themeColor="text1"/>
        </w:rPr>
        <w:t>individuals</w:t>
      </w:r>
      <w:r w:rsidR="004B5BCF">
        <w:rPr>
          <w:rFonts w:ascii="Arial" w:hAnsi="Arial" w:cs="Arial"/>
          <w:color w:val="000000" w:themeColor="text1"/>
        </w:rPr>
        <w:t xml:space="preserve"> may perceive people in other groups to make </w:t>
      </w:r>
      <w:r w:rsidR="000D37BC">
        <w:rPr>
          <w:rFonts w:ascii="Arial" w:hAnsi="Arial" w:cs="Arial"/>
          <w:color w:val="000000" w:themeColor="text1"/>
        </w:rPr>
        <w:t xml:space="preserve">themselves </w:t>
      </w:r>
      <w:r w:rsidR="004B5BCF">
        <w:rPr>
          <w:rFonts w:ascii="Arial" w:hAnsi="Arial" w:cs="Arial"/>
          <w:color w:val="000000" w:themeColor="text1"/>
        </w:rPr>
        <w:t xml:space="preserve">or </w:t>
      </w:r>
      <w:r w:rsidR="000D37BC">
        <w:rPr>
          <w:rFonts w:ascii="Arial" w:hAnsi="Arial" w:cs="Arial"/>
          <w:color w:val="000000" w:themeColor="text1"/>
        </w:rPr>
        <w:t>their</w:t>
      </w:r>
      <w:r w:rsidR="004B5BCF">
        <w:rPr>
          <w:rFonts w:ascii="Arial" w:hAnsi="Arial" w:cs="Arial"/>
          <w:color w:val="000000" w:themeColor="text1"/>
        </w:rPr>
        <w:t xml:space="preserve"> group look better. </w:t>
      </w:r>
      <w:r w:rsidR="008657B3">
        <w:rPr>
          <w:rFonts w:ascii="Arial" w:hAnsi="Arial" w:cs="Arial"/>
          <w:color w:val="000000" w:themeColor="text1"/>
        </w:rPr>
        <w:t xml:space="preserve">Tajfel stated that the social identity theory is made up of </w:t>
      </w:r>
      <w:r w:rsidR="002E5485">
        <w:rPr>
          <w:rFonts w:ascii="Arial" w:hAnsi="Arial" w:cs="Arial"/>
          <w:color w:val="000000" w:themeColor="text1"/>
        </w:rPr>
        <w:t xml:space="preserve">three </w:t>
      </w:r>
      <w:r w:rsidR="00BC2678">
        <w:rPr>
          <w:rFonts w:ascii="Arial" w:hAnsi="Arial" w:cs="Arial"/>
          <w:color w:val="000000" w:themeColor="text1"/>
        </w:rPr>
        <w:t>psychological processes</w:t>
      </w:r>
      <w:r w:rsidR="007D4F90">
        <w:rPr>
          <w:rFonts w:ascii="Arial" w:hAnsi="Arial" w:cs="Arial"/>
          <w:color w:val="000000" w:themeColor="text1"/>
        </w:rPr>
        <w:t xml:space="preserve">: social categorization, social </w:t>
      </w:r>
      <w:r w:rsidR="001647B7">
        <w:rPr>
          <w:rFonts w:ascii="Arial" w:hAnsi="Arial" w:cs="Arial"/>
          <w:color w:val="000000" w:themeColor="text1"/>
        </w:rPr>
        <w:t xml:space="preserve">comparison and social identity. </w:t>
      </w:r>
      <w:r w:rsidR="00AF7B26">
        <w:rPr>
          <w:rFonts w:ascii="Arial" w:hAnsi="Arial" w:cs="Arial"/>
          <w:color w:val="000000" w:themeColor="text1"/>
        </w:rPr>
        <w:t xml:space="preserve">Social categorization is where </w:t>
      </w:r>
      <w:r w:rsidR="002020FF">
        <w:rPr>
          <w:rFonts w:ascii="Arial" w:hAnsi="Arial" w:cs="Arial"/>
          <w:color w:val="000000" w:themeColor="text1"/>
        </w:rPr>
        <w:t>people</w:t>
      </w:r>
      <w:r w:rsidR="00AF7B26">
        <w:rPr>
          <w:rFonts w:ascii="Arial" w:hAnsi="Arial" w:cs="Arial"/>
          <w:color w:val="000000" w:themeColor="text1"/>
        </w:rPr>
        <w:t xml:space="preserve"> </w:t>
      </w:r>
      <w:r w:rsidR="00AA4E19">
        <w:rPr>
          <w:rFonts w:ascii="Arial" w:hAnsi="Arial" w:cs="Arial"/>
          <w:color w:val="000000" w:themeColor="text1"/>
        </w:rPr>
        <w:t xml:space="preserve">categorize </w:t>
      </w:r>
      <w:r w:rsidR="002020FF">
        <w:rPr>
          <w:rFonts w:ascii="Arial" w:hAnsi="Arial" w:cs="Arial"/>
          <w:color w:val="000000" w:themeColor="text1"/>
        </w:rPr>
        <w:t xml:space="preserve">other </w:t>
      </w:r>
      <w:r w:rsidR="00AA4E19">
        <w:rPr>
          <w:rFonts w:ascii="Arial" w:hAnsi="Arial" w:cs="Arial"/>
          <w:color w:val="000000" w:themeColor="text1"/>
        </w:rPr>
        <w:t xml:space="preserve">people into groups in order to understand </w:t>
      </w:r>
      <w:r w:rsidR="00F61EF7">
        <w:rPr>
          <w:rFonts w:ascii="Arial" w:hAnsi="Arial" w:cs="Arial"/>
          <w:color w:val="000000" w:themeColor="text1"/>
        </w:rPr>
        <w:t xml:space="preserve">the world around </w:t>
      </w:r>
      <w:r w:rsidR="002020FF">
        <w:rPr>
          <w:rFonts w:ascii="Arial" w:hAnsi="Arial" w:cs="Arial"/>
          <w:color w:val="000000" w:themeColor="text1"/>
        </w:rPr>
        <w:t>them</w:t>
      </w:r>
      <w:r w:rsidR="002706E8">
        <w:rPr>
          <w:rFonts w:ascii="Arial" w:hAnsi="Arial" w:cs="Arial"/>
          <w:color w:val="000000" w:themeColor="text1"/>
        </w:rPr>
        <w:t xml:space="preserve"> if </w:t>
      </w:r>
      <w:r w:rsidR="002020FF">
        <w:rPr>
          <w:rFonts w:ascii="Arial" w:hAnsi="Arial" w:cs="Arial"/>
          <w:color w:val="000000" w:themeColor="text1"/>
        </w:rPr>
        <w:t>they</w:t>
      </w:r>
      <w:r w:rsidR="002706E8">
        <w:rPr>
          <w:rFonts w:ascii="Arial" w:hAnsi="Arial" w:cs="Arial"/>
          <w:color w:val="000000" w:themeColor="text1"/>
        </w:rPr>
        <w:t xml:space="preserve"> need a particular context</w:t>
      </w:r>
      <w:r w:rsidR="00F61EF7">
        <w:rPr>
          <w:rFonts w:ascii="Arial" w:hAnsi="Arial" w:cs="Arial"/>
          <w:color w:val="000000" w:themeColor="text1"/>
        </w:rPr>
        <w:t xml:space="preserve"> </w:t>
      </w:r>
      <w:r w:rsidR="00DF713E">
        <w:rPr>
          <w:rFonts w:ascii="Arial" w:hAnsi="Arial" w:cs="Arial"/>
          <w:color w:val="000000" w:themeColor="text1"/>
        </w:rPr>
        <w:t xml:space="preserve">to understand </w:t>
      </w:r>
      <w:r w:rsidR="00F61EF7">
        <w:rPr>
          <w:rFonts w:ascii="Arial" w:hAnsi="Arial" w:cs="Arial"/>
          <w:color w:val="000000" w:themeColor="text1"/>
        </w:rPr>
        <w:t xml:space="preserve">and to </w:t>
      </w:r>
      <w:r w:rsidR="00DF713E">
        <w:rPr>
          <w:rFonts w:ascii="Arial" w:hAnsi="Arial" w:cs="Arial"/>
          <w:color w:val="000000" w:themeColor="text1"/>
        </w:rPr>
        <w:t xml:space="preserve">aid social interaction. </w:t>
      </w:r>
      <w:r w:rsidR="009D3CA3">
        <w:rPr>
          <w:rFonts w:ascii="Arial" w:hAnsi="Arial" w:cs="Arial"/>
          <w:color w:val="000000" w:themeColor="text1"/>
        </w:rPr>
        <w:t xml:space="preserve">The next stage in Tajfel’s theory is social comparison. This is the stage where </w:t>
      </w:r>
      <w:r w:rsidR="002020FF">
        <w:rPr>
          <w:rFonts w:ascii="Arial" w:hAnsi="Arial" w:cs="Arial"/>
          <w:color w:val="000000" w:themeColor="text1"/>
        </w:rPr>
        <w:t xml:space="preserve">people </w:t>
      </w:r>
      <w:r w:rsidR="003D6466">
        <w:rPr>
          <w:rFonts w:ascii="Arial" w:hAnsi="Arial" w:cs="Arial"/>
          <w:color w:val="000000" w:themeColor="text1"/>
        </w:rPr>
        <w:t xml:space="preserve">compare their own group to others to find </w:t>
      </w:r>
      <w:r w:rsidR="007B1CD8">
        <w:rPr>
          <w:rFonts w:ascii="Arial" w:hAnsi="Arial" w:cs="Arial"/>
          <w:color w:val="000000" w:themeColor="text1"/>
        </w:rPr>
        <w:t xml:space="preserve">any similarities or differences and is usually where </w:t>
      </w:r>
      <w:r w:rsidR="006E087C">
        <w:rPr>
          <w:rFonts w:ascii="Arial" w:hAnsi="Arial" w:cs="Arial"/>
          <w:color w:val="000000" w:themeColor="text1"/>
        </w:rPr>
        <w:t>prejudice may begin as</w:t>
      </w:r>
      <w:r w:rsidR="00F9359D">
        <w:rPr>
          <w:rFonts w:ascii="Arial" w:hAnsi="Arial" w:cs="Arial"/>
          <w:color w:val="000000" w:themeColor="text1"/>
        </w:rPr>
        <w:t xml:space="preserve"> </w:t>
      </w:r>
      <w:r w:rsidR="00273B09">
        <w:rPr>
          <w:rFonts w:ascii="Arial" w:hAnsi="Arial" w:cs="Arial"/>
          <w:color w:val="000000" w:themeColor="text1"/>
        </w:rPr>
        <w:t>conflict may occur between the in-group and the out</w:t>
      </w:r>
      <w:r w:rsidR="00F27665">
        <w:rPr>
          <w:rFonts w:ascii="Arial" w:hAnsi="Arial" w:cs="Arial"/>
          <w:color w:val="000000" w:themeColor="text1"/>
        </w:rPr>
        <w:t>-</w:t>
      </w:r>
      <w:r w:rsidR="00273B09">
        <w:rPr>
          <w:rFonts w:ascii="Arial" w:hAnsi="Arial" w:cs="Arial"/>
          <w:color w:val="000000" w:themeColor="text1"/>
        </w:rPr>
        <w:t>group</w:t>
      </w:r>
      <w:r w:rsidR="00225D3A">
        <w:rPr>
          <w:rFonts w:ascii="Arial" w:hAnsi="Arial" w:cs="Arial"/>
          <w:color w:val="000000" w:themeColor="text1"/>
        </w:rPr>
        <w:t xml:space="preserve">. The final stage is social identity. This is where </w:t>
      </w:r>
      <w:r w:rsidR="006F63CC">
        <w:rPr>
          <w:rFonts w:ascii="Arial" w:hAnsi="Arial" w:cs="Arial"/>
          <w:color w:val="000000" w:themeColor="text1"/>
        </w:rPr>
        <w:t xml:space="preserve">people identify themselves with the group that they are </w:t>
      </w:r>
      <w:r w:rsidR="006F63CC">
        <w:rPr>
          <w:rFonts w:ascii="Arial" w:hAnsi="Arial" w:cs="Arial"/>
          <w:color w:val="000000" w:themeColor="text1"/>
        </w:rPr>
        <w:lastRenderedPageBreak/>
        <w:t xml:space="preserve">categorized with </w:t>
      </w:r>
      <w:r w:rsidR="00C74B80">
        <w:rPr>
          <w:rFonts w:ascii="Arial" w:hAnsi="Arial" w:cs="Arial"/>
          <w:color w:val="000000" w:themeColor="text1"/>
        </w:rPr>
        <w:t>and begin to act accordingly to that group and ac</w:t>
      </w:r>
      <w:r w:rsidR="007D60AD">
        <w:rPr>
          <w:rFonts w:ascii="Arial" w:hAnsi="Arial" w:cs="Arial"/>
          <w:color w:val="000000" w:themeColor="text1"/>
        </w:rPr>
        <w:t xml:space="preserve">cept the norms (Henri Tajfel,1979, as cited in </w:t>
      </w:r>
      <w:proofErr w:type="spellStart"/>
      <w:r w:rsidR="007D60AD">
        <w:rPr>
          <w:rFonts w:ascii="Arial" w:hAnsi="Arial" w:cs="Arial"/>
          <w:color w:val="000000" w:themeColor="text1"/>
        </w:rPr>
        <w:t>Trepte</w:t>
      </w:r>
      <w:proofErr w:type="spellEnd"/>
      <w:r w:rsidR="007D60AD">
        <w:rPr>
          <w:rFonts w:ascii="Arial" w:hAnsi="Arial" w:cs="Arial"/>
          <w:color w:val="000000" w:themeColor="text1"/>
        </w:rPr>
        <w:t>, 2013).</w:t>
      </w:r>
    </w:p>
    <w:p w14:paraId="635CA707" w14:textId="34C89D0E" w:rsidR="00BB2730" w:rsidRDefault="00D360A4" w:rsidP="003C46B5">
      <w:pPr>
        <w:spacing w:line="360" w:lineRule="auto"/>
        <w:ind w:firstLine="720"/>
        <w:rPr>
          <w:rFonts w:ascii="Arial" w:hAnsi="Arial" w:cs="Arial"/>
          <w:color w:val="000000" w:themeColor="text1"/>
        </w:rPr>
      </w:pPr>
      <w:r w:rsidRPr="009F50CE">
        <w:rPr>
          <w:rFonts w:ascii="Arial" w:hAnsi="Arial" w:cs="Arial"/>
          <w:color w:val="000000" w:themeColor="text1"/>
        </w:rPr>
        <w:t>Gender stereotyping and discrimination is something that has been occurring for many decades</w:t>
      </w:r>
      <w:r w:rsidR="00262265" w:rsidRPr="009F50CE">
        <w:rPr>
          <w:rFonts w:ascii="Arial" w:hAnsi="Arial" w:cs="Arial"/>
          <w:color w:val="000000" w:themeColor="text1"/>
        </w:rPr>
        <w:t xml:space="preserve"> in </w:t>
      </w:r>
      <w:r w:rsidR="00670666" w:rsidRPr="009F50CE">
        <w:rPr>
          <w:rFonts w:ascii="Arial" w:hAnsi="Arial" w:cs="Arial"/>
          <w:color w:val="000000" w:themeColor="text1"/>
        </w:rPr>
        <w:t xml:space="preserve">both </w:t>
      </w:r>
      <w:r w:rsidR="00262265" w:rsidRPr="009F50CE">
        <w:rPr>
          <w:rFonts w:ascii="Arial" w:hAnsi="Arial" w:cs="Arial"/>
          <w:color w:val="000000" w:themeColor="text1"/>
        </w:rPr>
        <w:t>the media</w:t>
      </w:r>
      <w:r w:rsidR="00290725">
        <w:rPr>
          <w:rFonts w:ascii="Arial" w:hAnsi="Arial" w:cs="Arial"/>
          <w:color w:val="000000" w:themeColor="text1"/>
        </w:rPr>
        <w:t>,</w:t>
      </w:r>
      <w:r w:rsidR="00262265" w:rsidRPr="009F50CE">
        <w:rPr>
          <w:rFonts w:ascii="Arial" w:hAnsi="Arial" w:cs="Arial"/>
          <w:color w:val="000000" w:themeColor="text1"/>
        </w:rPr>
        <w:t xml:space="preserve"> and the real world. </w:t>
      </w:r>
      <w:r w:rsidR="00E13057" w:rsidRPr="009F50CE">
        <w:rPr>
          <w:rFonts w:ascii="Arial" w:hAnsi="Arial" w:cs="Arial"/>
          <w:color w:val="000000" w:themeColor="text1"/>
        </w:rPr>
        <w:t xml:space="preserve">People often believe that </w:t>
      </w:r>
      <w:r w:rsidR="00057A70" w:rsidRPr="009F50CE">
        <w:rPr>
          <w:rFonts w:ascii="Arial" w:hAnsi="Arial" w:cs="Arial"/>
          <w:color w:val="000000" w:themeColor="text1"/>
        </w:rPr>
        <w:t xml:space="preserve">certain colours </w:t>
      </w:r>
      <w:r w:rsidR="00226576">
        <w:rPr>
          <w:rFonts w:ascii="Arial" w:hAnsi="Arial" w:cs="Arial"/>
          <w:color w:val="000000" w:themeColor="text1"/>
        </w:rPr>
        <w:t>promote a specific</w:t>
      </w:r>
      <w:r w:rsidR="00057A70" w:rsidRPr="009F50CE">
        <w:rPr>
          <w:rFonts w:ascii="Arial" w:hAnsi="Arial" w:cs="Arial"/>
          <w:color w:val="000000" w:themeColor="text1"/>
        </w:rPr>
        <w:t xml:space="preserve"> gender</w:t>
      </w:r>
      <w:r w:rsidR="00F5598F">
        <w:rPr>
          <w:rFonts w:ascii="Arial" w:hAnsi="Arial" w:cs="Arial"/>
          <w:color w:val="000000" w:themeColor="text1"/>
        </w:rPr>
        <w:t>. F</w:t>
      </w:r>
      <w:r w:rsidR="00057A70" w:rsidRPr="009F50CE">
        <w:rPr>
          <w:rFonts w:ascii="Arial" w:hAnsi="Arial" w:cs="Arial"/>
          <w:color w:val="000000" w:themeColor="text1"/>
        </w:rPr>
        <w:t xml:space="preserve">or example, pink </w:t>
      </w:r>
      <w:r w:rsidR="00E804C3">
        <w:rPr>
          <w:rFonts w:ascii="Arial" w:hAnsi="Arial" w:cs="Arial"/>
          <w:color w:val="000000" w:themeColor="text1"/>
        </w:rPr>
        <w:t xml:space="preserve">is associated with </w:t>
      </w:r>
      <w:r w:rsidR="00057A70" w:rsidRPr="009F50CE">
        <w:rPr>
          <w:rFonts w:ascii="Arial" w:hAnsi="Arial" w:cs="Arial"/>
          <w:color w:val="000000" w:themeColor="text1"/>
        </w:rPr>
        <w:t xml:space="preserve">girls and blue </w:t>
      </w:r>
      <w:r w:rsidR="00E804C3">
        <w:rPr>
          <w:rFonts w:ascii="Arial" w:hAnsi="Arial" w:cs="Arial"/>
          <w:color w:val="000000" w:themeColor="text1"/>
        </w:rPr>
        <w:t>is associated with</w:t>
      </w:r>
      <w:r w:rsidR="00057A70" w:rsidRPr="009F50CE">
        <w:rPr>
          <w:rFonts w:ascii="Arial" w:hAnsi="Arial" w:cs="Arial"/>
          <w:color w:val="000000" w:themeColor="text1"/>
        </w:rPr>
        <w:t xml:space="preserve"> boys</w:t>
      </w:r>
      <w:r w:rsidR="00E804C3">
        <w:rPr>
          <w:rFonts w:ascii="Arial" w:hAnsi="Arial" w:cs="Arial"/>
          <w:color w:val="000000" w:themeColor="text1"/>
        </w:rPr>
        <w:t xml:space="preserve">. </w:t>
      </w:r>
      <w:r w:rsidR="00EB4F3E">
        <w:rPr>
          <w:rFonts w:ascii="Arial" w:hAnsi="Arial" w:cs="Arial"/>
          <w:color w:val="000000" w:themeColor="text1"/>
        </w:rPr>
        <w:t>The</w:t>
      </w:r>
      <w:r w:rsidR="00BD4C96">
        <w:rPr>
          <w:rFonts w:ascii="Arial" w:hAnsi="Arial" w:cs="Arial"/>
          <w:color w:val="000000" w:themeColor="text1"/>
        </w:rPr>
        <w:t xml:space="preserve"> gender colour stereotype is not only prevalent in </w:t>
      </w:r>
      <w:r w:rsidR="00290725">
        <w:rPr>
          <w:rFonts w:ascii="Arial" w:hAnsi="Arial" w:cs="Arial"/>
          <w:color w:val="000000" w:themeColor="text1"/>
        </w:rPr>
        <w:t>the real world but also online and in the media.</w:t>
      </w:r>
      <w:r w:rsidR="003A29C4">
        <w:rPr>
          <w:rFonts w:ascii="Arial" w:hAnsi="Arial" w:cs="Arial"/>
          <w:color w:val="000000" w:themeColor="text1"/>
        </w:rPr>
        <w:t xml:space="preserve"> A study </w:t>
      </w:r>
      <w:r w:rsidR="008245E9">
        <w:rPr>
          <w:rFonts w:ascii="Arial" w:hAnsi="Arial" w:cs="Arial"/>
          <w:color w:val="000000" w:themeColor="text1"/>
        </w:rPr>
        <w:t>by Fan Yang (2016)</w:t>
      </w:r>
      <w:r w:rsidR="00CE65B5">
        <w:rPr>
          <w:rFonts w:ascii="Arial" w:hAnsi="Arial" w:cs="Arial"/>
          <w:color w:val="000000" w:themeColor="text1"/>
        </w:rPr>
        <w:t xml:space="preserve"> looked at how colour</w:t>
      </w:r>
      <w:r w:rsidR="007950FB">
        <w:rPr>
          <w:rFonts w:ascii="Arial" w:hAnsi="Arial" w:cs="Arial"/>
          <w:color w:val="000000" w:themeColor="text1"/>
        </w:rPr>
        <w:t xml:space="preserve"> or gender </w:t>
      </w:r>
      <w:r w:rsidR="00EA417D">
        <w:rPr>
          <w:rFonts w:ascii="Arial" w:hAnsi="Arial" w:cs="Arial"/>
          <w:color w:val="000000" w:themeColor="text1"/>
        </w:rPr>
        <w:t>stereotypes</w:t>
      </w:r>
      <w:r w:rsidR="00CE65B5">
        <w:rPr>
          <w:rFonts w:ascii="Arial" w:hAnsi="Arial" w:cs="Arial"/>
          <w:color w:val="000000" w:themeColor="text1"/>
        </w:rPr>
        <w:t xml:space="preserve"> can </w:t>
      </w:r>
      <w:r w:rsidR="0010255B">
        <w:rPr>
          <w:rFonts w:ascii="Arial" w:hAnsi="Arial" w:cs="Arial"/>
          <w:color w:val="000000" w:themeColor="text1"/>
        </w:rPr>
        <w:t xml:space="preserve">influence </w:t>
      </w:r>
      <w:r w:rsidR="00EA417D">
        <w:rPr>
          <w:rFonts w:ascii="Arial" w:hAnsi="Arial" w:cs="Arial"/>
          <w:color w:val="000000" w:themeColor="text1"/>
        </w:rPr>
        <w:t xml:space="preserve">how people interpret </w:t>
      </w:r>
      <w:r w:rsidR="004C42AB">
        <w:rPr>
          <w:rFonts w:ascii="Arial" w:hAnsi="Arial" w:cs="Arial"/>
          <w:color w:val="000000" w:themeColor="text1"/>
        </w:rPr>
        <w:t xml:space="preserve">online messages. </w:t>
      </w:r>
      <w:r w:rsidR="003D4F1B">
        <w:rPr>
          <w:rFonts w:ascii="Arial" w:hAnsi="Arial" w:cs="Arial"/>
          <w:color w:val="000000" w:themeColor="text1"/>
        </w:rPr>
        <w:t xml:space="preserve">Yang </w:t>
      </w:r>
      <w:r w:rsidR="009D0FF2">
        <w:rPr>
          <w:rFonts w:ascii="Arial" w:hAnsi="Arial" w:cs="Arial"/>
          <w:color w:val="000000" w:themeColor="text1"/>
        </w:rPr>
        <w:t xml:space="preserve">used blog posts to test her theory </w:t>
      </w:r>
      <w:r w:rsidR="00226484">
        <w:rPr>
          <w:rFonts w:ascii="Arial" w:hAnsi="Arial" w:cs="Arial"/>
          <w:color w:val="000000" w:themeColor="text1"/>
        </w:rPr>
        <w:t xml:space="preserve">and 240 participants were used. There were </w:t>
      </w:r>
      <w:r w:rsidR="005F663E">
        <w:rPr>
          <w:rFonts w:ascii="Arial" w:hAnsi="Arial" w:cs="Arial"/>
          <w:color w:val="000000" w:themeColor="text1"/>
        </w:rPr>
        <w:t>two</w:t>
      </w:r>
      <w:r w:rsidR="00226484">
        <w:rPr>
          <w:rFonts w:ascii="Arial" w:hAnsi="Arial" w:cs="Arial"/>
          <w:color w:val="000000" w:themeColor="text1"/>
        </w:rPr>
        <w:t xml:space="preserve"> blog post topics which were breast cancer and prostate cancer.</w:t>
      </w:r>
      <w:r w:rsidR="00C15132">
        <w:rPr>
          <w:rFonts w:ascii="Arial" w:hAnsi="Arial" w:cs="Arial"/>
          <w:color w:val="000000" w:themeColor="text1"/>
        </w:rPr>
        <w:t xml:space="preserve"> There were </w:t>
      </w:r>
      <w:r w:rsidR="005F663E">
        <w:rPr>
          <w:rFonts w:ascii="Arial" w:hAnsi="Arial" w:cs="Arial"/>
          <w:color w:val="000000" w:themeColor="text1"/>
        </w:rPr>
        <w:t>four</w:t>
      </w:r>
      <w:r w:rsidR="00C15132">
        <w:rPr>
          <w:rFonts w:ascii="Arial" w:hAnsi="Arial" w:cs="Arial"/>
          <w:color w:val="000000" w:themeColor="text1"/>
        </w:rPr>
        <w:t xml:space="preserve"> blog posts altogether, </w:t>
      </w:r>
      <w:r w:rsidR="005F663E">
        <w:rPr>
          <w:rFonts w:ascii="Arial" w:hAnsi="Arial" w:cs="Arial"/>
          <w:color w:val="000000" w:themeColor="text1"/>
        </w:rPr>
        <w:t>two</w:t>
      </w:r>
      <w:r w:rsidR="00827E69">
        <w:rPr>
          <w:rFonts w:ascii="Arial" w:hAnsi="Arial" w:cs="Arial"/>
          <w:color w:val="000000" w:themeColor="text1"/>
        </w:rPr>
        <w:t xml:space="preserve"> </w:t>
      </w:r>
      <w:r w:rsidR="00C15132">
        <w:rPr>
          <w:rFonts w:ascii="Arial" w:hAnsi="Arial" w:cs="Arial"/>
          <w:color w:val="000000" w:themeColor="text1"/>
        </w:rPr>
        <w:t xml:space="preserve">with the breast cancer blog being on </w:t>
      </w:r>
      <w:r w:rsidR="00827E69">
        <w:rPr>
          <w:rFonts w:ascii="Arial" w:hAnsi="Arial" w:cs="Arial"/>
          <w:color w:val="000000" w:themeColor="text1"/>
        </w:rPr>
        <w:t xml:space="preserve">either </w:t>
      </w:r>
      <w:r w:rsidR="00C15132">
        <w:rPr>
          <w:rFonts w:ascii="Arial" w:hAnsi="Arial" w:cs="Arial"/>
          <w:color w:val="000000" w:themeColor="text1"/>
        </w:rPr>
        <w:t xml:space="preserve">a pink </w:t>
      </w:r>
      <w:r w:rsidR="00D542BB">
        <w:rPr>
          <w:rFonts w:ascii="Arial" w:hAnsi="Arial" w:cs="Arial"/>
          <w:color w:val="000000" w:themeColor="text1"/>
        </w:rPr>
        <w:t xml:space="preserve">background </w:t>
      </w:r>
      <w:r w:rsidR="00827E69">
        <w:rPr>
          <w:rFonts w:ascii="Arial" w:hAnsi="Arial" w:cs="Arial"/>
          <w:color w:val="000000" w:themeColor="text1"/>
        </w:rPr>
        <w:t xml:space="preserve">or </w:t>
      </w:r>
      <w:r w:rsidR="00D542BB">
        <w:rPr>
          <w:rFonts w:ascii="Arial" w:hAnsi="Arial" w:cs="Arial"/>
          <w:color w:val="000000" w:themeColor="text1"/>
        </w:rPr>
        <w:t xml:space="preserve">a </w:t>
      </w:r>
      <w:r w:rsidR="00827E69">
        <w:rPr>
          <w:rFonts w:ascii="Arial" w:hAnsi="Arial" w:cs="Arial"/>
          <w:color w:val="000000" w:themeColor="text1"/>
        </w:rPr>
        <w:t xml:space="preserve">blue background and the other </w:t>
      </w:r>
      <w:r w:rsidR="005F663E">
        <w:rPr>
          <w:rFonts w:ascii="Arial" w:hAnsi="Arial" w:cs="Arial"/>
          <w:color w:val="000000" w:themeColor="text1"/>
        </w:rPr>
        <w:t>two</w:t>
      </w:r>
      <w:r w:rsidR="00827E69">
        <w:rPr>
          <w:rFonts w:ascii="Arial" w:hAnsi="Arial" w:cs="Arial"/>
          <w:color w:val="000000" w:themeColor="text1"/>
        </w:rPr>
        <w:t xml:space="preserve"> were </w:t>
      </w:r>
      <w:r w:rsidR="00CD0221">
        <w:rPr>
          <w:rFonts w:ascii="Arial" w:hAnsi="Arial" w:cs="Arial"/>
          <w:color w:val="000000" w:themeColor="text1"/>
        </w:rPr>
        <w:t xml:space="preserve">the </w:t>
      </w:r>
      <w:r w:rsidR="00827E69">
        <w:rPr>
          <w:rFonts w:ascii="Arial" w:hAnsi="Arial" w:cs="Arial"/>
          <w:color w:val="000000" w:themeColor="text1"/>
        </w:rPr>
        <w:t xml:space="preserve">prostate cancer </w:t>
      </w:r>
      <w:r w:rsidR="00CD0221">
        <w:rPr>
          <w:rFonts w:ascii="Arial" w:hAnsi="Arial" w:cs="Arial"/>
          <w:color w:val="000000" w:themeColor="text1"/>
        </w:rPr>
        <w:t xml:space="preserve">blog </w:t>
      </w:r>
      <w:r w:rsidR="00827E69">
        <w:rPr>
          <w:rFonts w:ascii="Arial" w:hAnsi="Arial" w:cs="Arial"/>
          <w:color w:val="000000" w:themeColor="text1"/>
        </w:rPr>
        <w:t xml:space="preserve">on either a pink </w:t>
      </w:r>
      <w:r w:rsidR="00D542BB">
        <w:rPr>
          <w:rFonts w:ascii="Arial" w:hAnsi="Arial" w:cs="Arial"/>
          <w:color w:val="000000" w:themeColor="text1"/>
        </w:rPr>
        <w:t xml:space="preserve">background </w:t>
      </w:r>
      <w:r w:rsidR="00827E69">
        <w:rPr>
          <w:rFonts w:ascii="Arial" w:hAnsi="Arial" w:cs="Arial"/>
          <w:color w:val="000000" w:themeColor="text1"/>
        </w:rPr>
        <w:t xml:space="preserve">or </w:t>
      </w:r>
      <w:r w:rsidR="00D542BB">
        <w:rPr>
          <w:rFonts w:ascii="Arial" w:hAnsi="Arial" w:cs="Arial"/>
          <w:color w:val="000000" w:themeColor="text1"/>
        </w:rPr>
        <w:t xml:space="preserve">a </w:t>
      </w:r>
      <w:r w:rsidR="00827E69">
        <w:rPr>
          <w:rFonts w:ascii="Arial" w:hAnsi="Arial" w:cs="Arial"/>
          <w:color w:val="000000" w:themeColor="text1"/>
        </w:rPr>
        <w:t>blue background.</w:t>
      </w:r>
      <w:r w:rsidR="00CD0297">
        <w:rPr>
          <w:rFonts w:ascii="Arial" w:hAnsi="Arial" w:cs="Arial"/>
          <w:color w:val="000000" w:themeColor="text1"/>
        </w:rPr>
        <w:t xml:space="preserve"> </w:t>
      </w:r>
      <w:r w:rsidR="00AF77B4">
        <w:rPr>
          <w:rFonts w:ascii="Arial" w:hAnsi="Arial" w:cs="Arial"/>
          <w:color w:val="000000" w:themeColor="text1"/>
        </w:rPr>
        <w:t xml:space="preserve">The participants were </w:t>
      </w:r>
      <w:r w:rsidR="00D542BB">
        <w:rPr>
          <w:rFonts w:ascii="Arial" w:hAnsi="Arial" w:cs="Arial"/>
          <w:color w:val="000000" w:themeColor="text1"/>
        </w:rPr>
        <w:t xml:space="preserve">then </w:t>
      </w:r>
      <w:r w:rsidR="00AF77B4">
        <w:rPr>
          <w:rFonts w:ascii="Arial" w:hAnsi="Arial" w:cs="Arial"/>
          <w:color w:val="000000" w:themeColor="text1"/>
        </w:rPr>
        <w:t xml:space="preserve">asked to guess if the blogger was </w:t>
      </w:r>
      <w:r w:rsidR="00DC11FB">
        <w:rPr>
          <w:rFonts w:ascii="Arial" w:hAnsi="Arial" w:cs="Arial"/>
          <w:color w:val="000000" w:themeColor="text1"/>
        </w:rPr>
        <w:t>male</w:t>
      </w:r>
      <w:r w:rsidR="00D542BB">
        <w:rPr>
          <w:rFonts w:ascii="Arial" w:hAnsi="Arial" w:cs="Arial"/>
          <w:color w:val="000000" w:themeColor="text1"/>
        </w:rPr>
        <w:t xml:space="preserve"> </w:t>
      </w:r>
      <w:r w:rsidR="00AF77B4">
        <w:rPr>
          <w:rFonts w:ascii="Arial" w:hAnsi="Arial" w:cs="Arial"/>
          <w:color w:val="000000" w:themeColor="text1"/>
        </w:rPr>
        <w:t xml:space="preserve">or female based on the </w:t>
      </w:r>
      <w:r w:rsidR="00DC11FB">
        <w:rPr>
          <w:rFonts w:ascii="Arial" w:hAnsi="Arial" w:cs="Arial"/>
          <w:color w:val="000000" w:themeColor="text1"/>
        </w:rPr>
        <w:t xml:space="preserve">online blog </w:t>
      </w:r>
      <w:r w:rsidR="00AF77B4">
        <w:rPr>
          <w:rFonts w:ascii="Arial" w:hAnsi="Arial" w:cs="Arial"/>
          <w:color w:val="000000" w:themeColor="text1"/>
        </w:rPr>
        <w:t xml:space="preserve">post. </w:t>
      </w:r>
      <w:r w:rsidR="00CD0297">
        <w:rPr>
          <w:rFonts w:ascii="Arial" w:hAnsi="Arial" w:cs="Arial"/>
          <w:color w:val="000000" w:themeColor="text1"/>
        </w:rPr>
        <w:t xml:space="preserve">The fictional blogger had a gender-neutral name to ensure that </w:t>
      </w:r>
      <w:r w:rsidR="00455555">
        <w:rPr>
          <w:rFonts w:ascii="Arial" w:hAnsi="Arial" w:cs="Arial"/>
          <w:color w:val="000000" w:themeColor="text1"/>
        </w:rPr>
        <w:t xml:space="preserve">the participants were unaware of their gender. </w:t>
      </w:r>
      <w:r w:rsidR="004B6A91">
        <w:rPr>
          <w:rFonts w:ascii="Arial" w:hAnsi="Arial" w:cs="Arial"/>
          <w:color w:val="000000" w:themeColor="text1"/>
        </w:rPr>
        <w:t xml:space="preserve">The results of this study showed that </w:t>
      </w:r>
      <w:r w:rsidR="00353086">
        <w:rPr>
          <w:rFonts w:ascii="Arial" w:hAnsi="Arial" w:cs="Arial"/>
          <w:color w:val="000000" w:themeColor="text1"/>
        </w:rPr>
        <w:t xml:space="preserve">when the breast cancer blog was presented on a pink background it was more likely for the participants to guess female rather than male. </w:t>
      </w:r>
      <w:r w:rsidR="007A242B">
        <w:rPr>
          <w:rFonts w:ascii="Arial" w:hAnsi="Arial" w:cs="Arial"/>
          <w:color w:val="000000" w:themeColor="text1"/>
        </w:rPr>
        <w:t xml:space="preserve">In direct contrast to this, when the prostate cancer blog was presented on a blue background, the participants were more likely to guess the blogger was male rather than female. </w:t>
      </w:r>
      <w:r w:rsidR="00DE5105">
        <w:rPr>
          <w:rFonts w:ascii="Arial" w:hAnsi="Arial" w:cs="Arial"/>
          <w:color w:val="000000" w:themeColor="text1"/>
        </w:rPr>
        <w:t xml:space="preserve">This suggests that </w:t>
      </w:r>
      <w:r w:rsidR="00863926">
        <w:rPr>
          <w:rFonts w:ascii="Arial" w:hAnsi="Arial" w:cs="Arial"/>
          <w:color w:val="000000" w:themeColor="text1"/>
        </w:rPr>
        <w:t xml:space="preserve">people associate colour with gender </w:t>
      </w:r>
      <w:r w:rsidR="00580918">
        <w:rPr>
          <w:rFonts w:ascii="Arial" w:hAnsi="Arial" w:cs="Arial"/>
          <w:color w:val="000000" w:themeColor="text1"/>
        </w:rPr>
        <w:t xml:space="preserve">on an online platform as well as in real life experiences. </w:t>
      </w:r>
      <w:r w:rsidR="00CC706C">
        <w:rPr>
          <w:rFonts w:ascii="Arial" w:hAnsi="Arial" w:cs="Arial"/>
          <w:color w:val="000000" w:themeColor="text1"/>
        </w:rPr>
        <w:t xml:space="preserve">An implication of </w:t>
      </w:r>
      <w:r w:rsidR="00662899">
        <w:rPr>
          <w:rFonts w:ascii="Arial" w:hAnsi="Arial" w:cs="Arial"/>
          <w:color w:val="000000" w:themeColor="text1"/>
        </w:rPr>
        <w:t xml:space="preserve">associating </w:t>
      </w:r>
      <w:r w:rsidR="00060A7D">
        <w:rPr>
          <w:rFonts w:ascii="Arial" w:hAnsi="Arial" w:cs="Arial"/>
          <w:color w:val="000000" w:themeColor="text1"/>
        </w:rPr>
        <w:t xml:space="preserve">colour with a specific gender is </w:t>
      </w:r>
      <w:r w:rsidR="00007058">
        <w:rPr>
          <w:rFonts w:ascii="Arial" w:hAnsi="Arial" w:cs="Arial"/>
          <w:color w:val="000000" w:themeColor="text1"/>
        </w:rPr>
        <w:t xml:space="preserve">that </w:t>
      </w:r>
      <w:r w:rsidR="00B25EDF">
        <w:rPr>
          <w:rFonts w:ascii="Arial" w:hAnsi="Arial" w:cs="Arial"/>
          <w:color w:val="000000" w:themeColor="text1"/>
        </w:rPr>
        <w:t xml:space="preserve">there has been a significant rise in the recent years of people who identify as </w:t>
      </w:r>
      <w:r w:rsidR="00D54977">
        <w:rPr>
          <w:rFonts w:ascii="Arial" w:hAnsi="Arial" w:cs="Arial"/>
          <w:color w:val="000000" w:themeColor="text1"/>
        </w:rPr>
        <w:t xml:space="preserve">transgender, </w:t>
      </w:r>
      <w:r w:rsidR="00B25EDF">
        <w:rPr>
          <w:rFonts w:ascii="Arial" w:hAnsi="Arial" w:cs="Arial"/>
          <w:color w:val="000000" w:themeColor="text1"/>
        </w:rPr>
        <w:t xml:space="preserve">non-binary or gender non-conforming </w:t>
      </w:r>
      <w:r w:rsidR="00061882">
        <w:rPr>
          <w:rFonts w:ascii="Arial" w:hAnsi="Arial" w:cs="Arial"/>
          <w:color w:val="000000" w:themeColor="text1"/>
        </w:rPr>
        <w:t>and therefor do not fit in to these stereotypical</w:t>
      </w:r>
      <w:r w:rsidR="00344574">
        <w:rPr>
          <w:rFonts w:ascii="Arial" w:hAnsi="Arial" w:cs="Arial"/>
          <w:color w:val="000000" w:themeColor="text1"/>
        </w:rPr>
        <w:t xml:space="preserve"> gender</w:t>
      </w:r>
      <w:r w:rsidR="00061882">
        <w:rPr>
          <w:rFonts w:ascii="Arial" w:hAnsi="Arial" w:cs="Arial"/>
          <w:color w:val="000000" w:themeColor="text1"/>
        </w:rPr>
        <w:t xml:space="preserve"> ‘norms’ </w:t>
      </w:r>
      <w:r w:rsidR="000858E1">
        <w:rPr>
          <w:rFonts w:ascii="Arial" w:hAnsi="Arial" w:cs="Arial"/>
          <w:color w:val="000000" w:themeColor="text1"/>
        </w:rPr>
        <w:t xml:space="preserve">which may cause them stress </w:t>
      </w:r>
      <w:r w:rsidR="007D344A">
        <w:rPr>
          <w:rFonts w:ascii="Arial" w:hAnsi="Arial" w:cs="Arial"/>
          <w:color w:val="000000" w:themeColor="text1"/>
        </w:rPr>
        <w:t xml:space="preserve">or even physical abuse </w:t>
      </w:r>
      <w:r w:rsidR="000858E1">
        <w:rPr>
          <w:rFonts w:ascii="Arial" w:hAnsi="Arial" w:cs="Arial"/>
          <w:color w:val="000000" w:themeColor="text1"/>
        </w:rPr>
        <w:t>if</w:t>
      </w:r>
      <w:r w:rsidR="00841161">
        <w:rPr>
          <w:rFonts w:ascii="Arial" w:hAnsi="Arial" w:cs="Arial"/>
          <w:color w:val="000000" w:themeColor="text1"/>
        </w:rPr>
        <w:t xml:space="preserve"> they become stereotyped or discriminated against for their sexuality or gender</w:t>
      </w:r>
      <w:r w:rsidR="005F50A4">
        <w:rPr>
          <w:rFonts w:ascii="Arial" w:hAnsi="Arial" w:cs="Arial"/>
          <w:color w:val="000000" w:themeColor="text1"/>
        </w:rPr>
        <w:t xml:space="preserve"> (Doyle, 2021).</w:t>
      </w:r>
      <w:r w:rsidR="002075E9">
        <w:rPr>
          <w:rFonts w:ascii="Arial" w:hAnsi="Arial" w:cs="Arial"/>
          <w:color w:val="000000" w:themeColor="text1"/>
        </w:rPr>
        <w:t xml:space="preserve"> </w:t>
      </w:r>
      <w:r w:rsidR="00E750C1">
        <w:rPr>
          <w:rFonts w:ascii="Arial" w:hAnsi="Arial" w:cs="Arial"/>
          <w:color w:val="000000" w:themeColor="text1"/>
        </w:rPr>
        <w:t>Th</w:t>
      </w:r>
      <w:r w:rsidR="008B48E2">
        <w:rPr>
          <w:rFonts w:ascii="Arial" w:hAnsi="Arial" w:cs="Arial"/>
          <w:color w:val="000000" w:themeColor="text1"/>
        </w:rPr>
        <w:t xml:space="preserve">is </w:t>
      </w:r>
      <w:r w:rsidR="00E750C1">
        <w:rPr>
          <w:rFonts w:ascii="Arial" w:hAnsi="Arial" w:cs="Arial"/>
          <w:color w:val="000000" w:themeColor="text1"/>
        </w:rPr>
        <w:t>stereotyp</w:t>
      </w:r>
      <w:r w:rsidR="008B48E2">
        <w:rPr>
          <w:rFonts w:ascii="Arial" w:hAnsi="Arial" w:cs="Arial"/>
          <w:color w:val="000000" w:themeColor="text1"/>
        </w:rPr>
        <w:t xml:space="preserve">e of </w:t>
      </w:r>
      <w:r w:rsidR="00E750C1">
        <w:rPr>
          <w:rFonts w:ascii="Arial" w:hAnsi="Arial" w:cs="Arial"/>
          <w:color w:val="000000" w:themeColor="text1"/>
        </w:rPr>
        <w:t>gender specific colour</w:t>
      </w:r>
      <w:r w:rsidR="008B48E2">
        <w:rPr>
          <w:rFonts w:ascii="Arial" w:hAnsi="Arial" w:cs="Arial"/>
          <w:color w:val="000000" w:themeColor="text1"/>
        </w:rPr>
        <w:t xml:space="preserve">s has been around for </w:t>
      </w:r>
      <w:r w:rsidR="009D5580">
        <w:rPr>
          <w:rFonts w:ascii="Arial" w:hAnsi="Arial" w:cs="Arial"/>
          <w:color w:val="000000" w:themeColor="text1"/>
        </w:rPr>
        <w:t>decades;</w:t>
      </w:r>
      <w:r w:rsidR="008B48E2">
        <w:rPr>
          <w:rFonts w:ascii="Arial" w:hAnsi="Arial" w:cs="Arial"/>
          <w:color w:val="000000" w:themeColor="text1"/>
        </w:rPr>
        <w:t xml:space="preserve"> </w:t>
      </w:r>
      <w:r w:rsidR="00C16FAA">
        <w:rPr>
          <w:rFonts w:ascii="Arial" w:hAnsi="Arial" w:cs="Arial"/>
          <w:color w:val="000000" w:themeColor="text1"/>
        </w:rPr>
        <w:t>however,</w:t>
      </w:r>
      <w:r w:rsidR="008B48E2">
        <w:rPr>
          <w:rFonts w:ascii="Arial" w:hAnsi="Arial" w:cs="Arial"/>
          <w:color w:val="000000" w:themeColor="text1"/>
        </w:rPr>
        <w:t xml:space="preserve"> some individuals are now attempting to break these stereotypes and prove that colours have no gender.</w:t>
      </w:r>
      <w:r w:rsidR="00090701">
        <w:rPr>
          <w:rFonts w:ascii="Arial" w:hAnsi="Arial" w:cs="Arial"/>
          <w:color w:val="000000" w:themeColor="text1"/>
        </w:rPr>
        <w:t xml:space="preserve"> In </w:t>
      </w:r>
      <w:r w:rsidR="00241AE7">
        <w:rPr>
          <w:rFonts w:ascii="Arial" w:hAnsi="Arial" w:cs="Arial"/>
          <w:color w:val="000000" w:themeColor="text1"/>
        </w:rPr>
        <w:t xml:space="preserve">2012, a woman posted a photo of her son </w:t>
      </w:r>
      <w:r w:rsidR="00A421ED">
        <w:rPr>
          <w:rFonts w:ascii="Arial" w:hAnsi="Arial" w:cs="Arial"/>
          <w:color w:val="000000" w:themeColor="text1"/>
        </w:rPr>
        <w:t xml:space="preserve">on social media, who was </w:t>
      </w:r>
      <w:r w:rsidR="00241AE7">
        <w:rPr>
          <w:rFonts w:ascii="Arial" w:hAnsi="Arial" w:cs="Arial"/>
          <w:color w:val="000000" w:themeColor="text1"/>
        </w:rPr>
        <w:t xml:space="preserve">wearing </w:t>
      </w:r>
      <w:r w:rsidR="00A421ED">
        <w:rPr>
          <w:rFonts w:ascii="Arial" w:hAnsi="Arial" w:cs="Arial"/>
          <w:color w:val="000000" w:themeColor="text1"/>
        </w:rPr>
        <w:t xml:space="preserve">pink shoes for his first day at preschool. </w:t>
      </w:r>
      <w:r w:rsidR="00627309">
        <w:rPr>
          <w:rFonts w:ascii="Arial" w:hAnsi="Arial" w:cs="Arial"/>
          <w:color w:val="000000" w:themeColor="text1"/>
        </w:rPr>
        <w:t xml:space="preserve">This photograph caused a lot of controversy </w:t>
      </w:r>
      <w:r w:rsidR="00D865C9">
        <w:rPr>
          <w:rFonts w:ascii="Arial" w:hAnsi="Arial" w:cs="Arial"/>
          <w:color w:val="000000" w:themeColor="text1"/>
        </w:rPr>
        <w:t xml:space="preserve">among individuals on a variety of social media platforms because </w:t>
      </w:r>
      <w:r w:rsidR="002B6EFB">
        <w:rPr>
          <w:rFonts w:ascii="Arial" w:hAnsi="Arial" w:cs="Arial"/>
          <w:color w:val="000000" w:themeColor="text1"/>
        </w:rPr>
        <w:t xml:space="preserve">the mother was </w:t>
      </w:r>
      <w:r w:rsidR="00BE03E8">
        <w:rPr>
          <w:rFonts w:ascii="Arial" w:hAnsi="Arial" w:cs="Arial"/>
          <w:color w:val="000000" w:themeColor="text1"/>
        </w:rPr>
        <w:t xml:space="preserve">supposedly </w:t>
      </w:r>
      <w:r w:rsidR="009D5580">
        <w:rPr>
          <w:rFonts w:ascii="Arial" w:hAnsi="Arial" w:cs="Arial"/>
          <w:color w:val="000000" w:themeColor="text1"/>
        </w:rPr>
        <w:t xml:space="preserve">subjecting her child to bullying because pink is stereotypically for girls. </w:t>
      </w:r>
      <w:r w:rsidR="000D6547">
        <w:rPr>
          <w:rFonts w:ascii="Arial" w:hAnsi="Arial" w:cs="Arial"/>
          <w:color w:val="000000" w:themeColor="text1"/>
        </w:rPr>
        <w:t xml:space="preserve">Males or females should not have to experience </w:t>
      </w:r>
      <w:r w:rsidR="00555AF4">
        <w:rPr>
          <w:rFonts w:ascii="Arial" w:hAnsi="Arial" w:cs="Arial"/>
          <w:color w:val="000000" w:themeColor="text1"/>
        </w:rPr>
        <w:t xml:space="preserve">any sort of discrimination based on the colours that they choose to wear </w:t>
      </w:r>
      <w:r w:rsidR="006E5A14">
        <w:rPr>
          <w:rFonts w:ascii="Arial" w:hAnsi="Arial" w:cs="Arial"/>
          <w:color w:val="000000" w:themeColor="text1"/>
        </w:rPr>
        <w:t xml:space="preserve">but the </w:t>
      </w:r>
      <w:r w:rsidR="00C86348">
        <w:rPr>
          <w:rFonts w:ascii="Arial" w:hAnsi="Arial" w:cs="Arial"/>
          <w:color w:val="000000" w:themeColor="text1"/>
        </w:rPr>
        <w:t xml:space="preserve">harsh </w:t>
      </w:r>
      <w:r w:rsidR="00C86348">
        <w:rPr>
          <w:rFonts w:ascii="Arial" w:hAnsi="Arial" w:cs="Arial"/>
          <w:color w:val="000000" w:themeColor="text1"/>
        </w:rPr>
        <w:lastRenderedPageBreak/>
        <w:t>comments that this post received show that this unfortunately is still the case</w:t>
      </w:r>
      <w:r w:rsidR="00BE03E8">
        <w:rPr>
          <w:rFonts w:ascii="Arial" w:hAnsi="Arial" w:cs="Arial"/>
          <w:color w:val="000000" w:themeColor="text1"/>
        </w:rPr>
        <w:t xml:space="preserve"> and people, including children, are being stereotyped and discriminated against on social media</w:t>
      </w:r>
      <w:r w:rsidR="00C71A74">
        <w:rPr>
          <w:rFonts w:ascii="Arial" w:hAnsi="Arial" w:cs="Arial"/>
          <w:color w:val="000000" w:themeColor="text1"/>
        </w:rPr>
        <w:t xml:space="preserve"> (</w:t>
      </w:r>
      <w:r w:rsidR="00C71A74" w:rsidRPr="00853883">
        <w:rPr>
          <w:rFonts w:ascii="Arial" w:hAnsi="Arial" w:cs="Arial"/>
        </w:rPr>
        <w:t>Ben-</w:t>
      </w:r>
      <w:proofErr w:type="spellStart"/>
      <w:r w:rsidR="00C71A74" w:rsidRPr="00853883">
        <w:rPr>
          <w:rFonts w:ascii="Arial" w:hAnsi="Arial" w:cs="Arial"/>
        </w:rPr>
        <w:t>Zeev</w:t>
      </w:r>
      <w:proofErr w:type="spellEnd"/>
      <w:r w:rsidR="00C71A74">
        <w:rPr>
          <w:rFonts w:ascii="Arial" w:hAnsi="Arial" w:cs="Arial"/>
        </w:rPr>
        <w:t xml:space="preserve">, 2014). </w:t>
      </w:r>
      <w:r w:rsidR="002075E9">
        <w:rPr>
          <w:rFonts w:ascii="Arial" w:hAnsi="Arial" w:cs="Arial"/>
          <w:color w:val="000000" w:themeColor="text1"/>
        </w:rPr>
        <w:t xml:space="preserve">Having these gender </w:t>
      </w:r>
      <w:r w:rsidR="00B401FA">
        <w:rPr>
          <w:rFonts w:ascii="Arial" w:hAnsi="Arial" w:cs="Arial"/>
          <w:color w:val="000000" w:themeColor="text1"/>
        </w:rPr>
        <w:t xml:space="preserve">stereotypes based on colours links in with Tajfel’s social identity theory. </w:t>
      </w:r>
      <w:r w:rsidR="00E035F1">
        <w:rPr>
          <w:rFonts w:ascii="Arial" w:hAnsi="Arial" w:cs="Arial"/>
          <w:color w:val="000000" w:themeColor="text1"/>
        </w:rPr>
        <w:t xml:space="preserve">First people may </w:t>
      </w:r>
      <w:r w:rsidR="00B935E4">
        <w:rPr>
          <w:rFonts w:ascii="Arial" w:hAnsi="Arial" w:cs="Arial"/>
          <w:color w:val="000000" w:themeColor="text1"/>
        </w:rPr>
        <w:t xml:space="preserve">be categorized into two groups, in this case males and females. </w:t>
      </w:r>
      <w:r w:rsidR="002B63EB">
        <w:rPr>
          <w:rFonts w:ascii="Arial" w:hAnsi="Arial" w:cs="Arial"/>
          <w:color w:val="000000" w:themeColor="text1"/>
        </w:rPr>
        <w:t xml:space="preserve">Blue is often thought of to be the stereotypical </w:t>
      </w:r>
      <w:r w:rsidR="00E52367">
        <w:rPr>
          <w:rFonts w:ascii="Arial" w:hAnsi="Arial" w:cs="Arial"/>
          <w:color w:val="000000" w:themeColor="text1"/>
        </w:rPr>
        <w:t xml:space="preserve">boy </w:t>
      </w:r>
      <w:r w:rsidR="002B63EB">
        <w:rPr>
          <w:rFonts w:ascii="Arial" w:hAnsi="Arial" w:cs="Arial"/>
          <w:color w:val="000000" w:themeColor="text1"/>
        </w:rPr>
        <w:t xml:space="preserve">colour whilst pink in the </w:t>
      </w:r>
      <w:r w:rsidR="008F00D4">
        <w:rPr>
          <w:rFonts w:ascii="Arial" w:hAnsi="Arial" w:cs="Arial"/>
          <w:color w:val="000000" w:themeColor="text1"/>
        </w:rPr>
        <w:t xml:space="preserve">stereotypical </w:t>
      </w:r>
      <w:r w:rsidR="002B63EB">
        <w:rPr>
          <w:rFonts w:ascii="Arial" w:hAnsi="Arial" w:cs="Arial"/>
          <w:color w:val="000000" w:themeColor="text1"/>
        </w:rPr>
        <w:t>girl</w:t>
      </w:r>
      <w:r w:rsidR="008F00D4">
        <w:rPr>
          <w:rFonts w:ascii="Arial" w:hAnsi="Arial" w:cs="Arial"/>
          <w:color w:val="000000" w:themeColor="text1"/>
        </w:rPr>
        <w:t xml:space="preserve"> colour. Once these two groups have been established</w:t>
      </w:r>
      <w:r w:rsidR="00E52367">
        <w:rPr>
          <w:rFonts w:ascii="Arial" w:hAnsi="Arial" w:cs="Arial"/>
          <w:color w:val="000000" w:themeColor="text1"/>
        </w:rPr>
        <w:t xml:space="preserve">, the </w:t>
      </w:r>
      <w:r w:rsidR="00581E0E">
        <w:rPr>
          <w:rFonts w:ascii="Arial" w:hAnsi="Arial" w:cs="Arial"/>
          <w:color w:val="000000" w:themeColor="text1"/>
        </w:rPr>
        <w:t>comparison</w:t>
      </w:r>
      <w:r w:rsidR="00E52367">
        <w:rPr>
          <w:rFonts w:ascii="Arial" w:hAnsi="Arial" w:cs="Arial"/>
          <w:color w:val="000000" w:themeColor="text1"/>
        </w:rPr>
        <w:t xml:space="preserve"> begins between the two. </w:t>
      </w:r>
      <w:r w:rsidR="002F4A6F">
        <w:rPr>
          <w:rFonts w:ascii="Arial" w:hAnsi="Arial" w:cs="Arial"/>
          <w:color w:val="000000" w:themeColor="text1"/>
        </w:rPr>
        <w:t xml:space="preserve">People may have stereotypical gender norms in mind </w:t>
      </w:r>
      <w:r w:rsidR="00E750C1">
        <w:rPr>
          <w:rFonts w:ascii="Arial" w:hAnsi="Arial" w:cs="Arial"/>
          <w:color w:val="000000" w:themeColor="text1"/>
        </w:rPr>
        <w:t>for the males and vice versa for females</w:t>
      </w:r>
      <w:r w:rsidR="00C740BC">
        <w:rPr>
          <w:rFonts w:ascii="Arial" w:hAnsi="Arial" w:cs="Arial"/>
          <w:color w:val="000000" w:themeColor="text1"/>
        </w:rPr>
        <w:t xml:space="preserve"> for example, boys should wear blue and be strong, whereas girls should wear pink and </w:t>
      </w:r>
      <w:r w:rsidR="00F65221">
        <w:rPr>
          <w:rFonts w:ascii="Arial" w:hAnsi="Arial" w:cs="Arial"/>
          <w:color w:val="000000" w:themeColor="text1"/>
        </w:rPr>
        <w:t xml:space="preserve">be </w:t>
      </w:r>
      <w:r w:rsidR="00093BEE">
        <w:rPr>
          <w:rFonts w:ascii="Arial" w:hAnsi="Arial" w:cs="Arial"/>
          <w:color w:val="000000" w:themeColor="text1"/>
        </w:rPr>
        <w:t>ca</w:t>
      </w:r>
      <w:r w:rsidR="005B0FF1">
        <w:rPr>
          <w:rFonts w:ascii="Arial" w:hAnsi="Arial" w:cs="Arial"/>
          <w:color w:val="000000" w:themeColor="text1"/>
        </w:rPr>
        <w:t>ring</w:t>
      </w:r>
      <w:r w:rsidR="00F65221">
        <w:rPr>
          <w:rFonts w:ascii="Arial" w:hAnsi="Arial" w:cs="Arial"/>
          <w:color w:val="000000" w:themeColor="text1"/>
        </w:rPr>
        <w:t>. The individual would then identify with one of these groups and conform to these stereotypical gender norms.</w:t>
      </w:r>
    </w:p>
    <w:p w14:paraId="29A94609" w14:textId="16E6B95C" w:rsidR="00D265AD" w:rsidRDefault="005962A9" w:rsidP="003C46B5">
      <w:pPr>
        <w:spacing w:line="360" w:lineRule="auto"/>
        <w:ind w:firstLine="720"/>
        <w:rPr>
          <w:rFonts w:ascii="Arial" w:hAnsi="Arial" w:cs="Arial"/>
          <w:color w:val="000000" w:themeColor="text1"/>
        </w:rPr>
      </w:pPr>
      <w:r>
        <w:rPr>
          <w:rFonts w:ascii="Arial" w:hAnsi="Arial" w:cs="Arial"/>
          <w:color w:val="000000" w:themeColor="text1"/>
        </w:rPr>
        <w:t xml:space="preserve">The </w:t>
      </w:r>
      <w:r w:rsidR="0058277E">
        <w:rPr>
          <w:rFonts w:ascii="Arial" w:hAnsi="Arial" w:cs="Arial"/>
          <w:color w:val="000000" w:themeColor="text1"/>
        </w:rPr>
        <w:t xml:space="preserve">sexual </w:t>
      </w:r>
      <w:r>
        <w:rPr>
          <w:rFonts w:ascii="Arial" w:hAnsi="Arial" w:cs="Arial"/>
          <w:color w:val="000000" w:themeColor="text1"/>
        </w:rPr>
        <w:t xml:space="preserve">representation of males and females in the </w:t>
      </w:r>
      <w:r w:rsidR="0060295F">
        <w:rPr>
          <w:rFonts w:ascii="Arial" w:hAnsi="Arial" w:cs="Arial"/>
          <w:color w:val="000000" w:themeColor="text1"/>
        </w:rPr>
        <w:t>television and film industry</w:t>
      </w:r>
      <w:r>
        <w:rPr>
          <w:rFonts w:ascii="Arial" w:hAnsi="Arial" w:cs="Arial"/>
          <w:color w:val="000000" w:themeColor="text1"/>
        </w:rPr>
        <w:t xml:space="preserve"> is still very stereotypical. For </w:t>
      </w:r>
      <w:r w:rsidR="00576B0A">
        <w:rPr>
          <w:rFonts w:ascii="Arial" w:hAnsi="Arial" w:cs="Arial"/>
          <w:color w:val="000000" w:themeColor="text1"/>
        </w:rPr>
        <w:t xml:space="preserve">example, </w:t>
      </w:r>
      <w:r>
        <w:rPr>
          <w:rFonts w:ascii="Arial" w:hAnsi="Arial" w:cs="Arial"/>
          <w:color w:val="000000" w:themeColor="text1"/>
        </w:rPr>
        <w:t xml:space="preserve">males are still </w:t>
      </w:r>
      <w:r w:rsidR="005D34CB">
        <w:rPr>
          <w:rFonts w:ascii="Arial" w:hAnsi="Arial" w:cs="Arial"/>
          <w:color w:val="000000" w:themeColor="text1"/>
        </w:rPr>
        <w:t xml:space="preserve">being portrayed as </w:t>
      </w:r>
      <w:r w:rsidR="00405C01">
        <w:rPr>
          <w:rFonts w:ascii="Arial" w:hAnsi="Arial" w:cs="Arial"/>
          <w:color w:val="000000" w:themeColor="text1"/>
        </w:rPr>
        <w:t>strong and driven by sex whereas females are still objectified and seen as weak</w:t>
      </w:r>
      <w:r w:rsidR="00373AF2">
        <w:rPr>
          <w:rFonts w:ascii="Arial" w:hAnsi="Arial" w:cs="Arial"/>
          <w:color w:val="000000" w:themeColor="text1"/>
        </w:rPr>
        <w:t xml:space="preserve"> (</w:t>
      </w:r>
      <w:r w:rsidR="00373AF2" w:rsidRPr="00515A16">
        <w:rPr>
          <w:rFonts w:ascii="Arial" w:hAnsi="Arial" w:cs="Arial"/>
          <w:color w:val="000000" w:themeColor="text1"/>
          <w:shd w:val="clear" w:color="auto" w:fill="FFFFFF"/>
        </w:rPr>
        <w:t xml:space="preserve">Ter </w:t>
      </w:r>
      <w:proofErr w:type="spellStart"/>
      <w:r w:rsidR="00373AF2" w:rsidRPr="00515A16">
        <w:rPr>
          <w:rFonts w:ascii="Arial" w:hAnsi="Arial" w:cs="Arial"/>
          <w:color w:val="000000" w:themeColor="text1"/>
          <w:shd w:val="clear" w:color="auto" w:fill="FFFFFF"/>
        </w:rPr>
        <w:t>Bogt</w:t>
      </w:r>
      <w:proofErr w:type="spellEnd"/>
      <w:r w:rsidR="00373AF2">
        <w:rPr>
          <w:rFonts w:ascii="Arial" w:hAnsi="Arial" w:cs="Arial"/>
          <w:color w:val="000000" w:themeColor="text1"/>
          <w:shd w:val="clear" w:color="auto" w:fill="FFFFFF"/>
        </w:rPr>
        <w:t>, 2010).</w:t>
      </w:r>
      <w:r w:rsidR="003F69B5">
        <w:rPr>
          <w:rFonts w:ascii="Arial" w:hAnsi="Arial" w:cs="Arial"/>
          <w:color w:val="000000" w:themeColor="text1"/>
          <w:shd w:val="clear" w:color="auto" w:fill="FFFFFF"/>
        </w:rPr>
        <w:t xml:space="preserve"> </w:t>
      </w:r>
      <w:r w:rsidR="001744E4">
        <w:rPr>
          <w:rFonts w:ascii="Arial" w:hAnsi="Arial" w:cs="Arial"/>
          <w:color w:val="000000" w:themeColor="text1"/>
          <w:shd w:val="clear" w:color="auto" w:fill="FFFFFF"/>
        </w:rPr>
        <w:t>Males are also stereotypically seen as</w:t>
      </w:r>
      <w:r w:rsidR="00BE457D">
        <w:rPr>
          <w:rFonts w:ascii="Arial" w:hAnsi="Arial" w:cs="Arial"/>
          <w:color w:val="000000" w:themeColor="text1"/>
          <w:shd w:val="clear" w:color="auto" w:fill="FFFFFF"/>
        </w:rPr>
        <w:t xml:space="preserve"> more intelligent compared to women in </w:t>
      </w:r>
      <w:r w:rsidR="001E6A24">
        <w:rPr>
          <w:rFonts w:ascii="Arial" w:hAnsi="Arial" w:cs="Arial"/>
          <w:color w:val="000000" w:themeColor="text1"/>
          <w:shd w:val="clear" w:color="auto" w:fill="FFFFFF"/>
        </w:rPr>
        <w:t>the media</w:t>
      </w:r>
      <w:r w:rsidR="00BE457D">
        <w:rPr>
          <w:rFonts w:ascii="Arial" w:hAnsi="Arial" w:cs="Arial"/>
          <w:color w:val="000000" w:themeColor="text1"/>
          <w:shd w:val="clear" w:color="auto" w:fill="FFFFFF"/>
        </w:rPr>
        <w:t>, even in children’s films</w:t>
      </w:r>
      <w:r w:rsidR="00DB14B6">
        <w:rPr>
          <w:rFonts w:ascii="Arial" w:hAnsi="Arial" w:cs="Arial"/>
          <w:color w:val="000000" w:themeColor="text1"/>
          <w:shd w:val="clear" w:color="auto" w:fill="FFFFFF"/>
        </w:rPr>
        <w:t xml:space="preserve"> (</w:t>
      </w:r>
      <w:proofErr w:type="spellStart"/>
      <w:r w:rsidR="00BE4A79" w:rsidRPr="00DB14B6">
        <w:rPr>
          <w:rFonts w:ascii="Arial" w:hAnsi="Arial" w:cs="Arial"/>
        </w:rPr>
        <w:t>Gálvez</w:t>
      </w:r>
      <w:proofErr w:type="spellEnd"/>
      <w:r w:rsidR="00BE4A79">
        <w:rPr>
          <w:rFonts w:ascii="Arial" w:hAnsi="Arial" w:cs="Arial"/>
        </w:rPr>
        <w:t>, 2019).</w:t>
      </w:r>
      <w:r w:rsidR="006579F6">
        <w:rPr>
          <w:rFonts w:ascii="Arial" w:hAnsi="Arial" w:cs="Arial"/>
        </w:rPr>
        <w:t xml:space="preserve"> This has led to these stereotypical gender norms to be taught to children from a young age and could lead to them being discriminatory towards another gender in the future</w:t>
      </w:r>
      <w:r w:rsidR="00F23ECD">
        <w:rPr>
          <w:rFonts w:ascii="Arial" w:hAnsi="Arial" w:cs="Arial"/>
        </w:rPr>
        <w:t>. F</w:t>
      </w:r>
      <w:r w:rsidR="006579F6">
        <w:rPr>
          <w:rFonts w:ascii="Arial" w:hAnsi="Arial" w:cs="Arial"/>
        </w:rPr>
        <w:t>or example</w:t>
      </w:r>
      <w:r w:rsidR="00F23ECD">
        <w:rPr>
          <w:rFonts w:ascii="Arial" w:hAnsi="Arial" w:cs="Arial"/>
        </w:rPr>
        <w:t>, m</w:t>
      </w:r>
      <w:r w:rsidR="00EF069F">
        <w:rPr>
          <w:rFonts w:ascii="Arial" w:hAnsi="Arial" w:cs="Arial"/>
        </w:rPr>
        <w:t xml:space="preserve">ales </w:t>
      </w:r>
      <w:r w:rsidR="00E87946">
        <w:rPr>
          <w:rFonts w:ascii="Arial" w:hAnsi="Arial" w:cs="Arial"/>
        </w:rPr>
        <w:t xml:space="preserve">being shown repeatedly to have a higher cognitive ability </w:t>
      </w:r>
      <w:r w:rsidR="00EF069F">
        <w:rPr>
          <w:rFonts w:ascii="Arial" w:hAnsi="Arial" w:cs="Arial"/>
        </w:rPr>
        <w:t xml:space="preserve">could potentially have large implications on the </w:t>
      </w:r>
      <w:r w:rsidR="007B7041">
        <w:rPr>
          <w:rFonts w:ascii="Arial" w:hAnsi="Arial" w:cs="Arial"/>
        </w:rPr>
        <w:t xml:space="preserve">STEM </w:t>
      </w:r>
      <w:r w:rsidR="006A3494">
        <w:rPr>
          <w:rFonts w:ascii="Arial" w:hAnsi="Arial" w:cs="Arial"/>
        </w:rPr>
        <w:t xml:space="preserve">fields because women will be stereotyped as not being as intelligent and </w:t>
      </w:r>
      <w:r w:rsidR="00B47774">
        <w:rPr>
          <w:rFonts w:ascii="Arial" w:hAnsi="Arial" w:cs="Arial"/>
        </w:rPr>
        <w:t xml:space="preserve">they </w:t>
      </w:r>
      <w:r w:rsidR="006A3494">
        <w:rPr>
          <w:rFonts w:ascii="Arial" w:hAnsi="Arial" w:cs="Arial"/>
        </w:rPr>
        <w:t xml:space="preserve">may then be discriminated against </w:t>
      </w:r>
      <w:r w:rsidR="00B47774">
        <w:rPr>
          <w:rFonts w:ascii="Arial" w:hAnsi="Arial" w:cs="Arial"/>
        </w:rPr>
        <w:t>by not getting these</w:t>
      </w:r>
      <w:r w:rsidR="003355A3">
        <w:rPr>
          <w:rFonts w:ascii="Arial" w:hAnsi="Arial" w:cs="Arial"/>
        </w:rPr>
        <w:t xml:space="preserve"> high cognitive level</w:t>
      </w:r>
      <w:r w:rsidR="00B47774">
        <w:rPr>
          <w:rFonts w:ascii="Arial" w:hAnsi="Arial" w:cs="Arial"/>
        </w:rPr>
        <w:t xml:space="preserve"> jobs simply because they are female </w:t>
      </w:r>
      <w:r w:rsidR="003355A3">
        <w:rPr>
          <w:rFonts w:ascii="Arial" w:hAnsi="Arial" w:cs="Arial"/>
        </w:rPr>
        <w:t>and are believed to be less competent than males</w:t>
      </w:r>
      <w:r w:rsidR="001B6587">
        <w:rPr>
          <w:rFonts w:ascii="Arial" w:hAnsi="Arial" w:cs="Arial"/>
        </w:rPr>
        <w:t xml:space="preserve"> (</w:t>
      </w:r>
      <w:proofErr w:type="spellStart"/>
      <w:r w:rsidR="001B6587">
        <w:rPr>
          <w:rFonts w:ascii="Arial" w:hAnsi="Arial" w:cs="Arial"/>
        </w:rPr>
        <w:t>Nosek</w:t>
      </w:r>
      <w:proofErr w:type="spellEnd"/>
      <w:r w:rsidR="001B6587">
        <w:rPr>
          <w:rFonts w:ascii="Arial" w:hAnsi="Arial" w:cs="Arial"/>
        </w:rPr>
        <w:t>, 2009).</w:t>
      </w:r>
      <w:r w:rsidR="002677C0">
        <w:rPr>
          <w:rFonts w:ascii="Arial" w:hAnsi="Arial" w:cs="Arial"/>
          <w:color w:val="000000" w:themeColor="text1"/>
          <w:shd w:val="clear" w:color="auto" w:fill="FFFFFF"/>
        </w:rPr>
        <w:t xml:space="preserve"> </w:t>
      </w:r>
      <w:r w:rsidR="003F4520">
        <w:rPr>
          <w:rFonts w:ascii="Arial" w:hAnsi="Arial" w:cs="Arial"/>
          <w:color w:val="000000" w:themeColor="text1"/>
        </w:rPr>
        <w:t xml:space="preserve">Ter </w:t>
      </w:r>
      <w:proofErr w:type="spellStart"/>
      <w:r w:rsidR="003F4520">
        <w:rPr>
          <w:rFonts w:ascii="Arial" w:hAnsi="Arial" w:cs="Arial"/>
          <w:color w:val="000000" w:themeColor="text1"/>
        </w:rPr>
        <w:t>Bogt</w:t>
      </w:r>
      <w:proofErr w:type="spellEnd"/>
      <w:r w:rsidR="003F4520">
        <w:rPr>
          <w:rFonts w:ascii="Arial" w:hAnsi="Arial" w:cs="Arial"/>
          <w:color w:val="000000" w:themeColor="text1"/>
        </w:rPr>
        <w:t xml:space="preserve"> (2010) </w:t>
      </w:r>
      <w:r w:rsidR="002677C0">
        <w:rPr>
          <w:rFonts w:ascii="Arial" w:hAnsi="Arial" w:cs="Arial"/>
          <w:color w:val="000000" w:themeColor="text1"/>
        </w:rPr>
        <w:t xml:space="preserve">also </w:t>
      </w:r>
      <w:r w:rsidR="003F4520">
        <w:rPr>
          <w:rFonts w:ascii="Arial" w:hAnsi="Arial" w:cs="Arial"/>
          <w:color w:val="000000" w:themeColor="text1"/>
        </w:rPr>
        <w:t xml:space="preserve">stated that over the last thirty years research has showed that adolescents sexual attitudes are affected by forms of entertainment media such as television, film and music videos for example. Another form of media that affects adolescents’ attitudes and values towards sex is the internet, as they can easily access sexually explicit content. The implication of accessing this sort of content is that usually they show an unrealistic representation of males and females, and they are usually shown with stereotypical gender roles which will then lead to the individuals obtaining these stereotypical gender norms and risks these stereotypes being taken into their lives in situations such as in the workplace believing females are not as intelligent, objectifying females sexually or believing males being sexually obsessed is an acceptable behaviour. Acting on these stereotypes can lead to </w:t>
      </w:r>
      <w:r w:rsidR="002677C0">
        <w:rPr>
          <w:rFonts w:ascii="Arial" w:hAnsi="Arial" w:cs="Arial"/>
          <w:color w:val="000000" w:themeColor="text1"/>
        </w:rPr>
        <w:t>discrimination,</w:t>
      </w:r>
      <w:r w:rsidR="003F4520">
        <w:rPr>
          <w:rFonts w:ascii="Arial" w:hAnsi="Arial" w:cs="Arial"/>
          <w:color w:val="000000" w:themeColor="text1"/>
        </w:rPr>
        <w:t xml:space="preserve"> so it is highly important for </w:t>
      </w:r>
      <w:r w:rsidR="003F4520">
        <w:rPr>
          <w:rFonts w:ascii="Arial" w:hAnsi="Arial" w:cs="Arial"/>
          <w:color w:val="000000" w:themeColor="text1"/>
        </w:rPr>
        <w:lastRenderedPageBreak/>
        <w:t xml:space="preserve">the media to positively represent both genders, for example showing females working not just as housewives or as </w:t>
      </w:r>
      <w:r w:rsidR="002677C0">
        <w:rPr>
          <w:rFonts w:ascii="Arial" w:hAnsi="Arial" w:cs="Arial"/>
          <w:color w:val="000000" w:themeColor="text1"/>
        </w:rPr>
        <w:t>mothers and</w:t>
      </w:r>
      <w:r w:rsidR="003F4520">
        <w:rPr>
          <w:rFonts w:ascii="Arial" w:hAnsi="Arial" w:cs="Arial"/>
          <w:color w:val="000000" w:themeColor="text1"/>
        </w:rPr>
        <w:t xml:space="preserve"> </w:t>
      </w:r>
      <w:r w:rsidR="00456EC4">
        <w:rPr>
          <w:rFonts w:ascii="Arial" w:hAnsi="Arial" w:cs="Arial"/>
          <w:color w:val="000000" w:themeColor="text1"/>
        </w:rPr>
        <w:t xml:space="preserve">on the other hand </w:t>
      </w:r>
      <w:r w:rsidR="003F4520">
        <w:rPr>
          <w:rFonts w:ascii="Arial" w:hAnsi="Arial" w:cs="Arial"/>
          <w:color w:val="000000" w:themeColor="text1"/>
        </w:rPr>
        <w:t xml:space="preserve">showing males to be caring and compassionate </w:t>
      </w:r>
      <w:r w:rsidR="00456EC4">
        <w:rPr>
          <w:rFonts w:ascii="Arial" w:hAnsi="Arial" w:cs="Arial"/>
          <w:color w:val="000000" w:themeColor="text1"/>
        </w:rPr>
        <w:t xml:space="preserve">for their family </w:t>
      </w:r>
      <w:r w:rsidR="003F4520">
        <w:rPr>
          <w:rFonts w:ascii="Arial" w:hAnsi="Arial" w:cs="Arial"/>
          <w:color w:val="000000" w:themeColor="text1"/>
        </w:rPr>
        <w:t>not just dominant over their partners.</w:t>
      </w:r>
      <w:r w:rsidR="009E366C">
        <w:rPr>
          <w:rFonts w:ascii="Arial" w:hAnsi="Arial" w:cs="Arial"/>
          <w:color w:val="000000" w:themeColor="text1"/>
        </w:rPr>
        <w:t xml:space="preserve"> </w:t>
      </w:r>
      <w:r w:rsidR="00914413">
        <w:rPr>
          <w:rFonts w:ascii="Arial" w:hAnsi="Arial" w:cs="Arial"/>
          <w:color w:val="000000" w:themeColor="text1"/>
        </w:rPr>
        <w:t>Previous research has s</w:t>
      </w:r>
      <w:r w:rsidR="00165391">
        <w:rPr>
          <w:rFonts w:ascii="Arial" w:hAnsi="Arial" w:cs="Arial"/>
          <w:color w:val="000000" w:themeColor="text1"/>
        </w:rPr>
        <w:t xml:space="preserve">tudied the portrayal of gendered roles in </w:t>
      </w:r>
      <w:r w:rsidR="00E417F3">
        <w:rPr>
          <w:rFonts w:ascii="Arial" w:hAnsi="Arial" w:cs="Arial"/>
          <w:color w:val="000000" w:themeColor="text1"/>
        </w:rPr>
        <w:t>prime-time</w:t>
      </w:r>
      <w:r w:rsidR="00165391">
        <w:rPr>
          <w:rFonts w:ascii="Arial" w:hAnsi="Arial" w:cs="Arial"/>
          <w:color w:val="000000" w:themeColor="text1"/>
        </w:rPr>
        <w:t xml:space="preserve"> television</w:t>
      </w:r>
      <w:r w:rsidR="00846FCD">
        <w:rPr>
          <w:rFonts w:ascii="Arial" w:hAnsi="Arial" w:cs="Arial"/>
          <w:color w:val="000000" w:themeColor="text1"/>
        </w:rPr>
        <w:t xml:space="preserve"> which show that </w:t>
      </w:r>
      <w:r w:rsidR="00262420">
        <w:rPr>
          <w:rFonts w:ascii="Arial" w:hAnsi="Arial" w:cs="Arial"/>
          <w:color w:val="000000" w:themeColor="text1"/>
        </w:rPr>
        <w:t xml:space="preserve">males are more likely to be seen in occupational roles and women are more likely </w:t>
      </w:r>
      <w:r w:rsidR="00C93517">
        <w:rPr>
          <w:rFonts w:ascii="Arial" w:hAnsi="Arial" w:cs="Arial"/>
          <w:color w:val="000000" w:themeColor="text1"/>
        </w:rPr>
        <w:t>to be seen in marital roles</w:t>
      </w:r>
      <w:r w:rsidR="000841E4">
        <w:rPr>
          <w:rFonts w:ascii="Arial" w:hAnsi="Arial" w:cs="Arial"/>
          <w:color w:val="000000" w:themeColor="text1"/>
        </w:rPr>
        <w:t xml:space="preserve"> </w:t>
      </w:r>
      <w:r w:rsidR="000841E4" w:rsidRPr="000841E4">
        <w:rPr>
          <w:rFonts w:ascii="Arial" w:hAnsi="Arial" w:cs="Arial"/>
          <w:color w:val="000000" w:themeColor="text1"/>
        </w:rPr>
        <w:t>(</w:t>
      </w:r>
      <w:proofErr w:type="spellStart"/>
      <w:r w:rsidR="000841E4" w:rsidRPr="000841E4">
        <w:rPr>
          <w:rFonts w:ascii="Arial" w:hAnsi="Arial" w:cs="Arial"/>
          <w:color w:val="000000" w:themeColor="text1"/>
        </w:rPr>
        <w:t>Signorielli</w:t>
      </w:r>
      <w:proofErr w:type="spellEnd"/>
      <w:r w:rsidR="000841E4" w:rsidRPr="000841E4">
        <w:rPr>
          <w:rFonts w:ascii="Arial" w:hAnsi="Arial" w:cs="Arial"/>
          <w:color w:val="000000" w:themeColor="text1"/>
        </w:rPr>
        <w:t xml:space="preserve">, 1982; </w:t>
      </w:r>
      <w:proofErr w:type="spellStart"/>
      <w:r w:rsidR="000841E4" w:rsidRPr="000841E4">
        <w:rPr>
          <w:rFonts w:ascii="Arial" w:hAnsi="Arial" w:cs="Arial"/>
          <w:color w:val="000000" w:themeColor="text1"/>
        </w:rPr>
        <w:t>Signorielli</w:t>
      </w:r>
      <w:proofErr w:type="spellEnd"/>
      <w:r w:rsidR="000841E4" w:rsidRPr="000841E4">
        <w:rPr>
          <w:rFonts w:ascii="Arial" w:hAnsi="Arial" w:cs="Arial"/>
          <w:color w:val="000000" w:themeColor="text1"/>
        </w:rPr>
        <w:t xml:space="preserve"> &amp; </w:t>
      </w:r>
      <w:proofErr w:type="spellStart"/>
      <w:r w:rsidR="000841E4" w:rsidRPr="000841E4">
        <w:rPr>
          <w:rFonts w:ascii="Arial" w:hAnsi="Arial" w:cs="Arial"/>
          <w:color w:val="000000" w:themeColor="text1"/>
        </w:rPr>
        <w:t>Bacue</w:t>
      </w:r>
      <w:proofErr w:type="spellEnd"/>
      <w:r w:rsidR="000841E4" w:rsidRPr="000841E4">
        <w:rPr>
          <w:rFonts w:ascii="Arial" w:hAnsi="Arial" w:cs="Arial"/>
          <w:color w:val="000000" w:themeColor="text1"/>
        </w:rPr>
        <w:t xml:space="preserve">, 1999; </w:t>
      </w:r>
      <w:proofErr w:type="spellStart"/>
      <w:r w:rsidR="000841E4" w:rsidRPr="000841E4">
        <w:rPr>
          <w:rFonts w:ascii="Arial" w:hAnsi="Arial" w:cs="Arial"/>
          <w:color w:val="000000" w:themeColor="text1"/>
        </w:rPr>
        <w:t>Signorielli</w:t>
      </w:r>
      <w:proofErr w:type="spellEnd"/>
      <w:r w:rsidR="000841E4" w:rsidRPr="000841E4">
        <w:rPr>
          <w:rFonts w:ascii="Arial" w:hAnsi="Arial" w:cs="Arial"/>
          <w:color w:val="000000" w:themeColor="text1"/>
        </w:rPr>
        <w:t xml:space="preserve"> &amp; </w:t>
      </w:r>
      <w:proofErr w:type="spellStart"/>
      <w:r w:rsidR="000841E4" w:rsidRPr="000841E4">
        <w:rPr>
          <w:rFonts w:ascii="Arial" w:hAnsi="Arial" w:cs="Arial"/>
          <w:color w:val="000000" w:themeColor="text1"/>
        </w:rPr>
        <w:t>Kahlenberg</w:t>
      </w:r>
      <w:proofErr w:type="spellEnd"/>
      <w:r w:rsidR="000841E4" w:rsidRPr="000841E4">
        <w:rPr>
          <w:rFonts w:ascii="Arial" w:hAnsi="Arial" w:cs="Arial"/>
          <w:color w:val="000000" w:themeColor="text1"/>
        </w:rPr>
        <w:t>, 2001; Tedesco, 1974</w:t>
      </w:r>
      <w:r w:rsidR="000841E4">
        <w:rPr>
          <w:rFonts w:ascii="Arial" w:hAnsi="Arial" w:cs="Arial"/>
          <w:color w:val="000000" w:themeColor="text1"/>
        </w:rPr>
        <w:t>, as cited in</w:t>
      </w:r>
      <w:r w:rsidR="00406E7F">
        <w:rPr>
          <w:rFonts w:ascii="Arial" w:hAnsi="Arial" w:cs="Arial"/>
          <w:color w:val="000000" w:themeColor="text1"/>
        </w:rPr>
        <w:t xml:space="preserve"> </w:t>
      </w:r>
      <w:proofErr w:type="spellStart"/>
      <w:r w:rsidR="00F4470F" w:rsidRPr="00E0385F">
        <w:rPr>
          <w:rFonts w:ascii="Arial" w:hAnsi="Arial" w:cs="Arial"/>
        </w:rPr>
        <w:t>Lauzen</w:t>
      </w:r>
      <w:proofErr w:type="spellEnd"/>
      <w:r w:rsidR="00F4470F">
        <w:rPr>
          <w:rFonts w:ascii="Arial" w:hAnsi="Arial" w:cs="Arial"/>
        </w:rPr>
        <w:t>, 2008</w:t>
      </w:r>
      <w:r w:rsidR="000841E4" w:rsidRPr="000841E4">
        <w:rPr>
          <w:rFonts w:ascii="Arial" w:hAnsi="Arial" w:cs="Arial"/>
          <w:color w:val="000000" w:themeColor="text1"/>
        </w:rPr>
        <w:t>)</w:t>
      </w:r>
      <w:r w:rsidR="00F4470F">
        <w:rPr>
          <w:rFonts w:ascii="Arial" w:hAnsi="Arial" w:cs="Arial"/>
          <w:color w:val="000000" w:themeColor="text1"/>
        </w:rPr>
        <w:t>.</w:t>
      </w:r>
      <w:r w:rsidR="00F20926">
        <w:rPr>
          <w:rFonts w:ascii="Arial" w:hAnsi="Arial" w:cs="Arial"/>
          <w:color w:val="000000" w:themeColor="text1"/>
        </w:rPr>
        <w:t xml:space="preserve"> Not only on screen, but also </w:t>
      </w:r>
      <w:r w:rsidR="003D0206">
        <w:rPr>
          <w:rFonts w:ascii="Arial" w:hAnsi="Arial" w:cs="Arial"/>
          <w:color w:val="000000" w:themeColor="text1"/>
        </w:rPr>
        <w:t xml:space="preserve">off screen behind the cameras it was found that there was a large difference between the </w:t>
      </w:r>
      <w:r w:rsidR="005E503B">
        <w:rPr>
          <w:rFonts w:ascii="Arial" w:hAnsi="Arial" w:cs="Arial"/>
          <w:color w:val="000000" w:themeColor="text1"/>
        </w:rPr>
        <w:t>number</w:t>
      </w:r>
      <w:r w:rsidR="003D0206">
        <w:rPr>
          <w:rFonts w:ascii="Arial" w:hAnsi="Arial" w:cs="Arial"/>
          <w:color w:val="000000" w:themeColor="text1"/>
        </w:rPr>
        <w:t xml:space="preserve"> of male</w:t>
      </w:r>
      <w:r w:rsidR="005E503B">
        <w:rPr>
          <w:rFonts w:ascii="Arial" w:hAnsi="Arial" w:cs="Arial"/>
          <w:color w:val="000000" w:themeColor="text1"/>
        </w:rPr>
        <w:t>s and females working on the films</w:t>
      </w:r>
      <w:r w:rsidR="00A50C31">
        <w:rPr>
          <w:rFonts w:ascii="Arial" w:hAnsi="Arial" w:cs="Arial"/>
          <w:color w:val="000000" w:themeColor="text1"/>
        </w:rPr>
        <w:t>. This could possibly be because women are seen as more compassionate and loving than males an</w:t>
      </w:r>
      <w:r w:rsidR="00B707E7">
        <w:rPr>
          <w:rFonts w:ascii="Arial" w:hAnsi="Arial" w:cs="Arial"/>
          <w:color w:val="000000" w:themeColor="text1"/>
        </w:rPr>
        <w:t xml:space="preserve">d, in turn, are then discriminated against for this by not being </w:t>
      </w:r>
      <w:r w:rsidR="00F735CE">
        <w:rPr>
          <w:rFonts w:ascii="Arial" w:hAnsi="Arial" w:cs="Arial"/>
          <w:color w:val="000000" w:themeColor="text1"/>
        </w:rPr>
        <w:t xml:space="preserve">given the chance to work on </w:t>
      </w:r>
      <w:r w:rsidR="00051A44">
        <w:rPr>
          <w:rFonts w:ascii="Arial" w:hAnsi="Arial" w:cs="Arial"/>
          <w:color w:val="000000" w:themeColor="text1"/>
        </w:rPr>
        <w:t>specific genres of</w:t>
      </w:r>
      <w:r w:rsidR="00F735CE">
        <w:rPr>
          <w:rFonts w:ascii="Arial" w:hAnsi="Arial" w:cs="Arial"/>
          <w:color w:val="000000" w:themeColor="text1"/>
        </w:rPr>
        <w:t xml:space="preserve"> films because people don’t have that confidence in them.</w:t>
      </w:r>
      <w:r w:rsidR="005E503B">
        <w:rPr>
          <w:rFonts w:ascii="Arial" w:hAnsi="Arial" w:cs="Arial"/>
          <w:color w:val="000000" w:themeColor="text1"/>
        </w:rPr>
        <w:t xml:space="preserve"> It was stated that females </w:t>
      </w:r>
      <w:r w:rsidR="00166DB3">
        <w:rPr>
          <w:rFonts w:ascii="Arial" w:hAnsi="Arial" w:cs="Arial"/>
          <w:color w:val="000000" w:themeColor="text1"/>
        </w:rPr>
        <w:t>are more likely to work on romantic films or dramas compared to the males working on the action</w:t>
      </w:r>
      <w:r w:rsidR="00C76128">
        <w:rPr>
          <w:rFonts w:ascii="Arial" w:hAnsi="Arial" w:cs="Arial"/>
          <w:color w:val="000000" w:themeColor="text1"/>
        </w:rPr>
        <w:t xml:space="preserve"> and horror films</w:t>
      </w:r>
      <w:r w:rsidR="00323C33">
        <w:rPr>
          <w:rFonts w:ascii="Arial" w:hAnsi="Arial" w:cs="Arial"/>
          <w:color w:val="000000" w:themeColor="text1"/>
        </w:rPr>
        <w:t>,</w:t>
      </w:r>
      <w:r w:rsidR="00C76128">
        <w:rPr>
          <w:rFonts w:ascii="Arial" w:hAnsi="Arial" w:cs="Arial"/>
          <w:color w:val="000000" w:themeColor="text1"/>
        </w:rPr>
        <w:t xml:space="preserve"> </w:t>
      </w:r>
      <w:r w:rsidR="004D069D">
        <w:rPr>
          <w:rFonts w:ascii="Arial" w:hAnsi="Arial" w:cs="Arial"/>
          <w:color w:val="000000" w:themeColor="text1"/>
        </w:rPr>
        <w:t xml:space="preserve">with 27% </w:t>
      </w:r>
      <w:r w:rsidR="00E55E96">
        <w:rPr>
          <w:rFonts w:ascii="Arial" w:hAnsi="Arial" w:cs="Arial"/>
          <w:color w:val="000000" w:themeColor="text1"/>
        </w:rPr>
        <w:t xml:space="preserve">of workers for a romantic film being women with only </w:t>
      </w:r>
      <w:r w:rsidR="00323C33">
        <w:rPr>
          <w:rFonts w:ascii="Arial" w:hAnsi="Arial" w:cs="Arial"/>
          <w:color w:val="000000" w:themeColor="text1"/>
        </w:rPr>
        <w:t xml:space="preserve">8% of people being women working on horror movies </w:t>
      </w:r>
      <w:r w:rsidR="00C76128" w:rsidRPr="00C76128">
        <w:rPr>
          <w:rFonts w:ascii="Arial" w:hAnsi="Arial" w:cs="Arial"/>
          <w:color w:val="000000" w:themeColor="text1"/>
        </w:rPr>
        <w:t>(</w:t>
      </w:r>
      <w:proofErr w:type="spellStart"/>
      <w:r w:rsidR="00C76128" w:rsidRPr="00C76128">
        <w:rPr>
          <w:rFonts w:ascii="Arial" w:hAnsi="Arial" w:cs="Arial"/>
          <w:color w:val="000000" w:themeColor="text1"/>
        </w:rPr>
        <w:t>Lauzen</w:t>
      </w:r>
      <w:proofErr w:type="spellEnd"/>
      <w:r w:rsidR="00C76128" w:rsidRPr="00C76128">
        <w:rPr>
          <w:rFonts w:ascii="Arial" w:hAnsi="Arial" w:cs="Arial"/>
          <w:color w:val="000000" w:themeColor="text1"/>
        </w:rPr>
        <w:t>, 2006b</w:t>
      </w:r>
      <w:r w:rsidR="00C76128">
        <w:rPr>
          <w:rFonts w:ascii="Arial" w:hAnsi="Arial" w:cs="Arial"/>
          <w:color w:val="000000" w:themeColor="text1"/>
        </w:rPr>
        <w:t xml:space="preserve">, as cited in </w:t>
      </w:r>
      <w:proofErr w:type="spellStart"/>
      <w:r w:rsidR="00C76128">
        <w:rPr>
          <w:rFonts w:ascii="Arial" w:hAnsi="Arial" w:cs="Arial"/>
          <w:color w:val="000000" w:themeColor="text1"/>
        </w:rPr>
        <w:t>Lauzen</w:t>
      </w:r>
      <w:proofErr w:type="spellEnd"/>
      <w:r w:rsidR="00C76128">
        <w:rPr>
          <w:rFonts w:ascii="Arial" w:hAnsi="Arial" w:cs="Arial"/>
          <w:color w:val="000000" w:themeColor="text1"/>
        </w:rPr>
        <w:t>, 2008)</w:t>
      </w:r>
      <w:r w:rsidR="00DC3361">
        <w:rPr>
          <w:rFonts w:ascii="Arial" w:hAnsi="Arial" w:cs="Arial"/>
          <w:color w:val="000000" w:themeColor="text1"/>
        </w:rPr>
        <w:t>.</w:t>
      </w:r>
      <w:r w:rsidR="00E93FB8">
        <w:rPr>
          <w:rFonts w:ascii="Arial" w:hAnsi="Arial" w:cs="Arial"/>
          <w:color w:val="000000" w:themeColor="text1"/>
        </w:rPr>
        <w:t xml:space="preserve"> </w:t>
      </w:r>
      <w:r w:rsidR="001367FF">
        <w:rPr>
          <w:rFonts w:ascii="Arial" w:hAnsi="Arial" w:cs="Arial"/>
          <w:color w:val="000000" w:themeColor="text1"/>
        </w:rPr>
        <w:t>This links with Tajfel’s (1979) social identity theory</w:t>
      </w:r>
      <w:r w:rsidR="00671F26">
        <w:rPr>
          <w:rFonts w:ascii="Arial" w:hAnsi="Arial" w:cs="Arial"/>
          <w:color w:val="000000" w:themeColor="text1"/>
        </w:rPr>
        <w:t xml:space="preserve"> because people would first </w:t>
      </w:r>
      <w:r w:rsidR="002D0D3E">
        <w:rPr>
          <w:rFonts w:ascii="Arial" w:hAnsi="Arial" w:cs="Arial"/>
          <w:color w:val="000000" w:themeColor="text1"/>
        </w:rPr>
        <w:t>categorize</w:t>
      </w:r>
      <w:r w:rsidR="00671F26">
        <w:rPr>
          <w:rFonts w:ascii="Arial" w:hAnsi="Arial" w:cs="Arial"/>
          <w:color w:val="000000" w:themeColor="text1"/>
        </w:rPr>
        <w:t xml:space="preserve"> people into groups, in this example males and females. </w:t>
      </w:r>
      <w:r w:rsidR="00346B6B">
        <w:rPr>
          <w:rFonts w:ascii="Arial" w:hAnsi="Arial" w:cs="Arial"/>
          <w:color w:val="000000" w:themeColor="text1"/>
        </w:rPr>
        <w:t>Next,</w:t>
      </w:r>
      <w:r w:rsidR="00671F26">
        <w:rPr>
          <w:rFonts w:ascii="Arial" w:hAnsi="Arial" w:cs="Arial"/>
          <w:color w:val="000000" w:themeColor="text1"/>
        </w:rPr>
        <w:t xml:space="preserve"> they would </w:t>
      </w:r>
      <w:r w:rsidR="00144A5E">
        <w:rPr>
          <w:rFonts w:ascii="Arial" w:hAnsi="Arial" w:cs="Arial"/>
          <w:color w:val="000000" w:themeColor="text1"/>
        </w:rPr>
        <w:t xml:space="preserve">compare these two groups, if they were </w:t>
      </w:r>
      <w:r w:rsidR="00346B6B">
        <w:rPr>
          <w:rFonts w:ascii="Arial" w:hAnsi="Arial" w:cs="Arial"/>
          <w:color w:val="000000" w:themeColor="text1"/>
        </w:rPr>
        <w:t>female,</w:t>
      </w:r>
      <w:r w:rsidR="00144A5E">
        <w:rPr>
          <w:rFonts w:ascii="Arial" w:hAnsi="Arial" w:cs="Arial"/>
          <w:color w:val="000000" w:themeColor="text1"/>
        </w:rPr>
        <w:t xml:space="preserve"> they may be more biased towards females and vice versa for males</w:t>
      </w:r>
      <w:r w:rsidR="002D0D3E">
        <w:rPr>
          <w:rFonts w:ascii="Arial" w:hAnsi="Arial" w:cs="Arial"/>
          <w:color w:val="000000" w:themeColor="text1"/>
        </w:rPr>
        <w:t xml:space="preserve"> and begin to stereotype and discriminate against the other group for their differences</w:t>
      </w:r>
      <w:r w:rsidR="00144A5E">
        <w:rPr>
          <w:rFonts w:ascii="Arial" w:hAnsi="Arial" w:cs="Arial"/>
          <w:color w:val="000000" w:themeColor="text1"/>
        </w:rPr>
        <w:t xml:space="preserve">. </w:t>
      </w:r>
      <w:r w:rsidR="002D0D3E">
        <w:rPr>
          <w:rFonts w:ascii="Arial" w:hAnsi="Arial" w:cs="Arial"/>
          <w:color w:val="000000" w:themeColor="text1"/>
        </w:rPr>
        <w:t>Fi</w:t>
      </w:r>
      <w:r w:rsidR="004F20DC">
        <w:rPr>
          <w:rFonts w:ascii="Arial" w:hAnsi="Arial" w:cs="Arial"/>
          <w:color w:val="000000" w:themeColor="text1"/>
        </w:rPr>
        <w:t>nally, people would identify with th</w:t>
      </w:r>
      <w:r w:rsidR="00346B6B">
        <w:rPr>
          <w:rFonts w:ascii="Arial" w:hAnsi="Arial" w:cs="Arial"/>
          <w:color w:val="000000" w:themeColor="text1"/>
        </w:rPr>
        <w:t>eir</w:t>
      </w:r>
      <w:r w:rsidR="004F20DC">
        <w:rPr>
          <w:rFonts w:ascii="Arial" w:hAnsi="Arial" w:cs="Arial"/>
          <w:color w:val="000000" w:themeColor="text1"/>
        </w:rPr>
        <w:t xml:space="preserve"> </w:t>
      </w:r>
      <w:r w:rsidR="002D0D3E">
        <w:rPr>
          <w:rFonts w:ascii="Arial" w:hAnsi="Arial" w:cs="Arial"/>
          <w:color w:val="000000" w:themeColor="text1"/>
        </w:rPr>
        <w:t xml:space="preserve">gender </w:t>
      </w:r>
      <w:r w:rsidR="004F20DC">
        <w:rPr>
          <w:rFonts w:ascii="Arial" w:hAnsi="Arial" w:cs="Arial"/>
          <w:color w:val="000000" w:themeColor="text1"/>
        </w:rPr>
        <w:t>group and act on what is seen as the norm</w:t>
      </w:r>
      <w:r w:rsidR="00346B6B">
        <w:rPr>
          <w:rFonts w:ascii="Arial" w:hAnsi="Arial" w:cs="Arial"/>
          <w:color w:val="000000" w:themeColor="text1"/>
        </w:rPr>
        <w:t xml:space="preserve"> for that </w:t>
      </w:r>
      <w:r w:rsidR="003C7B78">
        <w:rPr>
          <w:rFonts w:ascii="Arial" w:hAnsi="Arial" w:cs="Arial"/>
          <w:color w:val="000000" w:themeColor="text1"/>
        </w:rPr>
        <w:t>gender</w:t>
      </w:r>
      <w:r w:rsidR="00346B6B">
        <w:rPr>
          <w:rFonts w:ascii="Arial" w:hAnsi="Arial" w:cs="Arial"/>
          <w:color w:val="000000" w:themeColor="text1"/>
        </w:rPr>
        <w:t xml:space="preserve"> </w:t>
      </w:r>
      <w:r w:rsidR="00E93FB8">
        <w:rPr>
          <w:rFonts w:ascii="Arial" w:hAnsi="Arial" w:cs="Arial"/>
          <w:color w:val="000000" w:themeColor="text1"/>
        </w:rPr>
        <w:t>and comply with these stereotypes</w:t>
      </w:r>
      <w:r w:rsidR="00346B6B">
        <w:rPr>
          <w:rFonts w:ascii="Arial" w:hAnsi="Arial" w:cs="Arial"/>
          <w:color w:val="000000" w:themeColor="text1"/>
        </w:rPr>
        <w:t xml:space="preserve">. </w:t>
      </w:r>
    </w:p>
    <w:p w14:paraId="47AB11F1" w14:textId="3CA27236" w:rsidR="00CE3305" w:rsidRDefault="003D22C1" w:rsidP="003C46B5">
      <w:pPr>
        <w:spacing w:line="360" w:lineRule="auto"/>
        <w:ind w:firstLine="720"/>
        <w:rPr>
          <w:rFonts w:ascii="Arial" w:hAnsi="Arial" w:cs="Arial"/>
          <w:color w:val="000000" w:themeColor="text1"/>
        </w:rPr>
      </w:pPr>
      <w:r>
        <w:rPr>
          <w:rFonts w:ascii="Arial" w:hAnsi="Arial" w:cs="Arial"/>
          <w:color w:val="000000" w:themeColor="text1"/>
        </w:rPr>
        <w:t xml:space="preserve">The </w:t>
      </w:r>
      <w:r w:rsidR="009202F6">
        <w:rPr>
          <w:rFonts w:ascii="Arial" w:hAnsi="Arial" w:cs="Arial"/>
          <w:color w:val="000000" w:themeColor="text1"/>
        </w:rPr>
        <w:t>E</w:t>
      </w:r>
      <w:r>
        <w:rPr>
          <w:rFonts w:ascii="Arial" w:hAnsi="Arial" w:cs="Arial"/>
          <w:color w:val="000000" w:themeColor="text1"/>
        </w:rPr>
        <w:t xml:space="preserve">qual </w:t>
      </w:r>
      <w:r w:rsidR="009202F6">
        <w:rPr>
          <w:rFonts w:ascii="Arial" w:hAnsi="Arial" w:cs="Arial"/>
          <w:color w:val="000000" w:themeColor="text1"/>
        </w:rPr>
        <w:t>P</w:t>
      </w:r>
      <w:r>
        <w:rPr>
          <w:rFonts w:ascii="Arial" w:hAnsi="Arial" w:cs="Arial"/>
          <w:color w:val="000000" w:themeColor="text1"/>
        </w:rPr>
        <w:t xml:space="preserve">ay </w:t>
      </w:r>
      <w:r w:rsidR="009202F6">
        <w:rPr>
          <w:rFonts w:ascii="Arial" w:hAnsi="Arial" w:cs="Arial"/>
          <w:color w:val="000000" w:themeColor="text1"/>
        </w:rPr>
        <w:t>A</w:t>
      </w:r>
      <w:r>
        <w:rPr>
          <w:rFonts w:ascii="Arial" w:hAnsi="Arial" w:cs="Arial"/>
          <w:color w:val="000000" w:themeColor="text1"/>
        </w:rPr>
        <w:t xml:space="preserve">ct was </w:t>
      </w:r>
      <w:r w:rsidR="00637C3A">
        <w:rPr>
          <w:rFonts w:ascii="Arial" w:hAnsi="Arial" w:cs="Arial"/>
          <w:color w:val="000000" w:themeColor="text1"/>
        </w:rPr>
        <w:t>released in 1970</w:t>
      </w:r>
      <w:r w:rsidR="001B1ECC">
        <w:rPr>
          <w:rFonts w:ascii="Arial" w:hAnsi="Arial" w:cs="Arial"/>
          <w:color w:val="000000" w:themeColor="text1"/>
        </w:rPr>
        <w:t xml:space="preserve"> by </w:t>
      </w:r>
      <w:r w:rsidR="00794E01">
        <w:rPr>
          <w:rFonts w:ascii="Arial" w:hAnsi="Arial" w:cs="Arial"/>
          <w:color w:val="000000" w:themeColor="text1"/>
        </w:rPr>
        <w:t>the United Kingdom Government</w:t>
      </w:r>
      <w:r w:rsidR="004538BB">
        <w:rPr>
          <w:rFonts w:ascii="Arial" w:hAnsi="Arial" w:cs="Arial"/>
          <w:color w:val="000000" w:themeColor="text1"/>
        </w:rPr>
        <w:t xml:space="preserve"> </w:t>
      </w:r>
      <w:r w:rsidR="00593540">
        <w:rPr>
          <w:rFonts w:ascii="Arial" w:hAnsi="Arial" w:cs="Arial"/>
          <w:color w:val="000000" w:themeColor="text1"/>
        </w:rPr>
        <w:t xml:space="preserve">and it </w:t>
      </w:r>
      <w:r w:rsidR="00FD44EB">
        <w:rPr>
          <w:rFonts w:ascii="Arial" w:hAnsi="Arial" w:cs="Arial"/>
          <w:color w:val="000000" w:themeColor="text1"/>
        </w:rPr>
        <w:t xml:space="preserve">enforces </w:t>
      </w:r>
      <w:proofErr w:type="gramStart"/>
      <w:r w:rsidR="00C7009F">
        <w:rPr>
          <w:rFonts w:ascii="Arial" w:hAnsi="Arial" w:cs="Arial"/>
          <w:color w:val="000000" w:themeColor="text1"/>
        </w:rPr>
        <w:t>t</w:t>
      </w:r>
      <w:r w:rsidR="003E4A3D">
        <w:rPr>
          <w:rFonts w:ascii="Arial" w:hAnsi="Arial" w:cs="Arial"/>
          <w:color w:val="000000" w:themeColor="text1"/>
        </w:rPr>
        <w:t>hat</w:t>
      </w:r>
      <w:r w:rsidR="00C7009F">
        <w:rPr>
          <w:rFonts w:ascii="Arial" w:hAnsi="Arial" w:cs="Arial"/>
          <w:color w:val="000000" w:themeColor="text1"/>
        </w:rPr>
        <w:t xml:space="preserve"> males and females</w:t>
      </w:r>
      <w:proofErr w:type="gramEnd"/>
      <w:r w:rsidR="00FD44EB">
        <w:rPr>
          <w:rFonts w:ascii="Arial" w:hAnsi="Arial" w:cs="Arial"/>
          <w:color w:val="000000" w:themeColor="text1"/>
        </w:rPr>
        <w:t xml:space="preserve"> should be paid equally for equal work</w:t>
      </w:r>
      <w:r w:rsidR="00724905">
        <w:rPr>
          <w:rFonts w:ascii="Arial" w:hAnsi="Arial" w:cs="Arial"/>
          <w:color w:val="000000" w:themeColor="text1"/>
        </w:rPr>
        <w:t xml:space="preserve">. This legislation was based on the United States </w:t>
      </w:r>
      <w:r w:rsidR="00E800D5">
        <w:rPr>
          <w:rFonts w:ascii="Arial" w:hAnsi="Arial" w:cs="Arial"/>
          <w:color w:val="000000" w:themeColor="text1"/>
        </w:rPr>
        <w:t xml:space="preserve">Equal Pay Act 1963 </w:t>
      </w:r>
      <w:r w:rsidR="00DA4F7B">
        <w:rPr>
          <w:rFonts w:ascii="Arial" w:hAnsi="Arial" w:cs="Arial"/>
          <w:color w:val="000000" w:themeColor="text1"/>
        </w:rPr>
        <w:t>(UK government, 1970).</w:t>
      </w:r>
      <w:r w:rsidR="004538BB">
        <w:rPr>
          <w:rFonts w:ascii="Arial" w:hAnsi="Arial" w:cs="Arial"/>
          <w:color w:val="000000" w:themeColor="text1"/>
        </w:rPr>
        <w:t xml:space="preserve"> Despite th</w:t>
      </w:r>
      <w:r w:rsidR="00E800D5">
        <w:rPr>
          <w:rFonts w:ascii="Arial" w:hAnsi="Arial" w:cs="Arial"/>
          <w:color w:val="000000" w:themeColor="text1"/>
        </w:rPr>
        <w:t xml:space="preserve">ese </w:t>
      </w:r>
      <w:r w:rsidR="008A123E">
        <w:rPr>
          <w:rFonts w:ascii="Arial" w:hAnsi="Arial" w:cs="Arial"/>
          <w:color w:val="000000" w:themeColor="text1"/>
        </w:rPr>
        <w:t xml:space="preserve">legislations being in place, males and females in both the UK and the US are still experiencing a difference in their rates of pay. </w:t>
      </w:r>
      <w:r w:rsidR="00CE3305" w:rsidRPr="00CE3305">
        <w:rPr>
          <w:rFonts w:ascii="Arial" w:hAnsi="Arial" w:cs="Arial"/>
          <w:color w:val="000000" w:themeColor="text1"/>
        </w:rPr>
        <w:t>Fontenot et al</w:t>
      </w:r>
      <w:r w:rsidR="008D0402">
        <w:rPr>
          <w:rFonts w:ascii="Arial" w:hAnsi="Arial" w:cs="Arial"/>
          <w:color w:val="000000" w:themeColor="text1"/>
        </w:rPr>
        <w:t>. (2</w:t>
      </w:r>
      <w:r w:rsidR="009D60D1">
        <w:rPr>
          <w:rFonts w:ascii="Arial" w:hAnsi="Arial" w:cs="Arial"/>
          <w:color w:val="000000" w:themeColor="text1"/>
        </w:rPr>
        <w:t xml:space="preserve">018, as cited in </w:t>
      </w:r>
      <w:r w:rsidR="00D76D7B">
        <w:rPr>
          <w:rFonts w:ascii="Arial" w:hAnsi="Arial" w:cs="Arial"/>
          <w:color w:val="000000" w:themeColor="text1"/>
        </w:rPr>
        <w:t xml:space="preserve">Miller, 2018) stated that </w:t>
      </w:r>
      <w:r w:rsidR="00232BBE">
        <w:rPr>
          <w:rFonts w:ascii="Arial" w:hAnsi="Arial" w:cs="Arial"/>
          <w:color w:val="000000" w:themeColor="text1"/>
        </w:rPr>
        <w:t xml:space="preserve">full time working women </w:t>
      </w:r>
      <w:r w:rsidR="00BC4DFD">
        <w:rPr>
          <w:rFonts w:ascii="Arial" w:hAnsi="Arial" w:cs="Arial"/>
          <w:color w:val="000000" w:themeColor="text1"/>
        </w:rPr>
        <w:t>in the United States received around 20% less</w:t>
      </w:r>
      <w:r w:rsidR="001C3E02">
        <w:rPr>
          <w:rFonts w:ascii="Arial" w:hAnsi="Arial" w:cs="Arial"/>
          <w:color w:val="000000" w:themeColor="text1"/>
        </w:rPr>
        <w:t xml:space="preserve"> pay compared to their male counterparts</w:t>
      </w:r>
      <w:r w:rsidR="00C417A5">
        <w:rPr>
          <w:rFonts w:ascii="Arial" w:hAnsi="Arial" w:cs="Arial"/>
          <w:color w:val="000000" w:themeColor="text1"/>
        </w:rPr>
        <w:t xml:space="preserve"> in 2017</w:t>
      </w:r>
      <w:r w:rsidR="001C3E02">
        <w:rPr>
          <w:rFonts w:ascii="Arial" w:hAnsi="Arial" w:cs="Arial"/>
          <w:color w:val="000000" w:themeColor="text1"/>
        </w:rPr>
        <w:t xml:space="preserve">. </w:t>
      </w:r>
      <w:r w:rsidR="00C417A5">
        <w:rPr>
          <w:rFonts w:ascii="Arial" w:hAnsi="Arial" w:cs="Arial"/>
          <w:color w:val="000000" w:themeColor="text1"/>
        </w:rPr>
        <w:t xml:space="preserve">Although </w:t>
      </w:r>
      <w:r w:rsidR="00CF18F9">
        <w:rPr>
          <w:rFonts w:ascii="Arial" w:hAnsi="Arial" w:cs="Arial"/>
          <w:color w:val="000000" w:themeColor="text1"/>
        </w:rPr>
        <w:t>this pay gap has decreased since 1960</w:t>
      </w:r>
      <w:r w:rsidR="0028107B">
        <w:rPr>
          <w:rFonts w:ascii="Arial" w:hAnsi="Arial" w:cs="Arial"/>
          <w:color w:val="000000" w:themeColor="text1"/>
        </w:rPr>
        <w:t xml:space="preserve"> it is still </w:t>
      </w:r>
      <w:r w:rsidR="0066301E">
        <w:rPr>
          <w:rFonts w:ascii="Arial" w:hAnsi="Arial" w:cs="Arial"/>
          <w:color w:val="000000" w:themeColor="text1"/>
        </w:rPr>
        <w:t>around,</w:t>
      </w:r>
      <w:r w:rsidR="0028107B">
        <w:rPr>
          <w:rFonts w:ascii="Arial" w:hAnsi="Arial" w:cs="Arial"/>
          <w:color w:val="000000" w:themeColor="text1"/>
        </w:rPr>
        <w:t xml:space="preserve"> and it is predicted that females will have equal pay</w:t>
      </w:r>
      <w:r w:rsidR="00170895">
        <w:rPr>
          <w:rFonts w:ascii="Arial" w:hAnsi="Arial" w:cs="Arial"/>
          <w:color w:val="000000" w:themeColor="text1"/>
        </w:rPr>
        <w:t xml:space="preserve"> to men by 2059 based on the trend between 1960 and 2017 (Miller, 2018).</w:t>
      </w:r>
      <w:r w:rsidR="00436363">
        <w:rPr>
          <w:rFonts w:ascii="Arial" w:hAnsi="Arial" w:cs="Arial"/>
          <w:color w:val="000000" w:themeColor="text1"/>
        </w:rPr>
        <w:t xml:space="preserve"> </w:t>
      </w:r>
      <w:r w:rsidR="00AB40D6">
        <w:rPr>
          <w:rFonts w:ascii="Arial" w:hAnsi="Arial" w:cs="Arial"/>
          <w:color w:val="000000" w:themeColor="text1"/>
        </w:rPr>
        <w:t xml:space="preserve">Miller (2018) </w:t>
      </w:r>
      <w:r w:rsidR="00A21363">
        <w:rPr>
          <w:rFonts w:ascii="Arial" w:hAnsi="Arial" w:cs="Arial"/>
          <w:color w:val="000000" w:themeColor="text1"/>
        </w:rPr>
        <w:t xml:space="preserve">also </w:t>
      </w:r>
      <w:r w:rsidR="00AB40D6">
        <w:rPr>
          <w:rFonts w:ascii="Arial" w:hAnsi="Arial" w:cs="Arial"/>
          <w:color w:val="000000" w:themeColor="text1"/>
        </w:rPr>
        <w:t xml:space="preserve">stated that an individual’s earnings and the gender pay gap varies depending on their circumstances. This </w:t>
      </w:r>
      <w:r w:rsidR="002C5179">
        <w:rPr>
          <w:rFonts w:ascii="Arial" w:hAnsi="Arial" w:cs="Arial"/>
          <w:color w:val="000000" w:themeColor="text1"/>
        </w:rPr>
        <w:t>includes</w:t>
      </w:r>
      <w:r w:rsidR="00AB40D6">
        <w:rPr>
          <w:rFonts w:ascii="Arial" w:hAnsi="Arial" w:cs="Arial"/>
          <w:color w:val="000000" w:themeColor="text1"/>
        </w:rPr>
        <w:t xml:space="preserve"> race and </w:t>
      </w:r>
      <w:r w:rsidR="00AB40D6">
        <w:rPr>
          <w:rFonts w:ascii="Arial" w:hAnsi="Arial" w:cs="Arial"/>
          <w:color w:val="000000" w:themeColor="text1"/>
        </w:rPr>
        <w:lastRenderedPageBreak/>
        <w:t xml:space="preserve">ethnicity, age, disability, sexual orientation and gender identity </w:t>
      </w:r>
      <w:proofErr w:type="gramStart"/>
      <w:r w:rsidR="00AB40D6">
        <w:rPr>
          <w:rFonts w:ascii="Arial" w:hAnsi="Arial" w:cs="Arial"/>
          <w:color w:val="000000" w:themeColor="text1"/>
        </w:rPr>
        <w:t>and also</w:t>
      </w:r>
      <w:proofErr w:type="gramEnd"/>
      <w:r w:rsidR="00AB40D6">
        <w:rPr>
          <w:rFonts w:ascii="Arial" w:hAnsi="Arial" w:cs="Arial"/>
          <w:color w:val="000000" w:themeColor="text1"/>
        </w:rPr>
        <w:t xml:space="preserve"> education.</w:t>
      </w:r>
      <w:r w:rsidR="00A21363">
        <w:rPr>
          <w:rFonts w:ascii="Arial" w:hAnsi="Arial" w:cs="Arial"/>
          <w:color w:val="000000" w:themeColor="text1"/>
        </w:rPr>
        <w:t xml:space="preserve"> </w:t>
      </w:r>
      <w:r w:rsidR="00436363">
        <w:rPr>
          <w:rFonts w:ascii="Arial" w:hAnsi="Arial" w:cs="Arial"/>
          <w:color w:val="000000" w:themeColor="text1"/>
        </w:rPr>
        <w:t xml:space="preserve">The gender pay gap is occurring around the world in </w:t>
      </w:r>
      <w:r w:rsidR="00756C2A">
        <w:rPr>
          <w:rFonts w:ascii="Arial" w:hAnsi="Arial" w:cs="Arial"/>
          <w:color w:val="000000" w:themeColor="text1"/>
        </w:rPr>
        <w:t>a variety o</w:t>
      </w:r>
      <w:r w:rsidR="0066301E">
        <w:rPr>
          <w:rFonts w:ascii="Arial" w:hAnsi="Arial" w:cs="Arial"/>
          <w:color w:val="000000" w:themeColor="text1"/>
        </w:rPr>
        <w:t>f</w:t>
      </w:r>
      <w:r w:rsidR="00756C2A">
        <w:rPr>
          <w:rFonts w:ascii="Arial" w:hAnsi="Arial" w:cs="Arial"/>
          <w:color w:val="000000" w:themeColor="text1"/>
        </w:rPr>
        <w:t xml:space="preserve"> work environments, but in recent years the pay gap within film and television has gained a lot of attention. </w:t>
      </w:r>
      <w:r w:rsidR="00015D8C">
        <w:rPr>
          <w:rFonts w:ascii="Arial" w:hAnsi="Arial" w:cs="Arial"/>
          <w:color w:val="000000" w:themeColor="text1"/>
        </w:rPr>
        <w:t>In 201</w:t>
      </w:r>
      <w:r w:rsidR="00AF4C9A">
        <w:rPr>
          <w:rFonts w:ascii="Arial" w:hAnsi="Arial" w:cs="Arial"/>
          <w:color w:val="000000" w:themeColor="text1"/>
        </w:rPr>
        <w:t xml:space="preserve">7, </w:t>
      </w:r>
      <w:r w:rsidR="00E11A08">
        <w:rPr>
          <w:rFonts w:ascii="Arial" w:hAnsi="Arial" w:cs="Arial"/>
          <w:color w:val="000000" w:themeColor="text1"/>
        </w:rPr>
        <w:t xml:space="preserve">Michelle Williams and Mark Walberg </w:t>
      </w:r>
      <w:r w:rsidR="00BE0F36">
        <w:rPr>
          <w:rFonts w:ascii="Arial" w:hAnsi="Arial" w:cs="Arial"/>
          <w:color w:val="000000" w:themeColor="text1"/>
        </w:rPr>
        <w:t>starred in a film together called ‘All the money in the World’</w:t>
      </w:r>
      <w:r w:rsidR="009B7F06">
        <w:rPr>
          <w:rFonts w:ascii="Arial" w:hAnsi="Arial" w:cs="Arial"/>
          <w:color w:val="000000" w:themeColor="text1"/>
        </w:rPr>
        <w:t xml:space="preserve">. </w:t>
      </w:r>
      <w:r w:rsidR="00941781">
        <w:rPr>
          <w:rFonts w:ascii="Arial" w:hAnsi="Arial" w:cs="Arial"/>
          <w:color w:val="000000" w:themeColor="text1"/>
        </w:rPr>
        <w:t xml:space="preserve">Both Michelle Williams and Mark Walberg had to reshoot some scenes </w:t>
      </w:r>
      <w:r w:rsidR="004D37CC">
        <w:rPr>
          <w:rFonts w:ascii="Arial" w:hAnsi="Arial" w:cs="Arial"/>
          <w:color w:val="000000" w:themeColor="text1"/>
        </w:rPr>
        <w:t xml:space="preserve">for the </w:t>
      </w:r>
      <w:r w:rsidR="00CC2852">
        <w:rPr>
          <w:rFonts w:ascii="Arial" w:hAnsi="Arial" w:cs="Arial"/>
          <w:color w:val="000000" w:themeColor="text1"/>
        </w:rPr>
        <w:t>movie,</w:t>
      </w:r>
      <w:r w:rsidR="004D37CC">
        <w:rPr>
          <w:rFonts w:ascii="Arial" w:hAnsi="Arial" w:cs="Arial"/>
          <w:color w:val="000000" w:themeColor="text1"/>
        </w:rPr>
        <w:t xml:space="preserve"> and</w:t>
      </w:r>
      <w:r w:rsidR="00CC2852">
        <w:rPr>
          <w:rFonts w:ascii="Arial" w:hAnsi="Arial" w:cs="Arial"/>
          <w:color w:val="000000" w:themeColor="text1"/>
        </w:rPr>
        <w:t xml:space="preserve"> they were both paid to do so. However, </w:t>
      </w:r>
      <w:r w:rsidR="00B133FD">
        <w:rPr>
          <w:rFonts w:ascii="Arial" w:hAnsi="Arial" w:cs="Arial"/>
          <w:color w:val="000000" w:themeColor="text1"/>
        </w:rPr>
        <w:t xml:space="preserve">it was found that Michelle </w:t>
      </w:r>
      <w:r w:rsidR="00386440">
        <w:rPr>
          <w:rFonts w:ascii="Arial" w:hAnsi="Arial" w:cs="Arial"/>
          <w:color w:val="000000" w:themeColor="text1"/>
        </w:rPr>
        <w:t xml:space="preserve">Williams only received around 1% of </w:t>
      </w:r>
      <w:r w:rsidR="00130831">
        <w:rPr>
          <w:rFonts w:ascii="Arial" w:hAnsi="Arial" w:cs="Arial"/>
          <w:color w:val="000000" w:themeColor="text1"/>
        </w:rPr>
        <w:t xml:space="preserve">what </w:t>
      </w:r>
      <w:r w:rsidR="00386440">
        <w:rPr>
          <w:rFonts w:ascii="Arial" w:hAnsi="Arial" w:cs="Arial"/>
          <w:color w:val="000000" w:themeColor="text1"/>
        </w:rPr>
        <w:t>Mark Walberg</w:t>
      </w:r>
      <w:r w:rsidR="00130831">
        <w:rPr>
          <w:rFonts w:ascii="Arial" w:hAnsi="Arial" w:cs="Arial"/>
          <w:color w:val="000000" w:themeColor="text1"/>
        </w:rPr>
        <w:t xml:space="preserve"> was being paid to reshoot. Williams </w:t>
      </w:r>
      <w:r w:rsidR="00775796">
        <w:rPr>
          <w:rFonts w:ascii="Arial" w:hAnsi="Arial" w:cs="Arial"/>
          <w:color w:val="000000" w:themeColor="text1"/>
        </w:rPr>
        <w:t xml:space="preserve">was paid </w:t>
      </w:r>
      <w:r w:rsidR="00BD4CA6">
        <w:rPr>
          <w:rFonts w:ascii="Arial" w:hAnsi="Arial" w:cs="Arial"/>
          <w:color w:val="000000" w:themeColor="text1"/>
        </w:rPr>
        <w:t>less than $1</w:t>
      </w:r>
      <w:r w:rsidR="006C719D">
        <w:rPr>
          <w:rFonts w:ascii="Arial" w:hAnsi="Arial" w:cs="Arial"/>
          <w:color w:val="000000" w:themeColor="text1"/>
        </w:rPr>
        <w:t>,</w:t>
      </w:r>
      <w:r w:rsidR="00BD4CA6">
        <w:rPr>
          <w:rFonts w:ascii="Arial" w:hAnsi="Arial" w:cs="Arial"/>
          <w:color w:val="000000" w:themeColor="text1"/>
        </w:rPr>
        <w:t>000</w:t>
      </w:r>
      <w:r w:rsidR="006C719D">
        <w:rPr>
          <w:rFonts w:ascii="Arial" w:hAnsi="Arial" w:cs="Arial"/>
          <w:color w:val="000000" w:themeColor="text1"/>
        </w:rPr>
        <w:t xml:space="preserve"> for her reshoots whereas Walberg was paid $1.5</w:t>
      </w:r>
      <w:r w:rsidR="00B44E3F">
        <w:rPr>
          <w:rFonts w:ascii="Arial" w:hAnsi="Arial" w:cs="Arial"/>
          <w:color w:val="000000" w:themeColor="text1"/>
        </w:rPr>
        <w:t xml:space="preserve"> </w:t>
      </w:r>
      <w:r w:rsidR="00763F60">
        <w:rPr>
          <w:rFonts w:ascii="Arial" w:hAnsi="Arial" w:cs="Arial"/>
          <w:color w:val="000000" w:themeColor="text1"/>
        </w:rPr>
        <w:t>Million</w:t>
      </w:r>
      <w:r w:rsidR="003A60F2">
        <w:rPr>
          <w:rFonts w:ascii="Arial" w:hAnsi="Arial" w:cs="Arial"/>
          <w:color w:val="000000" w:themeColor="text1"/>
        </w:rPr>
        <w:t xml:space="preserve"> (USA Today, 2018</w:t>
      </w:r>
      <w:r w:rsidR="00837DA5">
        <w:rPr>
          <w:rFonts w:ascii="Arial" w:hAnsi="Arial" w:cs="Arial"/>
          <w:color w:val="000000" w:themeColor="text1"/>
        </w:rPr>
        <w:t xml:space="preserve">, as cited in, </w:t>
      </w:r>
      <w:r w:rsidR="00F35404">
        <w:rPr>
          <w:rFonts w:ascii="Arial" w:hAnsi="Arial" w:cs="Arial"/>
          <w:color w:val="000000" w:themeColor="text1"/>
        </w:rPr>
        <w:t>Hartman, 2020)</w:t>
      </w:r>
      <w:r w:rsidR="00C92DAF">
        <w:rPr>
          <w:rFonts w:ascii="Arial" w:hAnsi="Arial" w:cs="Arial"/>
          <w:color w:val="000000" w:themeColor="text1"/>
        </w:rPr>
        <w:t xml:space="preserve"> w</w:t>
      </w:r>
      <w:r w:rsidR="00AE5CA5">
        <w:rPr>
          <w:rFonts w:ascii="Arial" w:hAnsi="Arial" w:cs="Arial"/>
          <w:color w:val="000000" w:themeColor="text1"/>
        </w:rPr>
        <w:t>hi</w:t>
      </w:r>
      <w:r w:rsidR="00C92DAF">
        <w:rPr>
          <w:rFonts w:ascii="Arial" w:hAnsi="Arial" w:cs="Arial"/>
          <w:color w:val="000000" w:themeColor="text1"/>
        </w:rPr>
        <w:t>ch</w:t>
      </w:r>
      <w:r w:rsidR="00AE5CA5">
        <w:rPr>
          <w:rFonts w:ascii="Arial" w:hAnsi="Arial" w:cs="Arial"/>
          <w:color w:val="000000" w:themeColor="text1"/>
        </w:rPr>
        <w:t xml:space="preserve"> is a</w:t>
      </w:r>
      <w:r w:rsidR="006C26FC">
        <w:rPr>
          <w:rFonts w:ascii="Arial" w:hAnsi="Arial" w:cs="Arial"/>
          <w:color w:val="000000" w:themeColor="text1"/>
        </w:rPr>
        <w:t>n</w:t>
      </w:r>
      <w:r w:rsidR="00AE5CA5">
        <w:rPr>
          <w:rFonts w:ascii="Arial" w:hAnsi="Arial" w:cs="Arial"/>
          <w:color w:val="000000" w:themeColor="text1"/>
        </w:rPr>
        <w:t xml:space="preserve"> </w:t>
      </w:r>
      <w:r w:rsidR="006C26FC">
        <w:rPr>
          <w:rFonts w:ascii="Arial" w:hAnsi="Arial" w:cs="Arial"/>
          <w:color w:val="000000" w:themeColor="text1"/>
        </w:rPr>
        <w:t>extreme</w:t>
      </w:r>
      <w:r w:rsidR="00AE5CA5">
        <w:rPr>
          <w:rFonts w:ascii="Arial" w:hAnsi="Arial" w:cs="Arial"/>
          <w:color w:val="000000" w:themeColor="text1"/>
        </w:rPr>
        <w:t xml:space="preserve"> difference in pay</w:t>
      </w:r>
      <w:r w:rsidR="006C26FC">
        <w:rPr>
          <w:rFonts w:ascii="Arial" w:hAnsi="Arial" w:cs="Arial"/>
          <w:color w:val="000000" w:themeColor="text1"/>
        </w:rPr>
        <w:t>.</w:t>
      </w:r>
    </w:p>
    <w:p w14:paraId="35409291" w14:textId="40D672EB" w:rsidR="005B11F2" w:rsidRDefault="00DB0055" w:rsidP="003C46B5">
      <w:pPr>
        <w:spacing w:line="360" w:lineRule="auto"/>
        <w:ind w:firstLine="720"/>
        <w:rPr>
          <w:rFonts w:ascii="Arial" w:hAnsi="Arial" w:cs="Arial"/>
          <w:color w:val="000000" w:themeColor="text1"/>
        </w:rPr>
      </w:pPr>
      <w:r>
        <w:rPr>
          <w:rFonts w:ascii="Arial" w:hAnsi="Arial" w:cs="Arial"/>
          <w:color w:val="000000" w:themeColor="text1"/>
        </w:rPr>
        <w:t xml:space="preserve">Another issue </w:t>
      </w:r>
      <w:r w:rsidR="00FD1036">
        <w:rPr>
          <w:rFonts w:ascii="Arial" w:hAnsi="Arial" w:cs="Arial"/>
          <w:color w:val="000000" w:themeColor="text1"/>
        </w:rPr>
        <w:t>regarding gender discrimination was the Saudi Arabia women’s driving ban. Up until 2018,</w:t>
      </w:r>
      <w:r w:rsidR="00694965">
        <w:rPr>
          <w:rFonts w:ascii="Arial" w:hAnsi="Arial" w:cs="Arial"/>
          <w:color w:val="000000" w:themeColor="text1"/>
        </w:rPr>
        <w:t xml:space="preserve"> it was illegal for women to drive in the </w:t>
      </w:r>
      <w:r w:rsidR="00C97C85">
        <w:rPr>
          <w:rFonts w:ascii="Arial" w:hAnsi="Arial" w:cs="Arial"/>
          <w:color w:val="000000" w:themeColor="text1"/>
        </w:rPr>
        <w:t>K</w:t>
      </w:r>
      <w:r w:rsidR="00694965">
        <w:rPr>
          <w:rFonts w:ascii="Arial" w:hAnsi="Arial" w:cs="Arial"/>
          <w:color w:val="000000" w:themeColor="text1"/>
        </w:rPr>
        <w:t>ingdom of Saudi Arabia.</w:t>
      </w:r>
      <w:r w:rsidR="00A36C71">
        <w:rPr>
          <w:rFonts w:ascii="Arial" w:hAnsi="Arial" w:cs="Arial"/>
          <w:color w:val="000000" w:themeColor="text1"/>
        </w:rPr>
        <w:t xml:space="preserve"> The lifting of this driving ban was a </w:t>
      </w:r>
      <w:r w:rsidR="00CB3787">
        <w:rPr>
          <w:rFonts w:ascii="Arial" w:hAnsi="Arial" w:cs="Arial"/>
          <w:color w:val="000000" w:themeColor="text1"/>
        </w:rPr>
        <w:t>pivotal</w:t>
      </w:r>
      <w:r w:rsidR="00A36C71">
        <w:rPr>
          <w:rFonts w:ascii="Arial" w:hAnsi="Arial" w:cs="Arial"/>
          <w:color w:val="000000" w:themeColor="text1"/>
        </w:rPr>
        <w:t xml:space="preserve"> moment in history for </w:t>
      </w:r>
      <w:r w:rsidR="00CB3787">
        <w:rPr>
          <w:rFonts w:ascii="Arial" w:hAnsi="Arial" w:cs="Arial"/>
          <w:color w:val="000000" w:themeColor="text1"/>
        </w:rPr>
        <w:t>women’s rights and putting an end to the discrimination that these women received</w:t>
      </w:r>
      <w:r w:rsidR="0070314F">
        <w:rPr>
          <w:rFonts w:ascii="Arial" w:hAnsi="Arial" w:cs="Arial"/>
          <w:color w:val="000000" w:themeColor="text1"/>
        </w:rPr>
        <w:t xml:space="preserve"> (</w:t>
      </w:r>
      <w:proofErr w:type="spellStart"/>
      <w:r w:rsidR="0070314F" w:rsidRPr="00AC07D9">
        <w:rPr>
          <w:rFonts w:ascii="Arial" w:hAnsi="Arial" w:cs="Arial"/>
        </w:rPr>
        <w:t>Alsulaiman</w:t>
      </w:r>
      <w:proofErr w:type="spellEnd"/>
      <w:r w:rsidR="0070314F">
        <w:rPr>
          <w:rFonts w:ascii="Arial" w:hAnsi="Arial" w:cs="Arial"/>
        </w:rPr>
        <w:t>, 2021).</w:t>
      </w:r>
      <w:r w:rsidR="00DE0F53">
        <w:rPr>
          <w:rFonts w:ascii="Arial" w:hAnsi="Arial" w:cs="Arial"/>
        </w:rPr>
        <w:t xml:space="preserve"> </w:t>
      </w:r>
      <w:r w:rsidR="00525E1D">
        <w:rPr>
          <w:rFonts w:ascii="Arial" w:hAnsi="Arial" w:cs="Arial"/>
        </w:rPr>
        <w:t>Prior to 2018, there was some media coverage in the United Kin</w:t>
      </w:r>
      <w:r w:rsidR="00970AED">
        <w:rPr>
          <w:rFonts w:ascii="Arial" w:hAnsi="Arial" w:cs="Arial"/>
        </w:rPr>
        <w:t>gd</w:t>
      </w:r>
      <w:r w:rsidR="00525E1D">
        <w:rPr>
          <w:rFonts w:ascii="Arial" w:hAnsi="Arial" w:cs="Arial"/>
        </w:rPr>
        <w:t>om and the United States of America o</w:t>
      </w:r>
      <w:r w:rsidR="00970AED">
        <w:rPr>
          <w:rFonts w:ascii="Arial" w:hAnsi="Arial" w:cs="Arial"/>
        </w:rPr>
        <w:t>n</w:t>
      </w:r>
      <w:r w:rsidR="00525E1D">
        <w:rPr>
          <w:rFonts w:ascii="Arial" w:hAnsi="Arial" w:cs="Arial"/>
        </w:rPr>
        <w:t xml:space="preserve"> the driving </w:t>
      </w:r>
      <w:r w:rsidR="00970AED">
        <w:rPr>
          <w:rFonts w:ascii="Arial" w:hAnsi="Arial" w:cs="Arial"/>
        </w:rPr>
        <w:t>b</w:t>
      </w:r>
      <w:r w:rsidR="00525E1D">
        <w:rPr>
          <w:rFonts w:ascii="Arial" w:hAnsi="Arial" w:cs="Arial"/>
        </w:rPr>
        <w:t>an</w:t>
      </w:r>
      <w:r w:rsidR="00970AED">
        <w:rPr>
          <w:rFonts w:ascii="Arial" w:hAnsi="Arial" w:cs="Arial"/>
        </w:rPr>
        <w:t xml:space="preserve">, however, </w:t>
      </w:r>
      <w:r w:rsidR="00072D71">
        <w:rPr>
          <w:rFonts w:ascii="Arial" w:hAnsi="Arial" w:cs="Arial"/>
        </w:rPr>
        <w:t>much of</w:t>
      </w:r>
      <w:r w:rsidR="00970AED">
        <w:rPr>
          <w:rFonts w:ascii="Arial" w:hAnsi="Arial" w:cs="Arial"/>
        </w:rPr>
        <w:t xml:space="preserve"> this coverage was negative </w:t>
      </w:r>
      <w:r w:rsidR="00155301">
        <w:rPr>
          <w:rFonts w:ascii="Arial" w:hAnsi="Arial" w:cs="Arial"/>
        </w:rPr>
        <w:t>towards the country as a whole and, in turn, created a stereotype towards Saudi Arabia’s residents</w:t>
      </w:r>
      <w:r w:rsidR="00D44F22">
        <w:rPr>
          <w:rFonts w:ascii="Arial" w:hAnsi="Arial" w:cs="Arial"/>
        </w:rPr>
        <w:t xml:space="preserve">, in particular the men. </w:t>
      </w:r>
      <w:r w:rsidR="00176182">
        <w:rPr>
          <w:rFonts w:ascii="Arial" w:hAnsi="Arial" w:cs="Arial"/>
        </w:rPr>
        <w:t xml:space="preserve">However, even though this </w:t>
      </w:r>
      <w:r w:rsidR="00675642">
        <w:rPr>
          <w:rFonts w:ascii="Arial" w:hAnsi="Arial" w:cs="Arial"/>
        </w:rPr>
        <w:t>media coverage was negative, it did have the positive effect of raising awareness for the issue</w:t>
      </w:r>
      <w:r w:rsidR="00FE49D3">
        <w:rPr>
          <w:rFonts w:ascii="Arial" w:hAnsi="Arial" w:cs="Arial"/>
        </w:rPr>
        <w:t>s</w:t>
      </w:r>
      <w:r w:rsidR="00675642">
        <w:rPr>
          <w:rFonts w:ascii="Arial" w:hAnsi="Arial" w:cs="Arial"/>
        </w:rPr>
        <w:t xml:space="preserve"> that the</w:t>
      </w:r>
      <w:r w:rsidR="00B55AB5">
        <w:rPr>
          <w:rFonts w:ascii="Arial" w:hAnsi="Arial" w:cs="Arial"/>
        </w:rPr>
        <w:t>se</w:t>
      </w:r>
      <w:r w:rsidR="00675642">
        <w:rPr>
          <w:rFonts w:ascii="Arial" w:hAnsi="Arial" w:cs="Arial"/>
        </w:rPr>
        <w:t xml:space="preserve"> Saudi women were facing</w:t>
      </w:r>
      <w:r w:rsidR="00B55AB5">
        <w:rPr>
          <w:rFonts w:ascii="Arial" w:hAnsi="Arial" w:cs="Arial"/>
        </w:rPr>
        <w:t xml:space="preserve"> and eventually saw the </w:t>
      </w:r>
      <w:r w:rsidR="008A705A">
        <w:rPr>
          <w:rFonts w:ascii="Arial" w:hAnsi="Arial" w:cs="Arial"/>
        </w:rPr>
        <w:t>change to the law</w:t>
      </w:r>
      <w:r w:rsidR="00F51D32">
        <w:rPr>
          <w:rFonts w:ascii="Arial" w:hAnsi="Arial" w:cs="Arial"/>
        </w:rPr>
        <w:t>.</w:t>
      </w:r>
      <w:r w:rsidR="00417493">
        <w:rPr>
          <w:rFonts w:ascii="Arial" w:hAnsi="Arial" w:cs="Arial"/>
        </w:rPr>
        <w:t xml:space="preserve"> The media coverage </w:t>
      </w:r>
      <w:r w:rsidR="00604861">
        <w:rPr>
          <w:rFonts w:ascii="Arial" w:hAnsi="Arial" w:cs="Arial"/>
        </w:rPr>
        <w:t xml:space="preserve">prior to the change of law on the women’s driving ban could potentially have put </w:t>
      </w:r>
      <w:r w:rsidR="00CD1169">
        <w:rPr>
          <w:rFonts w:ascii="Arial" w:hAnsi="Arial" w:cs="Arial"/>
        </w:rPr>
        <w:t>women’s</w:t>
      </w:r>
      <w:r w:rsidR="00604861">
        <w:rPr>
          <w:rFonts w:ascii="Arial" w:hAnsi="Arial" w:cs="Arial"/>
        </w:rPr>
        <w:t xml:space="preserve"> lives at risk. This is because the United </w:t>
      </w:r>
      <w:r w:rsidR="00CD1169">
        <w:rPr>
          <w:rFonts w:ascii="Arial" w:hAnsi="Arial" w:cs="Arial"/>
        </w:rPr>
        <w:t>Kingdom</w:t>
      </w:r>
      <w:r w:rsidR="00604861">
        <w:rPr>
          <w:rFonts w:ascii="Arial" w:hAnsi="Arial" w:cs="Arial"/>
        </w:rPr>
        <w:t xml:space="preserve"> media and the United States media were putting pressure on </w:t>
      </w:r>
      <w:r w:rsidR="00DA160F">
        <w:rPr>
          <w:rFonts w:ascii="Arial" w:hAnsi="Arial" w:cs="Arial"/>
        </w:rPr>
        <w:t xml:space="preserve">Saudi women to break the law and put pressure on the Saudi government by </w:t>
      </w:r>
      <w:r w:rsidR="00CD1169">
        <w:rPr>
          <w:rFonts w:ascii="Arial" w:hAnsi="Arial" w:cs="Arial"/>
        </w:rPr>
        <w:t>participating in driving campaigns</w:t>
      </w:r>
      <w:r w:rsidR="002C5E39">
        <w:rPr>
          <w:rFonts w:ascii="Arial" w:hAnsi="Arial" w:cs="Arial"/>
        </w:rPr>
        <w:t xml:space="preserve"> </w:t>
      </w:r>
      <w:r w:rsidR="002C5E39">
        <w:rPr>
          <w:rFonts w:ascii="Arial" w:hAnsi="Arial" w:cs="Arial"/>
          <w:color w:val="000000" w:themeColor="text1"/>
        </w:rPr>
        <w:t>(</w:t>
      </w:r>
      <w:proofErr w:type="spellStart"/>
      <w:r w:rsidR="002C5E39" w:rsidRPr="00AC07D9">
        <w:rPr>
          <w:rFonts w:ascii="Arial" w:hAnsi="Arial" w:cs="Arial"/>
        </w:rPr>
        <w:t>Alsulaiman</w:t>
      </w:r>
      <w:proofErr w:type="spellEnd"/>
      <w:r w:rsidR="002C5E39">
        <w:rPr>
          <w:rFonts w:ascii="Arial" w:hAnsi="Arial" w:cs="Arial"/>
        </w:rPr>
        <w:t>, 2021).</w:t>
      </w:r>
    </w:p>
    <w:p w14:paraId="1F50F657" w14:textId="77777777" w:rsidR="003C46B5" w:rsidRDefault="003C46B5" w:rsidP="00CE3305">
      <w:pPr>
        <w:spacing w:line="360" w:lineRule="auto"/>
        <w:rPr>
          <w:rFonts w:ascii="Arial" w:hAnsi="Arial" w:cs="Arial"/>
          <w:color w:val="000000" w:themeColor="text1"/>
        </w:rPr>
      </w:pPr>
    </w:p>
    <w:p w14:paraId="1A7564EC" w14:textId="18DE32D6" w:rsidR="009744E8" w:rsidRDefault="009744E8" w:rsidP="00CE3305">
      <w:pPr>
        <w:spacing w:line="360" w:lineRule="auto"/>
        <w:rPr>
          <w:rFonts w:ascii="Arial" w:hAnsi="Arial" w:cs="Arial"/>
          <w:color w:val="000000" w:themeColor="text1"/>
        </w:rPr>
      </w:pPr>
      <w:r>
        <w:rPr>
          <w:rFonts w:ascii="Arial" w:hAnsi="Arial" w:cs="Arial"/>
          <w:color w:val="000000" w:themeColor="text1"/>
        </w:rPr>
        <w:t xml:space="preserve">In conclusion, </w:t>
      </w:r>
      <w:r w:rsidR="005E45D5">
        <w:rPr>
          <w:rFonts w:ascii="Arial" w:hAnsi="Arial" w:cs="Arial"/>
          <w:color w:val="000000" w:themeColor="text1"/>
        </w:rPr>
        <w:t xml:space="preserve">there has </w:t>
      </w:r>
      <w:r w:rsidR="00624622">
        <w:rPr>
          <w:rFonts w:ascii="Arial" w:hAnsi="Arial" w:cs="Arial"/>
          <w:color w:val="000000" w:themeColor="text1"/>
        </w:rPr>
        <w:t>been</w:t>
      </w:r>
      <w:r w:rsidR="0064614B">
        <w:rPr>
          <w:rFonts w:ascii="Arial" w:hAnsi="Arial" w:cs="Arial"/>
          <w:color w:val="000000" w:themeColor="text1"/>
        </w:rPr>
        <w:t xml:space="preserve"> some improvement over the recent years with regards to gender stereotyping and discrimination, for example, women are now allowed to drive in Saudi Arabia, whereas before they were unable to do so purely because of their gender</w:t>
      </w:r>
      <w:r w:rsidR="00624622">
        <w:rPr>
          <w:rFonts w:ascii="Arial" w:hAnsi="Arial" w:cs="Arial"/>
          <w:color w:val="000000" w:themeColor="text1"/>
        </w:rPr>
        <w:t xml:space="preserve"> which is gender discrimination. </w:t>
      </w:r>
      <w:r w:rsidR="0012274D">
        <w:rPr>
          <w:rFonts w:ascii="Arial" w:hAnsi="Arial" w:cs="Arial"/>
          <w:color w:val="000000" w:themeColor="text1"/>
        </w:rPr>
        <w:t xml:space="preserve">The </w:t>
      </w:r>
      <w:r w:rsidR="00894FBC">
        <w:rPr>
          <w:rFonts w:ascii="Arial" w:hAnsi="Arial" w:cs="Arial"/>
          <w:color w:val="000000" w:themeColor="text1"/>
        </w:rPr>
        <w:t>media,</w:t>
      </w:r>
      <w:r w:rsidR="0012274D">
        <w:rPr>
          <w:rFonts w:ascii="Arial" w:hAnsi="Arial" w:cs="Arial"/>
          <w:color w:val="000000" w:themeColor="text1"/>
        </w:rPr>
        <w:t xml:space="preserve"> however, </w:t>
      </w:r>
      <w:r w:rsidR="00356E31">
        <w:rPr>
          <w:rFonts w:ascii="Arial" w:hAnsi="Arial" w:cs="Arial"/>
          <w:color w:val="000000" w:themeColor="text1"/>
        </w:rPr>
        <w:t xml:space="preserve">could have been the cause of some people stereotyping all Saudi men by implying that men </w:t>
      </w:r>
      <w:r w:rsidR="00332A8E">
        <w:rPr>
          <w:rFonts w:ascii="Arial" w:hAnsi="Arial" w:cs="Arial"/>
          <w:color w:val="000000" w:themeColor="text1"/>
        </w:rPr>
        <w:t xml:space="preserve">were the reason for this discrimination towards women </w:t>
      </w:r>
      <w:r w:rsidR="00332A8E">
        <w:rPr>
          <w:rFonts w:ascii="Arial" w:hAnsi="Arial" w:cs="Arial"/>
          <w:color w:val="000000" w:themeColor="text1"/>
        </w:rPr>
        <w:t>(</w:t>
      </w:r>
      <w:proofErr w:type="spellStart"/>
      <w:r w:rsidR="00332A8E" w:rsidRPr="00AC07D9">
        <w:rPr>
          <w:rFonts w:ascii="Arial" w:hAnsi="Arial" w:cs="Arial"/>
        </w:rPr>
        <w:t>Alsulaiman</w:t>
      </w:r>
      <w:proofErr w:type="spellEnd"/>
      <w:r w:rsidR="00332A8E">
        <w:rPr>
          <w:rFonts w:ascii="Arial" w:hAnsi="Arial" w:cs="Arial"/>
        </w:rPr>
        <w:t>, 2021).</w:t>
      </w:r>
      <w:r w:rsidR="00C775AE">
        <w:rPr>
          <w:rFonts w:ascii="Arial" w:hAnsi="Arial" w:cs="Arial"/>
        </w:rPr>
        <w:t xml:space="preserve"> </w:t>
      </w:r>
      <w:r w:rsidR="005315B1">
        <w:rPr>
          <w:rFonts w:ascii="Arial" w:hAnsi="Arial" w:cs="Arial"/>
        </w:rPr>
        <w:t>Regarding</w:t>
      </w:r>
      <w:r w:rsidR="00C775AE">
        <w:rPr>
          <w:rFonts w:ascii="Arial" w:hAnsi="Arial" w:cs="Arial"/>
        </w:rPr>
        <w:t xml:space="preserve"> male and female roles in films, there is now some portrayal of females in occupation and males in more </w:t>
      </w:r>
      <w:r w:rsidR="00B23222">
        <w:rPr>
          <w:rFonts w:ascii="Arial" w:hAnsi="Arial" w:cs="Arial"/>
        </w:rPr>
        <w:t>marital</w:t>
      </w:r>
      <w:r w:rsidR="006820E8">
        <w:rPr>
          <w:rFonts w:ascii="Arial" w:hAnsi="Arial" w:cs="Arial"/>
        </w:rPr>
        <w:t xml:space="preserve"> roles such as looking after children, cleaning etc</w:t>
      </w:r>
      <w:r w:rsidR="00B23222">
        <w:rPr>
          <w:rFonts w:ascii="Arial" w:hAnsi="Arial" w:cs="Arial"/>
        </w:rPr>
        <w:t xml:space="preserve">, however, </w:t>
      </w:r>
      <w:r w:rsidR="003657B3">
        <w:rPr>
          <w:rFonts w:ascii="Arial" w:hAnsi="Arial" w:cs="Arial"/>
        </w:rPr>
        <w:lastRenderedPageBreak/>
        <w:t xml:space="preserve">there are a limited </w:t>
      </w:r>
      <w:r w:rsidR="002C1728">
        <w:rPr>
          <w:rFonts w:ascii="Arial" w:hAnsi="Arial" w:cs="Arial"/>
        </w:rPr>
        <w:t>number</w:t>
      </w:r>
      <w:r w:rsidR="003657B3">
        <w:rPr>
          <w:rFonts w:ascii="Arial" w:hAnsi="Arial" w:cs="Arial"/>
        </w:rPr>
        <w:t xml:space="preserve"> of films where characters have a </w:t>
      </w:r>
      <w:r w:rsidR="002C1CAE">
        <w:rPr>
          <w:rFonts w:ascii="Arial" w:hAnsi="Arial" w:cs="Arial"/>
        </w:rPr>
        <w:t>balanced</w:t>
      </w:r>
      <w:r w:rsidR="003657B3">
        <w:rPr>
          <w:rFonts w:ascii="Arial" w:hAnsi="Arial" w:cs="Arial"/>
        </w:rPr>
        <w:t xml:space="preserve"> work</w:t>
      </w:r>
      <w:r w:rsidR="002C1CAE">
        <w:rPr>
          <w:rFonts w:ascii="Arial" w:hAnsi="Arial" w:cs="Arial"/>
        </w:rPr>
        <w:t xml:space="preserve">-home life. The media’s portrayal of these stereotypical gender roles is </w:t>
      </w:r>
      <w:r w:rsidR="00C12DE5">
        <w:rPr>
          <w:rFonts w:ascii="Arial" w:hAnsi="Arial" w:cs="Arial"/>
        </w:rPr>
        <w:t>extremely important because it can affect the way that children see the world and gender as they mature in age</w:t>
      </w:r>
      <w:r w:rsidR="008A31C7">
        <w:rPr>
          <w:rFonts w:ascii="Arial" w:hAnsi="Arial" w:cs="Arial"/>
        </w:rPr>
        <w:t xml:space="preserve"> (</w:t>
      </w:r>
      <w:proofErr w:type="spellStart"/>
      <w:r w:rsidR="008A31C7" w:rsidRPr="00DB14B6">
        <w:rPr>
          <w:rFonts w:ascii="Arial" w:hAnsi="Arial" w:cs="Arial"/>
        </w:rPr>
        <w:t>Gálvez</w:t>
      </w:r>
      <w:proofErr w:type="spellEnd"/>
      <w:r w:rsidR="008A31C7">
        <w:rPr>
          <w:rFonts w:ascii="Arial" w:hAnsi="Arial" w:cs="Arial"/>
        </w:rPr>
        <w:t>, 2019</w:t>
      </w:r>
      <w:r w:rsidR="008A31C7">
        <w:rPr>
          <w:rFonts w:ascii="Arial" w:hAnsi="Arial" w:cs="Arial"/>
        </w:rPr>
        <w:t>).</w:t>
      </w:r>
      <w:r w:rsidR="00503817">
        <w:rPr>
          <w:rFonts w:ascii="Arial" w:hAnsi="Arial" w:cs="Arial"/>
        </w:rPr>
        <w:t xml:space="preserve"> As </w:t>
      </w:r>
      <w:r w:rsidR="00503817">
        <w:rPr>
          <w:rFonts w:ascii="Arial" w:hAnsi="Arial" w:cs="Arial"/>
          <w:color w:val="000000" w:themeColor="text1"/>
        </w:rPr>
        <w:t xml:space="preserve">Ter </w:t>
      </w:r>
      <w:proofErr w:type="spellStart"/>
      <w:r w:rsidR="00503817">
        <w:rPr>
          <w:rFonts w:ascii="Arial" w:hAnsi="Arial" w:cs="Arial"/>
          <w:color w:val="000000" w:themeColor="text1"/>
        </w:rPr>
        <w:t>Bogt</w:t>
      </w:r>
      <w:proofErr w:type="spellEnd"/>
      <w:r w:rsidR="00503817">
        <w:rPr>
          <w:rFonts w:ascii="Arial" w:hAnsi="Arial" w:cs="Arial"/>
          <w:color w:val="000000" w:themeColor="text1"/>
        </w:rPr>
        <w:t xml:space="preserve"> (2010</w:t>
      </w:r>
      <w:r w:rsidR="00503817">
        <w:rPr>
          <w:rFonts w:ascii="Arial" w:hAnsi="Arial" w:cs="Arial"/>
          <w:color w:val="000000" w:themeColor="text1"/>
        </w:rPr>
        <w:t xml:space="preserve">) </w:t>
      </w:r>
      <w:r w:rsidR="00A43A0F">
        <w:rPr>
          <w:rFonts w:ascii="Arial" w:hAnsi="Arial" w:cs="Arial"/>
          <w:color w:val="000000" w:themeColor="text1"/>
        </w:rPr>
        <w:t>s</w:t>
      </w:r>
      <w:r w:rsidR="009B6C70">
        <w:rPr>
          <w:rFonts w:ascii="Arial" w:hAnsi="Arial" w:cs="Arial"/>
          <w:color w:val="000000" w:themeColor="text1"/>
        </w:rPr>
        <w:t>tates, females are still being s</w:t>
      </w:r>
      <w:r w:rsidR="0001711A">
        <w:rPr>
          <w:rFonts w:ascii="Arial" w:hAnsi="Arial" w:cs="Arial"/>
          <w:color w:val="000000" w:themeColor="text1"/>
        </w:rPr>
        <w:t>exually objectified by the media which can lead to stereotyping in the real world and potentially lead to discrimination if the person has</w:t>
      </w:r>
      <w:r w:rsidR="0095674C">
        <w:rPr>
          <w:rFonts w:ascii="Arial" w:hAnsi="Arial" w:cs="Arial"/>
          <w:color w:val="000000" w:themeColor="text1"/>
        </w:rPr>
        <w:t xml:space="preserve"> certain attitudes and values towards sex. </w:t>
      </w:r>
      <w:r w:rsidR="00D00778">
        <w:rPr>
          <w:rFonts w:ascii="Arial" w:hAnsi="Arial" w:cs="Arial"/>
          <w:color w:val="000000" w:themeColor="text1"/>
        </w:rPr>
        <w:t>Unfortunately</w:t>
      </w:r>
      <w:r w:rsidR="0095674C">
        <w:rPr>
          <w:rFonts w:ascii="Arial" w:hAnsi="Arial" w:cs="Arial"/>
          <w:color w:val="000000" w:themeColor="text1"/>
        </w:rPr>
        <w:t xml:space="preserve">, </w:t>
      </w:r>
      <w:r w:rsidR="00D00778">
        <w:rPr>
          <w:rFonts w:ascii="Arial" w:hAnsi="Arial" w:cs="Arial"/>
          <w:color w:val="000000" w:themeColor="text1"/>
        </w:rPr>
        <w:t>the gender pay gap still exists within the media today, with the prime example being Michel</w:t>
      </w:r>
      <w:r w:rsidR="00250BFF">
        <w:rPr>
          <w:rFonts w:ascii="Arial" w:hAnsi="Arial" w:cs="Arial"/>
          <w:color w:val="000000" w:themeColor="text1"/>
        </w:rPr>
        <w:t>l</w:t>
      </w:r>
      <w:r w:rsidR="00D00778">
        <w:rPr>
          <w:rFonts w:ascii="Arial" w:hAnsi="Arial" w:cs="Arial"/>
          <w:color w:val="000000" w:themeColor="text1"/>
        </w:rPr>
        <w:t>e Williams earning only 1% of what co-star Mark Walberg earned for reshooting some scene</w:t>
      </w:r>
      <w:r w:rsidR="00C90D02">
        <w:rPr>
          <w:rFonts w:ascii="Arial" w:hAnsi="Arial" w:cs="Arial"/>
          <w:color w:val="000000" w:themeColor="text1"/>
        </w:rPr>
        <w:t>s</w:t>
      </w:r>
      <w:r w:rsidR="007C16CF">
        <w:rPr>
          <w:rFonts w:ascii="Arial" w:hAnsi="Arial" w:cs="Arial"/>
          <w:color w:val="000000" w:themeColor="text1"/>
        </w:rPr>
        <w:t xml:space="preserve"> </w:t>
      </w:r>
      <w:r w:rsidR="007C16CF">
        <w:rPr>
          <w:rFonts w:ascii="Arial" w:hAnsi="Arial" w:cs="Arial"/>
          <w:color w:val="000000" w:themeColor="text1"/>
        </w:rPr>
        <w:t>(USA Today, 2018, as cited in, Hartman, 2020)</w:t>
      </w:r>
      <w:r w:rsidR="007C16CF">
        <w:rPr>
          <w:rFonts w:ascii="Arial" w:hAnsi="Arial" w:cs="Arial"/>
          <w:color w:val="000000" w:themeColor="text1"/>
        </w:rPr>
        <w:t xml:space="preserve">. Overall, the extent of stereotyping and discrimination </w:t>
      </w:r>
      <w:r w:rsidR="009C1F49">
        <w:rPr>
          <w:rFonts w:ascii="Arial" w:hAnsi="Arial" w:cs="Arial"/>
          <w:color w:val="000000" w:themeColor="text1"/>
        </w:rPr>
        <w:t xml:space="preserve">that occurs within the media is still quite substantial and more </w:t>
      </w:r>
      <w:r w:rsidR="000315B4">
        <w:rPr>
          <w:rFonts w:ascii="Arial" w:hAnsi="Arial" w:cs="Arial"/>
          <w:color w:val="000000" w:themeColor="text1"/>
        </w:rPr>
        <w:t>educati</w:t>
      </w:r>
      <w:r w:rsidR="00633065">
        <w:rPr>
          <w:rFonts w:ascii="Arial" w:hAnsi="Arial" w:cs="Arial"/>
          <w:color w:val="000000" w:themeColor="text1"/>
        </w:rPr>
        <w:t>ng</w:t>
      </w:r>
      <w:r w:rsidR="000315B4">
        <w:rPr>
          <w:rFonts w:ascii="Arial" w:hAnsi="Arial" w:cs="Arial"/>
          <w:color w:val="000000" w:themeColor="text1"/>
        </w:rPr>
        <w:t xml:space="preserve"> needs to be done regarding</w:t>
      </w:r>
      <w:r w:rsidR="00812BDC">
        <w:rPr>
          <w:rFonts w:ascii="Arial" w:hAnsi="Arial" w:cs="Arial"/>
          <w:color w:val="000000" w:themeColor="text1"/>
        </w:rPr>
        <w:t xml:space="preserve"> the effects of stereotyping and discrimination to ensure the well-being of people around the world.</w:t>
      </w:r>
    </w:p>
    <w:p w14:paraId="2091FB6D" w14:textId="77777777" w:rsidR="006C26FC" w:rsidRDefault="006C26FC" w:rsidP="00CE3305">
      <w:pPr>
        <w:spacing w:line="360" w:lineRule="auto"/>
        <w:rPr>
          <w:rFonts w:ascii="Arial" w:hAnsi="Arial" w:cs="Arial"/>
          <w:color w:val="000000" w:themeColor="text1"/>
        </w:rPr>
      </w:pPr>
    </w:p>
    <w:p w14:paraId="73492577" w14:textId="77777777" w:rsidR="00634059" w:rsidRPr="00CE3305" w:rsidRDefault="00634059" w:rsidP="00CE3305">
      <w:pPr>
        <w:spacing w:line="360" w:lineRule="auto"/>
        <w:rPr>
          <w:rFonts w:ascii="Arial" w:hAnsi="Arial" w:cs="Arial"/>
          <w:color w:val="000000" w:themeColor="text1"/>
        </w:rPr>
      </w:pPr>
    </w:p>
    <w:p w14:paraId="3673DDEE" w14:textId="08DC2A50" w:rsidR="00FA041C" w:rsidRDefault="00FA041C" w:rsidP="004A07B5">
      <w:pPr>
        <w:spacing w:line="360" w:lineRule="auto"/>
        <w:rPr>
          <w:rFonts w:ascii="Arial" w:hAnsi="Arial" w:cs="Arial"/>
          <w:color w:val="000000" w:themeColor="text1"/>
        </w:rPr>
      </w:pPr>
    </w:p>
    <w:p w14:paraId="21B98D39" w14:textId="666B951B" w:rsidR="00E0062D" w:rsidRDefault="00E0062D" w:rsidP="004A07B5">
      <w:pPr>
        <w:spacing w:line="360" w:lineRule="auto"/>
        <w:rPr>
          <w:rFonts w:ascii="Arial" w:hAnsi="Arial" w:cs="Arial"/>
          <w:color w:val="000000" w:themeColor="text1"/>
        </w:rPr>
      </w:pPr>
    </w:p>
    <w:p w14:paraId="7E666E07" w14:textId="77777777" w:rsidR="00C24EB0" w:rsidRPr="009F50CE" w:rsidRDefault="00C24EB0" w:rsidP="004A07B5">
      <w:pPr>
        <w:spacing w:line="360" w:lineRule="auto"/>
        <w:rPr>
          <w:rFonts w:ascii="Arial" w:hAnsi="Arial" w:cs="Arial"/>
          <w:color w:val="000000" w:themeColor="text1"/>
        </w:rPr>
      </w:pPr>
    </w:p>
    <w:p w14:paraId="09BC9397" w14:textId="425C0243" w:rsidR="00F760EF" w:rsidRPr="00F760EF" w:rsidRDefault="00F760EF" w:rsidP="004A07B5">
      <w:pPr>
        <w:spacing w:line="360" w:lineRule="auto"/>
        <w:rPr>
          <w:color w:val="000000" w:themeColor="text1"/>
        </w:rPr>
      </w:pPr>
    </w:p>
    <w:p w14:paraId="3F710742" w14:textId="6E303A5A" w:rsidR="003728F4" w:rsidRDefault="003728F4" w:rsidP="004A07B5">
      <w:pPr>
        <w:spacing w:line="360" w:lineRule="auto"/>
      </w:pPr>
    </w:p>
    <w:p w14:paraId="4B3B848F" w14:textId="45593126" w:rsidR="003728F4" w:rsidRDefault="003728F4" w:rsidP="004A07B5">
      <w:pPr>
        <w:spacing w:line="360" w:lineRule="auto"/>
      </w:pPr>
    </w:p>
    <w:p w14:paraId="09BF586C" w14:textId="0CAFE401" w:rsidR="003728F4" w:rsidRDefault="003728F4"/>
    <w:p w14:paraId="52CAB9C0" w14:textId="4644EE37" w:rsidR="003728F4" w:rsidRDefault="003728F4"/>
    <w:p w14:paraId="5D738A4C" w14:textId="348D690A" w:rsidR="003728F4" w:rsidRDefault="003728F4"/>
    <w:p w14:paraId="30037FE6" w14:textId="114E572D" w:rsidR="003728F4" w:rsidRDefault="003728F4"/>
    <w:p w14:paraId="05730ACE" w14:textId="29722FD1" w:rsidR="003728F4" w:rsidRDefault="003728F4"/>
    <w:p w14:paraId="1CA13A7F" w14:textId="704DDE3E" w:rsidR="003728F4" w:rsidRDefault="003728F4"/>
    <w:p w14:paraId="5F6D5249" w14:textId="77777777" w:rsidR="00100967" w:rsidRDefault="00100967" w:rsidP="00100967"/>
    <w:p w14:paraId="2BE60375" w14:textId="77777777" w:rsidR="003C46B5" w:rsidRDefault="003C46B5" w:rsidP="00100967">
      <w:pPr>
        <w:rPr>
          <w:rFonts w:ascii="Arial" w:hAnsi="Arial" w:cs="Arial"/>
        </w:rPr>
      </w:pPr>
    </w:p>
    <w:p w14:paraId="7A571D1B" w14:textId="77777777" w:rsidR="003C46B5" w:rsidRDefault="003C46B5" w:rsidP="00100967">
      <w:pPr>
        <w:rPr>
          <w:rFonts w:ascii="Arial" w:hAnsi="Arial" w:cs="Arial"/>
        </w:rPr>
      </w:pPr>
    </w:p>
    <w:p w14:paraId="77F27B8F" w14:textId="77777777" w:rsidR="003C46B5" w:rsidRDefault="003C46B5" w:rsidP="00100967">
      <w:pPr>
        <w:rPr>
          <w:rFonts w:ascii="Arial" w:hAnsi="Arial" w:cs="Arial"/>
        </w:rPr>
      </w:pPr>
    </w:p>
    <w:p w14:paraId="0B5C246F" w14:textId="77777777" w:rsidR="003C46B5" w:rsidRDefault="003C46B5" w:rsidP="00100967">
      <w:pPr>
        <w:rPr>
          <w:rFonts w:ascii="Arial" w:hAnsi="Arial" w:cs="Arial"/>
        </w:rPr>
      </w:pPr>
    </w:p>
    <w:p w14:paraId="1E29C5F7" w14:textId="77777777" w:rsidR="003C46B5" w:rsidRDefault="003C46B5" w:rsidP="00100967">
      <w:pPr>
        <w:rPr>
          <w:rFonts w:ascii="Arial" w:hAnsi="Arial" w:cs="Arial"/>
        </w:rPr>
      </w:pPr>
    </w:p>
    <w:p w14:paraId="5F9EB300" w14:textId="77777777" w:rsidR="003C46B5" w:rsidRDefault="003C46B5" w:rsidP="00100967">
      <w:pPr>
        <w:rPr>
          <w:rFonts w:ascii="Arial" w:hAnsi="Arial" w:cs="Arial"/>
        </w:rPr>
      </w:pPr>
    </w:p>
    <w:p w14:paraId="22790226" w14:textId="77777777" w:rsidR="003C46B5" w:rsidRDefault="003C46B5" w:rsidP="00100967">
      <w:pPr>
        <w:rPr>
          <w:rFonts w:ascii="Arial" w:hAnsi="Arial" w:cs="Arial"/>
        </w:rPr>
      </w:pPr>
    </w:p>
    <w:p w14:paraId="14FE13C4" w14:textId="77777777" w:rsidR="003C46B5" w:rsidRDefault="003C46B5" w:rsidP="00100967">
      <w:pPr>
        <w:rPr>
          <w:rFonts w:ascii="Arial" w:hAnsi="Arial" w:cs="Arial"/>
        </w:rPr>
      </w:pPr>
    </w:p>
    <w:p w14:paraId="75DE6B86" w14:textId="77777777" w:rsidR="003C46B5" w:rsidRDefault="003C46B5" w:rsidP="00100967">
      <w:pPr>
        <w:rPr>
          <w:rFonts w:ascii="Arial" w:hAnsi="Arial" w:cs="Arial"/>
        </w:rPr>
      </w:pPr>
    </w:p>
    <w:p w14:paraId="752DB273" w14:textId="77777777" w:rsidR="003C46B5" w:rsidRDefault="003C46B5" w:rsidP="00100967">
      <w:pPr>
        <w:rPr>
          <w:rFonts w:ascii="Arial" w:hAnsi="Arial" w:cs="Arial"/>
        </w:rPr>
      </w:pPr>
    </w:p>
    <w:p w14:paraId="7A777FBE" w14:textId="77777777" w:rsidR="003C46B5" w:rsidRDefault="003C46B5" w:rsidP="00100967">
      <w:pPr>
        <w:rPr>
          <w:rFonts w:ascii="Arial" w:hAnsi="Arial" w:cs="Arial"/>
        </w:rPr>
      </w:pPr>
    </w:p>
    <w:p w14:paraId="40620975" w14:textId="77777777" w:rsidR="003C46B5" w:rsidRDefault="003C46B5" w:rsidP="00100967">
      <w:pPr>
        <w:rPr>
          <w:rFonts w:ascii="Arial" w:hAnsi="Arial" w:cs="Arial"/>
        </w:rPr>
      </w:pPr>
    </w:p>
    <w:p w14:paraId="01261382" w14:textId="0C11B2CF" w:rsidR="003728F4" w:rsidRPr="003C46B5" w:rsidRDefault="00504C1E" w:rsidP="003C46B5">
      <w:pPr>
        <w:jc w:val="center"/>
        <w:rPr>
          <w:rFonts w:ascii="Arial" w:hAnsi="Arial" w:cs="Arial"/>
          <w:u w:val="single"/>
        </w:rPr>
      </w:pPr>
      <w:r w:rsidRPr="003C46B5">
        <w:rPr>
          <w:rFonts w:ascii="Arial" w:hAnsi="Arial" w:cs="Arial"/>
          <w:u w:val="single"/>
        </w:rPr>
        <w:lastRenderedPageBreak/>
        <w:t>References</w:t>
      </w:r>
    </w:p>
    <w:p w14:paraId="5FD86730" w14:textId="77777777" w:rsidR="00AC07D9" w:rsidRDefault="00AC07D9" w:rsidP="00AC07D9">
      <w:pPr>
        <w:spacing w:line="360" w:lineRule="auto"/>
        <w:rPr>
          <w:rFonts w:ascii="Arial" w:hAnsi="Arial" w:cs="Arial"/>
        </w:rPr>
      </w:pPr>
    </w:p>
    <w:p w14:paraId="16611544" w14:textId="77777777" w:rsidR="0070314F" w:rsidRDefault="00AC07D9" w:rsidP="003C46B5">
      <w:pPr>
        <w:shd w:val="clear" w:color="auto" w:fill="FFFFFF"/>
        <w:ind w:left="720" w:right="301" w:hanging="720"/>
        <w:rPr>
          <w:rFonts w:ascii="Poppins" w:hAnsi="Poppins" w:cs="Poppins"/>
          <w:color w:val="242424"/>
          <w:sz w:val="21"/>
          <w:szCs w:val="21"/>
        </w:rPr>
      </w:pPr>
      <w:proofErr w:type="spellStart"/>
      <w:r w:rsidRPr="00AC07D9">
        <w:rPr>
          <w:rFonts w:ascii="Arial" w:hAnsi="Arial" w:cs="Arial"/>
        </w:rPr>
        <w:t>Alsulaiman</w:t>
      </w:r>
      <w:proofErr w:type="spellEnd"/>
      <w:r w:rsidRPr="00AC07D9">
        <w:rPr>
          <w:rFonts w:ascii="Arial" w:hAnsi="Arial" w:cs="Arial"/>
        </w:rPr>
        <w:t xml:space="preserve">, S. A., &amp; </w:t>
      </w:r>
      <w:proofErr w:type="spellStart"/>
      <w:r w:rsidRPr="00AC07D9">
        <w:rPr>
          <w:rFonts w:ascii="Arial" w:hAnsi="Arial" w:cs="Arial"/>
        </w:rPr>
        <w:t>Rentner</w:t>
      </w:r>
      <w:proofErr w:type="spellEnd"/>
      <w:r w:rsidRPr="00AC07D9">
        <w:rPr>
          <w:rFonts w:ascii="Arial" w:hAnsi="Arial" w:cs="Arial"/>
        </w:rPr>
        <w:t>, T. L. (2021). Women, start your engines: US and UK media portrayal of the Kingdom of Saudi Arabia women driving ban. </w:t>
      </w:r>
      <w:r w:rsidRPr="00AC07D9">
        <w:rPr>
          <w:rFonts w:ascii="Arial" w:hAnsi="Arial" w:cs="Arial"/>
          <w:i/>
          <w:iCs/>
        </w:rPr>
        <w:t>Journal of Media and Communication Studies</w:t>
      </w:r>
      <w:r w:rsidRPr="00AC07D9">
        <w:rPr>
          <w:rFonts w:ascii="Arial" w:hAnsi="Arial" w:cs="Arial"/>
        </w:rPr>
        <w:t>, </w:t>
      </w:r>
      <w:r w:rsidRPr="00AC07D9">
        <w:rPr>
          <w:rFonts w:ascii="Arial" w:hAnsi="Arial" w:cs="Arial"/>
          <w:i/>
          <w:iCs/>
        </w:rPr>
        <w:t>13</w:t>
      </w:r>
      <w:r w:rsidRPr="00AC07D9">
        <w:rPr>
          <w:rFonts w:ascii="Arial" w:hAnsi="Arial" w:cs="Arial"/>
        </w:rPr>
        <w:t>(1), 1-11.</w:t>
      </w:r>
      <w:r w:rsidR="0070314F">
        <w:rPr>
          <w:rFonts w:ascii="Arial" w:hAnsi="Arial" w:cs="Arial"/>
        </w:rPr>
        <w:t xml:space="preserve"> </w:t>
      </w:r>
      <w:hyperlink r:id="rId6" w:tgtFrame="_blank" w:history="1">
        <w:r w:rsidR="0070314F">
          <w:rPr>
            <w:rStyle w:val="Hyperlink"/>
            <w:rFonts w:ascii="Poppins" w:hAnsi="Poppins" w:cs="Poppins"/>
            <w:color w:val="3F9FFF"/>
            <w:sz w:val="21"/>
            <w:szCs w:val="21"/>
          </w:rPr>
          <w:t>https://doi.org/10.5897/JMCS2020.0714</w:t>
        </w:r>
      </w:hyperlink>
    </w:p>
    <w:p w14:paraId="6A4F9BE5" w14:textId="257995F7" w:rsidR="00AC07D9" w:rsidRPr="00AC07D9" w:rsidRDefault="00AC07D9" w:rsidP="00AC07D9">
      <w:pPr>
        <w:spacing w:line="360" w:lineRule="auto"/>
        <w:rPr>
          <w:rFonts w:ascii="Arial" w:hAnsi="Arial" w:cs="Arial"/>
        </w:rPr>
      </w:pPr>
    </w:p>
    <w:p w14:paraId="596B9154" w14:textId="48FE4939" w:rsidR="00E579B8" w:rsidRDefault="00E579B8" w:rsidP="003C46B5">
      <w:pPr>
        <w:spacing w:line="360" w:lineRule="auto"/>
        <w:ind w:left="720" w:hanging="720"/>
        <w:rPr>
          <w:rStyle w:val="Hyperlink"/>
          <w:rFonts w:ascii="Arial" w:hAnsi="Arial" w:cs="Arial"/>
        </w:rPr>
      </w:pPr>
      <w:r w:rsidRPr="00E579B8">
        <w:rPr>
          <w:rFonts w:ascii="Arial" w:hAnsi="Arial" w:cs="Arial"/>
        </w:rPr>
        <w:t>American Psychological Association. (2019, October 31). </w:t>
      </w:r>
      <w:r w:rsidRPr="00E579B8">
        <w:rPr>
          <w:rFonts w:ascii="Arial" w:hAnsi="Arial" w:cs="Arial"/>
          <w:i/>
          <w:iCs/>
        </w:rPr>
        <w:t>Discrimination: What it is, and how to cope.</w:t>
      </w:r>
      <w:r w:rsidRPr="00E579B8">
        <w:rPr>
          <w:rFonts w:ascii="Arial" w:hAnsi="Arial" w:cs="Arial"/>
        </w:rPr>
        <w:t> </w:t>
      </w:r>
      <w:hyperlink r:id="rId7" w:history="1">
        <w:r w:rsidRPr="00E579B8">
          <w:rPr>
            <w:rStyle w:val="Hyperlink"/>
            <w:rFonts w:ascii="Arial" w:hAnsi="Arial" w:cs="Arial"/>
          </w:rPr>
          <w:t>http://www.apa.org/topics/racism-bias-discrimination/types-stress</w:t>
        </w:r>
      </w:hyperlink>
    </w:p>
    <w:p w14:paraId="5E4BE5B9" w14:textId="20B8D821" w:rsidR="00AC07D9" w:rsidRDefault="00AC07D9" w:rsidP="003C46B5">
      <w:pPr>
        <w:spacing w:line="360" w:lineRule="auto"/>
        <w:ind w:left="720" w:hanging="720"/>
        <w:rPr>
          <w:rStyle w:val="Hyperlink"/>
          <w:rFonts w:ascii="Arial" w:hAnsi="Arial" w:cs="Arial"/>
        </w:rPr>
      </w:pPr>
    </w:p>
    <w:p w14:paraId="5A05EA06" w14:textId="77777777" w:rsidR="00C71A74" w:rsidRPr="00C71A74" w:rsidRDefault="00853883" w:rsidP="003C46B5">
      <w:pPr>
        <w:spacing w:line="360" w:lineRule="auto"/>
        <w:ind w:left="720" w:hanging="720"/>
        <w:rPr>
          <w:rFonts w:ascii="Arial" w:hAnsi="Arial" w:cs="Arial"/>
        </w:rPr>
      </w:pPr>
      <w:r w:rsidRPr="00853883">
        <w:rPr>
          <w:rFonts w:ascii="Arial" w:hAnsi="Arial" w:cs="Arial"/>
        </w:rPr>
        <w:t>Ben-</w:t>
      </w:r>
      <w:proofErr w:type="spellStart"/>
      <w:r w:rsidRPr="00853883">
        <w:rPr>
          <w:rFonts w:ascii="Arial" w:hAnsi="Arial" w:cs="Arial"/>
        </w:rPr>
        <w:t>Zeev</w:t>
      </w:r>
      <w:proofErr w:type="spellEnd"/>
      <w:r w:rsidRPr="00853883">
        <w:rPr>
          <w:rFonts w:ascii="Arial" w:hAnsi="Arial" w:cs="Arial"/>
        </w:rPr>
        <w:t xml:space="preserve">, A., &amp; Dennehy, T. C. (2014). When boys wear pink: A gendered </w:t>
      </w:r>
      <w:proofErr w:type="spellStart"/>
      <w:r w:rsidRPr="00853883">
        <w:rPr>
          <w:rFonts w:ascii="Arial" w:hAnsi="Arial" w:cs="Arial"/>
        </w:rPr>
        <w:t>color</w:t>
      </w:r>
      <w:proofErr w:type="spellEnd"/>
      <w:r w:rsidRPr="00853883">
        <w:rPr>
          <w:rFonts w:ascii="Arial" w:hAnsi="Arial" w:cs="Arial"/>
        </w:rPr>
        <w:t xml:space="preserve"> cue violation evokes risk taking. </w:t>
      </w:r>
      <w:r w:rsidRPr="00853883">
        <w:rPr>
          <w:rFonts w:ascii="Arial" w:hAnsi="Arial" w:cs="Arial"/>
          <w:i/>
          <w:iCs/>
        </w:rPr>
        <w:t>Psychology of Men &amp; Masculinity</w:t>
      </w:r>
      <w:r w:rsidRPr="00853883">
        <w:rPr>
          <w:rFonts w:ascii="Arial" w:hAnsi="Arial" w:cs="Arial"/>
        </w:rPr>
        <w:t>, </w:t>
      </w:r>
      <w:r w:rsidRPr="00853883">
        <w:rPr>
          <w:rFonts w:ascii="Arial" w:hAnsi="Arial" w:cs="Arial"/>
          <w:i/>
          <w:iCs/>
        </w:rPr>
        <w:t>15</w:t>
      </w:r>
      <w:r w:rsidRPr="00853883">
        <w:rPr>
          <w:rFonts w:ascii="Arial" w:hAnsi="Arial" w:cs="Arial"/>
        </w:rPr>
        <w:t>(4), 486.</w:t>
      </w:r>
      <w:r w:rsidR="00C71A74">
        <w:rPr>
          <w:rFonts w:ascii="Arial" w:hAnsi="Arial" w:cs="Arial"/>
        </w:rPr>
        <w:t xml:space="preserve"> </w:t>
      </w:r>
      <w:hyperlink r:id="rId8" w:tgtFrame="_blank" w:history="1">
        <w:r w:rsidR="00C71A74" w:rsidRPr="00C71A74">
          <w:rPr>
            <w:rStyle w:val="Hyperlink"/>
            <w:rFonts w:ascii="Arial" w:hAnsi="Arial" w:cs="Arial"/>
          </w:rPr>
          <w:t>https://doi.org/10.1037/a0034683</w:t>
        </w:r>
      </w:hyperlink>
    </w:p>
    <w:p w14:paraId="516DA435" w14:textId="2FEFD74D" w:rsidR="00853883" w:rsidRPr="00853883" w:rsidRDefault="00853883" w:rsidP="00853883">
      <w:pPr>
        <w:spacing w:line="360" w:lineRule="auto"/>
        <w:rPr>
          <w:rFonts w:ascii="Arial" w:hAnsi="Arial" w:cs="Arial"/>
        </w:rPr>
      </w:pPr>
    </w:p>
    <w:p w14:paraId="66932A22" w14:textId="54E2370E" w:rsidR="00504C1E" w:rsidRPr="00515A16" w:rsidRDefault="00504C1E" w:rsidP="003C46B5">
      <w:pPr>
        <w:spacing w:line="360" w:lineRule="auto"/>
        <w:ind w:left="720" w:hanging="720"/>
        <w:rPr>
          <w:rFonts w:ascii="Arial" w:hAnsi="Arial" w:cs="Arial"/>
        </w:rPr>
      </w:pPr>
      <w:r w:rsidRPr="00515A16">
        <w:rPr>
          <w:rFonts w:ascii="Arial" w:hAnsi="Arial" w:cs="Arial"/>
        </w:rPr>
        <w:t xml:space="preserve">Brewer, G. (2011). </w:t>
      </w:r>
      <w:r w:rsidRPr="00515A16">
        <w:rPr>
          <w:rFonts w:ascii="Arial" w:hAnsi="Arial" w:cs="Arial"/>
          <w:i/>
          <w:iCs/>
        </w:rPr>
        <w:t>Media psychology</w:t>
      </w:r>
      <w:r w:rsidRPr="00515A16">
        <w:rPr>
          <w:rFonts w:ascii="Arial" w:hAnsi="Arial" w:cs="Arial"/>
        </w:rPr>
        <w:t>. Palgrave Macmillan.</w:t>
      </w:r>
      <w:r w:rsidR="001C6B0A" w:rsidRPr="00515A16">
        <w:rPr>
          <w:rFonts w:ascii="Arial" w:hAnsi="Arial" w:cs="Arial"/>
        </w:rPr>
        <w:t xml:space="preserve"> </w:t>
      </w:r>
      <w:hyperlink r:id="rId9" w:history="1">
        <w:r w:rsidR="001C6B0A" w:rsidRPr="00515A16">
          <w:rPr>
            <w:rStyle w:val="Hyperlink"/>
            <w:rFonts w:ascii="Arial" w:hAnsi="Arial" w:cs="Arial"/>
          </w:rPr>
          <w:t>https://r4.vlereader.com/Reader?ean=9780230357204</w:t>
        </w:r>
      </w:hyperlink>
      <w:r w:rsidR="001C6B0A" w:rsidRPr="00515A16">
        <w:rPr>
          <w:rFonts w:ascii="Arial" w:hAnsi="Arial" w:cs="Arial"/>
        </w:rPr>
        <w:t xml:space="preserve"> </w:t>
      </w:r>
      <w:r w:rsidRPr="00515A16">
        <w:rPr>
          <w:rFonts w:ascii="Arial" w:hAnsi="Arial" w:cs="Arial"/>
        </w:rPr>
        <w:t xml:space="preserve"> </w:t>
      </w:r>
    </w:p>
    <w:p w14:paraId="1633F7C6" w14:textId="62B53155" w:rsidR="00F514C8" w:rsidRPr="00515A16" w:rsidRDefault="00F514C8" w:rsidP="00515A16">
      <w:pPr>
        <w:spacing w:line="360" w:lineRule="auto"/>
        <w:rPr>
          <w:rFonts w:ascii="Arial" w:hAnsi="Arial" w:cs="Arial"/>
        </w:rPr>
      </w:pPr>
    </w:p>
    <w:p w14:paraId="406BC823" w14:textId="2D33988F" w:rsidR="00F514C8" w:rsidRDefault="00F514C8" w:rsidP="003C46B5">
      <w:pPr>
        <w:spacing w:line="360" w:lineRule="auto"/>
        <w:ind w:left="720" w:hanging="720"/>
        <w:rPr>
          <w:rFonts w:ascii="Arial" w:hAnsi="Arial" w:cs="Arial"/>
        </w:rPr>
      </w:pPr>
      <w:r w:rsidRPr="00F514C8">
        <w:rPr>
          <w:rFonts w:ascii="Arial" w:hAnsi="Arial" w:cs="Arial"/>
        </w:rPr>
        <w:t>Cardwell, M. (2014). </w:t>
      </w:r>
      <w:r w:rsidRPr="00F514C8">
        <w:rPr>
          <w:rFonts w:ascii="Arial" w:hAnsi="Arial" w:cs="Arial"/>
          <w:i/>
          <w:iCs/>
        </w:rPr>
        <w:t>Dictionary of Psychology</w:t>
      </w:r>
      <w:r w:rsidRPr="00F514C8">
        <w:rPr>
          <w:rFonts w:ascii="Arial" w:hAnsi="Arial" w:cs="Arial"/>
        </w:rPr>
        <w:t>. Routledge.</w:t>
      </w:r>
      <w:r w:rsidR="00106D45" w:rsidRPr="00515A16">
        <w:rPr>
          <w:rFonts w:ascii="Arial" w:hAnsi="Arial" w:cs="Arial"/>
        </w:rPr>
        <w:t xml:space="preserve"> </w:t>
      </w:r>
      <w:hyperlink r:id="rId10" w:anchor="v=onepage&amp;q&amp;f=false" w:history="1">
        <w:r w:rsidR="00106D45" w:rsidRPr="00515A16">
          <w:rPr>
            <w:rStyle w:val="Hyperlink"/>
            <w:rFonts w:ascii="Arial" w:hAnsi="Arial" w:cs="Arial"/>
          </w:rPr>
          <w:t>https://books.google.co.uk/books?hl=en&amp;lr=&amp;id=tl-2AgAAQBAJ&amp;oi=fnd&amp;pg=PP1&amp;ots=EpKhKc8021&amp;sig=sOfNtEEVHmW6cZ0gjMSZu1Nj9tk#v=onepage&amp;q&amp;f=false</w:t>
        </w:r>
      </w:hyperlink>
      <w:r w:rsidR="00106D45" w:rsidRPr="00515A16">
        <w:rPr>
          <w:rFonts w:ascii="Arial" w:hAnsi="Arial" w:cs="Arial"/>
        </w:rPr>
        <w:t xml:space="preserve"> </w:t>
      </w:r>
    </w:p>
    <w:p w14:paraId="2F7071EE" w14:textId="07CF71FC" w:rsidR="00CC28FD" w:rsidRDefault="00CC28FD" w:rsidP="00515A16">
      <w:pPr>
        <w:spacing w:line="360" w:lineRule="auto"/>
        <w:rPr>
          <w:rFonts w:ascii="Arial" w:hAnsi="Arial" w:cs="Arial"/>
        </w:rPr>
      </w:pPr>
    </w:p>
    <w:p w14:paraId="188EB2C3" w14:textId="2097FF57" w:rsidR="005F50A4" w:rsidRDefault="00CC28FD" w:rsidP="003C46B5">
      <w:pPr>
        <w:spacing w:line="360" w:lineRule="auto"/>
        <w:ind w:left="720" w:hanging="720"/>
        <w:rPr>
          <w:rFonts w:ascii="Arial" w:hAnsi="Arial" w:cs="Arial"/>
        </w:rPr>
      </w:pPr>
      <w:r w:rsidRPr="00CC28FD">
        <w:rPr>
          <w:rFonts w:ascii="Arial" w:hAnsi="Arial" w:cs="Arial"/>
        </w:rPr>
        <w:t xml:space="preserve">Doyle, D. M., </w:t>
      </w:r>
      <w:proofErr w:type="spellStart"/>
      <w:r w:rsidRPr="00CC28FD">
        <w:rPr>
          <w:rFonts w:ascii="Arial" w:hAnsi="Arial" w:cs="Arial"/>
        </w:rPr>
        <w:t>Begeny</w:t>
      </w:r>
      <w:proofErr w:type="spellEnd"/>
      <w:r w:rsidRPr="00CC28FD">
        <w:rPr>
          <w:rFonts w:ascii="Arial" w:hAnsi="Arial" w:cs="Arial"/>
        </w:rPr>
        <w:t>, C. T., Barreto, M., &amp; Morton, T. A. (2021). Identity-related factors protect well-being against stigma for transgender and gender non-conforming people. </w:t>
      </w:r>
      <w:r w:rsidRPr="00CC28FD">
        <w:rPr>
          <w:rFonts w:ascii="Arial" w:hAnsi="Arial" w:cs="Arial"/>
          <w:i/>
          <w:iCs/>
        </w:rPr>
        <w:t xml:space="preserve">Archives of Sexual </w:t>
      </w:r>
      <w:proofErr w:type="spellStart"/>
      <w:r w:rsidRPr="00CC28FD">
        <w:rPr>
          <w:rFonts w:ascii="Arial" w:hAnsi="Arial" w:cs="Arial"/>
          <w:i/>
          <w:iCs/>
        </w:rPr>
        <w:t>Behavior</w:t>
      </w:r>
      <w:proofErr w:type="spellEnd"/>
      <w:r w:rsidRPr="00CC28FD">
        <w:rPr>
          <w:rFonts w:ascii="Arial" w:hAnsi="Arial" w:cs="Arial"/>
        </w:rPr>
        <w:t>, </w:t>
      </w:r>
      <w:r w:rsidRPr="00CC28FD">
        <w:rPr>
          <w:rFonts w:ascii="Arial" w:hAnsi="Arial" w:cs="Arial"/>
          <w:i/>
          <w:iCs/>
        </w:rPr>
        <w:t>50</w:t>
      </w:r>
      <w:r w:rsidRPr="00CC28FD">
        <w:rPr>
          <w:rFonts w:ascii="Arial" w:hAnsi="Arial" w:cs="Arial"/>
        </w:rPr>
        <w:t>(7), 3191-3200.</w:t>
      </w:r>
      <w:r w:rsidR="005F50A4">
        <w:rPr>
          <w:rFonts w:ascii="Arial" w:hAnsi="Arial" w:cs="Arial"/>
        </w:rPr>
        <w:t xml:space="preserve"> </w:t>
      </w:r>
      <w:r w:rsidR="005F50A4" w:rsidRPr="005F50A4">
        <w:rPr>
          <w:rFonts w:ascii="Arial" w:hAnsi="Arial" w:cs="Arial"/>
        </w:rPr>
        <w:br/>
      </w:r>
      <w:hyperlink r:id="rId11" w:history="1">
        <w:r w:rsidR="005F50A4" w:rsidRPr="00103B84">
          <w:rPr>
            <w:rStyle w:val="Hyperlink"/>
            <w:rFonts w:ascii="Arial" w:hAnsi="Arial" w:cs="Arial"/>
          </w:rPr>
          <w:t>https://doi.org/10.1007/s10508-021-02029-1</w:t>
        </w:r>
      </w:hyperlink>
      <w:r w:rsidR="005F50A4">
        <w:rPr>
          <w:rFonts w:ascii="Arial" w:hAnsi="Arial" w:cs="Arial"/>
        </w:rPr>
        <w:t xml:space="preserve"> </w:t>
      </w:r>
    </w:p>
    <w:p w14:paraId="022B6388" w14:textId="5596115A" w:rsidR="00DB14B6" w:rsidRDefault="00DB14B6" w:rsidP="00B46B5F">
      <w:pPr>
        <w:spacing w:line="360" w:lineRule="auto"/>
        <w:rPr>
          <w:rFonts w:ascii="Arial" w:hAnsi="Arial" w:cs="Arial"/>
        </w:rPr>
      </w:pPr>
    </w:p>
    <w:p w14:paraId="038382E7" w14:textId="417DEBA7" w:rsidR="00B46B5F" w:rsidRDefault="00DB14B6" w:rsidP="003C46B5">
      <w:pPr>
        <w:spacing w:line="360" w:lineRule="auto"/>
        <w:ind w:left="720" w:hanging="720"/>
        <w:rPr>
          <w:rFonts w:ascii="Arial" w:hAnsi="Arial" w:cs="Arial"/>
        </w:rPr>
      </w:pPr>
      <w:proofErr w:type="spellStart"/>
      <w:r w:rsidRPr="00DB14B6">
        <w:rPr>
          <w:rFonts w:ascii="Arial" w:hAnsi="Arial" w:cs="Arial"/>
        </w:rPr>
        <w:t>Gálvez</w:t>
      </w:r>
      <w:proofErr w:type="spellEnd"/>
      <w:r w:rsidRPr="00DB14B6">
        <w:rPr>
          <w:rFonts w:ascii="Arial" w:hAnsi="Arial" w:cs="Arial"/>
        </w:rPr>
        <w:t xml:space="preserve">, R. H., </w:t>
      </w:r>
      <w:proofErr w:type="spellStart"/>
      <w:r w:rsidRPr="00DB14B6">
        <w:rPr>
          <w:rFonts w:ascii="Arial" w:hAnsi="Arial" w:cs="Arial"/>
        </w:rPr>
        <w:t>Tiffenberg</w:t>
      </w:r>
      <w:proofErr w:type="spellEnd"/>
      <w:r w:rsidRPr="00DB14B6">
        <w:rPr>
          <w:rFonts w:ascii="Arial" w:hAnsi="Arial" w:cs="Arial"/>
        </w:rPr>
        <w:t xml:space="preserve">, V., &amp; </w:t>
      </w:r>
      <w:proofErr w:type="spellStart"/>
      <w:r w:rsidRPr="00DB14B6">
        <w:rPr>
          <w:rFonts w:ascii="Arial" w:hAnsi="Arial" w:cs="Arial"/>
        </w:rPr>
        <w:t>Altszyler</w:t>
      </w:r>
      <w:proofErr w:type="spellEnd"/>
      <w:r w:rsidRPr="00DB14B6">
        <w:rPr>
          <w:rFonts w:ascii="Arial" w:hAnsi="Arial" w:cs="Arial"/>
        </w:rPr>
        <w:t>, E. (2019). Half a century of stereotyping associations between gender and intellectual ability in films. </w:t>
      </w:r>
      <w:r w:rsidRPr="00DB14B6">
        <w:rPr>
          <w:rFonts w:ascii="Arial" w:hAnsi="Arial" w:cs="Arial"/>
          <w:i/>
          <w:iCs/>
        </w:rPr>
        <w:t>Sex Roles</w:t>
      </w:r>
      <w:r w:rsidRPr="00DB14B6">
        <w:rPr>
          <w:rFonts w:ascii="Arial" w:hAnsi="Arial" w:cs="Arial"/>
        </w:rPr>
        <w:t>, </w:t>
      </w:r>
      <w:r w:rsidRPr="00DB14B6">
        <w:rPr>
          <w:rFonts w:ascii="Arial" w:hAnsi="Arial" w:cs="Arial"/>
          <w:i/>
          <w:iCs/>
        </w:rPr>
        <w:t>81</w:t>
      </w:r>
      <w:r w:rsidRPr="00DB14B6">
        <w:rPr>
          <w:rFonts w:ascii="Arial" w:hAnsi="Arial" w:cs="Arial"/>
        </w:rPr>
        <w:t>(9), 643-654.</w:t>
      </w:r>
      <w:r w:rsidR="00B46B5F">
        <w:rPr>
          <w:rFonts w:ascii="Arial" w:hAnsi="Arial" w:cs="Arial"/>
        </w:rPr>
        <w:t xml:space="preserve"> </w:t>
      </w:r>
      <w:hyperlink r:id="rId12" w:history="1">
        <w:r w:rsidR="00B46B5F" w:rsidRPr="00103B84">
          <w:rPr>
            <w:rStyle w:val="Hyperlink"/>
            <w:rFonts w:ascii="Arial" w:hAnsi="Arial" w:cs="Arial"/>
          </w:rPr>
          <w:t>https://doi.org/10.1007/s11199-019-01019-x</w:t>
        </w:r>
      </w:hyperlink>
      <w:r w:rsidR="00B46B5F">
        <w:rPr>
          <w:rFonts w:ascii="Arial" w:hAnsi="Arial" w:cs="Arial"/>
        </w:rPr>
        <w:t xml:space="preserve"> </w:t>
      </w:r>
    </w:p>
    <w:p w14:paraId="16C64A39" w14:textId="501A3D67" w:rsidR="00851BAF" w:rsidRDefault="00851BAF" w:rsidP="00B46B5F">
      <w:pPr>
        <w:spacing w:line="360" w:lineRule="auto"/>
        <w:rPr>
          <w:rFonts w:ascii="Arial" w:hAnsi="Arial" w:cs="Arial"/>
        </w:rPr>
      </w:pPr>
    </w:p>
    <w:p w14:paraId="318725B7" w14:textId="69FBC926" w:rsidR="00851BAF" w:rsidRPr="00851BAF" w:rsidRDefault="00851BAF" w:rsidP="003C46B5">
      <w:pPr>
        <w:spacing w:line="360" w:lineRule="auto"/>
        <w:ind w:left="720" w:hanging="720"/>
        <w:rPr>
          <w:rFonts w:ascii="Arial" w:hAnsi="Arial" w:cs="Arial"/>
        </w:rPr>
      </w:pPr>
      <w:r w:rsidRPr="00851BAF">
        <w:rPr>
          <w:rFonts w:ascii="Arial" w:hAnsi="Arial" w:cs="Arial"/>
        </w:rPr>
        <w:t>Hartman, K. (2020). The Framework of Celebrity in Gender Pay Gap Discourse.</w:t>
      </w:r>
      <w:r w:rsidR="00F35404">
        <w:rPr>
          <w:rFonts w:ascii="Arial" w:hAnsi="Arial" w:cs="Arial"/>
        </w:rPr>
        <w:t xml:space="preserve"> </w:t>
      </w:r>
      <w:hyperlink r:id="rId13" w:history="1">
        <w:r w:rsidR="00F35404" w:rsidRPr="00272CE7">
          <w:rPr>
            <w:rStyle w:val="Hyperlink"/>
            <w:rFonts w:ascii="Arial" w:hAnsi="Arial" w:cs="Arial"/>
          </w:rPr>
          <w:t>https://etda.libraries.psu.edu/files/final_submissions/22850</w:t>
        </w:r>
      </w:hyperlink>
      <w:r w:rsidR="00F35404">
        <w:rPr>
          <w:rFonts w:ascii="Arial" w:hAnsi="Arial" w:cs="Arial"/>
        </w:rPr>
        <w:t xml:space="preserve"> </w:t>
      </w:r>
    </w:p>
    <w:p w14:paraId="2B21704C" w14:textId="77777777" w:rsidR="00E0385F" w:rsidRDefault="00E0385F" w:rsidP="003C46B5">
      <w:pPr>
        <w:spacing w:line="360" w:lineRule="auto"/>
        <w:ind w:left="720" w:hanging="720"/>
        <w:rPr>
          <w:rFonts w:ascii="Arial" w:hAnsi="Arial" w:cs="Arial"/>
        </w:rPr>
      </w:pPr>
    </w:p>
    <w:p w14:paraId="0E44DD32" w14:textId="77777777" w:rsidR="00F4470F" w:rsidRPr="00F4470F" w:rsidRDefault="00E0385F" w:rsidP="003C46B5">
      <w:pPr>
        <w:spacing w:line="360" w:lineRule="auto"/>
        <w:ind w:left="720" w:hanging="720"/>
        <w:rPr>
          <w:rFonts w:ascii="Arial" w:hAnsi="Arial" w:cs="Arial"/>
        </w:rPr>
      </w:pPr>
      <w:proofErr w:type="spellStart"/>
      <w:r w:rsidRPr="00E0385F">
        <w:rPr>
          <w:rFonts w:ascii="Arial" w:hAnsi="Arial" w:cs="Arial"/>
        </w:rPr>
        <w:lastRenderedPageBreak/>
        <w:t>Lauzen</w:t>
      </w:r>
      <w:proofErr w:type="spellEnd"/>
      <w:r w:rsidRPr="00E0385F">
        <w:rPr>
          <w:rFonts w:ascii="Arial" w:hAnsi="Arial" w:cs="Arial"/>
        </w:rPr>
        <w:t>, M. M., Dozier, D. M., &amp; Horan, N. (2008). Constructing gender stereotypes through social roles in prime-time television. </w:t>
      </w:r>
      <w:r w:rsidRPr="00E0385F">
        <w:rPr>
          <w:rFonts w:ascii="Arial" w:hAnsi="Arial" w:cs="Arial"/>
          <w:i/>
          <w:iCs/>
        </w:rPr>
        <w:t>Journal of Broadcasting &amp; Electronic Media</w:t>
      </w:r>
      <w:r w:rsidRPr="00E0385F">
        <w:rPr>
          <w:rFonts w:ascii="Arial" w:hAnsi="Arial" w:cs="Arial"/>
        </w:rPr>
        <w:t>, </w:t>
      </w:r>
      <w:r w:rsidRPr="00E0385F">
        <w:rPr>
          <w:rFonts w:ascii="Arial" w:hAnsi="Arial" w:cs="Arial"/>
          <w:i/>
          <w:iCs/>
        </w:rPr>
        <w:t>52</w:t>
      </w:r>
      <w:r w:rsidRPr="00E0385F">
        <w:rPr>
          <w:rFonts w:ascii="Arial" w:hAnsi="Arial" w:cs="Arial"/>
        </w:rPr>
        <w:t>(2), 200-214.</w:t>
      </w:r>
      <w:r w:rsidR="00F4470F">
        <w:rPr>
          <w:rFonts w:ascii="Arial" w:hAnsi="Arial" w:cs="Arial"/>
        </w:rPr>
        <w:t xml:space="preserve"> </w:t>
      </w:r>
      <w:hyperlink r:id="rId14" w:history="1">
        <w:r w:rsidR="00F4470F" w:rsidRPr="00F4470F">
          <w:rPr>
            <w:rStyle w:val="Hyperlink"/>
            <w:rFonts w:ascii="Arial" w:hAnsi="Arial" w:cs="Arial"/>
          </w:rPr>
          <w:t>https://doi.org/10.1080/08838150801991971</w:t>
        </w:r>
      </w:hyperlink>
    </w:p>
    <w:p w14:paraId="28815360" w14:textId="02E685A9" w:rsidR="00E0385F" w:rsidRPr="00E0385F" w:rsidRDefault="00E0385F" w:rsidP="003C46B5">
      <w:pPr>
        <w:spacing w:line="360" w:lineRule="auto"/>
        <w:ind w:left="720" w:hanging="720"/>
        <w:rPr>
          <w:rFonts w:ascii="Arial" w:hAnsi="Arial" w:cs="Arial"/>
        </w:rPr>
      </w:pPr>
    </w:p>
    <w:p w14:paraId="77B88F8D" w14:textId="646B1888" w:rsidR="0045466C" w:rsidRPr="0045466C" w:rsidRDefault="0045466C" w:rsidP="003C46B5">
      <w:pPr>
        <w:spacing w:line="360" w:lineRule="auto"/>
        <w:ind w:left="720" w:hanging="720"/>
        <w:rPr>
          <w:rFonts w:ascii="Arial" w:hAnsi="Arial" w:cs="Arial"/>
        </w:rPr>
      </w:pPr>
      <w:r w:rsidRPr="0045466C">
        <w:rPr>
          <w:rFonts w:ascii="Arial" w:hAnsi="Arial" w:cs="Arial"/>
        </w:rPr>
        <w:t xml:space="preserve">Miller, K., &amp; </w:t>
      </w:r>
      <w:proofErr w:type="spellStart"/>
      <w:r w:rsidRPr="0045466C">
        <w:rPr>
          <w:rFonts w:ascii="Arial" w:hAnsi="Arial" w:cs="Arial"/>
        </w:rPr>
        <w:t>Vagins</w:t>
      </w:r>
      <w:proofErr w:type="spellEnd"/>
      <w:r w:rsidRPr="0045466C">
        <w:rPr>
          <w:rFonts w:ascii="Arial" w:hAnsi="Arial" w:cs="Arial"/>
        </w:rPr>
        <w:t>, D. J. (2018). The simple truth about the gender pay gap. </w:t>
      </w:r>
      <w:r w:rsidRPr="0045466C">
        <w:rPr>
          <w:rFonts w:ascii="Arial" w:hAnsi="Arial" w:cs="Arial"/>
          <w:i/>
          <w:iCs/>
        </w:rPr>
        <w:t>American Association of University Women</w:t>
      </w:r>
      <w:r w:rsidRPr="0045466C">
        <w:rPr>
          <w:rFonts w:ascii="Arial" w:hAnsi="Arial" w:cs="Arial"/>
        </w:rPr>
        <w:t>.</w:t>
      </w:r>
      <w:r w:rsidR="0080481D">
        <w:rPr>
          <w:rFonts w:ascii="Arial" w:hAnsi="Arial" w:cs="Arial"/>
        </w:rPr>
        <w:t xml:space="preserve"> </w:t>
      </w:r>
      <w:hyperlink r:id="rId15" w:history="1">
        <w:r w:rsidR="0080481D" w:rsidRPr="00103B84">
          <w:rPr>
            <w:rStyle w:val="Hyperlink"/>
            <w:rFonts w:ascii="Arial" w:hAnsi="Arial" w:cs="Arial"/>
          </w:rPr>
          <w:t>https://files.eric.ed.gov/fulltext/ED596219.pdf</w:t>
        </w:r>
      </w:hyperlink>
      <w:r w:rsidR="0080481D">
        <w:rPr>
          <w:rFonts w:ascii="Arial" w:hAnsi="Arial" w:cs="Arial"/>
        </w:rPr>
        <w:t xml:space="preserve"> </w:t>
      </w:r>
    </w:p>
    <w:p w14:paraId="4E230C34" w14:textId="3197FEC8" w:rsidR="0045466C" w:rsidRDefault="0045466C" w:rsidP="003C46B5">
      <w:pPr>
        <w:spacing w:line="360" w:lineRule="auto"/>
        <w:ind w:left="720" w:hanging="720"/>
        <w:rPr>
          <w:rFonts w:ascii="Arial" w:hAnsi="Arial" w:cs="Arial"/>
        </w:rPr>
      </w:pPr>
    </w:p>
    <w:p w14:paraId="5F607A3F" w14:textId="08B69A3A" w:rsidR="001B6587" w:rsidRPr="001B6587" w:rsidRDefault="00F24979" w:rsidP="003C46B5">
      <w:pPr>
        <w:spacing w:line="360" w:lineRule="auto"/>
        <w:ind w:left="720" w:hanging="720"/>
        <w:rPr>
          <w:rFonts w:ascii="Arial" w:hAnsi="Arial" w:cs="Arial"/>
        </w:rPr>
      </w:pPr>
      <w:proofErr w:type="spellStart"/>
      <w:r w:rsidRPr="00F24979">
        <w:rPr>
          <w:rFonts w:ascii="Arial" w:hAnsi="Arial" w:cs="Arial"/>
        </w:rPr>
        <w:t>Nosek</w:t>
      </w:r>
      <w:proofErr w:type="spellEnd"/>
      <w:r w:rsidRPr="00F24979">
        <w:rPr>
          <w:rFonts w:ascii="Arial" w:hAnsi="Arial" w:cs="Arial"/>
        </w:rPr>
        <w:t>, B. A., Smyth, F. L., Sriram, N., Lindner, N. M., Devos, T., Ayala, A., ... &amp; Greenwald, A. G. (2009). National differences in gender–science stereotypes predict national sex differences in science and math achievement. </w:t>
      </w:r>
      <w:r w:rsidRPr="00F24979">
        <w:rPr>
          <w:rFonts w:ascii="Arial" w:hAnsi="Arial" w:cs="Arial"/>
          <w:i/>
          <w:iCs/>
        </w:rPr>
        <w:t>Proceedings of the National Academy of Sciences</w:t>
      </w:r>
      <w:r w:rsidRPr="00F24979">
        <w:rPr>
          <w:rFonts w:ascii="Arial" w:hAnsi="Arial" w:cs="Arial"/>
        </w:rPr>
        <w:t>, </w:t>
      </w:r>
      <w:r w:rsidRPr="00F24979">
        <w:rPr>
          <w:rFonts w:ascii="Arial" w:hAnsi="Arial" w:cs="Arial"/>
          <w:i/>
          <w:iCs/>
        </w:rPr>
        <w:t>106</w:t>
      </w:r>
      <w:r w:rsidRPr="00F24979">
        <w:rPr>
          <w:rFonts w:ascii="Arial" w:hAnsi="Arial" w:cs="Arial"/>
        </w:rPr>
        <w:t>(26), 10593-10597.</w:t>
      </w:r>
      <w:r>
        <w:rPr>
          <w:rFonts w:ascii="Arial" w:hAnsi="Arial" w:cs="Arial"/>
        </w:rPr>
        <w:t xml:space="preserve"> </w:t>
      </w:r>
      <w:hyperlink r:id="rId16" w:history="1">
        <w:r w:rsidR="001B6587" w:rsidRPr="001B6587">
          <w:rPr>
            <w:rStyle w:val="Hyperlink"/>
            <w:rFonts w:ascii="Arial" w:hAnsi="Arial" w:cs="Arial"/>
          </w:rPr>
          <w:t>https://doi.org/10.1073/pnas.0809921106</w:t>
        </w:r>
      </w:hyperlink>
      <w:r w:rsidR="001B6587">
        <w:rPr>
          <w:rFonts w:ascii="Arial" w:hAnsi="Arial" w:cs="Arial"/>
        </w:rPr>
        <w:t xml:space="preserve"> </w:t>
      </w:r>
    </w:p>
    <w:p w14:paraId="0BC82AAD" w14:textId="133EB322" w:rsidR="00F24979" w:rsidRPr="00F24979" w:rsidRDefault="00F24979" w:rsidP="003C46B5">
      <w:pPr>
        <w:spacing w:line="360" w:lineRule="auto"/>
        <w:ind w:left="720" w:hanging="720"/>
        <w:rPr>
          <w:rFonts w:ascii="Arial" w:hAnsi="Arial" w:cs="Arial"/>
        </w:rPr>
      </w:pPr>
    </w:p>
    <w:p w14:paraId="7DD60720" w14:textId="56E8A0AA" w:rsidR="00D17672" w:rsidRPr="00D17672" w:rsidRDefault="007861FC" w:rsidP="003C46B5">
      <w:pPr>
        <w:spacing w:line="360" w:lineRule="auto"/>
        <w:ind w:left="720" w:hanging="720"/>
        <w:rPr>
          <w:rFonts w:ascii="Arial" w:hAnsi="Arial" w:cs="Arial"/>
          <w:color w:val="000000" w:themeColor="text1"/>
          <w:shd w:val="clear" w:color="auto" w:fill="FFFFFF"/>
        </w:rPr>
      </w:pPr>
      <w:r w:rsidRPr="00515A16">
        <w:rPr>
          <w:rFonts w:ascii="Arial" w:hAnsi="Arial" w:cs="Arial"/>
          <w:color w:val="000000" w:themeColor="text1"/>
          <w:shd w:val="clear" w:color="auto" w:fill="FFFFFF"/>
        </w:rPr>
        <w:t xml:space="preserve">Ter </w:t>
      </w:r>
      <w:proofErr w:type="spellStart"/>
      <w:r w:rsidRPr="00515A16">
        <w:rPr>
          <w:rFonts w:ascii="Arial" w:hAnsi="Arial" w:cs="Arial"/>
          <w:color w:val="000000" w:themeColor="text1"/>
          <w:shd w:val="clear" w:color="auto" w:fill="FFFFFF"/>
        </w:rPr>
        <w:t>Bogt</w:t>
      </w:r>
      <w:proofErr w:type="spellEnd"/>
      <w:r w:rsidRPr="00515A16">
        <w:rPr>
          <w:rFonts w:ascii="Arial" w:hAnsi="Arial" w:cs="Arial"/>
          <w:color w:val="000000" w:themeColor="text1"/>
          <w:shd w:val="clear" w:color="auto" w:fill="FFFFFF"/>
        </w:rPr>
        <w:t xml:space="preserve">, T. F., Engels, R. C., </w:t>
      </w:r>
      <w:proofErr w:type="spellStart"/>
      <w:r w:rsidRPr="00515A16">
        <w:rPr>
          <w:rFonts w:ascii="Arial" w:hAnsi="Arial" w:cs="Arial"/>
          <w:color w:val="000000" w:themeColor="text1"/>
          <w:shd w:val="clear" w:color="auto" w:fill="FFFFFF"/>
        </w:rPr>
        <w:t>Bogers</w:t>
      </w:r>
      <w:proofErr w:type="spellEnd"/>
      <w:r w:rsidRPr="00515A16">
        <w:rPr>
          <w:rFonts w:ascii="Arial" w:hAnsi="Arial" w:cs="Arial"/>
          <w:color w:val="000000" w:themeColor="text1"/>
          <w:shd w:val="clear" w:color="auto" w:fill="FFFFFF"/>
        </w:rPr>
        <w:t xml:space="preserve">, S., &amp; </w:t>
      </w:r>
      <w:proofErr w:type="spellStart"/>
      <w:r w:rsidRPr="00515A16">
        <w:rPr>
          <w:rFonts w:ascii="Arial" w:hAnsi="Arial" w:cs="Arial"/>
          <w:color w:val="000000" w:themeColor="text1"/>
          <w:shd w:val="clear" w:color="auto" w:fill="FFFFFF"/>
        </w:rPr>
        <w:t>Kloosterman</w:t>
      </w:r>
      <w:proofErr w:type="spellEnd"/>
      <w:r w:rsidRPr="00515A16">
        <w:rPr>
          <w:rFonts w:ascii="Arial" w:hAnsi="Arial" w:cs="Arial"/>
          <w:color w:val="000000" w:themeColor="text1"/>
          <w:shd w:val="clear" w:color="auto" w:fill="FFFFFF"/>
        </w:rPr>
        <w:t>, M. (2010). “Shake it baby, shake it”: Media preferences, sexual attitudes and gender stereotypes among adolescents. </w:t>
      </w:r>
      <w:r w:rsidRPr="00515A16">
        <w:rPr>
          <w:rFonts w:ascii="Arial" w:hAnsi="Arial" w:cs="Arial"/>
          <w:i/>
          <w:iCs/>
          <w:color w:val="000000" w:themeColor="text1"/>
          <w:shd w:val="clear" w:color="auto" w:fill="FFFFFF"/>
        </w:rPr>
        <w:t>Sex roles</w:t>
      </w:r>
      <w:r w:rsidRPr="00515A16">
        <w:rPr>
          <w:rFonts w:ascii="Arial" w:hAnsi="Arial" w:cs="Arial"/>
          <w:color w:val="000000" w:themeColor="text1"/>
          <w:shd w:val="clear" w:color="auto" w:fill="FFFFFF"/>
        </w:rPr>
        <w:t>, </w:t>
      </w:r>
      <w:r w:rsidRPr="00515A16">
        <w:rPr>
          <w:rFonts w:ascii="Arial" w:hAnsi="Arial" w:cs="Arial"/>
          <w:i/>
          <w:iCs/>
          <w:color w:val="000000" w:themeColor="text1"/>
          <w:shd w:val="clear" w:color="auto" w:fill="FFFFFF"/>
        </w:rPr>
        <w:t>63</w:t>
      </w:r>
      <w:r w:rsidRPr="00515A16">
        <w:rPr>
          <w:rFonts w:ascii="Arial" w:hAnsi="Arial" w:cs="Arial"/>
          <w:color w:val="000000" w:themeColor="text1"/>
          <w:shd w:val="clear" w:color="auto" w:fill="FFFFFF"/>
        </w:rPr>
        <w:t>(11), 844-859.</w:t>
      </w:r>
      <w:r w:rsidR="00D17672">
        <w:rPr>
          <w:rFonts w:ascii="Arial" w:hAnsi="Arial" w:cs="Arial"/>
          <w:color w:val="000000" w:themeColor="text1"/>
          <w:shd w:val="clear" w:color="auto" w:fill="FFFFFF"/>
        </w:rPr>
        <w:t xml:space="preserve"> </w:t>
      </w:r>
      <w:hyperlink r:id="rId17" w:history="1">
        <w:r w:rsidR="00D17672" w:rsidRPr="00103B84">
          <w:rPr>
            <w:rStyle w:val="Hyperlink"/>
            <w:rFonts w:ascii="Arial" w:hAnsi="Arial" w:cs="Arial"/>
            <w:shd w:val="clear" w:color="auto" w:fill="FFFFFF"/>
          </w:rPr>
          <w:t>https://doi.org/10.1007/s11199-010-9815-1</w:t>
        </w:r>
      </w:hyperlink>
      <w:r w:rsidR="00D17672">
        <w:rPr>
          <w:rFonts w:ascii="Arial" w:hAnsi="Arial" w:cs="Arial"/>
          <w:color w:val="000000" w:themeColor="text1"/>
          <w:shd w:val="clear" w:color="auto" w:fill="FFFFFF"/>
        </w:rPr>
        <w:t xml:space="preserve"> </w:t>
      </w:r>
    </w:p>
    <w:p w14:paraId="1AFA18BB" w14:textId="5304DECC" w:rsidR="007861FC" w:rsidRPr="00D17672" w:rsidRDefault="00D17672" w:rsidP="003C46B5">
      <w:pPr>
        <w:spacing w:line="360" w:lineRule="auto"/>
      </w:pPr>
      <w:r>
        <w:t xml:space="preserve"> </w:t>
      </w:r>
    </w:p>
    <w:p w14:paraId="6E8F8910" w14:textId="285D70F1" w:rsidR="00C62C37" w:rsidRDefault="00C62C37" w:rsidP="003C46B5">
      <w:pPr>
        <w:spacing w:line="360" w:lineRule="auto"/>
        <w:ind w:left="720" w:hanging="720"/>
        <w:rPr>
          <w:rFonts w:ascii="Arial" w:hAnsi="Arial" w:cs="Arial"/>
        </w:rPr>
      </w:pPr>
      <w:proofErr w:type="spellStart"/>
      <w:r w:rsidRPr="00C62C37">
        <w:rPr>
          <w:rFonts w:ascii="Arial" w:hAnsi="Arial" w:cs="Arial"/>
        </w:rPr>
        <w:t>Trepte</w:t>
      </w:r>
      <w:proofErr w:type="spellEnd"/>
      <w:r w:rsidRPr="00C62C37">
        <w:rPr>
          <w:rFonts w:ascii="Arial" w:hAnsi="Arial" w:cs="Arial"/>
        </w:rPr>
        <w:t>, S. (2013). Social identity theory. In </w:t>
      </w:r>
      <w:r w:rsidRPr="00C62C37">
        <w:rPr>
          <w:rFonts w:ascii="Arial" w:hAnsi="Arial" w:cs="Arial"/>
          <w:i/>
          <w:iCs/>
        </w:rPr>
        <w:t>Psychology of entertainment</w:t>
      </w:r>
      <w:r w:rsidRPr="00C62C37">
        <w:rPr>
          <w:rFonts w:ascii="Arial" w:hAnsi="Arial" w:cs="Arial"/>
        </w:rPr>
        <w:t> (pp. 273-290). Routledge.</w:t>
      </w:r>
      <w:r w:rsidR="00F728E6">
        <w:rPr>
          <w:rFonts w:ascii="Arial" w:hAnsi="Arial" w:cs="Arial"/>
        </w:rPr>
        <w:t xml:space="preserve"> </w:t>
      </w:r>
      <w:hyperlink r:id="rId18" w:history="1">
        <w:r w:rsidR="00F728E6" w:rsidRPr="00103B84">
          <w:rPr>
            <w:rStyle w:val="Hyperlink"/>
            <w:rFonts w:ascii="Arial" w:hAnsi="Arial" w:cs="Arial"/>
          </w:rPr>
          <w:t>https://www.uni-hohenheim.de/fileadmin/einrichtungen/psych/Dateien/Laufende_Projekte/Social_Identity_Theory.pdf</w:t>
        </w:r>
      </w:hyperlink>
      <w:r w:rsidR="00F728E6">
        <w:rPr>
          <w:rFonts w:ascii="Arial" w:hAnsi="Arial" w:cs="Arial"/>
        </w:rPr>
        <w:t xml:space="preserve"> </w:t>
      </w:r>
    </w:p>
    <w:p w14:paraId="23C295DC" w14:textId="7AFBD742" w:rsidR="00CE60DC" w:rsidRDefault="00CE60DC" w:rsidP="003C46B5">
      <w:pPr>
        <w:spacing w:line="360" w:lineRule="auto"/>
        <w:ind w:left="720" w:hanging="720"/>
        <w:rPr>
          <w:rFonts w:ascii="Arial" w:hAnsi="Arial" w:cs="Arial"/>
        </w:rPr>
      </w:pPr>
    </w:p>
    <w:p w14:paraId="7ADC8BF8" w14:textId="6C08295B" w:rsidR="00CE60DC" w:rsidRPr="00CE60DC" w:rsidRDefault="00CE60DC" w:rsidP="003C46B5">
      <w:pPr>
        <w:spacing w:line="360" w:lineRule="auto"/>
        <w:ind w:left="720" w:hanging="720"/>
        <w:rPr>
          <w:rFonts w:ascii="Arial" w:hAnsi="Arial" w:cs="Arial"/>
        </w:rPr>
      </w:pPr>
      <w:r w:rsidRPr="00CE60DC">
        <w:rPr>
          <w:rFonts w:ascii="Arial" w:hAnsi="Arial" w:cs="Arial"/>
        </w:rPr>
        <w:t xml:space="preserve">UK Government. (1970, May 29). </w:t>
      </w:r>
      <w:r w:rsidRPr="00CE60DC">
        <w:rPr>
          <w:rFonts w:ascii="Arial" w:hAnsi="Arial" w:cs="Arial"/>
          <w:i/>
          <w:iCs/>
        </w:rPr>
        <w:t xml:space="preserve">Equal pay Act 1970. </w:t>
      </w:r>
      <w:hyperlink r:id="rId19" w:history="1">
        <w:r w:rsidRPr="00CE60DC">
          <w:rPr>
            <w:rStyle w:val="Hyperlink"/>
            <w:rFonts w:ascii="Arial" w:hAnsi="Arial" w:cs="Arial"/>
            <w:i/>
            <w:iCs/>
          </w:rPr>
          <w:t>https://www.legislation.gov.uk/ukpga/1970/41/enacted</w:t>
        </w:r>
      </w:hyperlink>
      <w:r w:rsidRPr="00CE60DC">
        <w:rPr>
          <w:rFonts w:ascii="Arial" w:hAnsi="Arial" w:cs="Arial"/>
          <w:i/>
          <w:iCs/>
        </w:rPr>
        <w:t xml:space="preserve"> </w:t>
      </w:r>
    </w:p>
    <w:p w14:paraId="2A7E03FA" w14:textId="77777777" w:rsidR="00CE60DC" w:rsidRPr="00C62C37" w:rsidRDefault="00CE60DC" w:rsidP="003C46B5">
      <w:pPr>
        <w:spacing w:line="360" w:lineRule="auto"/>
        <w:ind w:left="720" w:hanging="720"/>
        <w:rPr>
          <w:rFonts w:ascii="Arial" w:hAnsi="Arial" w:cs="Arial"/>
        </w:rPr>
      </w:pPr>
    </w:p>
    <w:p w14:paraId="3DDA8131" w14:textId="3C3DFF08" w:rsidR="0017527B" w:rsidRPr="00515A16" w:rsidRDefault="004C42AB" w:rsidP="003C46B5">
      <w:pPr>
        <w:spacing w:line="360" w:lineRule="auto"/>
        <w:ind w:left="720" w:hanging="720"/>
        <w:rPr>
          <w:rFonts w:ascii="Arial" w:hAnsi="Arial" w:cs="Arial"/>
        </w:rPr>
      </w:pPr>
      <w:r w:rsidRPr="004C42AB">
        <w:rPr>
          <w:rFonts w:ascii="Arial" w:hAnsi="Arial" w:cs="Arial"/>
        </w:rPr>
        <w:t xml:space="preserve">Yang, F., &amp; Li, C. (2016). The </w:t>
      </w:r>
      <w:proofErr w:type="spellStart"/>
      <w:r w:rsidRPr="004C42AB">
        <w:rPr>
          <w:rFonts w:ascii="Arial" w:hAnsi="Arial" w:cs="Arial"/>
        </w:rPr>
        <w:t>color</w:t>
      </w:r>
      <w:proofErr w:type="spellEnd"/>
      <w:r w:rsidRPr="004C42AB">
        <w:rPr>
          <w:rFonts w:ascii="Arial" w:hAnsi="Arial" w:cs="Arial"/>
        </w:rPr>
        <w:t xml:space="preserve"> of gender stereotyping: The congruity effect of topic, </w:t>
      </w:r>
      <w:proofErr w:type="spellStart"/>
      <w:r w:rsidRPr="004C42AB">
        <w:rPr>
          <w:rFonts w:ascii="Arial" w:hAnsi="Arial" w:cs="Arial"/>
        </w:rPr>
        <w:t>color</w:t>
      </w:r>
      <w:proofErr w:type="spellEnd"/>
      <w:r w:rsidRPr="004C42AB">
        <w:rPr>
          <w:rFonts w:ascii="Arial" w:hAnsi="Arial" w:cs="Arial"/>
        </w:rPr>
        <w:t>, and gender on health messages’ persuasiveness in cyberspace. </w:t>
      </w:r>
      <w:r w:rsidRPr="004C42AB">
        <w:rPr>
          <w:rFonts w:ascii="Arial" w:hAnsi="Arial" w:cs="Arial"/>
          <w:i/>
          <w:iCs/>
        </w:rPr>
        <w:t xml:space="preserve">Computers in Human </w:t>
      </w:r>
      <w:proofErr w:type="spellStart"/>
      <w:r w:rsidRPr="004C42AB">
        <w:rPr>
          <w:rFonts w:ascii="Arial" w:hAnsi="Arial" w:cs="Arial"/>
          <w:i/>
          <w:iCs/>
        </w:rPr>
        <w:t>Behavior</w:t>
      </w:r>
      <w:proofErr w:type="spellEnd"/>
      <w:r w:rsidRPr="004C42AB">
        <w:rPr>
          <w:rFonts w:ascii="Arial" w:hAnsi="Arial" w:cs="Arial"/>
        </w:rPr>
        <w:t>, </w:t>
      </w:r>
      <w:r w:rsidRPr="004C42AB">
        <w:rPr>
          <w:rFonts w:ascii="Arial" w:hAnsi="Arial" w:cs="Arial"/>
          <w:i/>
          <w:iCs/>
        </w:rPr>
        <w:t>64</w:t>
      </w:r>
      <w:r w:rsidRPr="004C42AB">
        <w:rPr>
          <w:rFonts w:ascii="Arial" w:hAnsi="Arial" w:cs="Arial"/>
        </w:rPr>
        <w:t>, 299-307.</w:t>
      </w:r>
      <w:r w:rsidR="0017527B" w:rsidRPr="00515A16">
        <w:rPr>
          <w:rFonts w:ascii="Arial" w:hAnsi="Arial" w:cs="Arial"/>
        </w:rPr>
        <w:t xml:space="preserve"> </w:t>
      </w:r>
      <w:hyperlink r:id="rId20" w:tgtFrame="_blank" w:tooltip="Persistent link using digital object identifier" w:history="1">
        <w:r w:rsidR="0017527B" w:rsidRPr="00515A16">
          <w:rPr>
            <w:rStyle w:val="Hyperlink"/>
            <w:rFonts w:ascii="Arial" w:hAnsi="Arial" w:cs="Arial"/>
            <w:color w:val="0C7DBB"/>
            <w:sz w:val="21"/>
            <w:szCs w:val="21"/>
          </w:rPr>
          <w:t>https://doi.org/10.1016/j.chb.2016.07.001</w:t>
        </w:r>
      </w:hyperlink>
    </w:p>
    <w:p w14:paraId="5DFF28C6" w14:textId="59C58C89" w:rsidR="004C42AB" w:rsidRPr="006400DD" w:rsidRDefault="0017527B" w:rsidP="003C46B5">
      <w:pPr>
        <w:spacing w:line="360" w:lineRule="auto"/>
        <w:rPr>
          <w:rFonts w:ascii="Arial" w:hAnsi="Arial" w:cs="Arial"/>
        </w:rPr>
      </w:pPr>
      <w:r w:rsidRPr="00515A16">
        <w:rPr>
          <w:rFonts w:ascii="Arial" w:hAnsi="Arial" w:cs="Arial"/>
        </w:rPr>
        <w:t xml:space="preserve"> </w:t>
      </w:r>
    </w:p>
    <w:sectPr w:rsidR="004C42AB" w:rsidRPr="006400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Poppins">
    <w:panose1 w:val="00000500000000000000"/>
    <w:charset w:val="4D"/>
    <w:family w:val="auto"/>
    <w:pitch w:val="variable"/>
    <w:sig w:usb0="00008007" w:usb1="00000000"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FE58C4"/>
    <w:multiLevelType w:val="multilevel"/>
    <w:tmpl w:val="49280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854754"/>
    <w:multiLevelType w:val="multilevel"/>
    <w:tmpl w:val="59C41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181"/>
    <w:rsid w:val="00007058"/>
    <w:rsid w:val="00015D8C"/>
    <w:rsid w:val="0001711A"/>
    <w:rsid w:val="000315B4"/>
    <w:rsid w:val="00032DD8"/>
    <w:rsid w:val="00033D41"/>
    <w:rsid w:val="00037525"/>
    <w:rsid w:val="00051A44"/>
    <w:rsid w:val="00057A70"/>
    <w:rsid w:val="00060A7D"/>
    <w:rsid w:val="00061882"/>
    <w:rsid w:val="00072D71"/>
    <w:rsid w:val="000841E4"/>
    <w:rsid w:val="000858E1"/>
    <w:rsid w:val="00090701"/>
    <w:rsid w:val="00093BEE"/>
    <w:rsid w:val="000B25AD"/>
    <w:rsid w:val="000C3181"/>
    <w:rsid w:val="000D37BC"/>
    <w:rsid w:val="000D6547"/>
    <w:rsid w:val="000E0C61"/>
    <w:rsid w:val="000F7CBB"/>
    <w:rsid w:val="00100967"/>
    <w:rsid w:val="00101985"/>
    <w:rsid w:val="0010255B"/>
    <w:rsid w:val="00106D45"/>
    <w:rsid w:val="0012274D"/>
    <w:rsid w:val="001267E1"/>
    <w:rsid w:val="00130831"/>
    <w:rsid w:val="001367FF"/>
    <w:rsid w:val="00144A5E"/>
    <w:rsid w:val="00155301"/>
    <w:rsid w:val="001639FC"/>
    <w:rsid w:val="001647B7"/>
    <w:rsid w:val="00165391"/>
    <w:rsid w:val="00166DB3"/>
    <w:rsid w:val="00170895"/>
    <w:rsid w:val="001744E4"/>
    <w:rsid w:val="0017527B"/>
    <w:rsid w:val="00176182"/>
    <w:rsid w:val="00187D57"/>
    <w:rsid w:val="001A79EF"/>
    <w:rsid w:val="001B1ECC"/>
    <w:rsid w:val="001B6587"/>
    <w:rsid w:val="001C3E02"/>
    <w:rsid w:val="001C6B0A"/>
    <w:rsid w:val="001E6A24"/>
    <w:rsid w:val="00200B49"/>
    <w:rsid w:val="002020FF"/>
    <w:rsid w:val="002052B9"/>
    <w:rsid w:val="002075E9"/>
    <w:rsid w:val="00225D3A"/>
    <w:rsid w:val="00226484"/>
    <w:rsid w:val="00226576"/>
    <w:rsid w:val="002324A3"/>
    <w:rsid w:val="00232BBE"/>
    <w:rsid w:val="00241AE7"/>
    <w:rsid w:val="00250BFF"/>
    <w:rsid w:val="002605ED"/>
    <w:rsid w:val="00262265"/>
    <w:rsid w:val="00262420"/>
    <w:rsid w:val="002677C0"/>
    <w:rsid w:val="002706E8"/>
    <w:rsid w:val="0027292C"/>
    <w:rsid w:val="00273B09"/>
    <w:rsid w:val="0028107B"/>
    <w:rsid w:val="00287A8E"/>
    <w:rsid w:val="00290725"/>
    <w:rsid w:val="002B63EB"/>
    <w:rsid w:val="002B6EFB"/>
    <w:rsid w:val="002C0BA9"/>
    <w:rsid w:val="002C1728"/>
    <w:rsid w:val="002C1CAE"/>
    <w:rsid w:val="002C5179"/>
    <w:rsid w:val="002C5E39"/>
    <w:rsid w:val="002D0D3E"/>
    <w:rsid w:val="002E5485"/>
    <w:rsid w:val="002F4A6F"/>
    <w:rsid w:val="00320C8F"/>
    <w:rsid w:val="00323C33"/>
    <w:rsid w:val="00331159"/>
    <w:rsid w:val="00332A8E"/>
    <w:rsid w:val="003355A3"/>
    <w:rsid w:val="00341B1E"/>
    <w:rsid w:val="00344574"/>
    <w:rsid w:val="00346B6B"/>
    <w:rsid w:val="003474D2"/>
    <w:rsid w:val="00347A87"/>
    <w:rsid w:val="00353086"/>
    <w:rsid w:val="00356E31"/>
    <w:rsid w:val="003653AC"/>
    <w:rsid w:val="0036556A"/>
    <w:rsid w:val="003657B3"/>
    <w:rsid w:val="003728F4"/>
    <w:rsid w:val="00373AF2"/>
    <w:rsid w:val="00373C25"/>
    <w:rsid w:val="00383267"/>
    <w:rsid w:val="00384436"/>
    <w:rsid w:val="00386440"/>
    <w:rsid w:val="0038694D"/>
    <w:rsid w:val="003A29C4"/>
    <w:rsid w:val="003A60F2"/>
    <w:rsid w:val="003C46B5"/>
    <w:rsid w:val="003C723A"/>
    <w:rsid w:val="003C7B78"/>
    <w:rsid w:val="003C7FA6"/>
    <w:rsid w:val="003D0206"/>
    <w:rsid w:val="003D22C1"/>
    <w:rsid w:val="003D4F1B"/>
    <w:rsid w:val="003D6466"/>
    <w:rsid w:val="003E4A3D"/>
    <w:rsid w:val="003F4520"/>
    <w:rsid w:val="003F61BC"/>
    <w:rsid w:val="003F69B5"/>
    <w:rsid w:val="004035AD"/>
    <w:rsid w:val="00405C01"/>
    <w:rsid w:val="00406E7F"/>
    <w:rsid w:val="00414A59"/>
    <w:rsid w:val="00417493"/>
    <w:rsid w:val="00426366"/>
    <w:rsid w:val="00436363"/>
    <w:rsid w:val="00442E22"/>
    <w:rsid w:val="004538BB"/>
    <w:rsid w:val="0045466C"/>
    <w:rsid w:val="00455555"/>
    <w:rsid w:val="00456EC4"/>
    <w:rsid w:val="00461148"/>
    <w:rsid w:val="004761BE"/>
    <w:rsid w:val="00485F66"/>
    <w:rsid w:val="00487159"/>
    <w:rsid w:val="004A02F4"/>
    <w:rsid w:val="004A07B5"/>
    <w:rsid w:val="004A2214"/>
    <w:rsid w:val="004A7AEB"/>
    <w:rsid w:val="004B5BCF"/>
    <w:rsid w:val="004B6A91"/>
    <w:rsid w:val="004C1BD2"/>
    <w:rsid w:val="004C42AB"/>
    <w:rsid w:val="004D069D"/>
    <w:rsid w:val="004D37CC"/>
    <w:rsid w:val="004E278E"/>
    <w:rsid w:val="004F20DC"/>
    <w:rsid w:val="00503817"/>
    <w:rsid w:val="00503C15"/>
    <w:rsid w:val="00504C1E"/>
    <w:rsid w:val="00515A16"/>
    <w:rsid w:val="00517D7A"/>
    <w:rsid w:val="00520BF9"/>
    <w:rsid w:val="00525E1D"/>
    <w:rsid w:val="005315B1"/>
    <w:rsid w:val="00555AF4"/>
    <w:rsid w:val="00570A16"/>
    <w:rsid w:val="00570BD3"/>
    <w:rsid w:val="00576B0A"/>
    <w:rsid w:val="00580918"/>
    <w:rsid w:val="00581E0E"/>
    <w:rsid w:val="0058277E"/>
    <w:rsid w:val="00593540"/>
    <w:rsid w:val="0059523B"/>
    <w:rsid w:val="005962A9"/>
    <w:rsid w:val="005B0FF1"/>
    <w:rsid w:val="005B11F2"/>
    <w:rsid w:val="005B16C4"/>
    <w:rsid w:val="005C1E7D"/>
    <w:rsid w:val="005C2D5A"/>
    <w:rsid w:val="005D34CB"/>
    <w:rsid w:val="005E45D5"/>
    <w:rsid w:val="005E503B"/>
    <w:rsid w:val="005F50A4"/>
    <w:rsid w:val="005F663E"/>
    <w:rsid w:val="0060295F"/>
    <w:rsid w:val="00604861"/>
    <w:rsid w:val="00610ACF"/>
    <w:rsid w:val="00624622"/>
    <w:rsid w:val="00627309"/>
    <w:rsid w:val="00630911"/>
    <w:rsid w:val="00633065"/>
    <w:rsid w:val="00634059"/>
    <w:rsid w:val="00637C3A"/>
    <w:rsid w:val="006400DD"/>
    <w:rsid w:val="00640DE5"/>
    <w:rsid w:val="0064614B"/>
    <w:rsid w:val="0065148B"/>
    <w:rsid w:val="006579F6"/>
    <w:rsid w:val="00662899"/>
    <w:rsid w:val="0066301E"/>
    <w:rsid w:val="0066622F"/>
    <w:rsid w:val="00670666"/>
    <w:rsid w:val="00671F26"/>
    <w:rsid w:val="00675642"/>
    <w:rsid w:val="006820E8"/>
    <w:rsid w:val="00694965"/>
    <w:rsid w:val="006A09CA"/>
    <w:rsid w:val="006A3494"/>
    <w:rsid w:val="006A7541"/>
    <w:rsid w:val="006C26FC"/>
    <w:rsid w:val="006C719D"/>
    <w:rsid w:val="006E052C"/>
    <w:rsid w:val="006E087C"/>
    <w:rsid w:val="006E5A14"/>
    <w:rsid w:val="006F63CC"/>
    <w:rsid w:val="0070175C"/>
    <w:rsid w:val="0070314F"/>
    <w:rsid w:val="00724905"/>
    <w:rsid w:val="0073021A"/>
    <w:rsid w:val="00756C2A"/>
    <w:rsid w:val="00763F60"/>
    <w:rsid w:val="00775796"/>
    <w:rsid w:val="007861FC"/>
    <w:rsid w:val="00794E01"/>
    <w:rsid w:val="007950FB"/>
    <w:rsid w:val="00797978"/>
    <w:rsid w:val="007A242B"/>
    <w:rsid w:val="007B1CD8"/>
    <w:rsid w:val="007B7041"/>
    <w:rsid w:val="007C0EC7"/>
    <w:rsid w:val="007C16CF"/>
    <w:rsid w:val="007D08C1"/>
    <w:rsid w:val="007D344A"/>
    <w:rsid w:val="007D4F90"/>
    <w:rsid w:val="007D60AD"/>
    <w:rsid w:val="007D7284"/>
    <w:rsid w:val="007F4082"/>
    <w:rsid w:val="007F4894"/>
    <w:rsid w:val="00802F83"/>
    <w:rsid w:val="0080481D"/>
    <w:rsid w:val="00810799"/>
    <w:rsid w:val="00812BDC"/>
    <w:rsid w:val="008137B4"/>
    <w:rsid w:val="008245E9"/>
    <w:rsid w:val="00827E69"/>
    <w:rsid w:val="00832D42"/>
    <w:rsid w:val="00837DA5"/>
    <w:rsid w:val="00841161"/>
    <w:rsid w:val="00842125"/>
    <w:rsid w:val="00846FC5"/>
    <w:rsid w:val="00846FCD"/>
    <w:rsid w:val="00851BAF"/>
    <w:rsid w:val="00853883"/>
    <w:rsid w:val="0086259C"/>
    <w:rsid w:val="00863926"/>
    <w:rsid w:val="008657B3"/>
    <w:rsid w:val="0087031A"/>
    <w:rsid w:val="00882D89"/>
    <w:rsid w:val="00894FBC"/>
    <w:rsid w:val="00896EAC"/>
    <w:rsid w:val="008A0CA5"/>
    <w:rsid w:val="008A123E"/>
    <w:rsid w:val="008A31C7"/>
    <w:rsid w:val="008A326A"/>
    <w:rsid w:val="008A705A"/>
    <w:rsid w:val="008B48E2"/>
    <w:rsid w:val="008B6D9E"/>
    <w:rsid w:val="008C6047"/>
    <w:rsid w:val="008D0402"/>
    <w:rsid w:val="008F00D4"/>
    <w:rsid w:val="00907335"/>
    <w:rsid w:val="00907FD9"/>
    <w:rsid w:val="00914413"/>
    <w:rsid w:val="009202F6"/>
    <w:rsid w:val="00941781"/>
    <w:rsid w:val="00947549"/>
    <w:rsid w:val="0095674C"/>
    <w:rsid w:val="00970AED"/>
    <w:rsid w:val="009744E8"/>
    <w:rsid w:val="00975533"/>
    <w:rsid w:val="009A0650"/>
    <w:rsid w:val="009B6C70"/>
    <w:rsid w:val="009B7F06"/>
    <w:rsid w:val="009C1F49"/>
    <w:rsid w:val="009C3B17"/>
    <w:rsid w:val="009D0FF2"/>
    <w:rsid w:val="009D3CA3"/>
    <w:rsid w:val="009D5580"/>
    <w:rsid w:val="009D60D1"/>
    <w:rsid w:val="009E366C"/>
    <w:rsid w:val="009F3B07"/>
    <w:rsid w:val="009F50CE"/>
    <w:rsid w:val="00A21363"/>
    <w:rsid w:val="00A2412D"/>
    <w:rsid w:val="00A36C71"/>
    <w:rsid w:val="00A421ED"/>
    <w:rsid w:val="00A43A0F"/>
    <w:rsid w:val="00A50C31"/>
    <w:rsid w:val="00A929A7"/>
    <w:rsid w:val="00AA0926"/>
    <w:rsid w:val="00AA3D6F"/>
    <w:rsid w:val="00AA4E19"/>
    <w:rsid w:val="00AB40D6"/>
    <w:rsid w:val="00AC07D9"/>
    <w:rsid w:val="00AC7730"/>
    <w:rsid w:val="00AE5CA5"/>
    <w:rsid w:val="00AF4C9A"/>
    <w:rsid w:val="00AF77B4"/>
    <w:rsid w:val="00AF7B26"/>
    <w:rsid w:val="00B133FD"/>
    <w:rsid w:val="00B23222"/>
    <w:rsid w:val="00B25EDF"/>
    <w:rsid w:val="00B401FA"/>
    <w:rsid w:val="00B44E3F"/>
    <w:rsid w:val="00B46B5F"/>
    <w:rsid w:val="00B47360"/>
    <w:rsid w:val="00B47774"/>
    <w:rsid w:val="00B55AB5"/>
    <w:rsid w:val="00B63227"/>
    <w:rsid w:val="00B707E7"/>
    <w:rsid w:val="00B73790"/>
    <w:rsid w:val="00B90914"/>
    <w:rsid w:val="00B935E4"/>
    <w:rsid w:val="00BA2822"/>
    <w:rsid w:val="00BA5D9B"/>
    <w:rsid w:val="00BB2730"/>
    <w:rsid w:val="00BB7805"/>
    <w:rsid w:val="00BC2678"/>
    <w:rsid w:val="00BC4BD1"/>
    <w:rsid w:val="00BC4DFD"/>
    <w:rsid w:val="00BC51BC"/>
    <w:rsid w:val="00BD1132"/>
    <w:rsid w:val="00BD4C96"/>
    <w:rsid w:val="00BD4CA6"/>
    <w:rsid w:val="00BE01EE"/>
    <w:rsid w:val="00BE03E8"/>
    <w:rsid w:val="00BE08A2"/>
    <w:rsid w:val="00BE0F36"/>
    <w:rsid w:val="00BE12DC"/>
    <w:rsid w:val="00BE457D"/>
    <w:rsid w:val="00BE4A79"/>
    <w:rsid w:val="00C01AD2"/>
    <w:rsid w:val="00C0494A"/>
    <w:rsid w:val="00C07813"/>
    <w:rsid w:val="00C12A44"/>
    <w:rsid w:val="00C12DE5"/>
    <w:rsid w:val="00C15132"/>
    <w:rsid w:val="00C156B9"/>
    <w:rsid w:val="00C16FAA"/>
    <w:rsid w:val="00C24EB0"/>
    <w:rsid w:val="00C258F8"/>
    <w:rsid w:val="00C35CB3"/>
    <w:rsid w:val="00C417A5"/>
    <w:rsid w:val="00C546CA"/>
    <w:rsid w:val="00C62C37"/>
    <w:rsid w:val="00C7009F"/>
    <w:rsid w:val="00C71A74"/>
    <w:rsid w:val="00C740BC"/>
    <w:rsid w:val="00C74B80"/>
    <w:rsid w:val="00C76076"/>
    <w:rsid w:val="00C76128"/>
    <w:rsid w:val="00C775AE"/>
    <w:rsid w:val="00C86348"/>
    <w:rsid w:val="00C90D02"/>
    <w:rsid w:val="00C92DAF"/>
    <w:rsid w:val="00C93517"/>
    <w:rsid w:val="00C93887"/>
    <w:rsid w:val="00C97C85"/>
    <w:rsid w:val="00CB3787"/>
    <w:rsid w:val="00CB4088"/>
    <w:rsid w:val="00CC2852"/>
    <w:rsid w:val="00CC28FD"/>
    <w:rsid w:val="00CC706C"/>
    <w:rsid w:val="00CD0221"/>
    <w:rsid w:val="00CD0297"/>
    <w:rsid w:val="00CD1169"/>
    <w:rsid w:val="00CE3305"/>
    <w:rsid w:val="00CE60DC"/>
    <w:rsid w:val="00CE65B5"/>
    <w:rsid w:val="00CF0BBF"/>
    <w:rsid w:val="00CF18F9"/>
    <w:rsid w:val="00CF58A3"/>
    <w:rsid w:val="00D00778"/>
    <w:rsid w:val="00D16783"/>
    <w:rsid w:val="00D17672"/>
    <w:rsid w:val="00D265AD"/>
    <w:rsid w:val="00D360A4"/>
    <w:rsid w:val="00D42DA6"/>
    <w:rsid w:val="00D44F22"/>
    <w:rsid w:val="00D51D18"/>
    <w:rsid w:val="00D542BB"/>
    <w:rsid w:val="00D54977"/>
    <w:rsid w:val="00D54FDF"/>
    <w:rsid w:val="00D608DF"/>
    <w:rsid w:val="00D6579C"/>
    <w:rsid w:val="00D76D7B"/>
    <w:rsid w:val="00D76F55"/>
    <w:rsid w:val="00D865C9"/>
    <w:rsid w:val="00D90E84"/>
    <w:rsid w:val="00DA160F"/>
    <w:rsid w:val="00DA4F7B"/>
    <w:rsid w:val="00DB0055"/>
    <w:rsid w:val="00DB14B6"/>
    <w:rsid w:val="00DB14EA"/>
    <w:rsid w:val="00DC11FB"/>
    <w:rsid w:val="00DC19F5"/>
    <w:rsid w:val="00DC3361"/>
    <w:rsid w:val="00DD6DA6"/>
    <w:rsid w:val="00DE0F53"/>
    <w:rsid w:val="00DE5105"/>
    <w:rsid w:val="00DF713E"/>
    <w:rsid w:val="00E0062D"/>
    <w:rsid w:val="00E032EA"/>
    <w:rsid w:val="00E035F1"/>
    <w:rsid w:val="00E0385F"/>
    <w:rsid w:val="00E04C6D"/>
    <w:rsid w:val="00E11A08"/>
    <w:rsid w:val="00E13057"/>
    <w:rsid w:val="00E13224"/>
    <w:rsid w:val="00E17020"/>
    <w:rsid w:val="00E26644"/>
    <w:rsid w:val="00E4127A"/>
    <w:rsid w:val="00E417F3"/>
    <w:rsid w:val="00E472D0"/>
    <w:rsid w:val="00E52367"/>
    <w:rsid w:val="00E55E96"/>
    <w:rsid w:val="00E579B8"/>
    <w:rsid w:val="00E750C1"/>
    <w:rsid w:val="00E800D5"/>
    <w:rsid w:val="00E804C3"/>
    <w:rsid w:val="00E8722B"/>
    <w:rsid w:val="00E87946"/>
    <w:rsid w:val="00E93FB8"/>
    <w:rsid w:val="00E965FB"/>
    <w:rsid w:val="00EA417D"/>
    <w:rsid w:val="00EB4F3E"/>
    <w:rsid w:val="00EE439A"/>
    <w:rsid w:val="00EF069F"/>
    <w:rsid w:val="00EF7709"/>
    <w:rsid w:val="00EF7F87"/>
    <w:rsid w:val="00F20926"/>
    <w:rsid w:val="00F23ECD"/>
    <w:rsid w:val="00F24979"/>
    <w:rsid w:val="00F26F2B"/>
    <w:rsid w:val="00F27665"/>
    <w:rsid w:val="00F35404"/>
    <w:rsid w:val="00F4470F"/>
    <w:rsid w:val="00F514C8"/>
    <w:rsid w:val="00F51D32"/>
    <w:rsid w:val="00F5598F"/>
    <w:rsid w:val="00F61EF7"/>
    <w:rsid w:val="00F65221"/>
    <w:rsid w:val="00F728E6"/>
    <w:rsid w:val="00F72E6E"/>
    <w:rsid w:val="00F735CE"/>
    <w:rsid w:val="00F760EF"/>
    <w:rsid w:val="00F76F31"/>
    <w:rsid w:val="00F82CCD"/>
    <w:rsid w:val="00F9359D"/>
    <w:rsid w:val="00FA041C"/>
    <w:rsid w:val="00FB5A54"/>
    <w:rsid w:val="00FD1036"/>
    <w:rsid w:val="00FD44EB"/>
    <w:rsid w:val="00FD6147"/>
    <w:rsid w:val="00FE49D3"/>
    <w:rsid w:val="00FF1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591AED"/>
  <w15:chartTrackingRefBased/>
  <w15:docId w15:val="{5F8C7F2C-9C5F-3E47-AD33-DA1238A04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128"/>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6B0A"/>
    <w:rPr>
      <w:color w:val="0563C1" w:themeColor="hyperlink"/>
      <w:u w:val="single"/>
    </w:rPr>
  </w:style>
  <w:style w:type="character" w:styleId="UnresolvedMention">
    <w:name w:val="Unresolved Mention"/>
    <w:basedOn w:val="DefaultParagraphFont"/>
    <w:uiPriority w:val="99"/>
    <w:semiHidden/>
    <w:unhideWhenUsed/>
    <w:rsid w:val="001C6B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6386">
      <w:bodyDiv w:val="1"/>
      <w:marLeft w:val="0"/>
      <w:marRight w:val="0"/>
      <w:marTop w:val="0"/>
      <w:marBottom w:val="0"/>
      <w:divBdr>
        <w:top w:val="none" w:sz="0" w:space="0" w:color="auto"/>
        <w:left w:val="none" w:sz="0" w:space="0" w:color="auto"/>
        <w:bottom w:val="none" w:sz="0" w:space="0" w:color="auto"/>
        <w:right w:val="none" w:sz="0" w:space="0" w:color="auto"/>
      </w:divBdr>
    </w:div>
    <w:div w:id="16347556">
      <w:bodyDiv w:val="1"/>
      <w:marLeft w:val="0"/>
      <w:marRight w:val="0"/>
      <w:marTop w:val="0"/>
      <w:marBottom w:val="0"/>
      <w:divBdr>
        <w:top w:val="none" w:sz="0" w:space="0" w:color="auto"/>
        <w:left w:val="none" w:sz="0" w:space="0" w:color="auto"/>
        <w:bottom w:val="none" w:sz="0" w:space="0" w:color="auto"/>
        <w:right w:val="none" w:sz="0" w:space="0" w:color="auto"/>
      </w:divBdr>
    </w:div>
    <w:div w:id="30420499">
      <w:bodyDiv w:val="1"/>
      <w:marLeft w:val="0"/>
      <w:marRight w:val="0"/>
      <w:marTop w:val="0"/>
      <w:marBottom w:val="0"/>
      <w:divBdr>
        <w:top w:val="none" w:sz="0" w:space="0" w:color="auto"/>
        <w:left w:val="none" w:sz="0" w:space="0" w:color="auto"/>
        <w:bottom w:val="none" w:sz="0" w:space="0" w:color="auto"/>
        <w:right w:val="none" w:sz="0" w:space="0" w:color="auto"/>
      </w:divBdr>
    </w:div>
    <w:div w:id="92287871">
      <w:bodyDiv w:val="1"/>
      <w:marLeft w:val="0"/>
      <w:marRight w:val="0"/>
      <w:marTop w:val="0"/>
      <w:marBottom w:val="0"/>
      <w:divBdr>
        <w:top w:val="none" w:sz="0" w:space="0" w:color="auto"/>
        <w:left w:val="none" w:sz="0" w:space="0" w:color="auto"/>
        <w:bottom w:val="none" w:sz="0" w:space="0" w:color="auto"/>
        <w:right w:val="none" w:sz="0" w:space="0" w:color="auto"/>
      </w:divBdr>
    </w:div>
    <w:div w:id="109520024">
      <w:bodyDiv w:val="1"/>
      <w:marLeft w:val="0"/>
      <w:marRight w:val="0"/>
      <w:marTop w:val="0"/>
      <w:marBottom w:val="0"/>
      <w:divBdr>
        <w:top w:val="none" w:sz="0" w:space="0" w:color="auto"/>
        <w:left w:val="none" w:sz="0" w:space="0" w:color="auto"/>
        <w:bottom w:val="none" w:sz="0" w:space="0" w:color="auto"/>
        <w:right w:val="none" w:sz="0" w:space="0" w:color="auto"/>
      </w:divBdr>
    </w:div>
    <w:div w:id="159472629">
      <w:bodyDiv w:val="1"/>
      <w:marLeft w:val="0"/>
      <w:marRight w:val="0"/>
      <w:marTop w:val="0"/>
      <w:marBottom w:val="0"/>
      <w:divBdr>
        <w:top w:val="none" w:sz="0" w:space="0" w:color="auto"/>
        <w:left w:val="none" w:sz="0" w:space="0" w:color="auto"/>
        <w:bottom w:val="none" w:sz="0" w:space="0" w:color="auto"/>
        <w:right w:val="none" w:sz="0" w:space="0" w:color="auto"/>
      </w:divBdr>
    </w:div>
    <w:div w:id="183641998">
      <w:bodyDiv w:val="1"/>
      <w:marLeft w:val="0"/>
      <w:marRight w:val="0"/>
      <w:marTop w:val="0"/>
      <w:marBottom w:val="0"/>
      <w:divBdr>
        <w:top w:val="none" w:sz="0" w:space="0" w:color="auto"/>
        <w:left w:val="none" w:sz="0" w:space="0" w:color="auto"/>
        <w:bottom w:val="none" w:sz="0" w:space="0" w:color="auto"/>
        <w:right w:val="none" w:sz="0" w:space="0" w:color="auto"/>
      </w:divBdr>
    </w:div>
    <w:div w:id="222454275">
      <w:bodyDiv w:val="1"/>
      <w:marLeft w:val="0"/>
      <w:marRight w:val="0"/>
      <w:marTop w:val="0"/>
      <w:marBottom w:val="0"/>
      <w:divBdr>
        <w:top w:val="none" w:sz="0" w:space="0" w:color="auto"/>
        <w:left w:val="none" w:sz="0" w:space="0" w:color="auto"/>
        <w:bottom w:val="none" w:sz="0" w:space="0" w:color="auto"/>
        <w:right w:val="none" w:sz="0" w:space="0" w:color="auto"/>
      </w:divBdr>
    </w:div>
    <w:div w:id="303508125">
      <w:bodyDiv w:val="1"/>
      <w:marLeft w:val="0"/>
      <w:marRight w:val="0"/>
      <w:marTop w:val="0"/>
      <w:marBottom w:val="0"/>
      <w:divBdr>
        <w:top w:val="none" w:sz="0" w:space="0" w:color="auto"/>
        <w:left w:val="none" w:sz="0" w:space="0" w:color="auto"/>
        <w:bottom w:val="none" w:sz="0" w:space="0" w:color="auto"/>
        <w:right w:val="none" w:sz="0" w:space="0" w:color="auto"/>
      </w:divBdr>
    </w:div>
    <w:div w:id="358239778">
      <w:bodyDiv w:val="1"/>
      <w:marLeft w:val="0"/>
      <w:marRight w:val="0"/>
      <w:marTop w:val="0"/>
      <w:marBottom w:val="0"/>
      <w:divBdr>
        <w:top w:val="none" w:sz="0" w:space="0" w:color="auto"/>
        <w:left w:val="none" w:sz="0" w:space="0" w:color="auto"/>
        <w:bottom w:val="none" w:sz="0" w:space="0" w:color="auto"/>
        <w:right w:val="none" w:sz="0" w:space="0" w:color="auto"/>
      </w:divBdr>
    </w:div>
    <w:div w:id="373426011">
      <w:bodyDiv w:val="1"/>
      <w:marLeft w:val="0"/>
      <w:marRight w:val="0"/>
      <w:marTop w:val="0"/>
      <w:marBottom w:val="0"/>
      <w:divBdr>
        <w:top w:val="none" w:sz="0" w:space="0" w:color="auto"/>
        <w:left w:val="none" w:sz="0" w:space="0" w:color="auto"/>
        <w:bottom w:val="none" w:sz="0" w:space="0" w:color="auto"/>
        <w:right w:val="none" w:sz="0" w:space="0" w:color="auto"/>
      </w:divBdr>
    </w:div>
    <w:div w:id="398286713">
      <w:bodyDiv w:val="1"/>
      <w:marLeft w:val="0"/>
      <w:marRight w:val="0"/>
      <w:marTop w:val="0"/>
      <w:marBottom w:val="0"/>
      <w:divBdr>
        <w:top w:val="none" w:sz="0" w:space="0" w:color="auto"/>
        <w:left w:val="none" w:sz="0" w:space="0" w:color="auto"/>
        <w:bottom w:val="none" w:sz="0" w:space="0" w:color="auto"/>
        <w:right w:val="none" w:sz="0" w:space="0" w:color="auto"/>
      </w:divBdr>
    </w:div>
    <w:div w:id="412556236">
      <w:bodyDiv w:val="1"/>
      <w:marLeft w:val="0"/>
      <w:marRight w:val="0"/>
      <w:marTop w:val="0"/>
      <w:marBottom w:val="0"/>
      <w:divBdr>
        <w:top w:val="none" w:sz="0" w:space="0" w:color="auto"/>
        <w:left w:val="none" w:sz="0" w:space="0" w:color="auto"/>
        <w:bottom w:val="none" w:sz="0" w:space="0" w:color="auto"/>
        <w:right w:val="none" w:sz="0" w:space="0" w:color="auto"/>
      </w:divBdr>
    </w:div>
    <w:div w:id="415981091">
      <w:bodyDiv w:val="1"/>
      <w:marLeft w:val="0"/>
      <w:marRight w:val="0"/>
      <w:marTop w:val="0"/>
      <w:marBottom w:val="0"/>
      <w:divBdr>
        <w:top w:val="none" w:sz="0" w:space="0" w:color="auto"/>
        <w:left w:val="none" w:sz="0" w:space="0" w:color="auto"/>
        <w:bottom w:val="none" w:sz="0" w:space="0" w:color="auto"/>
        <w:right w:val="none" w:sz="0" w:space="0" w:color="auto"/>
      </w:divBdr>
    </w:div>
    <w:div w:id="420376973">
      <w:bodyDiv w:val="1"/>
      <w:marLeft w:val="0"/>
      <w:marRight w:val="0"/>
      <w:marTop w:val="0"/>
      <w:marBottom w:val="0"/>
      <w:divBdr>
        <w:top w:val="none" w:sz="0" w:space="0" w:color="auto"/>
        <w:left w:val="none" w:sz="0" w:space="0" w:color="auto"/>
        <w:bottom w:val="none" w:sz="0" w:space="0" w:color="auto"/>
        <w:right w:val="none" w:sz="0" w:space="0" w:color="auto"/>
      </w:divBdr>
    </w:div>
    <w:div w:id="464547308">
      <w:bodyDiv w:val="1"/>
      <w:marLeft w:val="0"/>
      <w:marRight w:val="0"/>
      <w:marTop w:val="0"/>
      <w:marBottom w:val="0"/>
      <w:divBdr>
        <w:top w:val="none" w:sz="0" w:space="0" w:color="auto"/>
        <w:left w:val="none" w:sz="0" w:space="0" w:color="auto"/>
        <w:bottom w:val="none" w:sz="0" w:space="0" w:color="auto"/>
        <w:right w:val="none" w:sz="0" w:space="0" w:color="auto"/>
      </w:divBdr>
    </w:div>
    <w:div w:id="495995178">
      <w:bodyDiv w:val="1"/>
      <w:marLeft w:val="0"/>
      <w:marRight w:val="0"/>
      <w:marTop w:val="0"/>
      <w:marBottom w:val="0"/>
      <w:divBdr>
        <w:top w:val="none" w:sz="0" w:space="0" w:color="auto"/>
        <w:left w:val="none" w:sz="0" w:space="0" w:color="auto"/>
        <w:bottom w:val="none" w:sz="0" w:space="0" w:color="auto"/>
        <w:right w:val="none" w:sz="0" w:space="0" w:color="auto"/>
      </w:divBdr>
    </w:div>
    <w:div w:id="506218383">
      <w:bodyDiv w:val="1"/>
      <w:marLeft w:val="0"/>
      <w:marRight w:val="0"/>
      <w:marTop w:val="0"/>
      <w:marBottom w:val="0"/>
      <w:divBdr>
        <w:top w:val="none" w:sz="0" w:space="0" w:color="auto"/>
        <w:left w:val="none" w:sz="0" w:space="0" w:color="auto"/>
        <w:bottom w:val="none" w:sz="0" w:space="0" w:color="auto"/>
        <w:right w:val="none" w:sz="0" w:space="0" w:color="auto"/>
      </w:divBdr>
    </w:div>
    <w:div w:id="643581752">
      <w:bodyDiv w:val="1"/>
      <w:marLeft w:val="0"/>
      <w:marRight w:val="0"/>
      <w:marTop w:val="0"/>
      <w:marBottom w:val="0"/>
      <w:divBdr>
        <w:top w:val="none" w:sz="0" w:space="0" w:color="auto"/>
        <w:left w:val="none" w:sz="0" w:space="0" w:color="auto"/>
        <w:bottom w:val="none" w:sz="0" w:space="0" w:color="auto"/>
        <w:right w:val="none" w:sz="0" w:space="0" w:color="auto"/>
      </w:divBdr>
    </w:div>
    <w:div w:id="756904149">
      <w:bodyDiv w:val="1"/>
      <w:marLeft w:val="0"/>
      <w:marRight w:val="0"/>
      <w:marTop w:val="0"/>
      <w:marBottom w:val="0"/>
      <w:divBdr>
        <w:top w:val="none" w:sz="0" w:space="0" w:color="auto"/>
        <w:left w:val="none" w:sz="0" w:space="0" w:color="auto"/>
        <w:bottom w:val="none" w:sz="0" w:space="0" w:color="auto"/>
        <w:right w:val="none" w:sz="0" w:space="0" w:color="auto"/>
      </w:divBdr>
    </w:div>
    <w:div w:id="827673915">
      <w:bodyDiv w:val="1"/>
      <w:marLeft w:val="0"/>
      <w:marRight w:val="0"/>
      <w:marTop w:val="0"/>
      <w:marBottom w:val="0"/>
      <w:divBdr>
        <w:top w:val="none" w:sz="0" w:space="0" w:color="auto"/>
        <w:left w:val="none" w:sz="0" w:space="0" w:color="auto"/>
        <w:bottom w:val="none" w:sz="0" w:space="0" w:color="auto"/>
        <w:right w:val="none" w:sz="0" w:space="0" w:color="auto"/>
      </w:divBdr>
    </w:div>
    <w:div w:id="850797096">
      <w:bodyDiv w:val="1"/>
      <w:marLeft w:val="0"/>
      <w:marRight w:val="0"/>
      <w:marTop w:val="0"/>
      <w:marBottom w:val="0"/>
      <w:divBdr>
        <w:top w:val="none" w:sz="0" w:space="0" w:color="auto"/>
        <w:left w:val="none" w:sz="0" w:space="0" w:color="auto"/>
        <w:bottom w:val="none" w:sz="0" w:space="0" w:color="auto"/>
        <w:right w:val="none" w:sz="0" w:space="0" w:color="auto"/>
      </w:divBdr>
    </w:div>
    <w:div w:id="921794733">
      <w:bodyDiv w:val="1"/>
      <w:marLeft w:val="0"/>
      <w:marRight w:val="0"/>
      <w:marTop w:val="0"/>
      <w:marBottom w:val="0"/>
      <w:divBdr>
        <w:top w:val="none" w:sz="0" w:space="0" w:color="auto"/>
        <w:left w:val="none" w:sz="0" w:space="0" w:color="auto"/>
        <w:bottom w:val="none" w:sz="0" w:space="0" w:color="auto"/>
        <w:right w:val="none" w:sz="0" w:space="0" w:color="auto"/>
      </w:divBdr>
    </w:div>
    <w:div w:id="933434863">
      <w:bodyDiv w:val="1"/>
      <w:marLeft w:val="0"/>
      <w:marRight w:val="0"/>
      <w:marTop w:val="0"/>
      <w:marBottom w:val="0"/>
      <w:divBdr>
        <w:top w:val="none" w:sz="0" w:space="0" w:color="auto"/>
        <w:left w:val="none" w:sz="0" w:space="0" w:color="auto"/>
        <w:bottom w:val="none" w:sz="0" w:space="0" w:color="auto"/>
        <w:right w:val="none" w:sz="0" w:space="0" w:color="auto"/>
      </w:divBdr>
    </w:div>
    <w:div w:id="968826775">
      <w:bodyDiv w:val="1"/>
      <w:marLeft w:val="0"/>
      <w:marRight w:val="0"/>
      <w:marTop w:val="0"/>
      <w:marBottom w:val="0"/>
      <w:divBdr>
        <w:top w:val="none" w:sz="0" w:space="0" w:color="auto"/>
        <w:left w:val="none" w:sz="0" w:space="0" w:color="auto"/>
        <w:bottom w:val="none" w:sz="0" w:space="0" w:color="auto"/>
        <w:right w:val="none" w:sz="0" w:space="0" w:color="auto"/>
      </w:divBdr>
    </w:div>
    <w:div w:id="991250770">
      <w:bodyDiv w:val="1"/>
      <w:marLeft w:val="0"/>
      <w:marRight w:val="0"/>
      <w:marTop w:val="0"/>
      <w:marBottom w:val="0"/>
      <w:divBdr>
        <w:top w:val="none" w:sz="0" w:space="0" w:color="auto"/>
        <w:left w:val="none" w:sz="0" w:space="0" w:color="auto"/>
        <w:bottom w:val="none" w:sz="0" w:space="0" w:color="auto"/>
        <w:right w:val="none" w:sz="0" w:space="0" w:color="auto"/>
      </w:divBdr>
    </w:div>
    <w:div w:id="1037513354">
      <w:bodyDiv w:val="1"/>
      <w:marLeft w:val="0"/>
      <w:marRight w:val="0"/>
      <w:marTop w:val="0"/>
      <w:marBottom w:val="0"/>
      <w:divBdr>
        <w:top w:val="none" w:sz="0" w:space="0" w:color="auto"/>
        <w:left w:val="none" w:sz="0" w:space="0" w:color="auto"/>
        <w:bottom w:val="none" w:sz="0" w:space="0" w:color="auto"/>
        <w:right w:val="none" w:sz="0" w:space="0" w:color="auto"/>
      </w:divBdr>
    </w:div>
    <w:div w:id="1091511126">
      <w:bodyDiv w:val="1"/>
      <w:marLeft w:val="0"/>
      <w:marRight w:val="0"/>
      <w:marTop w:val="0"/>
      <w:marBottom w:val="0"/>
      <w:divBdr>
        <w:top w:val="none" w:sz="0" w:space="0" w:color="auto"/>
        <w:left w:val="none" w:sz="0" w:space="0" w:color="auto"/>
        <w:bottom w:val="none" w:sz="0" w:space="0" w:color="auto"/>
        <w:right w:val="none" w:sz="0" w:space="0" w:color="auto"/>
      </w:divBdr>
    </w:div>
    <w:div w:id="1093018114">
      <w:bodyDiv w:val="1"/>
      <w:marLeft w:val="0"/>
      <w:marRight w:val="0"/>
      <w:marTop w:val="0"/>
      <w:marBottom w:val="0"/>
      <w:divBdr>
        <w:top w:val="none" w:sz="0" w:space="0" w:color="auto"/>
        <w:left w:val="none" w:sz="0" w:space="0" w:color="auto"/>
        <w:bottom w:val="none" w:sz="0" w:space="0" w:color="auto"/>
        <w:right w:val="none" w:sz="0" w:space="0" w:color="auto"/>
      </w:divBdr>
    </w:div>
    <w:div w:id="1095898826">
      <w:bodyDiv w:val="1"/>
      <w:marLeft w:val="0"/>
      <w:marRight w:val="0"/>
      <w:marTop w:val="0"/>
      <w:marBottom w:val="0"/>
      <w:divBdr>
        <w:top w:val="none" w:sz="0" w:space="0" w:color="auto"/>
        <w:left w:val="none" w:sz="0" w:space="0" w:color="auto"/>
        <w:bottom w:val="none" w:sz="0" w:space="0" w:color="auto"/>
        <w:right w:val="none" w:sz="0" w:space="0" w:color="auto"/>
      </w:divBdr>
    </w:div>
    <w:div w:id="1096557761">
      <w:bodyDiv w:val="1"/>
      <w:marLeft w:val="0"/>
      <w:marRight w:val="0"/>
      <w:marTop w:val="0"/>
      <w:marBottom w:val="0"/>
      <w:divBdr>
        <w:top w:val="none" w:sz="0" w:space="0" w:color="auto"/>
        <w:left w:val="none" w:sz="0" w:space="0" w:color="auto"/>
        <w:bottom w:val="none" w:sz="0" w:space="0" w:color="auto"/>
        <w:right w:val="none" w:sz="0" w:space="0" w:color="auto"/>
      </w:divBdr>
    </w:div>
    <w:div w:id="1116098504">
      <w:bodyDiv w:val="1"/>
      <w:marLeft w:val="0"/>
      <w:marRight w:val="0"/>
      <w:marTop w:val="0"/>
      <w:marBottom w:val="0"/>
      <w:divBdr>
        <w:top w:val="none" w:sz="0" w:space="0" w:color="auto"/>
        <w:left w:val="none" w:sz="0" w:space="0" w:color="auto"/>
        <w:bottom w:val="none" w:sz="0" w:space="0" w:color="auto"/>
        <w:right w:val="none" w:sz="0" w:space="0" w:color="auto"/>
      </w:divBdr>
    </w:div>
    <w:div w:id="1125808893">
      <w:bodyDiv w:val="1"/>
      <w:marLeft w:val="0"/>
      <w:marRight w:val="0"/>
      <w:marTop w:val="0"/>
      <w:marBottom w:val="0"/>
      <w:divBdr>
        <w:top w:val="none" w:sz="0" w:space="0" w:color="auto"/>
        <w:left w:val="none" w:sz="0" w:space="0" w:color="auto"/>
        <w:bottom w:val="none" w:sz="0" w:space="0" w:color="auto"/>
        <w:right w:val="none" w:sz="0" w:space="0" w:color="auto"/>
      </w:divBdr>
    </w:div>
    <w:div w:id="1173380574">
      <w:bodyDiv w:val="1"/>
      <w:marLeft w:val="0"/>
      <w:marRight w:val="0"/>
      <w:marTop w:val="0"/>
      <w:marBottom w:val="0"/>
      <w:divBdr>
        <w:top w:val="none" w:sz="0" w:space="0" w:color="auto"/>
        <w:left w:val="none" w:sz="0" w:space="0" w:color="auto"/>
        <w:bottom w:val="none" w:sz="0" w:space="0" w:color="auto"/>
        <w:right w:val="none" w:sz="0" w:space="0" w:color="auto"/>
      </w:divBdr>
    </w:div>
    <w:div w:id="1265846737">
      <w:bodyDiv w:val="1"/>
      <w:marLeft w:val="0"/>
      <w:marRight w:val="0"/>
      <w:marTop w:val="0"/>
      <w:marBottom w:val="0"/>
      <w:divBdr>
        <w:top w:val="none" w:sz="0" w:space="0" w:color="auto"/>
        <w:left w:val="none" w:sz="0" w:space="0" w:color="auto"/>
        <w:bottom w:val="none" w:sz="0" w:space="0" w:color="auto"/>
        <w:right w:val="none" w:sz="0" w:space="0" w:color="auto"/>
      </w:divBdr>
    </w:div>
    <w:div w:id="1369186838">
      <w:bodyDiv w:val="1"/>
      <w:marLeft w:val="0"/>
      <w:marRight w:val="0"/>
      <w:marTop w:val="0"/>
      <w:marBottom w:val="0"/>
      <w:divBdr>
        <w:top w:val="none" w:sz="0" w:space="0" w:color="auto"/>
        <w:left w:val="none" w:sz="0" w:space="0" w:color="auto"/>
        <w:bottom w:val="none" w:sz="0" w:space="0" w:color="auto"/>
        <w:right w:val="none" w:sz="0" w:space="0" w:color="auto"/>
      </w:divBdr>
    </w:div>
    <w:div w:id="1529952464">
      <w:bodyDiv w:val="1"/>
      <w:marLeft w:val="0"/>
      <w:marRight w:val="0"/>
      <w:marTop w:val="0"/>
      <w:marBottom w:val="0"/>
      <w:divBdr>
        <w:top w:val="none" w:sz="0" w:space="0" w:color="auto"/>
        <w:left w:val="none" w:sz="0" w:space="0" w:color="auto"/>
        <w:bottom w:val="none" w:sz="0" w:space="0" w:color="auto"/>
        <w:right w:val="none" w:sz="0" w:space="0" w:color="auto"/>
      </w:divBdr>
    </w:div>
    <w:div w:id="1540583349">
      <w:bodyDiv w:val="1"/>
      <w:marLeft w:val="0"/>
      <w:marRight w:val="0"/>
      <w:marTop w:val="0"/>
      <w:marBottom w:val="0"/>
      <w:divBdr>
        <w:top w:val="none" w:sz="0" w:space="0" w:color="auto"/>
        <w:left w:val="none" w:sz="0" w:space="0" w:color="auto"/>
        <w:bottom w:val="none" w:sz="0" w:space="0" w:color="auto"/>
        <w:right w:val="none" w:sz="0" w:space="0" w:color="auto"/>
      </w:divBdr>
    </w:div>
    <w:div w:id="1750730858">
      <w:bodyDiv w:val="1"/>
      <w:marLeft w:val="0"/>
      <w:marRight w:val="0"/>
      <w:marTop w:val="0"/>
      <w:marBottom w:val="0"/>
      <w:divBdr>
        <w:top w:val="none" w:sz="0" w:space="0" w:color="auto"/>
        <w:left w:val="none" w:sz="0" w:space="0" w:color="auto"/>
        <w:bottom w:val="none" w:sz="0" w:space="0" w:color="auto"/>
        <w:right w:val="none" w:sz="0" w:space="0" w:color="auto"/>
      </w:divBdr>
    </w:div>
    <w:div w:id="1778334087">
      <w:bodyDiv w:val="1"/>
      <w:marLeft w:val="0"/>
      <w:marRight w:val="0"/>
      <w:marTop w:val="0"/>
      <w:marBottom w:val="0"/>
      <w:divBdr>
        <w:top w:val="none" w:sz="0" w:space="0" w:color="auto"/>
        <w:left w:val="none" w:sz="0" w:space="0" w:color="auto"/>
        <w:bottom w:val="none" w:sz="0" w:space="0" w:color="auto"/>
        <w:right w:val="none" w:sz="0" w:space="0" w:color="auto"/>
      </w:divBdr>
    </w:div>
    <w:div w:id="1784112567">
      <w:bodyDiv w:val="1"/>
      <w:marLeft w:val="0"/>
      <w:marRight w:val="0"/>
      <w:marTop w:val="0"/>
      <w:marBottom w:val="0"/>
      <w:divBdr>
        <w:top w:val="none" w:sz="0" w:space="0" w:color="auto"/>
        <w:left w:val="none" w:sz="0" w:space="0" w:color="auto"/>
        <w:bottom w:val="none" w:sz="0" w:space="0" w:color="auto"/>
        <w:right w:val="none" w:sz="0" w:space="0" w:color="auto"/>
      </w:divBdr>
    </w:div>
    <w:div w:id="1810783949">
      <w:bodyDiv w:val="1"/>
      <w:marLeft w:val="0"/>
      <w:marRight w:val="0"/>
      <w:marTop w:val="0"/>
      <w:marBottom w:val="0"/>
      <w:divBdr>
        <w:top w:val="none" w:sz="0" w:space="0" w:color="auto"/>
        <w:left w:val="none" w:sz="0" w:space="0" w:color="auto"/>
        <w:bottom w:val="none" w:sz="0" w:space="0" w:color="auto"/>
        <w:right w:val="none" w:sz="0" w:space="0" w:color="auto"/>
      </w:divBdr>
    </w:div>
    <w:div w:id="1816995552">
      <w:bodyDiv w:val="1"/>
      <w:marLeft w:val="0"/>
      <w:marRight w:val="0"/>
      <w:marTop w:val="0"/>
      <w:marBottom w:val="0"/>
      <w:divBdr>
        <w:top w:val="none" w:sz="0" w:space="0" w:color="auto"/>
        <w:left w:val="none" w:sz="0" w:space="0" w:color="auto"/>
        <w:bottom w:val="none" w:sz="0" w:space="0" w:color="auto"/>
        <w:right w:val="none" w:sz="0" w:space="0" w:color="auto"/>
      </w:divBdr>
    </w:div>
    <w:div w:id="1820077409">
      <w:bodyDiv w:val="1"/>
      <w:marLeft w:val="0"/>
      <w:marRight w:val="0"/>
      <w:marTop w:val="0"/>
      <w:marBottom w:val="0"/>
      <w:divBdr>
        <w:top w:val="none" w:sz="0" w:space="0" w:color="auto"/>
        <w:left w:val="none" w:sz="0" w:space="0" w:color="auto"/>
        <w:bottom w:val="none" w:sz="0" w:space="0" w:color="auto"/>
        <w:right w:val="none" w:sz="0" w:space="0" w:color="auto"/>
      </w:divBdr>
    </w:div>
    <w:div w:id="1931695103">
      <w:bodyDiv w:val="1"/>
      <w:marLeft w:val="0"/>
      <w:marRight w:val="0"/>
      <w:marTop w:val="0"/>
      <w:marBottom w:val="0"/>
      <w:divBdr>
        <w:top w:val="none" w:sz="0" w:space="0" w:color="auto"/>
        <w:left w:val="none" w:sz="0" w:space="0" w:color="auto"/>
        <w:bottom w:val="none" w:sz="0" w:space="0" w:color="auto"/>
        <w:right w:val="none" w:sz="0" w:space="0" w:color="auto"/>
      </w:divBdr>
    </w:div>
    <w:div w:id="1939484624">
      <w:bodyDiv w:val="1"/>
      <w:marLeft w:val="0"/>
      <w:marRight w:val="0"/>
      <w:marTop w:val="0"/>
      <w:marBottom w:val="0"/>
      <w:divBdr>
        <w:top w:val="none" w:sz="0" w:space="0" w:color="auto"/>
        <w:left w:val="none" w:sz="0" w:space="0" w:color="auto"/>
        <w:bottom w:val="none" w:sz="0" w:space="0" w:color="auto"/>
        <w:right w:val="none" w:sz="0" w:space="0" w:color="auto"/>
      </w:divBdr>
    </w:div>
    <w:div w:id="1954290798">
      <w:bodyDiv w:val="1"/>
      <w:marLeft w:val="0"/>
      <w:marRight w:val="0"/>
      <w:marTop w:val="0"/>
      <w:marBottom w:val="0"/>
      <w:divBdr>
        <w:top w:val="none" w:sz="0" w:space="0" w:color="auto"/>
        <w:left w:val="none" w:sz="0" w:space="0" w:color="auto"/>
        <w:bottom w:val="none" w:sz="0" w:space="0" w:color="auto"/>
        <w:right w:val="none" w:sz="0" w:space="0" w:color="auto"/>
      </w:divBdr>
    </w:div>
    <w:div w:id="2012708516">
      <w:bodyDiv w:val="1"/>
      <w:marLeft w:val="0"/>
      <w:marRight w:val="0"/>
      <w:marTop w:val="0"/>
      <w:marBottom w:val="0"/>
      <w:divBdr>
        <w:top w:val="none" w:sz="0" w:space="0" w:color="auto"/>
        <w:left w:val="none" w:sz="0" w:space="0" w:color="auto"/>
        <w:bottom w:val="none" w:sz="0" w:space="0" w:color="auto"/>
        <w:right w:val="none" w:sz="0" w:space="0" w:color="auto"/>
      </w:divBdr>
    </w:div>
    <w:div w:id="2087727047">
      <w:bodyDiv w:val="1"/>
      <w:marLeft w:val="0"/>
      <w:marRight w:val="0"/>
      <w:marTop w:val="0"/>
      <w:marBottom w:val="0"/>
      <w:divBdr>
        <w:top w:val="none" w:sz="0" w:space="0" w:color="auto"/>
        <w:left w:val="none" w:sz="0" w:space="0" w:color="auto"/>
        <w:bottom w:val="none" w:sz="0" w:space="0" w:color="auto"/>
        <w:right w:val="none" w:sz="0" w:space="0" w:color="auto"/>
      </w:divBdr>
    </w:div>
    <w:div w:id="2104379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37/a0034683" TargetMode="External"/><Relationship Id="rId13" Type="http://schemas.openxmlformats.org/officeDocument/2006/relationships/hyperlink" Target="https://etda.libraries.psu.edu/files/final_submissions/22850" TargetMode="External"/><Relationship Id="rId18" Type="http://schemas.openxmlformats.org/officeDocument/2006/relationships/hyperlink" Target="https://www.uni-hohenheim.de/fileadmin/einrichtungen/psych/Dateien/Laufende_Projekte/Social_Identity_Theory.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www.apa.org/topics/racism-bias-discrimination/types-stress" TargetMode="External"/><Relationship Id="rId12" Type="http://schemas.openxmlformats.org/officeDocument/2006/relationships/hyperlink" Target="https://doi.org/10.1007/s11199-019-01019-x" TargetMode="External"/><Relationship Id="rId17" Type="http://schemas.openxmlformats.org/officeDocument/2006/relationships/hyperlink" Target="https://doi.org/10.1007/s11199-010-9815-1" TargetMode="External"/><Relationship Id="rId2" Type="http://schemas.openxmlformats.org/officeDocument/2006/relationships/numbering" Target="numbering.xml"/><Relationship Id="rId16" Type="http://schemas.openxmlformats.org/officeDocument/2006/relationships/hyperlink" Target="https://doi.org/10.1073/pnas.0809921106" TargetMode="External"/><Relationship Id="rId20" Type="http://schemas.openxmlformats.org/officeDocument/2006/relationships/hyperlink" Target="https://doi.org/10.1016/j.chb.2016.07.001" TargetMode="External"/><Relationship Id="rId1" Type="http://schemas.openxmlformats.org/officeDocument/2006/relationships/customXml" Target="../customXml/item1.xml"/><Relationship Id="rId6" Type="http://schemas.openxmlformats.org/officeDocument/2006/relationships/hyperlink" Target="https://doi.org/10.5897/JMCS2020.0714" TargetMode="External"/><Relationship Id="rId11" Type="http://schemas.openxmlformats.org/officeDocument/2006/relationships/hyperlink" Target="https://doi.org/10.1007/s10508-021-02029-1" TargetMode="External"/><Relationship Id="rId5" Type="http://schemas.openxmlformats.org/officeDocument/2006/relationships/webSettings" Target="webSettings.xml"/><Relationship Id="rId15" Type="http://schemas.openxmlformats.org/officeDocument/2006/relationships/hyperlink" Target="https://files.eric.ed.gov/fulltext/ED596219.pdf" TargetMode="External"/><Relationship Id="rId10" Type="http://schemas.openxmlformats.org/officeDocument/2006/relationships/hyperlink" Target="https://books.google.co.uk/books?hl=en&amp;lr=&amp;id=tl-2AgAAQBAJ&amp;oi=fnd&amp;pg=PP1&amp;ots=EpKhKc8021&amp;sig=sOfNtEEVHmW6cZ0gjMSZu1Nj9tk" TargetMode="External"/><Relationship Id="rId19" Type="http://schemas.openxmlformats.org/officeDocument/2006/relationships/hyperlink" Target="https://www.legislation.gov.uk/ukpga/1970/41/enacted" TargetMode="External"/><Relationship Id="rId4" Type="http://schemas.openxmlformats.org/officeDocument/2006/relationships/settings" Target="settings.xml"/><Relationship Id="rId9" Type="http://schemas.openxmlformats.org/officeDocument/2006/relationships/hyperlink" Target="https://r4.vlereader.com/Reader?ean=9780230357204" TargetMode="External"/><Relationship Id="rId14" Type="http://schemas.openxmlformats.org/officeDocument/2006/relationships/hyperlink" Target="https://doi.org/10.1080/0883815080199197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F18DCB-230B-844F-A0A1-C23AB589D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403</TotalTime>
  <Pages>8</Pages>
  <Words>2767</Words>
  <Characters>15774</Characters>
  <Application>Microsoft Office Word</Application>
  <DocSecurity>0</DocSecurity>
  <Lines>131</Lines>
  <Paragraphs>37</Paragraphs>
  <ScaleCrop>false</ScaleCrop>
  <Company/>
  <LinksUpToDate>false</LinksUpToDate>
  <CharactersWithSpaces>18504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Louise Evans (1800672)</dc:creator>
  <cp:keywords/>
  <dc:description/>
  <cp:lastModifiedBy>Kayleigh Louise Evans (1800672)</cp:lastModifiedBy>
  <cp:revision>452</cp:revision>
  <dcterms:created xsi:type="dcterms:W3CDTF">2022-02-07T19:49:00Z</dcterms:created>
  <dcterms:modified xsi:type="dcterms:W3CDTF">2022-02-16T21:53:00Z</dcterms:modified>
</cp:coreProperties>
</file>