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64185" w14:textId="77777777" w:rsidR="00BE26C4" w:rsidRDefault="00BE26C4" w:rsidP="00BE26C4">
      <w:pPr>
        <w:spacing w:line="360" w:lineRule="auto"/>
        <w:rPr>
          <w:rFonts w:cs="Arial"/>
        </w:rPr>
      </w:pPr>
    </w:p>
    <w:p w14:paraId="3CBC8440" w14:textId="77777777" w:rsidR="00BE26C4" w:rsidRDefault="00BE26C4" w:rsidP="00BE26C4">
      <w:pPr>
        <w:spacing w:line="360" w:lineRule="auto"/>
        <w:rPr>
          <w:rFonts w:cs="Arial"/>
        </w:rPr>
      </w:pPr>
    </w:p>
    <w:p w14:paraId="272A6BAF" w14:textId="77777777" w:rsidR="00BE26C4" w:rsidRDefault="00BE26C4" w:rsidP="00BE26C4">
      <w:pPr>
        <w:spacing w:line="360" w:lineRule="auto"/>
        <w:rPr>
          <w:rFonts w:cs="Arial"/>
        </w:rPr>
      </w:pPr>
    </w:p>
    <w:p w14:paraId="2171E9A6" w14:textId="77777777" w:rsidR="00BE26C4" w:rsidRDefault="00BE26C4" w:rsidP="00BE26C4">
      <w:pPr>
        <w:spacing w:line="360" w:lineRule="auto"/>
        <w:jc w:val="center"/>
        <w:rPr>
          <w:rFonts w:cs="Arial"/>
          <w:b/>
          <w:bCs/>
          <w:color w:val="000000"/>
          <w:sz w:val="28"/>
          <w:shd w:val="clear" w:color="auto" w:fill="FFFFFF"/>
        </w:rPr>
      </w:pPr>
    </w:p>
    <w:p w14:paraId="2A1D4D50" w14:textId="77777777" w:rsidR="00BE26C4" w:rsidRPr="002B58B8" w:rsidRDefault="00BE26C4" w:rsidP="00BE26C4">
      <w:pPr>
        <w:spacing w:line="360" w:lineRule="auto"/>
        <w:jc w:val="center"/>
        <w:rPr>
          <w:rFonts w:cs="Arial"/>
          <w:b/>
          <w:bCs/>
          <w:color w:val="000000"/>
          <w:sz w:val="40"/>
          <w:szCs w:val="40"/>
          <w:shd w:val="clear" w:color="auto" w:fill="FFFFFF"/>
        </w:rPr>
      </w:pPr>
      <w:r w:rsidRPr="002B58B8">
        <w:rPr>
          <w:rFonts w:cs="Arial"/>
          <w:b/>
          <w:bCs/>
          <w:color w:val="000000"/>
          <w:sz w:val="40"/>
          <w:szCs w:val="40"/>
          <w:shd w:val="clear" w:color="auto" w:fill="FFFFFF"/>
        </w:rPr>
        <w:t>BA (Hons) International Hotel Management</w:t>
      </w:r>
    </w:p>
    <w:p w14:paraId="412BBEE5" w14:textId="77777777" w:rsidR="00BE26C4" w:rsidRPr="002B58B8" w:rsidRDefault="00BE26C4" w:rsidP="00BE26C4">
      <w:pPr>
        <w:spacing w:line="360" w:lineRule="auto"/>
        <w:jc w:val="center"/>
        <w:rPr>
          <w:rFonts w:cs="Arial"/>
          <w:b/>
          <w:bCs/>
          <w:color w:val="000000"/>
          <w:sz w:val="32"/>
          <w:szCs w:val="32"/>
          <w:shd w:val="clear" w:color="auto" w:fill="FFFFFF"/>
        </w:rPr>
      </w:pPr>
      <w:r w:rsidRPr="002B58B8">
        <w:rPr>
          <w:rFonts w:cs="Arial"/>
          <w:b/>
          <w:bCs/>
          <w:color w:val="000000"/>
          <w:sz w:val="32"/>
          <w:szCs w:val="32"/>
          <w:shd w:val="clear" w:color="auto" w:fill="FFFFFF"/>
        </w:rPr>
        <w:t>Personnel Resourcing and Development</w:t>
      </w:r>
    </w:p>
    <w:p w14:paraId="46471FF2" w14:textId="77777777" w:rsidR="00BE26C4" w:rsidRDefault="00BE26C4" w:rsidP="00BE26C4">
      <w:pPr>
        <w:spacing w:line="360" w:lineRule="auto"/>
        <w:jc w:val="center"/>
        <w:rPr>
          <w:rFonts w:cs="Arial"/>
          <w:b/>
          <w:bCs/>
          <w:color w:val="000000"/>
          <w:sz w:val="28"/>
          <w:shd w:val="clear" w:color="auto" w:fill="FFFFFF"/>
        </w:rPr>
      </w:pPr>
      <w:r w:rsidRPr="002B58B8">
        <w:rPr>
          <w:rFonts w:cs="Arial"/>
          <w:b/>
          <w:bCs/>
          <w:color w:val="000000"/>
          <w:sz w:val="32"/>
          <w:szCs w:val="32"/>
          <w:shd w:val="clear" w:color="auto" w:fill="FFFFFF"/>
        </w:rPr>
        <w:t>BMIH5005</w:t>
      </w:r>
    </w:p>
    <w:p w14:paraId="31A16F11" w14:textId="77777777" w:rsidR="00BE26C4" w:rsidRDefault="00BE26C4" w:rsidP="00BE26C4">
      <w:pPr>
        <w:spacing w:line="360" w:lineRule="auto"/>
        <w:rPr>
          <w:rFonts w:cs="Arial"/>
          <w:b/>
          <w:bCs/>
          <w:color w:val="000000"/>
          <w:sz w:val="28"/>
          <w:shd w:val="clear" w:color="auto" w:fill="FFFFFF"/>
        </w:rPr>
      </w:pPr>
    </w:p>
    <w:p w14:paraId="192EA516" w14:textId="77777777" w:rsidR="00BE26C4" w:rsidRPr="002B58B8" w:rsidRDefault="00BE26C4" w:rsidP="00BE26C4">
      <w:pPr>
        <w:spacing w:line="360" w:lineRule="auto"/>
        <w:jc w:val="center"/>
        <w:rPr>
          <w:rFonts w:cs="Arial"/>
          <w:b/>
          <w:bCs/>
          <w:color w:val="000000"/>
          <w:sz w:val="28"/>
          <w:szCs w:val="28"/>
          <w:shd w:val="clear" w:color="auto" w:fill="FFFFFF"/>
        </w:rPr>
      </w:pPr>
      <w:r w:rsidRPr="002B58B8">
        <w:rPr>
          <w:rFonts w:cs="Arial"/>
          <w:b/>
          <w:bCs/>
          <w:sz w:val="28"/>
          <w:szCs w:val="28"/>
          <w:shd w:val="clear" w:color="auto" w:fill="FFFFFF"/>
        </w:rPr>
        <w:t>Assignment Title</w:t>
      </w:r>
      <w:r w:rsidRPr="002B58B8">
        <w:rPr>
          <w:rFonts w:cs="Arial"/>
          <w:b/>
          <w:bCs/>
          <w:color w:val="000000"/>
          <w:sz w:val="28"/>
          <w:szCs w:val="28"/>
          <w:shd w:val="clear" w:color="auto" w:fill="FFFFFF"/>
        </w:rPr>
        <w:t xml:space="preserve">: </w:t>
      </w:r>
      <w:proofErr w:type="spellStart"/>
      <w:r w:rsidRPr="002B58B8">
        <w:rPr>
          <w:rFonts w:cs="Arial"/>
          <w:color w:val="000000"/>
          <w:sz w:val="28"/>
          <w:szCs w:val="28"/>
          <w:shd w:val="clear" w:color="auto" w:fill="FFFFFF"/>
        </w:rPr>
        <w:t>Analyse</w:t>
      </w:r>
      <w:proofErr w:type="spellEnd"/>
      <w:r w:rsidRPr="002B58B8">
        <w:rPr>
          <w:rFonts w:cs="Arial"/>
          <w:color w:val="000000"/>
          <w:sz w:val="28"/>
          <w:szCs w:val="28"/>
          <w:shd w:val="clear" w:color="auto" w:fill="FFFFFF"/>
        </w:rPr>
        <w:t xml:space="preserve"> the Impacts of Socio-Economic Force on Employees' Performance Management and Monitoring in Different Work Modes in Hospitality HR's Perspective of Hilton Hotel.</w:t>
      </w:r>
    </w:p>
    <w:p w14:paraId="2D800287" w14:textId="77777777" w:rsidR="00BE26C4" w:rsidRDefault="00BE26C4" w:rsidP="00BE26C4">
      <w:pPr>
        <w:spacing w:line="360" w:lineRule="auto"/>
        <w:jc w:val="center"/>
        <w:rPr>
          <w:rFonts w:cs="Arial"/>
          <w:b/>
          <w:bCs/>
          <w:color w:val="000000"/>
          <w:sz w:val="28"/>
          <w:shd w:val="clear" w:color="auto" w:fill="FFFFFF"/>
        </w:rPr>
      </w:pPr>
    </w:p>
    <w:p w14:paraId="22EDBE1A" w14:textId="77777777" w:rsidR="00BE26C4" w:rsidRPr="002B58B8" w:rsidRDefault="00BE26C4" w:rsidP="00BE26C4">
      <w:pPr>
        <w:spacing w:line="360" w:lineRule="auto"/>
        <w:jc w:val="center"/>
        <w:rPr>
          <w:rFonts w:cs="Arial"/>
          <w:b/>
          <w:bCs/>
          <w:color w:val="000000"/>
          <w:sz w:val="32"/>
          <w:szCs w:val="32"/>
          <w:shd w:val="clear" w:color="auto" w:fill="FFFFFF"/>
        </w:rPr>
      </w:pPr>
      <w:r w:rsidRPr="002B58B8">
        <w:rPr>
          <w:rFonts w:cs="Arial"/>
          <w:b/>
          <w:bCs/>
          <w:color w:val="000000"/>
          <w:sz w:val="32"/>
          <w:szCs w:val="32"/>
          <w:shd w:val="clear" w:color="auto" w:fill="FFFFFF"/>
        </w:rPr>
        <w:t>Lecturer’s Name: Helen Lee</w:t>
      </w:r>
    </w:p>
    <w:p w14:paraId="15A2A2BF" w14:textId="77777777" w:rsidR="00BE26C4" w:rsidRPr="002B58B8" w:rsidRDefault="00BE26C4" w:rsidP="00BE26C4">
      <w:pPr>
        <w:spacing w:line="360" w:lineRule="auto"/>
        <w:jc w:val="center"/>
        <w:rPr>
          <w:rFonts w:cs="Arial"/>
          <w:b/>
          <w:bCs/>
          <w:color w:val="000000"/>
          <w:sz w:val="32"/>
          <w:szCs w:val="32"/>
          <w:shd w:val="clear" w:color="auto" w:fill="FFFFFF"/>
        </w:rPr>
      </w:pPr>
      <w:r w:rsidRPr="002B58B8">
        <w:rPr>
          <w:rFonts w:cs="Arial"/>
          <w:b/>
          <w:bCs/>
          <w:color w:val="000000"/>
          <w:sz w:val="32"/>
          <w:szCs w:val="32"/>
          <w:shd w:val="clear" w:color="auto" w:fill="FFFFFF"/>
        </w:rPr>
        <w:t xml:space="preserve">Student Name: Selina Akhter Seema </w:t>
      </w:r>
    </w:p>
    <w:p w14:paraId="1B4A2ED0" w14:textId="77777777" w:rsidR="00BE26C4" w:rsidRPr="002B58B8" w:rsidRDefault="00BE26C4" w:rsidP="00BE26C4">
      <w:pPr>
        <w:spacing w:line="360" w:lineRule="auto"/>
        <w:jc w:val="center"/>
        <w:rPr>
          <w:rFonts w:cs="Arial"/>
          <w:b/>
          <w:bCs/>
          <w:color w:val="000000"/>
          <w:sz w:val="32"/>
          <w:szCs w:val="32"/>
          <w:shd w:val="clear" w:color="auto" w:fill="FFFFFF"/>
        </w:rPr>
      </w:pPr>
      <w:r w:rsidRPr="002B58B8">
        <w:rPr>
          <w:rFonts w:cs="Arial"/>
          <w:b/>
          <w:bCs/>
          <w:color w:val="000000"/>
          <w:sz w:val="32"/>
          <w:szCs w:val="32"/>
          <w:shd w:val="clear" w:color="auto" w:fill="FFFFFF"/>
        </w:rPr>
        <w:t>Student ID:</w:t>
      </w:r>
      <w:r w:rsidRPr="002B58B8">
        <w:rPr>
          <w:rFonts w:cs="Arial"/>
          <w:color w:val="222222"/>
          <w:sz w:val="32"/>
          <w:szCs w:val="32"/>
          <w:shd w:val="clear" w:color="auto" w:fill="FFFFFF"/>
        </w:rPr>
        <w:t xml:space="preserve"> </w:t>
      </w:r>
      <w:r w:rsidRPr="002B58B8">
        <w:rPr>
          <w:rFonts w:cs="Arial"/>
          <w:b/>
          <w:bCs/>
          <w:color w:val="000000"/>
          <w:sz w:val="32"/>
          <w:szCs w:val="32"/>
          <w:shd w:val="clear" w:color="auto" w:fill="FFFFFF"/>
        </w:rPr>
        <w:t>2225106</w:t>
      </w:r>
    </w:p>
    <w:p w14:paraId="07F2A899" w14:textId="77777777" w:rsidR="00BE26C4" w:rsidRPr="002B58B8" w:rsidRDefault="00BE26C4" w:rsidP="00BE26C4">
      <w:pPr>
        <w:spacing w:line="360" w:lineRule="auto"/>
        <w:jc w:val="center"/>
        <w:rPr>
          <w:rFonts w:cs="Arial"/>
          <w:b/>
          <w:bCs/>
          <w:color w:val="000000"/>
          <w:sz w:val="32"/>
          <w:szCs w:val="32"/>
          <w:shd w:val="clear" w:color="auto" w:fill="FFFFFF"/>
        </w:rPr>
      </w:pPr>
    </w:p>
    <w:p w14:paraId="033AB08E" w14:textId="77777777" w:rsidR="00BE26C4" w:rsidRDefault="00BE26C4" w:rsidP="00BE26C4">
      <w:pPr>
        <w:spacing w:line="360" w:lineRule="auto"/>
        <w:jc w:val="center"/>
        <w:rPr>
          <w:rFonts w:cs="Arial"/>
        </w:rPr>
      </w:pPr>
      <w:r>
        <w:rPr>
          <w:rFonts w:cs="Arial"/>
        </w:rPr>
        <w:br w:type="page"/>
      </w:r>
    </w:p>
    <w:p w14:paraId="7D93E92F" w14:textId="77777777" w:rsidR="00BE26C4" w:rsidRDefault="00BE26C4" w:rsidP="00BE26C4">
      <w:pPr>
        <w:pStyle w:val="Heading1"/>
      </w:pPr>
      <w:bookmarkStart w:id="0" w:name="_Toc159430777"/>
      <w:bookmarkStart w:id="1" w:name="_Toc159443667"/>
      <w:r>
        <w:lastRenderedPageBreak/>
        <w:t>Executive Summary</w:t>
      </w:r>
      <w:bookmarkEnd w:id="0"/>
      <w:bookmarkEnd w:id="1"/>
    </w:p>
    <w:p w14:paraId="2E65B9B9" w14:textId="77777777" w:rsidR="00BE26C4" w:rsidRDefault="00BE26C4" w:rsidP="00BE26C4">
      <w:pPr>
        <w:spacing w:line="360" w:lineRule="auto"/>
      </w:pPr>
      <w:r w:rsidRPr="00D12A27">
        <w:t>The main objective of this research is to investigate the effects of socio-economic power on monitoring across different work modes through employee performance management</w:t>
      </w:r>
      <w:r>
        <w:t xml:space="preserve"> and focusing</w:t>
      </w:r>
      <w:r w:rsidRPr="00D12A27">
        <w:t xml:space="preserve"> on the hospitality industry mainly from the perspective of HR professionals at Hilton Hotels. In today's dynamic work environment understanding how these technological advances </w:t>
      </w:r>
      <w:r>
        <w:t xml:space="preserve">and </w:t>
      </w:r>
      <w:r w:rsidRPr="00D12A27">
        <w:t>globalization factors affect employee performance is critical to organizational success.</w:t>
      </w:r>
      <w:r>
        <w:t xml:space="preserve"> </w:t>
      </w:r>
      <w:r w:rsidRPr="00D12A27">
        <w:t xml:space="preserve">The proposed research will use a mixed-methods approach. Simultaneously it comprehensively </w:t>
      </w:r>
      <w:r>
        <w:t>analyzes</w:t>
      </w:r>
      <w:r w:rsidRPr="00D12A27">
        <w:t xml:space="preserve"> the multifaceted relationship between socio-economic power and employee performance management. Essentially, qualitative interviews will be conducted with HR professionals to delve into their perspectives on how socio-economic forces shape performance practices.</w:t>
      </w:r>
      <w:r>
        <w:t xml:space="preserve"> </w:t>
      </w:r>
      <w:r w:rsidRPr="00364DF6">
        <w:t>It also provide</w:t>
      </w:r>
      <w:r>
        <w:t>d</w:t>
      </w:r>
      <w:r w:rsidRPr="00364DF6">
        <w:t xml:space="preserve"> valuable practical recommendations for performance management in the hospitality industry through a review of HR professionals. The findings of this study will contribute equally to both theoretical and practical implications. Hospitality will guide HRs to mitigate socio-economic factors influencing performance depending on different work modes.</w:t>
      </w:r>
    </w:p>
    <w:p w14:paraId="0F92AC2D" w14:textId="77777777" w:rsidR="00BE26C4" w:rsidRDefault="00BE26C4" w:rsidP="00BE26C4">
      <w:pPr>
        <w:jc w:val="left"/>
        <w:rPr>
          <w:rFonts w:eastAsiaTheme="majorEastAsia" w:cstheme="majorBidi"/>
          <w:b/>
          <w:color w:val="000000" w:themeColor="text1"/>
          <w:sz w:val="32"/>
          <w:szCs w:val="32"/>
        </w:rPr>
      </w:pPr>
      <w:r>
        <w:br w:type="page"/>
      </w:r>
    </w:p>
    <w:sdt>
      <w:sdtPr>
        <w:rPr>
          <w:rFonts w:ascii="Arial" w:eastAsiaTheme="minorHAnsi" w:hAnsi="Arial" w:cstheme="minorBidi"/>
          <w:color w:val="auto"/>
          <w:sz w:val="24"/>
          <w:szCs w:val="22"/>
        </w:rPr>
        <w:id w:val="-1867506358"/>
        <w:docPartObj>
          <w:docPartGallery w:val="Table of Contents"/>
          <w:docPartUnique/>
        </w:docPartObj>
      </w:sdtPr>
      <w:sdtEndPr>
        <w:rPr>
          <w:b/>
          <w:bCs/>
          <w:noProof/>
        </w:rPr>
      </w:sdtEndPr>
      <w:sdtContent>
        <w:p w14:paraId="08E3F625" w14:textId="77777777" w:rsidR="00BE26C4" w:rsidRPr="00B715B2" w:rsidRDefault="00BE26C4" w:rsidP="00BE26C4">
          <w:pPr>
            <w:pStyle w:val="TOCHeading"/>
            <w:jc w:val="center"/>
            <w:rPr>
              <w:rFonts w:ascii="Arial" w:hAnsi="Arial" w:cs="Arial"/>
              <w:color w:val="auto"/>
            </w:rPr>
          </w:pPr>
          <w:r w:rsidRPr="00B715B2">
            <w:rPr>
              <w:rFonts w:ascii="Arial" w:hAnsi="Arial" w:cs="Arial"/>
              <w:color w:val="auto"/>
            </w:rPr>
            <w:t>Table of Contents</w:t>
          </w:r>
        </w:p>
        <w:p w14:paraId="2C669AF8" w14:textId="77777777" w:rsidR="00BE26C4" w:rsidRDefault="00BE26C4" w:rsidP="00BE26C4">
          <w:pPr>
            <w:pStyle w:val="TOC1"/>
            <w:tabs>
              <w:tab w:val="right" w:leader="dot" w:pos="9016"/>
            </w:tabs>
            <w:rPr>
              <w:rFonts w:asciiTheme="minorHAnsi" w:eastAsiaTheme="minorEastAsia" w:hAnsiTheme="minorHAnsi"/>
              <w:noProof/>
              <w:kern w:val="2"/>
              <w:sz w:val="22"/>
              <w:lang w:val="en-GB" w:eastAsia="zh-CN"/>
              <w14:ligatures w14:val="standardContextual"/>
            </w:rPr>
          </w:pPr>
          <w:r>
            <w:fldChar w:fldCharType="begin"/>
          </w:r>
          <w:r>
            <w:instrText xml:space="preserve"> TOC \o "1-3" \h \z \u </w:instrText>
          </w:r>
          <w:r>
            <w:fldChar w:fldCharType="separate"/>
          </w:r>
          <w:hyperlink w:anchor="_Toc159443667" w:history="1">
            <w:r w:rsidRPr="005916D6">
              <w:rPr>
                <w:rStyle w:val="Hyperlink"/>
                <w:noProof/>
              </w:rPr>
              <w:t>Executive Summary</w:t>
            </w:r>
            <w:r>
              <w:rPr>
                <w:noProof/>
                <w:webHidden/>
              </w:rPr>
              <w:tab/>
            </w:r>
            <w:r>
              <w:rPr>
                <w:noProof/>
                <w:webHidden/>
              </w:rPr>
              <w:fldChar w:fldCharType="begin"/>
            </w:r>
            <w:r>
              <w:rPr>
                <w:noProof/>
                <w:webHidden/>
              </w:rPr>
              <w:instrText xml:space="preserve"> PAGEREF _Toc159443667 \h </w:instrText>
            </w:r>
            <w:r>
              <w:rPr>
                <w:noProof/>
                <w:webHidden/>
              </w:rPr>
            </w:r>
            <w:r>
              <w:rPr>
                <w:noProof/>
                <w:webHidden/>
              </w:rPr>
              <w:fldChar w:fldCharType="separate"/>
            </w:r>
            <w:r>
              <w:rPr>
                <w:noProof/>
                <w:webHidden/>
              </w:rPr>
              <w:t>2</w:t>
            </w:r>
            <w:r>
              <w:rPr>
                <w:noProof/>
                <w:webHidden/>
              </w:rPr>
              <w:fldChar w:fldCharType="end"/>
            </w:r>
          </w:hyperlink>
        </w:p>
        <w:p w14:paraId="7753F867" w14:textId="77777777" w:rsidR="00BE26C4" w:rsidRDefault="00BE26C4" w:rsidP="00BE26C4">
          <w:pPr>
            <w:pStyle w:val="TOC1"/>
            <w:tabs>
              <w:tab w:val="right" w:leader="dot" w:pos="9016"/>
            </w:tabs>
            <w:rPr>
              <w:rFonts w:asciiTheme="minorHAnsi" w:eastAsiaTheme="minorEastAsia" w:hAnsiTheme="minorHAnsi"/>
              <w:noProof/>
              <w:kern w:val="2"/>
              <w:sz w:val="22"/>
              <w:lang w:val="en-GB" w:eastAsia="zh-CN"/>
              <w14:ligatures w14:val="standardContextual"/>
            </w:rPr>
          </w:pPr>
          <w:hyperlink w:anchor="_Toc159443668" w:history="1">
            <w:r w:rsidRPr="005916D6">
              <w:rPr>
                <w:rStyle w:val="Hyperlink"/>
                <w:noProof/>
              </w:rPr>
              <w:t>Introduction and Background</w:t>
            </w:r>
            <w:r>
              <w:rPr>
                <w:noProof/>
                <w:webHidden/>
              </w:rPr>
              <w:tab/>
            </w:r>
            <w:r>
              <w:rPr>
                <w:noProof/>
                <w:webHidden/>
              </w:rPr>
              <w:fldChar w:fldCharType="begin"/>
            </w:r>
            <w:r>
              <w:rPr>
                <w:noProof/>
                <w:webHidden/>
              </w:rPr>
              <w:instrText xml:space="preserve"> PAGEREF _Toc159443668 \h </w:instrText>
            </w:r>
            <w:r>
              <w:rPr>
                <w:noProof/>
                <w:webHidden/>
              </w:rPr>
            </w:r>
            <w:r>
              <w:rPr>
                <w:noProof/>
                <w:webHidden/>
              </w:rPr>
              <w:fldChar w:fldCharType="separate"/>
            </w:r>
            <w:r>
              <w:rPr>
                <w:noProof/>
                <w:webHidden/>
              </w:rPr>
              <w:t>4</w:t>
            </w:r>
            <w:r>
              <w:rPr>
                <w:noProof/>
                <w:webHidden/>
              </w:rPr>
              <w:fldChar w:fldCharType="end"/>
            </w:r>
          </w:hyperlink>
        </w:p>
        <w:p w14:paraId="6B6D7F3A" w14:textId="77777777" w:rsidR="00BE26C4" w:rsidRDefault="00BE26C4" w:rsidP="00BE26C4">
          <w:pPr>
            <w:pStyle w:val="TOC1"/>
            <w:tabs>
              <w:tab w:val="right" w:leader="dot" w:pos="9016"/>
            </w:tabs>
            <w:rPr>
              <w:rFonts w:asciiTheme="minorHAnsi" w:eastAsiaTheme="minorEastAsia" w:hAnsiTheme="minorHAnsi"/>
              <w:noProof/>
              <w:kern w:val="2"/>
              <w:sz w:val="22"/>
              <w:lang w:val="en-GB" w:eastAsia="zh-CN"/>
              <w14:ligatures w14:val="standardContextual"/>
            </w:rPr>
          </w:pPr>
          <w:hyperlink w:anchor="_Toc159443669" w:history="1">
            <w:r w:rsidRPr="005916D6">
              <w:rPr>
                <w:rStyle w:val="Hyperlink"/>
                <w:noProof/>
              </w:rPr>
              <w:t>Literature Review</w:t>
            </w:r>
            <w:r>
              <w:rPr>
                <w:noProof/>
                <w:webHidden/>
              </w:rPr>
              <w:tab/>
            </w:r>
            <w:r>
              <w:rPr>
                <w:noProof/>
                <w:webHidden/>
              </w:rPr>
              <w:fldChar w:fldCharType="begin"/>
            </w:r>
            <w:r>
              <w:rPr>
                <w:noProof/>
                <w:webHidden/>
              </w:rPr>
              <w:instrText xml:space="preserve"> PAGEREF _Toc159443669 \h </w:instrText>
            </w:r>
            <w:r>
              <w:rPr>
                <w:noProof/>
                <w:webHidden/>
              </w:rPr>
            </w:r>
            <w:r>
              <w:rPr>
                <w:noProof/>
                <w:webHidden/>
              </w:rPr>
              <w:fldChar w:fldCharType="separate"/>
            </w:r>
            <w:r>
              <w:rPr>
                <w:noProof/>
                <w:webHidden/>
              </w:rPr>
              <w:t>6</w:t>
            </w:r>
            <w:r>
              <w:rPr>
                <w:noProof/>
                <w:webHidden/>
              </w:rPr>
              <w:fldChar w:fldCharType="end"/>
            </w:r>
          </w:hyperlink>
        </w:p>
        <w:p w14:paraId="62B6BEFE" w14:textId="77777777" w:rsidR="00BE26C4" w:rsidRDefault="00BE26C4" w:rsidP="00BE26C4">
          <w:pPr>
            <w:pStyle w:val="TOC2"/>
            <w:tabs>
              <w:tab w:val="right" w:leader="dot" w:pos="9016"/>
            </w:tabs>
            <w:rPr>
              <w:rFonts w:asciiTheme="minorHAnsi" w:eastAsiaTheme="minorEastAsia" w:hAnsiTheme="minorHAnsi"/>
              <w:noProof/>
              <w:kern w:val="2"/>
              <w:sz w:val="22"/>
              <w:lang w:val="en-GB" w:eastAsia="zh-CN"/>
              <w14:ligatures w14:val="standardContextual"/>
            </w:rPr>
          </w:pPr>
          <w:hyperlink w:anchor="_Toc159443670" w:history="1">
            <w:r w:rsidRPr="005916D6">
              <w:rPr>
                <w:rStyle w:val="Hyperlink"/>
                <w:noProof/>
              </w:rPr>
              <w:t>Hilton Hotels A Case Study in Employee Management</w:t>
            </w:r>
            <w:r>
              <w:rPr>
                <w:noProof/>
                <w:webHidden/>
              </w:rPr>
              <w:tab/>
            </w:r>
            <w:r>
              <w:rPr>
                <w:noProof/>
                <w:webHidden/>
              </w:rPr>
              <w:fldChar w:fldCharType="begin"/>
            </w:r>
            <w:r>
              <w:rPr>
                <w:noProof/>
                <w:webHidden/>
              </w:rPr>
              <w:instrText xml:space="preserve"> PAGEREF _Toc159443670 \h </w:instrText>
            </w:r>
            <w:r>
              <w:rPr>
                <w:noProof/>
                <w:webHidden/>
              </w:rPr>
            </w:r>
            <w:r>
              <w:rPr>
                <w:noProof/>
                <w:webHidden/>
              </w:rPr>
              <w:fldChar w:fldCharType="separate"/>
            </w:r>
            <w:r>
              <w:rPr>
                <w:noProof/>
                <w:webHidden/>
              </w:rPr>
              <w:t>6</w:t>
            </w:r>
            <w:r>
              <w:rPr>
                <w:noProof/>
                <w:webHidden/>
              </w:rPr>
              <w:fldChar w:fldCharType="end"/>
            </w:r>
          </w:hyperlink>
        </w:p>
        <w:p w14:paraId="17C9F7E8" w14:textId="77777777" w:rsidR="00BE26C4" w:rsidRDefault="00BE26C4" w:rsidP="00BE26C4">
          <w:pPr>
            <w:pStyle w:val="TOC2"/>
            <w:tabs>
              <w:tab w:val="right" w:leader="dot" w:pos="9016"/>
            </w:tabs>
            <w:rPr>
              <w:rFonts w:asciiTheme="minorHAnsi" w:eastAsiaTheme="minorEastAsia" w:hAnsiTheme="minorHAnsi"/>
              <w:noProof/>
              <w:kern w:val="2"/>
              <w:sz w:val="22"/>
              <w:lang w:val="en-GB" w:eastAsia="zh-CN"/>
              <w14:ligatures w14:val="standardContextual"/>
            </w:rPr>
          </w:pPr>
          <w:hyperlink w:anchor="_Toc159443671" w:history="1">
            <w:r w:rsidRPr="005916D6">
              <w:rPr>
                <w:rStyle w:val="Hyperlink"/>
                <w:noProof/>
              </w:rPr>
              <w:t>Monitoring Employee Management in Different Work Modes</w:t>
            </w:r>
            <w:r>
              <w:rPr>
                <w:noProof/>
                <w:webHidden/>
              </w:rPr>
              <w:tab/>
            </w:r>
            <w:r>
              <w:rPr>
                <w:noProof/>
                <w:webHidden/>
              </w:rPr>
              <w:fldChar w:fldCharType="begin"/>
            </w:r>
            <w:r>
              <w:rPr>
                <w:noProof/>
                <w:webHidden/>
              </w:rPr>
              <w:instrText xml:space="preserve"> PAGEREF _Toc159443671 \h </w:instrText>
            </w:r>
            <w:r>
              <w:rPr>
                <w:noProof/>
                <w:webHidden/>
              </w:rPr>
            </w:r>
            <w:r>
              <w:rPr>
                <w:noProof/>
                <w:webHidden/>
              </w:rPr>
              <w:fldChar w:fldCharType="separate"/>
            </w:r>
            <w:r>
              <w:rPr>
                <w:noProof/>
                <w:webHidden/>
              </w:rPr>
              <w:t>6</w:t>
            </w:r>
            <w:r>
              <w:rPr>
                <w:noProof/>
                <w:webHidden/>
              </w:rPr>
              <w:fldChar w:fldCharType="end"/>
            </w:r>
          </w:hyperlink>
        </w:p>
        <w:p w14:paraId="3A384CC2" w14:textId="77777777" w:rsidR="00BE26C4" w:rsidRDefault="00BE26C4" w:rsidP="00BE26C4">
          <w:pPr>
            <w:pStyle w:val="TOC2"/>
            <w:tabs>
              <w:tab w:val="right" w:leader="dot" w:pos="9016"/>
            </w:tabs>
            <w:rPr>
              <w:rFonts w:asciiTheme="minorHAnsi" w:eastAsiaTheme="minorEastAsia" w:hAnsiTheme="minorHAnsi"/>
              <w:noProof/>
              <w:kern w:val="2"/>
              <w:sz w:val="22"/>
              <w:lang w:val="en-GB" w:eastAsia="zh-CN"/>
              <w14:ligatures w14:val="standardContextual"/>
            </w:rPr>
          </w:pPr>
          <w:hyperlink w:anchor="_Toc159443672" w:history="1">
            <w:r w:rsidRPr="005916D6">
              <w:rPr>
                <w:rStyle w:val="Hyperlink"/>
                <w:noProof/>
              </w:rPr>
              <w:t>Challenges and Solutions in Employee Performance Management</w:t>
            </w:r>
            <w:r>
              <w:rPr>
                <w:noProof/>
                <w:webHidden/>
              </w:rPr>
              <w:tab/>
            </w:r>
            <w:r>
              <w:rPr>
                <w:noProof/>
                <w:webHidden/>
              </w:rPr>
              <w:fldChar w:fldCharType="begin"/>
            </w:r>
            <w:r>
              <w:rPr>
                <w:noProof/>
                <w:webHidden/>
              </w:rPr>
              <w:instrText xml:space="preserve"> PAGEREF _Toc159443672 \h </w:instrText>
            </w:r>
            <w:r>
              <w:rPr>
                <w:noProof/>
                <w:webHidden/>
              </w:rPr>
            </w:r>
            <w:r>
              <w:rPr>
                <w:noProof/>
                <w:webHidden/>
              </w:rPr>
              <w:fldChar w:fldCharType="separate"/>
            </w:r>
            <w:r>
              <w:rPr>
                <w:noProof/>
                <w:webHidden/>
              </w:rPr>
              <w:t>6</w:t>
            </w:r>
            <w:r>
              <w:rPr>
                <w:noProof/>
                <w:webHidden/>
              </w:rPr>
              <w:fldChar w:fldCharType="end"/>
            </w:r>
          </w:hyperlink>
        </w:p>
        <w:p w14:paraId="1CE58146" w14:textId="77777777" w:rsidR="00BE26C4" w:rsidRDefault="00BE26C4" w:rsidP="00BE26C4">
          <w:pPr>
            <w:pStyle w:val="TOC2"/>
            <w:tabs>
              <w:tab w:val="right" w:leader="dot" w:pos="9016"/>
            </w:tabs>
            <w:rPr>
              <w:rFonts w:asciiTheme="minorHAnsi" w:eastAsiaTheme="minorEastAsia" w:hAnsiTheme="minorHAnsi"/>
              <w:noProof/>
              <w:kern w:val="2"/>
              <w:sz w:val="22"/>
              <w:lang w:val="en-GB" w:eastAsia="zh-CN"/>
              <w14:ligatures w14:val="standardContextual"/>
            </w:rPr>
          </w:pPr>
          <w:hyperlink w:anchor="_Toc159443673" w:history="1">
            <w:r w:rsidRPr="005916D6">
              <w:rPr>
                <w:rStyle w:val="Hyperlink"/>
                <w:noProof/>
              </w:rPr>
              <w:t>Implications for HR Practices</w:t>
            </w:r>
            <w:r>
              <w:rPr>
                <w:noProof/>
                <w:webHidden/>
              </w:rPr>
              <w:tab/>
            </w:r>
            <w:r>
              <w:rPr>
                <w:noProof/>
                <w:webHidden/>
              </w:rPr>
              <w:fldChar w:fldCharType="begin"/>
            </w:r>
            <w:r>
              <w:rPr>
                <w:noProof/>
                <w:webHidden/>
              </w:rPr>
              <w:instrText xml:space="preserve"> PAGEREF _Toc159443673 \h </w:instrText>
            </w:r>
            <w:r>
              <w:rPr>
                <w:noProof/>
                <w:webHidden/>
              </w:rPr>
            </w:r>
            <w:r>
              <w:rPr>
                <w:noProof/>
                <w:webHidden/>
              </w:rPr>
              <w:fldChar w:fldCharType="separate"/>
            </w:r>
            <w:r>
              <w:rPr>
                <w:noProof/>
                <w:webHidden/>
              </w:rPr>
              <w:t>8</w:t>
            </w:r>
            <w:r>
              <w:rPr>
                <w:noProof/>
                <w:webHidden/>
              </w:rPr>
              <w:fldChar w:fldCharType="end"/>
            </w:r>
          </w:hyperlink>
        </w:p>
        <w:p w14:paraId="2B9D2941" w14:textId="77777777" w:rsidR="00BE26C4" w:rsidRDefault="00BE26C4" w:rsidP="00BE26C4">
          <w:pPr>
            <w:pStyle w:val="TOC1"/>
            <w:tabs>
              <w:tab w:val="right" w:leader="dot" w:pos="9016"/>
            </w:tabs>
            <w:rPr>
              <w:rFonts w:asciiTheme="minorHAnsi" w:eastAsiaTheme="minorEastAsia" w:hAnsiTheme="minorHAnsi"/>
              <w:noProof/>
              <w:kern w:val="2"/>
              <w:sz w:val="22"/>
              <w:lang w:val="en-GB" w:eastAsia="zh-CN"/>
              <w14:ligatures w14:val="standardContextual"/>
            </w:rPr>
          </w:pPr>
          <w:hyperlink w:anchor="_Toc159443674" w:history="1">
            <w:r w:rsidRPr="005916D6">
              <w:rPr>
                <w:rStyle w:val="Hyperlink"/>
                <w:noProof/>
              </w:rPr>
              <w:t>Evaluation and Conclusion</w:t>
            </w:r>
            <w:r>
              <w:rPr>
                <w:noProof/>
                <w:webHidden/>
              </w:rPr>
              <w:tab/>
            </w:r>
            <w:r>
              <w:rPr>
                <w:noProof/>
                <w:webHidden/>
              </w:rPr>
              <w:fldChar w:fldCharType="begin"/>
            </w:r>
            <w:r>
              <w:rPr>
                <w:noProof/>
                <w:webHidden/>
              </w:rPr>
              <w:instrText xml:space="preserve"> PAGEREF _Toc159443674 \h </w:instrText>
            </w:r>
            <w:r>
              <w:rPr>
                <w:noProof/>
                <w:webHidden/>
              </w:rPr>
            </w:r>
            <w:r>
              <w:rPr>
                <w:noProof/>
                <w:webHidden/>
              </w:rPr>
              <w:fldChar w:fldCharType="separate"/>
            </w:r>
            <w:r>
              <w:rPr>
                <w:noProof/>
                <w:webHidden/>
              </w:rPr>
              <w:t>10</w:t>
            </w:r>
            <w:r>
              <w:rPr>
                <w:noProof/>
                <w:webHidden/>
              </w:rPr>
              <w:fldChar w:fldCharType="end"/>
            </w:r>
          </w:hyperlink>
        </w:p>
        <w:p w14:paraId="47447FC0" w14:textId="77777777" w:rsidR="00BE26C4" w:rsidRDefault="00BE26C4" w:rsidP="00BE26C4">
          <w:pPr>
            <w:pStyle w:val="TOC2"/>
            <w:tabs>
              <w:tab w:val="right" w:leader="dot" w:pos="9016"/>
            </w:tabs>
            <w:rPr>
              <w:rFonts w:asciiTheme="minorHAnsi" w:eastAsiaTheme="minorEastAsia" w:hAnsiTheme="minorHAnsi"/>
              <w:noProof/>
              <w:kern w:val="2"/>
              <w:sz w:val="22"/>
              <w:lang w:val="en-GB" w:eastAsia="zh-CN"/>
              <w14:ligatures w14:val="standardContextual"/>
            </w:rPr>
          </w:pPr>
          <w:hyperlink w:anchor="_Toc159443675" w:history="1">
            <w:r w:rsidRPr="005916D6">
              <w:rPr>
                <w:rStyle w:val="Hyperlink"/>
                <w:noProof/>
              </w:rPr>
              <w:t>Evaluation</w:t>
            </w:r>
            <w:r>
              <w:rPr>
                <w:noProof/>
                <w:webHidden/>
              </w:rPr>
              <w:tab/>
            </w:r>
            <w:r>
              <w:rPr>
                <w:noProof/>
                <w:webHidden/>
              </w:rPr>
              <w:fldChar w:fldCharType="begin"/>
            </w:r>
            <w:r>
              <w:rPr>
                <w:noProof/>
                <w:webHidden/>
              </w:rPr>
              <w:instrText xml:space="preserve"> PAGEREF _Toc159443675 \h </w:instrText>
            </w:r>
            <w:r>
              <w:rPr>
                <w:noProof/>
                <w:webHidden/>
              </w:rPr>
            </w:r>
            <w:r>
              <w:rPr>
                <w:noProof/>
                <w:webHidden/>
              </w:rPr>
              <w:fldChar w:fldCharType="separate"/>
            </w:r>
            <w:r>
              <w:rPr>
                <w:noProof/>
                <w:webHidden/>
              </w:rPr>
              <w:t>10</w:t>
            </w:r>
            <w:r>
              <w:rPr>
                <w:noProof/>
                <w:webHidden/>
              </w:rPr>
              <w:fldChar w:fldCharType="end"/>
            </w:r>
          </w:hyperlink>
        </w:p>
        <w:p w14:paraId="29E5BA20" w14:textId="77777777" w:rsidR="00BE26C4" w:rsidRDefault="00BE26C4" w:rsidP="00BE26C4">
          <w:pPr>
            <w:pStyle w:val="TOC2"/>
            <w:tabs>
              <w:tab w:val="right" w:leader="dot" w:pos="9016"/>
            </w:tabs>
            <w:rPr>
              <w:rFonts w:asciiTheme="minorHAnsi" w:eastAsiaTheme="minorEastAsia" w:hAnsiTheme="minorHAnsi"/>
              <w:noProof/>
              <w:kern w:val="2"/>
              <w:sz w:val="22"/>
              <w:lang w:val="en-GB" w:eastAsia="zh-CN"/>
              <w14:ligatures w14:val="standardContextual"/>
            </w:rPr>
          </w:pPr>
          <w:hyperlink w:anchor="_Toc159443676" w:history="1">
            <w:r w:rsidRPr="005916D6">
              <w:rPr>
                <w:rStyle w:val="Hyperlink"/>
                <w:noProof/>
              </w:rPr>
              <w:t>Conclusion</w:t>
            </w:r>
            <w:r>
              <w:rPr>
                <w:noProof/>
                <w:webHidden/>
              </w:rPr>
              <w:tab/>
            </w:r>
            <w:r>
              <w:rPr>
                <w:noProof/>
                <w:webHidden/>
              </w:rPr>
              <w:fldChar w:fldCharType="begin"/>
            </w:r>
            <w:r>
              <w:rPr>
                <w:noProof/>
                <w:webHidden/>
              </w:rPr>
              <w:instrText xml:space="preserve"> PAGEREF _Toc159443676 \h </w:instrText>
            </w:r>
            <w:r>
              <w:rPr>
                <w:noProof/>
                <w:webHidden/>
              </w:rPr>
            </w:r>
            <w:r>
              <w:rPr>
                <w:noProof/>
                <w:webHidden/>
              </w:rPr>
              <w:fldChar w:fldCharType="separate"/>
            </w:r>
            <w:r>
              <w:rPr>
                <w:noProof/>
                <w:webHidden/>
              </w:rPr>
              <w:t>10</w:t>
            </w:r>
            <w:r>
              <w:rPr>
                <w:noProof/>
                <w:webHidden/>
              </w:rPr>
              <w:fldChar w:fldCharType="end"/>
            </w:r>
          </w:hyperlink>
        </w:p>
        <w:p w14:paraId="6D221B24" w14:textId="77777777" w:rsidR="00BE26C4" w:rsidRDefault="00BE26C4" w:rsidP="00BE26C4">
          <w:pPr>
            <w:pStyle w:val="TOC1"/>
            <w:tabs>
              <w:tab w:val="right" w:leader="dot" w:pos="9016"/>
            </w:tabs>
            <w:rPr>
              <w:rFonts w:asciiTheme="minorHAnsi" w:eastAsiaTheme="minorEastAsia" w:hAnsiTheme="minorHAnsi"/>
              <w:noProof/>
              <w:kern w:val="2"/>
              <w:sz w:val="22"/>
              <w:lang w:val="en-GB" w:eastAsia="zh-CN"/>
              <w14:ligatures w14:val="standardContextual"/>
            </w:rPr>
          </w:pPr>
          <w:hyperlink w:anchor="_Toc159443677" w:history="1">
            <w:r w:rsidRPr="005916D6">
              <w:rPr>
                <w:rStyle w:val="Hyperlink"/>
                <w:noProof/>
              </w:rPr>
              <w:t>References</w:t>
            </w:r>
            <w:r>
              <w:rPr>
                <w:noProof/>
                <w:webHidden/>
              </w:rPr>
              <w:tab/>
            </w:r>
            <w:r>
              <w:rPr>
                <w:noProof/>
                <w:webHidden/>
              </w:rPr>
              <w:fldChar w:fldCharType="begin"/>
            </w:r>
            <w:r>
              <w:rPr>
                <w:noProof/>
                <w:webHidden/>
              </w:rPr>
              <w:instrText xml:space="preserve"> PAGEREF _Toc159443677 \h </w:instrText>
            </w:r>
            <w:r>
              <w:rPr>
                <w:noProof/>
                <w:webHidden/>
              </w:rPr>
            </w:r>
            <w:r>
              <w:rPr>
                <w:noProof/>
                <w:webHidden/>
              </w:rPr>
              <w:fldChar w:fldCharType="separate"/>
            </w:r>
            <w:r>
              <w:rPr>
                <w:noProof/>
                <w:webHidden/>
              </w:rPr>
              <w:t>12</w:t>
            </w:r>
            <w:r>
              <w:rPr>
                <w:noProof/>
                <w:webHidden/>
              </w:rPr>
              <w:fldChar w:fldCharType="end"/>
            </w:r>
          </w:hyperlink>
        </w:p>
        <w:p w14:paraId="507812C9" w14:textId="77777777" w:rsidR="00BE26C4" w:rsidRDefault="00BE26C4" w:rsidP="00BE26C4">
          <w:r>
            <w:rPr>
              <w:b/>
              <w:bCs/>
              <w:noProof/>
            </w:rPr>
            <w:fldChar w:fldCharType="end"/>
          </w:r>
        </w:p>
      </w:sdtContent>
    </w:sdt>
    <w:p w14:paraId="297599A3" w14:textId="77777777" w:rsidR="00BE26C4" w:rsidRDefault="00BE26C4" w:rsidP="00BE26C4">
      <w:pPr>
        <w:jc w:val="left"/>
        <w:rPr>
          <w:rFonts w:eastAsiaTheme="majorEastAsia" w:cstheme="majorBidi"/>
          <w:b/>
          <w:color w:val="000000" w:themeColor="text1"/>
          <w:sz w:val="32"/>
          <w:szCs w:val="32"/>
        </w:rPr>
      </w:pPr>
      <w:r>
        <w:br w:type="page"/>
      </w:r>
    </w:p>
    <w:p w14:paraId="1F93DC48" w14:textId="77777777" w:rsidR="00BE26C4" w:rsidRDefault="00BE26C4" w:rsidP="00BE26C4">
      <w:pPr>
        <w:pStyle w:val="Heading1"/>
        <w:rPr>
          <w:rStyle w:val="Heading2Char"/>
        </w:rPr>
      </w:pPr>
      <w:bookmarkStart w:id="2" w:name="_Toc159430778"/>
      <w:bookmarkStart w:id="3" w:name="_Toc159443668"/>
      <w:r w:rsidRPr="005920A1">
        <w:lastRenderedPageBreak/>
        <w:t>Introduction and Background</w:t>
      </w:r>
      <w:bookmarkEnd w:id="2"/>
      <w:bookmarkEnd w:id="3"/>
      <w:r w:rsidRPr="005920A1">
        <w:rPr>
          <w:rStyle w:val="Heading2Char"/>
        </w:rPr>
        <w:t xml:space="preserve"> </w:t>
      </w:r>
    </w:p>
    <w:p w14:paraId="06767660" w14:textId="77777777" w:rsidR="00BE26C4" w:rsidRPr="00AA0E84" w:rsidRDefault="00BE26C4" w:rsidP="00BE26C4">
      <w:pPr>
        <w:spacing w:line="360" w:lineRule="auto"/>
      </w:pPr>
      <w:r w:rsidRPr="00AE1718">
        <w:t xml:space="preserve">The hospitality industry has always believed that their success depends on managing how </w:t>
      </w:r>
      <w:r w:rsidRPr="00AA0E84">
        <w:t>their employee’s work. This is more evident when it considers the current social and economic situation (</w:t>
      </w:r>
      <w:proofErr w:type="spellStart"/>
      <w:r w:rsidRPr="00AA0E84">
        <w:t>Fraij</w:t>
      </w:r>
      <w:proofErr w:type="spellEnd"/>
      <w:r w:rsidRPr="00AA0E84">
        <w:t>, 2021). Hilton Hotels is known as a brand for its global reputation and top-notch service. It is very important to see how various socio-economic factors play a role in the management of employees and the mode of work in the hospitality industry.</w:t>
      </w:r>
    </w:p>
    <w:p w14:paraId="09A7E78B" w14:textId="77777777" w:rsidR="00BE26C4" w:rsidRPr="00AA0E84" w:rsidRDefault="00BE26C4" w:rsidP="00BE26C4">
      <w:pPr>
        <w:spacing w:line="360" w:lineRule="auto"/>
      </w:pPr>
      <w:r w:rsidRPr="00AA0E84">
        <w:t>The socio-economic setting in which Hilton Hotels operates affects employees' attitudes towards work. In this case, some strategies of this hotel play a special role in the job satisfaction of the employees (</w:t>
      </w:r>
      <w:proofErr w:type="spellStart"/>
      <w:r w:rsidRPr="00AA0E84">
        <w:t>Kravariti</w:t>
      </w:r>
      <w:proofErr w:type="spellEnd"/>
      <w:r w:rsidRPr="00AA0E84">
        <w:t xml:space="preserve"> and Johnston, 2020). For example, the demographic shift toward a global workforce requires inclusive HR practices that prioritize the diverse needs of employees. Similarly, the societal trend towards work-life balance helps Hilton Hotels implement progressive human resource strategies. This in turn promotes employee well-being and environmental stewardship</w:t>
      </w:r>
    </w:p>
    <w:p w14:paraId="096A687C" w14:textId="77777777" w:rsidR="00BE26C4" w:rsidRPr="00AA0E84" w:rsidRDefault="00BE26C4" w:rsidP="00BE26C4">
      <w:pPr>
        <w:spacing w:line="360" w:lineRule="auto"/>
      </w:pPr>
      <w:r w:rsidRPr="00AA0E84">
        <w:t>Accommodating the needs of different work modes is an integral part of Hilton Hotel operations (</w:t>
      </w:r>
      <w:proofErr w:type="spellStart"/>
      <w:r w:rsidRPr="00AA0E84">
        <w:t>Kankaew</w:t>
      </w:r>
      <w:proofErr w:type="spellEnd"/>
      <w:r w:rsidRPr="00AA0E84">
        <w:t>, 2023). Mainly characterized by on-site presence also carries important information in this regard. Working from an office presence provides immediate feedback while also providing benefits such as team coordination (</w:t>
      </w:r>
      <w:proofErr w:type="spellStart"/>
      <w:r w:rsidRPr="00AA0E84">
        <w:t>Škrinjarić</w:t>
      </w:r>
      <w:proofErr w:type="spellEnd"/>
      <w:r w:rsidRPr="00AA0E84">
        <w:t>, 2022). It also poses challenges in terms of scheduling logistics and resource allocation.</w:t>
      </w:r>
    </w:p>
    <w:p w14:paraId="52371E3C" w14:textId="77777777" w:rsidR="00BE26C4" w:rsidRPr="008B76E7" w:rsidRDefault="00BE26C4" w:rsidP="00BE26C4">
      <w:pPr>
        <w:spacing w:line="360" w:lineRule="auto"/>
      </w:pPr>
      <w:r w:rsidRPr="00AA0E84">
        <w:t>Hilton Hotels investigates the impact of socio-economic forces on the performance management of their employees. Economic fluctuations, and technological advancements all have a profound</w:t>
      </w:r>
      <w:r w:rsidRPr="00C17B3A">
        <w:t xml:space="preserve"> impact on HR practices. For example, an economic downturn may require cost-cutting measures that affect employee training budgets. As a result, employee morale is affected. Technological advances also raise concerns about job security</w:t>
      </w:r>
      <w:r>
        <w:t xml:space="preserve"> </w:t>
      </w:r>
      <w:r w:rsidRPr="00AD56AB">
        <w:t>(Ahmed et al., 2021)</w:t>
      </w:r>
      <w:r w:rsidRPr="00C17B3A">
        <w:t>.</w:t>
      </w:r>
    </w:p>
    <w:p w14:paraId="278FBEB0" w14:textId="77777777" w:rsidR="00BE26C4" w:rsidRDefault="00BE26C4" w:rsidP="00BE26C4">
      <w:pPr>
        <w:spacing w:line="360" w:lineRule="auto"/>
      </w:pPr>
      <w:r w:rsidRPr="00C17B3A">
        <w:t xml:space="preserve">This study will assess the relationship between employee performance management as well as observing socio-economic power within Hilton hotels across different work modes. </w:t>
      </w:r>
      <w:r>
        <w:t>This research reveals the operational dynamics of HR in the hospitality setting and as such provides crucial information that can be used in strategic decision-making processes. The research will provide a clear picture of what is meant by performance and what the organization should do to perform efficiently in the Hilton Hotels industry.</w:t>
      </w:r>
    </w:p>
    <w:p w14:paraId="50932613" w14:textId="77777777" w:rsidR="00BE26C4" w:rsidRDefault="00BE26C4" w:rsidP="00BE26C4">
      <w:pPr>
        <w:spacing w:line="360" w:lineRule="auto"/>
      </w:pPr>
      <w:r>
        <w:lastRenderedPageBreak/>
        <w:t>This study focuses on the evaluation of how society can affect employee performance management among different working spaces in the hospitality industry, and from an HR professional point of view in Hilton Hotels.</w:t>
      </w:r>
    </w:p>
    <w:p w14:paraId="38289353" w14:textId="77777777" w:rsidR="00BE26C4" w:rsidRDefault="00BE26C4" w:rsidP="00BE26C4">
      <w:pPr>
        <w:spacing w:line="360" w:lineRule="auto"/>
      </w:pPr>
      <w:r>
        <w:t>This project finds the following objectives.</w:t>
      </w:r>
    </w:p>
    <w:p w14:paraId="07A8AAA0" w14:textId="77777777" w:rsidR="00BE26C4" w:rsidRDefault="00BE26C4" w:rsidP="00BE26C4">
      <w:pPr>
        <w:spacing w:line="360" w:lineRule="auto"/>
      </w:pPr>
      <w:r>
        <w:t xml:space="preserve">1. </w:t>
      </w:r>
      <w:r w:rsidRPr="00AE1718">
        <w:t xml:space="preserve">To investigate the socio-economic powers </w:t>
      </w:r>
      <w:r>
        <w:t>that move the</w:t>
      </w:r>
      <w:r w:rsidRPr="00AE1718">
        <w:t xml:space="preserve"> employees' performance management</w:t>
      </w:r>
    </w:p>
    <w:p w14:paraId="6CA67CF0" w14:textId="77777777" w:rsidR="00BE26C4" w:rsidRDefault="00BE26C4" w:rsidP="00BE26C4">
      <w:pPr>
        <w:spacing w:line="360" w:lineRule="auto"/>
      </w:pPr>
      <w:r>
        <w:t xml:space="preserve">2. </w:t>
      </w:r>
      <w:r w:rsidRPr="00AE1718">
        <w:t xml:space="preserve">To recognize the key socio-economic issues </w:t>
      </w:r>
      <w:r>
        <w:t>which affect</w:t>
      </w:r>
      <w:r w:rsidRPr="00AE1718">
        <w:t xml:space="preserve"> employees' performance in hospitality HR practices.</w:t>
      </w:r>
    </w:p>
    <w:p w14:paraId="4A13E199" w14:textId="77777777" w:rsidR="00BE26C4" w:rsidRDefault="00BE26C4" w:rsidP="00BE26C4">
      <w:pPr>
        <w:spacing w:line="360" w:lineRule="auto"/>
      </w:pPr>
      <w:r>
        <w:t xml:space="preserve">3. </w:t>
      </w:r>
      <w:r w:rsidRPr="00AE1718">
        <w:t xml:space="preserve">To </w:t>
      </w:r>
      <w:r>
        <w:t>evaluate the</w:t>
      </w:r>
      <w:r w:rsidRPr="00AE1718">
        <w:t xml:space="preserve"> knowledge on the im</w:t>
      </w:r>
      <w:r>
        <w:t>pact of socio-economic forces on</w:t>
      </w:r>
      <w:r w:rsidRPr="00AE1718">
        <w:t xml:space="preserve"> performance management </w:t>
      </w:r>
      <w:r>
        <w:t>according to</w:t>
      </w:r>
      <w:r w:rsidRPr="00AE1718">
        <w:t xml:space="preserve"> the hospitality industry,</w:t>
      </w:r>
    </w:p>
    <w:p w14:paraId="77C27F53" w14:textId="77777777" w:rsidR="00BE26C4" w:rsidRDefault="00BE26C4" w:rsidP="00BE26C4">
      <w:pPr>
        <w:spacing w:line="360" w:lineRule="auto"/>
      </w:pPr>
      <w:r>
        <w:t xml:space="preserve">4. </w:t>
      </w:r>
      <w:r w:rsidRPr="00AE1718">
        <w:t>To provide practical insights and implications for HR practitioners in Hilton Hotel and other similar hospitality organizations to improve employee performanc</w:t>
      </w:r>
      <w:r>
        <w:t>e.</w:t>
      </w:r>
    </w:p>
    <w:p w14:paraId="7B9B7DB2" w14:textId="77777777" w:rsidR="00BE26C4" w:rsidRDefault="00BE26C4" w:rsidP="00BE26C4"/>
    <w:p w14:paraId="17322142" w14:textId="77777777" w:rsidR="00BE26C4" w:rsidRDefault="00BE26C4" w:rsidP="00BE26C4">
      <w:pPr>
        <w:jc w:val="left"/>
        <w:rPr>
          <w:rFonts w:eastAsiaTheme="majorEastAsia" w:cstheme="majorBidi"/>
          <w:b/>
          <w:color w:val="000000" w:themeColor="text1"/>
          <w:sz w:val="32"/>
          <w:szCs w:val="32"/>
        </w:rPr>
      </w:pPr>
      <w:r>
        <w:br w:type="page"/>
      </w:r>
    </w:p>
    <w:p w14:paraId="7932A3BC" w14:textId="77777777" w:rsidR="00BE26C4" w:rsidRPr="00364DF6" w:rsidRDefault="00BE26C4" w:rsidP="00BE26C4">
      <w:pPr>
        <w:pStyle w:val="Heading1"/>
      </w:pPr>
      <w:bookmarkStart w:id="4" w:name="_Toc159430779"/>
      <w:bookmarkStart w:id="5" w:name="_Toc159443669"/>
      <w:r>
        <w:lastRenderedPageBreak/>
        <w:t>Literature Review</w:t>
      </w:r>
      <w:bookmarkEnd w:id="4"/>
      <w:bookmarkEnd w:id="5"/>
    </w:p>
    <w:p w14:paraId="26C05D6F" w14:textId="77777777" w:rsidR="00BE26C4" w:rsidRPr="00AA0E84" w:rsidRDefault="00BE26C4" w:rsidP="00BE26C4">
      <w:pPr>
        <w:spacing w:line="360" w:lineRule="auto"/>
      </w:pPr>
      <w:r w:rsidRPr="00AA0E84">
        <w:t>The hospitality industry is a lively sector that offers a wide range of services (Chen, 2021). The industry also prospers on effective employee performance management to ensure guest satisfaction. As socioeconomic conditions continue to change in the world, it has become increasingly imperative for hospitality HR professionals to recognize and adapt to the effects of these factors on employee management (Buchanan and Huczynski, 2019). The main aspect of this research is to investigate the existing influences on the influence of socio-economic forces on employee performance management from the perspective of hospitality HR, taking Hilton Hotel as a base (</w:t>
      </w:r>
      <w:proofErr w:type="spellStart"/>
      <w:r w:rsidRPr="00AA0E84">
        <w:t>Babynina</w:t>
      </w:r>
      <w:proofErr w:type="spellEnd"/>
      <w:r w:rsidRPr="00AA0E84">
        <w:t xml:space="preserve"> et al., 2021).</w:t>
      </w:r>
    </w:p>
    <w:p w14:paraId="3CCD21CC" w14:textId="77777777" w:rsidR="00BE26C4" w:rsidRPr="00AA0E84" w:rsidRDefault="00BE26C4" w:rsidP="00BE26C4">
      <w:pPr>
        <w:pStyle w:val="Heading2"/>
        <w:spacing w:line="360" w:lineRule="auto"/>
      </w:pPr>
      <w:bookmarkStart w:id="6" w:name="_Toc159443670"/>
      <w:r w:rsidRPr="00AA0E84">
        <w:t>Hilton Hotels A Case Study in Employee Management</w:t>
      </w:r>
      <w:bookmarkEnd w:id="6"/>
    </w:p>
    <w:p w14:paraId="24966AF9" w14:textId="77777777" w:rsidR="00BE26C4" w:rsidRDefault="00BE26C4" w:rsidP="00BE26C4">
      <w:pPr>
        <w:spacing w:line="360" w:lineRule="auto"/>
      </w:pPr>
      <w:r w:rsidRPr="00AA0E84">
        <w:t>Hilton Hotels has always been known as a popular brand for its hospitality. At the same time, the hotel has reached unique heights in terms of employee satisfaction. Essentially it has established itself as an iconic international band. In the context of performance management, Hilton Hotels has kept employees under the highest scrutiny for different work modes. It has implemented various techniques to check the performance of employees and improve that performance (</w:t>
      </w:r>
      <w:proofErr w:type="spellStart"/>
      <w:r w:rsidRPr="00AA0E84">
        <w:t>Shestakova</w:t>
      </w:r>
      <w:proofErr w:type="spellEnd"/>
      <w:r w:rsidRPr="00AA0E84">
        <w:t xml:space="preserve">, </w:t>
      </w:r>
      <w:proofErr w:type="spellStart"/>
      <w:r w:rsidRPr="00AA0E84">
        <w:t>Vikarchuk</w:t>
      </w:r>
      <w:proofErr w:type="spellEnd"/>
      <w:r w:rsidRPr="00AA0E84">
        <w:t xml:space="preserve">, and </w:t>
      </w:r>
      <w:proofErr w:type="spellStart"/>
      <w:r w:rsidRPr="00AA0E84">
        <w:t>Belogor</w:t>
      </w:r>
      <w:proofErr w:type="spellEnd"/>
      <w:r w:rsidRPr="00AA0E84">
        <w:t>, 2023). It has demonstrated its flexibility in the field of remote work. Flexible work arrangements, including remote work and flexible schedules, have become increasingly common in the hospitality sector. Hilton Hotels has taken these steps by encouraging a culture</w:t>
      </w:r>
      <w:r w:rsidRPr="00EF4F64">
        <w:t xml:space="preserve"> of flexibility and adaptability within the organization</w:t>
      </w:r>
      <w:r>
        <w:t xml:space="preserve"> </w:t>
      </w:r>
      <w:r w:rsidRPr="000849AF">
        <w:t>(Buchanan and Huczynski, 2019)</w:t>
      </w:r>
      <w:r>
        <w:t>.</w:t>
      </w:r>
    </w:p>
    <w:p w14:paraId="3992A075" w14:textId="77777777" w:rsidR="00BE26C4" w:rsidRDefault="00BE26C4" w:rsidP="00BE26C4">
      <w:pPr>
        <w:pStyle w:val="Heading2"/>
        <w:spacing w:line="360" w:lineRule="auto"/>
      </w:pPr>
      <w:bookmarkStart w:id="7" w:name="_Toc159443671"/>
      <w:r w:rsidRPr="00166E84">
        <w:t>Monitoring Employee Management in Different Work Modes</w:t>
      </w:r>
      <w:bookmarkEnd w:id="7"/>
    </w:p>
    <w:p w14:paraId="492285B7" w14:textId="77777777" w:rsidR="00BE26C4" w:rsidRDefault="00BE26C4" w:rsidP="00BE26C4">
      <w:pPr>
        <w:spacing w:line="360" w:lineRule="auto"/>
      </w:pPr>
      <w:r w:rsidRPr="00EF4F64">
        <w:t xml:space="preserve">Hilton displays different approaches to </w:t>
      </w:r>
      <w:r>
        <w:t>monitoring</w:t>
      </w:r>
      <w:r w:rsidRPr="00EF4F64">
        <w:t xml:space="preserve"> employee management in different work modes. An example of this is the "Go Hilton Team Member Travel Program". This program offers discounted rates to employees affiliated with Hilton worldwide</w:t>
      </w:r>
      <w:r>
        <w:t xml:space="preserve"> (</w:t>
      </w:r>
      <w:proofErr w:type="spellStart"/>
      <w:r>
        <w:t>Shestakova</w:t>
      </w:r>
      <w:proofErr w:type="spellEnd"/>
      <w:r>
        <w:t xml:space="preserve">, </w:t>
      </w:r>
      <w:proofErr w:type="spellStart"/>
      <w:r>
        <w:t>Vikarchuk</w:t>
      </w:r>
      <w:proofErr w:type="spellEnd"/>
      <w:r>
        <w:t xml:space="preserve">, and </w:t>
      </w:r>
      <w:proofErr w:type="spellStart"/>
      <w:r>
        <w:t>Belogor</w:t>
      </w:r>
      <w:proofErr w:type="spellEnd"/>
      <w:r>
        <w:t xml:space="preserve">, </w:t>
      </w:r>
      <w:r w:rsidRPr="007B1240">
        <w:t>2023</w:t>
      </w:r>
      <w:r>
        <w:t>)</w:t>
      </w:r>
      <w:r w:rsidRPr="00EF4F64">
        <w:t>. This program has several benefits. It not only motivates the employees but also fosters a sense of belonging and belonging among the staff members. As a result, all employees associated with Hilton Hotel become self-motivated. This self-motivated performance can increase manifold</w:t>
      </w:r>
      <w:r>
        <w:t xml:space="preserve"> </w:t>
      </w:r>
      <w:r w:rsidRPr="00FE77F2">
        <w:t>(Chen, 2021)</w:t>
      </w:r>
      <w:r w:rsidRPr="00EF4F64">
        <w:t>.</w:t>
      </w:r>
    </w:p>
    <w:p w14:paraId="4C7095D2" w14:textId="77777777" w:rsidR="00BE26C4" w:rsidRDefault="00BE26C4" w:rsidP="00BE26C4">
      <w:pPr>
        <w:pStyle w:val="Heading2"/>
        <w:spacing w:line="360" w:lineRule="auto"/>
      </w:pPr>
      <w:bookmarkStart w:id="8" w:name="_Toc159443672"/>
      <w:r w:rsidRPr="008B1728">
        <w:lastRenderedPageBreak/>
        <w:t>Challenges and Solutions in Employee Performance Management</w:t>
      </w:r>
      <w:bookmarkEnd w:id="8"/>
    </w:p>
    <w:p w14:paraId="1630790D" w14:textId="77777777" w:rsidR="00BE26C4" w:rsidRDefault="00BE26C4" w:rsidP="00BE26C4">
      <w:pPr>
        <w:spacing w:line="360" w:lineRule="auto"/>
      </w:pPr>
      <w:r w:rsidRPr="00EF4F64">
        <w:t xml:space="preserve">Considering the socio-economic aspect, this work mode of Hilton Hotel increases the work performance of the employees. In addition, Hilton Hotels uses advanced tracking tools such as the "Hilton Performance Advantage" platform to monitor employee performance. It can monitor key performance in </w:t>
      </w:r>
      <w:r>
        <w:t>real time</w:t>
      </w:r>
      <w:r w:rsidRPr="00EF4F64">
        <w:t xml:space="preserve"> and provide feedback accordingly</w:t>
      </w:r>
      <w:r>
        <w:t xml:space="preserve"> </w:t>
      </w:r>
      <w:r w:rsidRPr="00680F16">
        <w:t>(</w:t>
      </w:r>
      <w:proofErr w:type="spellStart"/>
      <w:r w:rsidRPr="00680F16">
        <w:t>Škrinjarić</w:t>
      </w:r>
      <w:proofErr w:type="spellEnd"/>
      <w:r w:rsidRPr="00680F16">
        <w:t>, 2022)</w:t>
      </w:r>
      <w:r w:rsidRPr="00EF4F64">
        <w:t>.</w:t>
      </w:r>
    </w:p>
    <w:p w14:paraId="5CA0A071" w14:textId="77777777" w:rsidR="00BE26C4" w:rsidRDefault="00BE26C4" w:rsidP="00BE26C4">
      <w:pPr>
        <w:spacing w:line="360" w:lineRule="auto"/>
      </w:pPr>
      <w:r w:rsidRPr="00090CC9">
        <w:t>Generally</w:t>
      </w:r>
      <w:r>
        <w:t>,</w:t>
      </w:r>
      <w:r w:rsidRPr="00090CC9">
        <w:t xml:space="preserve"> the effect of work mode on speed can be observed in different cases</w:t>
      </w:r>
      <w:r>
        <w:t xml:space="preserve"> (</w:t>
      </w:r>
      <w:r w:rsidRPr="0068369E">
        <w:t>Buchan</w:t>
      </w:r>
      <w:r>
        <w:t>an and Huczynski</w:t>
      </w:r>
      <w:r w:rsidRPr="0068369E">
        <w:t>, 2019</w:t>
      </w:r>
      <w:r>
        <w:t>)</w:t>
      </w:r>
      <w:r w:rsidRPr="00090CC9">
        <w:t xml:space="preserve">. Sometimes the speed accelerates and sometimes it slows down. COVID-19 Pandemic The COVID-19 pandemic has further accelerated the adoption of remote work practices in the hospitality industry. Hilton Hotels implements </w:t>
      </w:r>
      <w:r>
        <w:t xml:space="preserve">a </w:t>
      </w:r>
      <w:r w:rsidRPr="00090CC9">
        <w:t xml:space="preserve">flexible working system by checking all these factors from </w:t>
      </w:r>
      <w:r>
        <w:t xml:space="preserve">an </w:t>
      </w:r>
      <w:r w:rsidRPr="00090CC9">
        <w:t>HR perspective. It also provides the necessary technical infrastructure for employees to work remotely, keeping employees in mind</w:t>
      </w:r>
      <w:r>
        <w:t xml:space="preserve"> </w:t>
      </w:r>
      <w:r w:rsidRPr="004E7DD9">
        <w:t>(</w:t>
      </w:r>
      <w:proofErr w:type="spellStart"/>
      <w:r w:rsidRPr="004E7DD9">
        <w:t>Hodak</w:t>
      </w:r>
      <w:proofErr w:type="spellEnd"/>
      <w:r w:rsidRPr="004E7DD9">
        <w:t xml:space="preserve"> et al., 2019)</w:t>
      </w:r>
      <w:r w:rsidRPr="00090CC9">
        <w:t>. Responds to these challenges by providing mental health resources to support staff members during this time as employees' mental health conditions deteriorate during this time. From an HR perspective, Hilton Hotels' main objective is to adapt HR policies to the changing socio-economic landscape by prioritizing employee well-being. Hilton has always demonstrated its commitment to maintaining high levels of employee performance and satisfaction</w:t>
      </w:r>
      <w:r>
        <w:t xml:space="preserve"> </w:t>
      </w:r>
      <w:r w:rsidRPr="0033331D">
        <w:t>(</w:t>
      </w:r>
      <w:proofErr w:type="spellStart"/>
      <w:r w:rsidRPr="0033331D">
        <w:t>Mjulwa</w:t>
      </w:r>
      <w:proofErr w:type="spellEnd"/>
      <w:r w:rsidRPr="0033331D">
        <w:t>, 2023)</w:t>
      </w:r>
      <w:r w:rsidRPr="00090CC9">
        <w:t>.</w:t>
      </w:r>
    </w:p>
    <w:p w14:paraId="1937FC26" w14:textId="77777777" w:rsidR="00BE26C4" w:rsidRDefault="00BE26C4" w:rsidP="00BE26C4">
      <w:pPr>
        <w:spacing w:line="360" w:lineRule="auto"/>
      </w:pPr>
      <w:r w:rsidRPr="001C615C">
        <w:t xml:space="preserve">The Hilton Hotel provides all the facilities according to the work mode for the convenience of its employees. Despite the benefits of these flexible work arrangements, challenges remain in effectively monitoring employee performance in remote or hybrid work environments. This research will provide possible suggestions aimed at monitoring the potential pitfalls of remote work. Also </w:t>
      </w:r>
      <w:r>
        <w:t>guide</w:t>
      </w:r>
      <w:r w:rsidRPr="001C615C">
        <w:t xml:space="preserve"> clear performance expectations, reducing any accountability</w:t>
      </w:r>
      <w:r>
        <w:t xml:space="preserve"> </w:t>
      </w:r>
      <w:r w:rsidRPr="00E610E1">
        <w:t>(</w:t>
      </w:r>
      <w:proofErr w:type="spellStart"/>
      <w:r w:rsidRPr="00E610E1">
        <w:t>Ejiogu</w:t>
      </w:r>
      <w:proofErr w:type="spellEnd"/>
      <w:r w:rsidRPr="00E610E1">
        <w:t xml:space="preserve"> et al., 2020)</w:t>
      </w:r>
      <w:r w:rsidRPr="001C615C">
        <w:t xml:space="preserve">. </w:t>
      </w:r>
      <w:proofErr w:type="gramStart"/>
      <w:r w:rsidRPr="001C615C">
        <w:t>Also</w:t>
      </w:r>
      <w:proofErr w:type="gramEnd"/>
      <w:r w:rsidRPr="001C615C">
        <w:t xml:space="preserve"> from the HR perspective of Hilton Hotel, the importance of establishing communication channels with its employees will be emphasized. Hilton Hotels addresses these challenges through regular performance appraisals, virtual team meetings and training programs focused on enhancing remote work skills</w:t>
      </w:r>
      <w:r>
        <w:t xml:space="preserve"> </w:t>
      </w:r>
      <w:r w:rsidRPr="00570EFB">
        <w:t>(</w:t>
      </w:r>
      <w:proofErr w:type="spellStart"/>
      <w:r w:rsidRPr="00570EFB">
        <w:t>Kravariti</w:t>
      </w:r>
      <w:proofErr w:type="spellEnd"/>
      <w:r w:rsidRPr="00570EFB">
        <w:t xml:space="preserve"> and Johnston, 2020)</w:t>
      </w:r>
      <w:r w:rsidRPr="001C615C">
        <w:t>.</w:t>
      </w:r>
    </w:p>
    <w:p w14:paraId="13D10344" w14:textId="77777777" w:rsidR="00BE26C4" w:rsidRDefault="00BE26C4" w:rsidP="00BE26C4">
      <w:pPr>
        <w:spacing w:line="360" w:lineRule="auto"/>
      </w:pPr>
      <w:r w:rsidRPr="00B76997">
        <w:t xml:space="preserve">The Hilton Hotel provides flexible working </w:t>
      </w:r>
      <w:r>
        <w:t>arrangements</w:t>
      </w:r>
      <w:r w:rsidRPr="00B76997">
        <w:t xml:space="preserve"> for all employees according to different work </w:t>
      </w:r>
      <w:r>
        <w:t>modes</w:t>
      </w:r>
      <w:r w:rsidRPr="00B76997">
        <w:t xml:space="preserve">. It also reviews traditional performance management practices from an HR perspective to ensure </w:t>
      </w:r>
      <w:r>
        <w:t xml:space="preserve">the </w:t>
      </w:r>
      <w:r w:rsidRPr="00B76997">
        <w:t>productivity and engagement of hotel employees</w:t>
      </w:r>
      <w:r>
        <w:t xml:space="preserve"> </w:t>
      </w:r>
      <w:r w:rsidRPr="00AA0E84">
        <w:t>(DÖNBAK, 2020)</w:t>
      </w:r>
      <w:r w:rsidRPr="00B76997">
        <w:t xml:space="preserve">. For example, Hilton Hotels evaluates employee performance, sets clear goals and objectives for employees, provides regular feedback and coaching, </w:t>
      </w:r>
      <w:r w:rsidRPr="00B76997">
        <w:lastRenderedPageBreak/>
        <w:t>and recognizes and rewards outstanding performance. All these matters are related to the above review. These practices contribute to a culture of performance excellence and continuous improvement within the organization</w:t>
      </w:r>
      <w:r>
        <w:t xml:space="preserve"> </w:t>
      </w:r>
      <w:r w:rsidRPr="007D75A7">
        <w:t>(Deb et al., 2023)</w:t>
      </w:r>
      <w:r w:rsidRPr="00B76997">
        <w:t>.</w:t>
      </w:r>
    </w:p>
    <w:p w14:paraId="547709CA" w14:textId="77777777" w:rsidR="00BE26C4" w:rsidRDefault="00BE26C4" w:rsidP="00BE26C4">
      <w:pPr>
        <w:spacing w:line="360" w:lineRule="auto"/>
      </w:pPr>
      <w:r w:rsidRPr="00364DF6">
        <w:t xml:space="preserve">Hilton Hotels continuously </w:t>
      </w:r>
      <w:r>
        <w:t>updates</w:t>
      </w:r>
      <w:r w:rsidRPr="00364DF6">
        <w:t xml:space="preserve"> measures to improve the management of employees in different work modes. Hospitality managers conduct regular performance appraisals. At the same time</w:t>
      </w:r>
      <w:r>
        <w:t>,</w:t>
      </w:r>
      <w:r w:rsidRPr="00364DF6">
        <w:t xml:space="preserve"> hospitality HR discusses the goals with the employees. Conducts one-on-one meetings with employees to resolve any </w:t>
      </w:r>
      <w:r>
        <w:t>performance-related</w:t>
      </w:r>
      <w:r w:rsidRPr="00364DF6">
        <w:t xml:space="preserve"> issues. This personalized approach to performance management ensures that employees receive the support they need to succeed regardless of their work mode</w:t>
      </w:r>
      <w:r>
        <w:t xml:space="preserve"> </w:t>
      </w:r>
      <w:r w:rsidRPr="008A5D82">
        <w:t>(Feng et al., 2020)</w:t>
      </w:r>
      <w:r w:rsidRPr="00364DF6">
        <w:t>.</w:t>
      </w:r>
    </w:p>
    <w:p w14:paraId="75BF6C29" w14:textId="77777777" w:rsidR="00BE26C4" w:rsidRDefault="00BE26C4" w:rsidP="00BE26C4">
      <w:pPr>
        <w:spacing w:line="360" w:lineRule="auto"/>
      </w:pPr>
      <w:r w:rsidRPr="00364DF6">
        <w:t>Hilton Hotels regularly announces employee awards to motivate high performance across different work modes. All milestones are unveiled through programs such as the "Hilton Recognition Calendar". Hilton recognizes and appreciates the contributions of its workforce. By fostering a culture of gratitude, Hilton Hotels boosts employee morale. As a result</w:t>
      </w:r>
      <w:r>
        <w:t>,</w:t>
      </w:r>
      <w:r w:rsidRPr="00364DF6">
        <w:t xml:space="preserve"> it succeeds in bringing improved performance results in all working modes</w:t>
      </w:r>
      <w:r>
        <w:t xml:space="preserve"> </w:t>
      </w:r>
      <w:r w:rsidRPr="00F548C1">
        <w:t>(</w:t>
      </w:r>
      <w:proofErr w:type="spellStart"/>
      <w:r w:rsidRPr="00F548C1">
        <w:t>Fraij</w:t>
      </w:r>
      <w:proofErr w:type="spellEnd"/>
      <w:r w:rsidRPr="00F548C1">
        <w:t>, 2021)</w:t>
      </w:r>
      <w:r w:rsidRPr="00364DF6">
        <w:t>.</w:t>
      </w:r>
    </w:p>
    <w:p w14:paraId="4BA562AC" w14:textId="77777777" w:rsidR="00BE26C4" w:rsidRDefault="00BE26C4" w:rsidP="00BE26C4">
      <w:pPr>
        <w:spacing w:line="360" w:lineRule="auto"/>
      </w:pPr>
      <w:r w:rsidRPr="00B76997">
        <w:t>Notable among these are the use of technology to automate repetitive tasks, the implementation of flexible performance appraisal systems, and the building of a culture of trust and accountability within the organization</w:t>
      </w:r>
      <w:r>
        <w:t xml:space="preserve"> </w:t>
      </w:r>
      <w:r w:rsidRPr="00C14C15">
        <w:t>(</w:t>
      </w:r>
      <w:proofErr w:type="spellStart"/>
      <w:r w:rsidRPr="00C14C15">
        <w:t>Kankaew</w:t>
      </w:r>
      <w:proofErr w:type="spellEnd"/>
      <w:r w:rsidRPr="00C14C15">
        <w:t>, 2023)</w:t>
      </w:r>
      <w:r w:rsidRPr="00B76997">
        <w:t>. It creates similarities between different working modes. This research also provides information from an HR perspective on investing in employee training and development programs to help staff members adapt to changing work environments and enhance their performance capabilities</w:t>
      </w:r>
      <w:r>
        <w:t xml:space="preserve"> </w:t>
      </w:r>
      <w:r w:rsidRPr="004B62EA">
        <w:t>(</w:t>
      </w:r>
      <w:proofErr w:type="spellStart"/>
      <w:r w:rsidRPr="004B62EA">
        <w:t>Jooss</w:t>
      </w:r>
      <w:proofErr w:type="spellEnd"/>
      <w:r w:rsidRPr="004B62EA">
        <w:t xml:space="preserve"> et al., 2021)</w:t>
      </w:r>
      <w:r w:rsidRPr="00B76997">
        <w:t>.</w:t>
      </w:r>
    </w:p>
    <w:p w14:paraId="22C72B0A" w14:textId="77777777" w:rsidR="00BE26C4" w:rsidRDefault="00BE26C4" w:rsidP="00BE26C4">
      <w:pPr>
        <w:pStyle w:val="Heading2"/>
        <w:spacing w:line="360" w:lineRule="auto"/>
      </w:pPr>
      <w:bookmarkStart w:id="9" w:name="_Toc159443673"/>
      <w:r w:rsidRPr="004B7CF0">
        <w:t>Implications for HR Practices</w:t>
      </w:r>
      <w:bookmarkEnd w:id="9"/>
    </w:p>
    <w:p w14:paraId="4DCAEE35" w14:textId="77777777" w:rsidR="00BE26C4" w:rsidRDefault="00BE26C4" w:rsidP="00BE26C4">
      <w:pPr>
        <w:spacing w:line="360" w:lineRule="auto"/>
      </w:pPr>
      <w:r w:rsidRPr="00EB5C7C">
        <w:t xml:space="preserve">The research is to take advantage of the continuing development of the hospitality industry to determine the standard of employee performance management at Hilton Hotel in a dynamic socio-economic environment. As a result, workers can comfortably give their maximum output in the new work mode. It serves as an indicator of flexibility in work mode. Hospitality HR professionals can navigate the challenges with a variety of information from this research and Hilton's practices. </w:t>
      </w:r>
      <w:r>
        <w:t>HR can also capitalize on these chances to enhance employee engagement and organizational effectiveness which stands as a key factor in being competitive in the market (Gupta et al, 2022).</w:t>
      </w:r>
    </w:p>
    <w:p w14:paraId="7D213D58" w14:textId="77777777" w:rsidR="00BE26C4" w:rsidRDefault="00BE26C4" w:rsidP="00BE26C4">
      <w:pPr>
        <w:spacing w:line="360" w:lineRule="auto"/>
      </w:pPr>
      <w:r>
        <w:lastRenderedPageBreak/>
        <w:t>Through the prism of the socioeconomic factors shaping the performance of the workers in the hospitality industry and its effective management, the article will be presented (Kellogg et al., 2020).</w:t>
      </w:r>
      <w:r w:rsidRPr="0075136B">
        <w:t xml:space="preserve"> The sector is also influenced by macroeconomic conditions, </w:t>
      </w:r>
      <w:proofErr w:type="spellStart"/>
      <w:r>
        <w:t>labour</w:t>
      </w:r>
      <w:proofErr w:type="spellEnd"/>
      <w:r w:rsidRPr="0075136B">
        <w:t xml:space="preserve"> market trends and organizational policies. By analyzing existing research and practice examples, this research provides valuable insights into the challenges and opportunities associated with monitoring employee performance across different work modes</w:t>
      </w:r>
      <w:r>
        <w:t xml:space="preserve"> </w:t>
      </w:r>
      <w:r w:rsidRPr="004D1251">
        <w:t>(</w:t>
      </w:r>
      <w:proofErr w:type="spellStart"/>
      <w:r w:rsidRPr="004D1251">
        <w:t>Gavurova</w:t>
      </w:r>
      <w:proofErr w:type="spellEnd"/>
      <w:r w:rsidRPr="004D1251">
        <w:t xml:space="preserve"> et al., 2022)</w:t>
      </w:r>
      <w:r w:rsidRPr="0075136B">
        <w:t>. Also, Hilton Hotel serves as a key case study by helping HR provide accurate information about all competency checks.</w:t>
      </w:r>
    </w:p>
    <w:p w14:paraId="7F3B4DDA" w14:textId="77777777" w:rsidR="00BE26C4" w:rsidRDefault="00BE26C4" w:rsidP="00BE26C4">
      <w:pPr>
        <w:spacing w:line="360" w:lineRule="auto"/>
      </w:pPr>
      <w:r w:rsidRPr="0075136B">
        <w:t>The hospitality industry is changing rapidly</w:t>
      </w:r>
      <w:r>
        <w:t xml:space="preserve"> (Chen, </w:t>
      </w:r>
      <w:r w:rsidRPr="007B1240">
        <w:t>2021</w:t>
      </w:r>
      <w:r>
        <w:t>)</w:t>
      </w:r>
      <w:r w:rsidRPr="0075136B">
        <w:t>. With the impact of socio-economic forces and changes in employee preferences, this industry requires new and innovative strategies to improve employee performance management. In this regard</w:t>
      </w:r>
      <w:r>
        <w:t>,</w:t>
      </w:r>
      <w:r w:rsidRPr="0075136B">
        <w:t xml:space="preserve"> employee performance management plays an important role. Experience gained from Hilton Hotels and other industry leaders is beneficial for hospitality HR</w:t>
      </w:r>
      <w:r>
        <w:t xml:space="preserve"> </w:t>
      </w:r>
      <w:r w:rsidRPr="00990F58">
        <w:t>(</w:t>
      </w:r>
      <w:proofErr w:type="spellStart"/>
      <w:r w:rsidRPr="00990F58">
        <w:t>Lodovici</w:t>
      </w:r>
      <w:proofErr w:type="spellEnd"/>
      <w:r w:rsidRPr="00990F58">
        <w:t xml:space="preserve"> et al., 2021)</w:t>
      </w:r>
      <w:r w:rsidRPr="0075136B">
        <w:t xml:space="preserve">. Hospitality HR professionals can help their employees reach their full potential by using these innovative strategies from Hilton Hotels. </w:t>
      </w:r>
      <w:r w:rsidRPr="00F424F0">
        <w:t xml:space="preserve">The second purpose of collecting employee data in the hospitality industry HR lies </w:t>
      </w:r>
      <w:r>
        <w:t>in</w:t>
      </w:r>
      <w:r w:rsidRPr="00F424F0">
        <w:t xml:space="preserve"> data-driven decisions for employee performance management. As hospitality HR professionals can use the Hilton Hotels experiences to inform </w:t>
      </w:r>
      <w:r>
        <w:t>the</w:t>
      </w:r>
      <w:r w:rsidRPr="00F424F0">
        <w:t xml:space="preserve"> workforce. An example of this is the customized training and development provision based on individual employees' needs </w:t>
      </w:r>
      <w:r>
        <w:t>to</w:t>
      </w:r>
      <w:r w:rsidRPr="00F424F0">
        <w:t xml:space="preserve"> further develop their abilities, regular and real-time feedback provision to employees, control of work schedules and locations by employees, and setting up programs and services to assist employees in their mental health issues</w:t>
      </w:r>
      <w:r>
        <w:t xml:space="preserve"> </w:t>
      </w:r>
      <w:r w:rsidRPr="00C915F6">
        <w:t>(Sanchez-</w:t>
      </w:r>
      <w:proofErr w:type="spellStart"/>
      <w:r w:rsidRPr="00C915F6">
        <w:t>Gardey</w:t>
      </w:r>
      <w:proofErr w:type="spellEnd"/>
      <w:r w:rsidRPr="00C915F6">
        <w:t xml:space="preserve"> et al., 2023)</w:t>
      </w:r>
      <w:r w:rsidRPr="00F424F0">
        <w:t>.</w:t>
      </w:r>
      <w:r>
        <w:t xml:space="preserve"> </w:t>
      </w:r>
    </w:p>
    <w:p w14:paraId="2126B230" w14:textId="77777777" w:rsidR="00BE26C4" w:rsidRDefault="00BE26C4" w:rsidP="00BE26C4">
      <w:pPr>
        <w:spacing w:line="360" w:lineRule="auto"/>
      </w:pPr>
    </w:p>
    <w:p w14:paraId="648E9701" w14:textId="77777777" w:rsidR="00BE26C4" w:rsidRDefault="00BE26C4" w:rsidP="00BE26C4"/>
    <w:p w14:paraId="4D43EAB6" w14:textId="77777777" w:rsidR="00BE26C4" w:rsidRDefault="00BE26C4" w:rsidP="00BE26C4"/>
    <w:p w14:paraId="419030CB" w14:textId="77777777" w:rsidR="00BE26C4" w:rsidRPr="00F846B9" w:rsidRDefault="00BE26C4" w:rsidP="00BE26C4"/>
    <w:p w14:paraId="53ACAC11" w14:textId="77777777" w:rsidR="00BE26C4" w:rsidRDefault="00BE26C4" w:rsidP="00BE26C4">
      <w:pPr>
        <w:pStyle w:val="Heading1"/>
      </w:pPr>
    </w:p>
    <w:p w14:paraId="2251FD97" w14:textId="77777777" w:rsidR="00BE26C4" w:rsidRDefault="00BE26C4" w:rsidP="00BE26C4">
      <w:pPr>
        <w:jc w:val="left"/>
        <w:rPr>
          <w:rFonts w:eastAsiaTheme="majorEastAsia" w:cstheme="majorBidi"/>
          <w:b/>
          <w:color w:val="000000" w:themeColor="text1"/>
          <w:sz w:val="32"/>
          <w:szCs w:val="32"/>
        </w:rPr>
      </w:pPr>
      <w:r>
        <w:br w:type="page"/>
      </w:r>
    </w:p>
    <w:p w14:paraId="3E7A5589" w14:textId="77777777" w:rsidR="00BE26C4" w:rsidRPr="00B76A32" w:rsidRDefault="00BE26C4" w:rsidP="00BE26C4">
      <w:pPr>
        <w:pStyle w:val="Heading1"/>
      </w:pPr>
      <w:bookmarkStart w:id="10" w:name="_Toc159430780"/>
      <w:bookmarkStart w:id="11" w:name="_Toc159443674"/>
      <w:r w:rsidRPr="00B76A32">
        <w:lastRenderedPageBreak/>
        <w:t>Evaluation and Conclusion</w:t>
      </w:r>
      <w:bookmarkEnd w:id="10"/>
      <w:bookmarkEnd w:id="11"/>
    </w:p>
    <w:p w14:paraId="76302DC7" w14:textId="77777777" w:rsidR="00BE26C4" w:rsidRDefault="00BE26C4" w:rsidP="00BE26C4">
      <w:pPr>
        <w:pStyle w:val="Heading2"/>
      </w:pPr>
      <w:bookmarkStart w:id="12" w:name="_Toc159430781"/>
      <w:bookmarkStart w:id="13" w:name="_Toc159443675"/>
      <w:r>
        <w:t>Evaluation</w:t>
      </w:r>
      <w:bookmarkEnd w:id="12"/>
      <w:bookmarkEnd w:id="13"/>
    </w:p>
    <w:p w14:paraId="3159104C" w14:textId="77777777" w:rsidR="00BE26C4" w:rsidRDefault="00BE26C4" w:rsidP="00BE26C4">
      <w:pPr>
        <w:spacing w:line="360" w:lineRule="auto"/>
      </w:pPr>
      <w:r>
        <w:t>In general, this is a research proposal devoted to the Hilton Hotel. It has the objection of examining the influence of socio-economic factors on the management and monitoring of employee performance, from the angle of HR for hospitality, gallantly. It points out the difficulties in managing and monitoring employees in the context of change in working modes in the hospitality industry, through a thorough review and analysis.</w:t>
      </w:r>
    </w:p>
    <w:p w14:paraId="40D307C1" w14:textId="77777777" w:rsidR="00BE26C4" w:rsidRDefault="00BE26C4" w:rsidP="00BE26C4">
      <w:pPr>
        <w:spacing w:line="360" w:lineRule="auto"/>
      </w:pPr>
      <w:r>
        <w:t>The study overall produced some notable results. Socio-economic forces, among others, greatly affect the way management and monitoring personnel performance in the hospitality industry is carried out. Secondly, factors like economic conditions, social trends and unemployment dynamics influence how people behave. Estimation of the occurrences is a basis for the formulation of appropriate strategies that will meet the distinct needs and challenges of diverse human resources in the hospitality industry.</w:t>
      </w:r>
    </w:p>
    <w:p w14:paraId="7ADD5046" w14:textId="77777777" w:rsidR="00BE26C4" w:rsidRPr="00F846B9" w:rsidRDefault="00BE26C4" w:rsidP="00BE26C4">
      <w:pPr>
        <w:spacing w:line="360" w:lineRule="auto"/>
      </w:pPr>
      <w:r>
        <w:t>The implementation of this study will no doubt have practical implications for the human resource department of Hilton Hotels and HR practitioners in the hotel industry. There is the realization that socio-economic forces have an impact on monitoring and performance. Hence, that can adjust the HR strategies. Human capital developments such as training programs, flexible work policies and employing technology to streamline the response.</w:t>
      </w:r>
    </w:p>
    <w:p w14:paraId="175D937B" w14:textId="77777777" w:rsidR="00BE26C4" w:rsidRPr="00364DF6" w:rsidRDefault="00BE26C4" w:rsidP="00BE26C4">
      <w:pPr>
        <w:pStyle w:val="Heading2"/>
        <w:spacing w:line="360" w:lineRule="auto"/>
      </w:pPr>
      <w:bookmarkStart w:id="14" w:name="_Toc159430782"/>
      <w:bookmarkStart w:id="15" w:name="_Toc159443676"/>
      <w:r>
        <w:t>Conclusion</w:t>
      </w:r>
      <w:bookmarkEnd w:id="14"/>
      <w:bookmarkEnd w:id="15"/>
    </w:p>
    <w:p w14:paraId="7BEF8782" w14:textId="77777777" w:rsidR="00BE26C4" w:rsidRDefault="00BE26C4" w:rsidP="00BE26C4">
      <w:pPr>
        <w:spacing w:line="360" w:lineRule="auto"/>
      </w:pPr>
      <w:r w:rsidRPr="000D15B5">
        <w:t xml:space="preserve">This research highlights the importance of taking a holistic approach to performance management. This information is suitable for different work modes prevalent in the hospitality sector. This research is important for employees to adapt to on-site activities or telework arrangements. The unique challenges associated with different work arrangements and employees at Hilton Hotels can optimize the research to enhance their overall organizational performance. This research will help navigate the complexities of </w:t>
      </w:r>
      <w:r>
        <w:t>socioeconomic</w:t>
      </w:r>
      <w:r w:rsidRPr="000D15B5">
        <w:t xml:space="preserve"> power. Also highlights the key role of HR professionals in managing employee performance. HR practitioners at Hilton Hotels must have a deep understanding of the internal dynamics that influence employee </w:t>
      </w:r>
      <w:proofErr w:type="spellStart"/>
      <w:r>
        <w:t>behaviour</w:t>
      </w:r>
      <w:proofErr w:type="spellEnd"/>
      <w:r w:rsidRPr="000D15B5">
        <w:t>.</w:t>
      </w:r>
    </w:p>
    <w:p w14:paraId="2F2E7E6A" w14:textId="77777777" w:rsidR="00BE26C4" w:rsidRDefault="00BE26C4" w:rsidP="00BE26C4">
      <w:pPr>
        <w:spacing w:line="360" w:lineRule="auto"/>
      </w:pPr>
      <w:r w:rsidRPr="000D15B5">
        <w:t xml:space="preserve">In addition, the study provides effective recommendations to Hilton Hotels to strengthen performance management depending on socio-economic forces. For example, the organization can prioritize communication to increase trust between </w:t>
      </w:r>
      <w:r w:rsidRPr="000D15B5">
        <w:lastRenderedPageBreak/>
        <w:t xml:space="preserve">employees, </w:t>
      </w:r>
      <w:r>
        <w:t xml:space="preserve">and </w:t>
      </w:r>
      <w:r w:rsidRPr="000D15B5">
        <w:t xml:space="preserve">HR personnel. Regular feedback </w:t>
      </w:r>
      <w:r>
        <w:t xml:space="preserve">and </w:t>
      </w:r>
      <w:r w:rsidRPr="000D15B5">
        <w:t>clear performance in coaching sessions will contribute to the overall success of Hilton Hotels. It can enable employees to thrive in different work modes.</w:t>
      </w:r>
    </w:p>
    <w:p w14:paraId="25B46979" w14:textId="77777777" w:rsidR="00BE26C4" w:rsidRDefault="00BE26C4" w:rsidP="00BE26C4">
      <w:pPr>
        <w:spacing w:line="360" w:lineRule="auto"/>
      </w:pPr>
      <w:r w:rsidRPr="00F846B9">
        <w:t>Through this research</w:t>
      </w:r>
      <w:r>
        <w:t>,</w:t>
      </w:r>
      <w:r w:rsidRPr="00F846B9">
        <w:t xml:space="preserve"> Hilton Hotel can develop a culture of adaptability among its </w:t>
      </w:r>
      <w:r>
        <w:t>workforce</w:t>
      </w:r>
      <w:r w:rsidRPr="00F846B9">
        <w:t>. By encouraging employees to explore new ways of working, Hilton Hotels can stay ahead of market trends. This allows it to maintain a competitive edge in the hospitality sector. In this</w:t>
      </w:r>
      <w:r>
        <w:t>,</w:t>
      </w:r>
      <w:r w:rsidRPr="00F846B9">
        <w:t xml:space="preserve"> it can address complex challenges as well as ongoing professional development</w:t>
      </w:r>
      <w:r>
        <w:t>.</w:t>
      </w:r>
    </w:p>
    <w:p w14:paraId="153F0CF1" w14:textId="77777777" w:rsidR="00BE26C4" w:rsidRDefault="00BE26C4" w:rsidP="00BE26C4">
      <w:pPr>
        <w:spacing w:line="360" w:lineRule="auto"/>
      </w:pPr>
    </w:p>
    <w:p w14:paraId="2EE0460E" w14:textId="131C7BFF" w:rsidR="00BE26C4" w:rsidRDefault="00BE26C4" w:rsidP="00BE26C4">
      <w:pPr>
        <w:spacing w:line="360" w:lineRule="auto"/>
        <w:jc w:val="left"/>
        <w:rPr>
          <w:rFonts w:eastAsiaTheme="majorEastAsia" w:cstheme="majorBidi"/>
          <w:b/>
          <w:color w:val="000000" w:themeColor="text1"/>
          <w:sz w:val="32"/>
          <w:szCs w:val="32"/>
        </w:rPr>
      </w:pPr>
      <w:r>
        <w:br w:type="page"/>
      </w:r>
      <w:bookmarkStart w:id="16" w:name="_GoBack"/>
      <w:bookmarkEnd w:id="16"/>
    </w:p>
    <w:p w14:paraId="6CEC4C04" w14:textId="77777777" w:rsidR="00BE26C4" w:rsidRDefault="00BE26C4" w:rsidP="00BE26C4">
      <w:pPr>
        <w:pStyle w:val="Heading1"/>
      </w:pPr>
      <w:bookmarkStart w:id="17" w:name="_Toc159430783"/>
      <w:bookmarkStart w:id="18" w:name="_Toc159443677"/>
      <w:r>
        <w:lastRenderedPageBreak/>
        <w:t>References</w:t>
      </w:r>
      <w:bookmarkEnd w:id="17"/>
      <w:bookmarkEnd w:id="18"/>
    </w:p>
    <w:p w14:paraId="402D39DA" w14:textId="77777777" w:rsidR="00BE26C4" w:rsidRPr="00AA0E84" w:rsidRDefault="00BE26C4" w:rsidP="00BE26C4">
      <w:pPr>
        <w:spacing w:line="360" w:lineRule="auto"/>
      </w:pPr>
      <w:r w:rsidRPr="00AA0E84">
        <w:t xml:space="preserve">Ahmed, M.F., Mokhtar, M.B., Lim, C.K., </w:t>
      </w:r>
      <w:proofErr w:type="spellStart"/>
      <w:r w:rsidRPr="00AA0E84">
        <w:t>Hooi</w:t>
      </w:r>
      <w:proofErr w:type="spellEnd"/>
      <w:r w:rsidRPr="00AA0E84">
        <w:t xml:space="preserve">, A.W.K. and Lee, K.E., </w:t>
      </w:r>
      <w:r>
        <w:t>(</w:t>
      </w:r>
      <w:r w:rsidRPr="00AA0E84">
        <w:t>2021</w:t>
      </w:r>
      <w:r>
        <w:t>)</w:t>
      </w:r>
      <w:r w:rsidRPr="00AA0E84">
        <w:t>. Leadership roles for sustainable development: The case of a Malaysian green hotel. </w:t>
      </w:r>
      <w:r w:rsidRPr="004A29A0">
        <w:rPr>
          <w:i/>
          <w:iCs/>
        </w:rPr>
        <w:t>Sustainability</w:t>
      </w:r>
      <w:r w:rsidRPr="00AA0E84">
        <w:t>, </w:t>
      </w:r>
      <w:r w:rsidRPr="004A29A0">
        <w:rPr>
          <w:i/>
          <w:iCs/>
        </w:rPr>
        <w:t>13</w:t>
      </w:r>
      <w:r w:rsidRPr="00AA0E84">
        <w:t>(18), p.10260.</w:t>
      </w:r>
    </w:p>
    <w:p w14:paraId="2211388A" w14:textId="77777777" w:rsidR="00BE26C4" w:rsidRPr="00AA0E84" w:rsidRDefault="00BE26C4" w:rsidP="00BE26C4">
      <w:pPr>
        <w:spacing w:line="360" w:lineRule="auto"/>
      </w:pPr>
      <w:proofErr w:type="spellStart"/>
      <w:r w:rsidRPr="00AA0E84">
        <w:t>Babynina</w:t>
      </w:r>
      <w:proofErr w:type="spellEnd"/>
      <w:r w:rsidRPr="00AA0E84">
        <w:t xml:space="preserve">, L.S., </w:t>
      </w:r>
      <w:proofErr w:type="spellStart"/>
      <w:r w:rsidRPr="00AA0E84">
        <w:t>Kartashova</w:t>
      </w:r>
      <w:proofErr w:type="spellEnd"/>
      <w:r w:rsidRPr="00AA0E84">
        <w:t xml:space="preserve">, L.V. and </w:t>
      </w:r>
      <w:proofErr w:type="spellStart"/>
      <w:r w:rsidRPr="00AA0E84">
        <w:t>Pilipenko</w:t>
      </w:r>
      <w:proofErr w:type="spellEnd"/>
      <w:r w:rsidRPr="00AA0E84">
        <w:t xml:space="preserve">, </w:t>
      </w:r>
      <w:proofErr w:type="gramStart"/>
      <w:r w:rsidRPr="00AA0E84">
        <w:t>P.P.,</w:t>
      </w:r>
      <w:r>
        <w:t>(</w:t>
      </w:r>
      <w:proofErr w:type="gramEnd"/>
      <w:r w:rsidRPr="00AA0E84">
        <w:t>2021</w:t>
      </w:r>
      <w:r>
        <w:t>)</w:t>
      </w:r>
      <w:r w:rsidRPr="00AA0E84">
        <w:t xml:space="preserve"> Transformation Of Approaches To Human Resources Management In The New Reality. </w:t>
      </w:r>
      <w:r w:rsidRPr="004A29A0">
        <w:rPr>
          <w:i/>
          <w:iCs/>
        </w:rPr>
        <w:t xml:space="preserve">European Proceedings of Social and </w:t>
      </w:r>
      <w:proofErr w:type="spellStart"/>
      <w:r w:rsidRPr="004A29A0">
        <w:rPr>
          <w:i/>
          <w:iCs/>
        </w:rPr>
        <w:t>Behavioural</w:t>
      </w:r>
      <w:proofErr w:type="spellEnd"/>
      <w:r w:rsidRPr="004A29A0">
        <w:rPr>
          <w:i/>
          <w:iCs/>
        </w:rPr>
        <w:t xml:space="preserve"> Sciences</w:t>
      </w:r>
      <w:r w:rsidRPr="00AA0E84">
        <w:t>.</w:t>
      </w:r>
    </w:p>
    <w:p w14:paraId="09B2BF88" w14:textId="77777777" w:rsidR="00BE26C4" w:rsidRPr="00AA0E84" w:rsidRDefault="00BE26C4" w:rsidP="00BE26C4">
      <w:pPr>
        <w:spacing w:line="360" w:lineRule="auto"/>
      </w:pPr>
      <w:r w:rsidRPr="00AA0E84">
        <w:t xml:space="preserve">Buchanan, D.A. and Huczynski, A., </w:t>
      </w:r>
      <w:r>
        <w:t>(</w:t>
      </w:r>
      <w:r w:rsidRPr="00AA0E84">
        <w:t>2019</w:t>
      </w:r>
      <w:r>
        <w:t>)</w:t>
      </w:r>
      <w:r w:rsidRPr="00AA0E84">
        <w:t>. </w:t>
      </w:r>
      <w:r w:rsidRPr="004A29A0">
        <w:rPr>
          <w:i/>
          <w:iCs/>
        </w:rPr>
        <w:t xml:space="preserve">Organizational </w:t>
      </w:r>
      <w:proofErr w:type="spellStart"/>
      <w:r w:rsidRPr="004A29A0">
        <w:rPr>
          <w:i/>
          <w:iCs/>
        </w:rPr>
        <w:t>behaviour</w:t>
      </w:r>
      <w:proofErr w:type="spellEnd"/>
      <w:r w:rsidRPr="00AA0E84">
        <w:t>. Pearson UK.</w:t>
      </w:r>
    </w:p>
    <w:p w14:paraId="296A7D21" w14:textId="77777777" w:rsidR="00BE26C4" w:rsidRPr="00AA0E84" w:rsidRDefault="00BE26C4" w:rsidP="00BE26C4">
      <w:pPr>
        <w:spacing w:line="360" w:lineRule="auto"/>
      </w:pPr>
      <w:r w:rsidRPr="00AA0E84">
        <w:t xml:space="preserve">Chen, Z., </w:t>
      </w:r>
      <w:r>
        <w:t>(</w:t>
      </w:r>
      <w:r w:rsidRPr="00AA0E84">
        <w:t>2021</w:t>
      </w:r>
      <w:r>
        <w:t>)</w:t>
      </w:r>
      <w:r w:rsidRPr="00AA0E84">
        <w:t>. Sharing employee: B2B employment model in the era of coronavirus disease 2019 and implication for human resource management. </w:t>
      </w:r>
      <w:r w:rsidRPr="004A29A0">
        <w:rPr>
          <w:i/>
          <w:iCs/>
        </w:rPr>
        <w:t>Frontiers in Psychology</w:t>
      </w:r>
      <w:r w:rsidRPr="00AA0E84">
        <w:t>, </w:t>
      </w:r>
      <w:r w:rsidRPr="004A29A0">
        <w:rPr>
          <w:i/>
          <w:iCs/>
        </w:rPr>
        <w:t>12</w:t>
      </w:r>
      <w:r w:rsidRPr="00AA0E84">
        <w:t>, p.714704.</w:t>
      </w:r>
    </w:p>
    <w:p w14:paraId="754F21B8" w14:textId="77777777" w:rsidR="00BE26C4" w:rsidRPr="00AA0E84" w:rsidRDefault="00BE26C4" w:rsidP="00BE26C4">
      <w:pPr>
        <w:spacing w:line="360" w:lineRule="auto"/>
      </w:pPr>
      <w:r w:rsidRPr="00AA0E84">
        <w:t xml:space="preserve">Deb, S.K., </w:t>
      </w:r>
      <w:proofErr w:type="spellStart"/>
      <w:r w:rsidRPr="00AA0E84">
        <w:t>Kuri</w:t>
      </w:r>
      <w:proofErr w:type="spellEnd"/>
      <w:r w:rsidRPr="00AA0E84">
        <w:t xml:space="preserve">, B.C., Roy, H., Roy, B. and </w:t>
      </w:r>
      <w:proofErr w:type="spellStart"/>
      <w:r w:rsidRPr="00AA0E84">
        <w:t>Nafi</w:t>
      </w:r>
      <w:proofErr w:type="spellEnd"/>
      <w:r w:rsidRPr="00AA0E84">
        <w:t xml:space="preserve">, S.M., </w:t>
      </w:r>
      <w:r>
        <w:t>(</w:t>
      </w:r>
      <w:r w:rsidRPr="00AA0E84">
        <w:t>2023</w:t>
      </w:r>
      <w:r>
        <w:t>)</w:t>
      </w:r>
      <w:r w:rsidRPr="00AA0E84">
        <w:t>. The adaptability of tourism and hospitality supply chain management to manage COVID-19 crisis: Bangladesh perspective. </w:t>
      </w:r>
      <w:r w:rsidRPr="004A29A0">
        <w:rPr>
          <w:i/>
          <w:iCs/>
        </w:rPr>
        <w:t>International Journal of Agile Systems and Management</w:t>
      </w:r>
      <w:r w:rsidRPr="00AA0E84">
        <w:t>, </w:t>
      </w:r>
      <w:r w:rsidRPr="004A29A0">
        <w:rPr>
          <w:i/>
          <w:iCs/>
        </w:rPr>
        <w:t>16</w:t>
      </w:r>
      <w:r w:rsidRPr="00AA0E84">
        <w:t>(4), pp.484-511.</w:t>
      </w:r>
    </w:p>
    <w:p w14:paraId="77CD7BAA" w14:textId="77777777" w:rsidR="00BE26C4" w:rsidRPr="00AA0E84" w:rsidRDefault="00BE26C4" w:rsidP="00BE26C4">
      <w:pPr>
        <w:spacing w:line="360" w:lineRule="auto"/>
      </w:pPr>
      <w:r w:rsidRPr="00AA0E84">
        <w:t>DÖNBAK, E.R.,</w:t>
      </w:r>
      <w:r>
        <w:t xml:space="preserve"> (</w:t>
      </w:r>
      <w:r w:rsidRPr="00AA0E84">
        <w:t>2020</w:t>
      </w:r>
      <w:r>
        <w:t>)</w:t>
      </w:r>
      <w:r w:rsidRPr="00AA0E84">
        <w:t xml:space="preserve"> Journal of Hospitality and Tourism Issues. </w:t>
      </w:r>
      <w:r w:rsidRPr="004A29A0">
        <w:rPr>
          <w:i/>
          <w:iCs/>
        </w:rPr>
        <w:t>Strategies</w:t>
      </w:r>
      <w:r w:rsidRPr="00AA0E84">
        <w:t>, </w:t>
      </w:r>
      <w:r w:rsidRPr="004A29A0">
        <w:rPr>
          <w:i/>
          <w:iCs/>
        </w:rPr>
        <w:t>2</w:t>
      </w:r>
      <w:r w:rsidRPr="00AA0E84">
        <w:t>(2), pp.143-160.</w:t>
      </w:r>
    </w:p>
    <w:p w14:paraId="210E1149" w14:textId="77777777" w:rsidR="00BE26C4" w:rsidRPr="00AA0E84" w:rsidRDefault="00BE26C4" w:rsidP="00BE26C4">
      <w:pPr>
        <w:spacing w:line="360" w:lineRule="auto"/>
      </w:pPr>
      <w:proofErr w:type="spellStart"/>
      <w:r w:rsidRPr="00AA0E84">
        <w:t>Ejiogu</w:t>
      </w:r>
      <w:proofErr w:type="spellEnd"/>
      <w:r w:rsidRPr="00AA0E84">
        <w:t xml:space="preserve">, C., </w:t>
      </w:r>
      <w:proofErr w:type="spellStart"/>
      <w:r w:rsidRPr="00AA0E84">
        <w:t>Ejiogu</w:t>
      </w:r>
      <w:proofErr w:type="spellEnd"/>
      <w:r w:rsidRPr="00AA0E84">
        <w:t xml:space="preserve">, A. and </w:t>
      </w:r>
      <w:proofErr w:type="spellStart"/>
      <w:r w:rsidRPr="00AA0E84">
        <w:t>Asiyanbi</w:t>
      </w:r>
      <w:proofErr w:type="spellEnd"/>
      <w:r w:rsidRPr="00AA0E84">
        <w:t xml:space="preserve">, A., </w:t>
      </w:r>
      <w:r>
        <w:t>(</w:t>
      </w:r>
      <w:r w:rsidRPr="00AA0E84">
        <w:t>2020</w:t>
      </w:r>
      <w:r>
        <w:t>)</w:t>
      </w:r>
      <w:r w:rsidRPr="00AA0E84">
        <w:t>. Sustainable Human Resource Management in the Context of Sustainable Tourism and Sustainable Development in Africa: Problems and Prospects. </w:t>
      </w:r>
      <w:r w:rsidRPr="004A29A0">
        <w:rPr>
          <w:i/>
          <w:iCs/>
        </w:rPr>
        <w:t>Sustainable Human Resource Management in Tourism: African Perspectives</w:t>
      </w:r>
      <w:r w:rsidRPr="00AA0E84">
        <w:t>, pp.217-238.</w:t>
      </w:r>
    </w:p>
    <w:p w14:paraId="33B9DFFB" w14:textId="77777777" w:rsidR="00BE26C4" w:rsidRPr="00AA0E84" w:rsidRDefault="00BE26C4" w:rsidP="00BE26C4">
      <w:pPr>
        <w:spacing w:line="360" w:lineRule="auto"/>
      </w:pPr>
      <w:r w:rsidRPr="00AA0E84">
        <w:t xml:space="preserve">Feng, X., Cooke, F.L. and Zhao, C., </w:t>
      </w:r>
      <w:r>
        <w:t>(</w:t>
      </w:r>
      <w:r w:rsidRPr="00AA0E84">
        <w:t>2020</w:t>
      </w:r>
      <w:r>
        <w:t>)</w:t>
      </w:r>
      <w:r w:rsidRPr="00AA0E84">
        <w:t>. The state as a regulator? The ‘dual-track system of employment in the Chinese public sector and barriers to equal pay for equal work. </w:t>
      </w:r>
      <w:r w:rsidRPr="004A29A0">
        <w:rPr>
          <w:i/>
          <w:iCs/>
        </w:rPr>
        <w:t>Journal of Industrial Relations</w:t>
      </w:r>
      <w:r w:rsidRPr="00AA0E84">
        <w:t>, </w:t>
      </w:r>
      <w:r w:rsidRPr="004A29A0">
        <w:rPr>
          <w:i/>
          <w:iCs/>
        </w:rPr>
        <w:t>62</w:t>
      </w:r>
      <w:r w:rsidRPr="00AA0E84">
        <w:t>(4), pp.679-702.</w:t>
      </w:r>
    </w:p>
    <w:p w14:paraId="7CD27E71" w14:textId="77777777" w:rsidR="00BE26C4" w:rsidRPr="00AA0E84" w:rsidRDefault="00BE26C4" w:rsidP="00BE26C4">
      <w:pPr>
        <w:spacing w:line="360" w:lineRule="auto"/>
      </w:pPr>
      <w:proofErr w:type="spellStart"/>
      <w:r w:rsidRPr="00AA0E84">
        <w:t>Fraij</w:t>
      </w:r>
      <w:proofErr w:type="spellEnd"/>
      <w:r w:rsidRPr="00AA0E84">
        <w:t xml:space="preserve">, J., </w:t>
      </w:r>
      <w:r>
        <w:t>(</w:t>
      </w:r>
      <w:r w:rsidRPr="00AA0E84">
        <w:t>2021</w:t>
      </w:r>
      <w:r>
        <w:t>)</w:t>
      </w:r>
      <w:r w:rsidRPr="00AA0E84">
        <w:t>. E-HRM to overcome HRM challenges in the pandemic. </w:t>
      </w:r>
      <w:r w:rsidRPr="004A29A0">
        <w:rPr>
          <w:i/>
          <w:iCs/>
        </w:rPr>
        <w:t>SEA–Practical Application of Science</w:t>
      </w:r>
      <w:r w:rsidRPr="00AA0E84">
        <w:t>, </w:t>
      </w:r>
      <w:r w:rsidRPr="004A29A0">
        <w:rPr>
          <w:i/>
          <w:iCs/>
        </w:rPr>
        <w:t>9</w:t>
      </w:r>
      <w:r w:rsidRPr="00AA0E84">
        <w:t>(25), pp.41-49.</w:t>
      </w:r>
    </w:p>
    <w:p w14:paraId="3249A239" w14:textId="77777777" w:rsidR="00BE26C4" w:rsidRPr="00AA0E84" w:rsidRDefault="00BE26C4" w:rsidP="00BE26C4">
      <w:pPr>
        <w:spacing w:line="360" w:lineRule="auto"/>
      </w:pPr>
      <w:proofErr w:type="spellStart"/>
      <w:r w:rsidRPr="00AA0E84">
        <w:t>Gavurova</w:t>
      </w:r>
      <w:proofErr w:type="spellEnd"/>
      <w:r w:rsidRPr="00AA0E84">
        <w:t xml:space="preserve">, B., Kelemen, M. and </w:t>
      </w:r>
      <w:proofErr w:type="spellStart"/>
      <w:r w:rsidRPr="00AA0E84">
        <w:t>Polishchuk</w:t>
      </w:r>
      <w:proofErr w:type="spellEnd"/>
      <w:r w:rsidRPr="00AA0E84">
        <w:t xml:space="preserve">, V., </w:t>
      </w:r>
      <w:r>
        <w:t>(</w:t>
      </w:r>
      <w:r w:rsidRPr="00AA0E84">
        <w:t>2022</w:t>
      </w:r>
      <w:r>
        <w:t>)</w:t>
      </w:r>
      <w:r w:rsidRPr="00AA0E84">
        <w:t>. Expert model of risk assessment for the selected components of smart city concept: From safe time to pandemics as COVID-19. </w:t>
      </w:r>
      <w:r w:rsidRPr="004A29A0">
        <w:rPr>
          <w:i/>
          <w:iCs/>
        </w:rPr>
        <w:t>Socio-economic planning sciences</w:t>
      </w:r>
      <w:r w:rsidRPr="00AA0E84">
        <w:t>, </w:t>
      </w:r>
      <w:r w:rsidRPr="004A29A0">
        <w:rPr>
          <w:i/>
          <w:iCs/>
        </w:rPr>
        <w:t>82</w:t>
      </w:r>
      <w:r w:rsidRPr="00AA0E84">
        <w:t>, p.101253.</w:t>
      </w:r>
    </w:p>
    <w:p w14:paraId="4DE13135" w14:textId="77777777" w:rsidR="00BE26C4" w:rsidRPr="00AA0E84" w:rsidRDefault="00BE26C4" w:rsidP="00BE26C4">
      <w:pPr>
        <w:spacing w:line="360" w:lineRule="auto"/>
      </w:pPr>
      <w:r w:rsidRPr="00AA0E84">
        <w:t xml:space="preserve">Gupta, V., Santosh, K.C., Arora, R., Ciano, T., </w:t>
      </w:r>
      <w:proofErr w:type="spellStart"/>
      <w:r w:rsidRPr="00AA0E84">
        <w:t>Kalid</w:t>
      </w:r>
      <w:proofErr w:type="spellEnd"/>
      <w:r w:rsidRPr="00AA0E84">
        <w:t xml:space="preserve">, K.S. and Mohan, S., </w:t>
      </w:r>
      <w:r>
        <w:t>(</w:t>
      </w:r>
      <w:r w:rsidRPr="00AA0E84">
        <w:t>2022</w:t>
      </w:r>
      <w:r>
        <w:t>)</w:t>
      </w:r>
      <w:r w:rsidRPr="00AA0E84">
        <w:t>. Socioeconomic impact due to COVID-19: An empirical assessment. Information Processing &amp; Management, 59(2), p.102810.</w:t>
      </w:r>
    </w:p>
    <w:p w14:paraId="5329A98D" w14:textId="77777777" w:rsidR="00BE26C4" w:rsidRPr="00AA0E84" w:rsidRDefault="00BE26C4" w:rsidP="00BE26C4">
      <w:pPr>
        <w:spacing w:line="360" w:lineRule="auto"/>
      </w:pPr>
      <w:proofErr w:type="spellStart"/>
      <w:r w:rsidRPr="00AA0E84">
        <w:lastRenderedPageBreak/>
        <w:t>Hodak</w:t>
      </w:r>
      <w:proofErr w:type="spellEnd"/>
      <w:r w:rsidRPr="00AA0E84">
        <w:t xml:space="preserve">, D.F., Kesar, O. and </w:t>
      </w:r>
      <w:proofErr w:type="spellStart"/>
      <w:r w:rsidRPr="00AA0E84">
        <w:t>Matečić</w:t>
      </w:r>
      <w:proofErr w:type="spellEnd"/>
      <w:r w:rsidRPr="00AA0E84">
        <w:t xml:space="preserve">, I., </w:t>
      </w:r>
      <w:r>
        <w:t>(</w:t>
      </w:r>
      <w:r w:rsidRPr="00AA0E84">
        <w:t>2019</w:t>
      </w:r>
      <w:r>
        <w:t>)</w:t>
      </w:r>
      <w:r w:rsidRPr="00AA0E84">
        <w:t>. THE INFLUENCE OF FOREIGN LABOUR FORCE ON SERVICE PROVISION AND HOTEL EXPERIENCE–THE CASE OF COASTAL CROATIA. </w:t>
      </w:r>
      <w:r w:rsidRPr="004A29A0">
        <w:rPr>
          <w:i/>
          <w:iCs/>
        </w:rPr>
        <w:t>Tourism in Southern and Eastern Europe...</w:t>
      </w:r>
      <w:r w:rsidRPr="00AA0E84">
        <w:t>, </w:t>
      </w:r>
      <w:r w:rsidRPr="004A29A0">
        <w:rPr>
          <w:i/>
          <w:iCs/>
        </w:rPr>
        <w:t>5</w:t>
      </w:r>
      <w:r w:rsidRPr="00AA0E84">
        <w:t>, pp.275-289.</w:t>
      </w:r>
    </w:p>
    <w:p w14:paraId="005A6443" w14:textId="77777777" w:rsidR="00BE26C4" w:rsidRPr="00AA0E84" w:rsidRDefault="00BE26C4" w:rsidP="00BE26C4">
      <w:pPr>
        <w:spacing w:line="360" w:lineRule="auto"/>
      </w:pPr>
      <w:proofErr w:type="spellStart"/>
      <w:r w:rsidRPr="00AA0E84">
        <w:t>Jooss</w:t>
      </w:r>
      <w:proofErr w:type="spellEnd"/>
      <w:r w:rsidRPr="00AA0E84">
        <w:t xml:space="preserve">, S., McDonnell, A. and Conroy, K., </w:t>
      </w:r>
      <w:r>
        <w:t>(</w:t>
      </w:r>
      <w:r w:rsidRPr="00AA0E84">
        <w:t>2021</w:t>
      </w:r>
      <w:r>
        <w:t>)</w:t>
      </w:r>
      <w:r w:rsidRPr="00AA0E84">
        <w:t>. Flexible global working arrangements: An integrative review and future research agenda. </w:t>
      </w:r>
      <w:r w:rsidRPr="004A29A0">
        <w:rPr>
          <w:i/>
          <w:iCs/>
        </w:rPr>
        <w:t>Human Resource Management Review</w:t>
      </w:r>
      <w:r w:rsidRPr="00AA0E84">
        <w:t>, </w:t>
      </w:r>
      <w:r w:rsidRPr="004A29A0">
        <w:rPr>
          <w:i/>
          <w:iCs/>
        </w:rPr>
        <w:t>31</w:t>
      </w:r>
      <w:r w:rsidRPr="00AA0E84">
        <w:t>(4), p.100780.</w:t>
      </w:r>
    </w:p>
    <w:p w14:paraId="26C5103E" w14:textId="77777777" w:rsidR="00BE26C4" w:rsidRPr="00AA0E84" w:rsidRDefault="00BE26C4" w:rsidP="00BE26C4">
      <w:pPr>
        <w:spacing w:line="360" w:lineRule="auto"/>
      </w:pPr>
      <w:proofErr w:type="spellStart"/>
      <w:r w:rsidRPr="00AA0E84">
        <w:t>Kankaew</w:t>
      </w:r>
      <w:proofErr w:type="spellEnd"/>
      <w:r w:rsidRPr="00AA0E84">
        <w:t xml:space="preserve">, K. ed., </w:t>
      </w:r>
      <w:r>
        <w:t>(</w:t>
      </w:r>
      <w:r w:rsidRPr="00AA0E84">
        <w:t>2023</w:t>
      </w:r>
      <w:r>
        <w:t>)</w:t>
      </w:r>
      <w:r w:rsidRPr="00AA0E84">
        <w:t>. </w:t>
      </w:r>
      <w:r w:rsidRPr="004A29A0">
        <w:rPr>
          <w:i/>
          <w:iCs/>
        </w:rPr>
        <w:t>Strategic Human Resource Management in the Hospitality Industry: A Digitalized Economic Paradigm: A Digitalized Economic Paradigm</w:t>
      </w:r>
      <w:r w:rsidRPr="00AA0E84">
        <w:t>. IGI Global.</w:t>
      </w:r>
    </w:p>
    <w:p w14:paraId="710CF350" w14:textId="77777777" w:rsidR="00BE26C4" w:rsidRPr="00AA0E84" w:rsidRDefault="00BE26C4" w:rsidP="00BE26C4">
      <w:pPr>
        <w:spacing w:line="360" w:lineRule="auto"/>
      </w:pPr>
      <w:r w:rsidRPr="00AA0E84">
        <w:t xml:space="preserve">Kellogg, K.C., Valentine, M.A. and Christin, A., </w:t>
      </w:r>
      <w:r>
        <w:t>(</w:t>
      </w:r>
      <w:r w:rsidRPr="00AA0E84">
        <w:t>2020</w:t>
      </w:r>
      <w:r>
        <w:t>)</w:t>
      </w:r>
      <w:r w:rsidRPr="00AA0E84">
        <w:t>. Algorithms at work: The new contested terrain of control. </w:t>
      </w:r>
      <w:r w:rsidRPr="004A29A0">
        <w:rPr>
          <w:i/>
          <w:iCs/>
        </w:rPr>
        <w:t>Academy of Management Annals</w:t>
      </w:r>
      <w:r w:rsidRPr="00AA0E84">
        <w:t>, </w:t>
      </w:r>
      <w:r w:rsidRPr="004A29A0">
        <w:rPr>
          <w:i/>
          <w:iCs/>
        </w:rPr>
        <w:t>14</w:t>
      </w:r>
      <w:r w:rsidRPr="00AA0E84">
        <w:t>(1), pp.366-410.</w:t>
      </w:r>
    </w:p>
    <w:p w14:paraId="18DF35A8" w14:textId="77777777" w:rsidR="00BE26C4" w:rsidRPr="00AA0E84" w:rsidRDefault="00BE26C4" w:rsidP="00BE26C4">
      <w:pPr>
        <w:spacing w:line="360" w:lineRule="auto"/>
      </w:pPr>
      <w:proofErr w:type="spellStart"/>
      <w:r w:rsidRPr="00AA0E84">
        <w:t>Kravariti</w:t>
      </w:r>
      <w:proofErr w:type="spellEnd"/>
      <w:r w:rsidRPr="00AA0E84">
        <w:t xml:space="preserve">, F. and Johnston, K., </w:t>
      </w:r>
      <w:r>
        <w:t>(</w:t>
      </w:r>
      <w:r w:rsidRPr="00AA0E84">
        <w:t>2020</w:t>
      </w:r>
      <w:r>
        <w:t>)</w:t>
      </w:r>
      <w:r w:rsidRPr="00AA0E84">
        <w:t>. Talent management: a critical literature review and research agenda for public sector human resource management. </w:t>
      </w:r>
      <w:r w:rsidRPr="004A29A0">
        <w:rPr>
          <w:i/>
          <w:iCs/>
        </w:rPr>
        <w:t>Public Management Review</w:t>
      </w:r>
      <w:r w:rsidRPr="00AA0E84">
        <w:t>, </w:t>
      </w:r>
      <w:r w:rsidRPr="004A29A0">
        <w:rPr>
          <w:i/>
          <w:iCs/>
        </w:rPr>
        <w:t>22</w:t>
      </w:r>
      <w:r w:rsidRPr="00AA0E84">
        <w:t>(1), pp.75-95.</w:t>
      </w:r>
    </w:p>
    <w:p w14:paraId="461A2F98" w14:textId="77777777" w:rsidR="00BE26C4" w:rsidRPr="00AA0E84" w:rsidRDefault="00BE26C4" w:rsidP="00BE26C4">
      <w:pPr>
        <w:spacing w:line="360" w:lineRule="auto"/>
      </w:pPr>
      <w:proofErr w:type="spellStart"/>
      <w:r w:rsidRPr="00AA0E84">
        <w:t>Lodovici</w:t>
      </w:r>
      <w:proofErr w:type="spellEnd"/>
      <w:r w:rsidRPr="00AA0E84">
        <w:t xml:space="preserve">, M.S., Ferrari, E., Paladino, E., </w:t>
      </w:r>
      <w:proofErr w:type="spellStart"/>
      <w:r w:rsidRPr="00AA0E84">
        <w:t>Pesce</w:t>
      </w:r>
      <w:proofErr w:type="spellEnd"/>
      <w:r w:rsidRPr="00AA0E84">
        <w:t xml:space="preserve">, F., </w:t>
      </w:r>
      <w:proofErr w:type="spellStart"/>
      <w:r w:rsidRPr="00AA0E84">
        <w:t>Frecassetti</w:t>
      </w:r>
      <w:proofErr w:type="spellEnd"/>
      <w:r w:rsidRPr="00AA0E84">
        <w:t xml:space="preserve">, P. and Aram, E., </w:t>
      </w:r>
      <w:r>
        <w:t>(</w:t>
      </w:r>
      <w:r w:rsidRPr="00AA0E84">
        <w:t>2021</w:t>
      </w:r>
      <w:r>
        <w:t>)</w:t>
      </w:r>
      <w:r w:rsidRPr="00AA0E84">
        <w:t>. The impact of teleworking and digital work on workers and society. </w:t>
      </w:r>
      <w:r w:rsidRPr="004A29A0">
        <w:rPr>
          <w:i/>
          <w:iCs/>
        </w:rPr>
        <w:t>Study Requested by the EMPL Committee</w:t>
      </w:r>
      <w:r w:rsidRPr="00AA0E84">
        <w:t>.</w:t>
      </w:r>
    </w:p>
    <w:p w14:paraId="75A0B195" w14:textId="77777777" w:rsidR="00BE26C4" w:rsidRPr="00AA0E84" w:rsidRDefault="00BE26C4" w:rsidP="00BE26C4">
      <w:pPr>
        <w:spacing w:line="360" w:lineRule="auto"/>
      </w:pPr>
      <w:proofErr w:type="spellStart"/>
      <w:r w:rsidRPr="00AA0E84">
        <w:t>Mjulwa</w:t>
      </w:r>
      <w:proofErr w:type="spellEnd"/>
      <w:r w:rsidRPr="00AA0E84">
        <w:t xml:space="preserve">, S., </w:t>
      </w:r>
      <w:r>
        <w:t>(</w:t>
      </w:r>
      <w:r w:rsidRPr="00AA0E84">
        <w:t>2023</w:t>
      </w:r>
      <w:r>
        <w:t>)</w:t>
      </w:r>
      <w:r w:rsidRPr="00AA0E84">
        <w:t>. </w:t>
      </w:r>
      <w:r w:rsidRPr="004A29A0">
        <w:rPr>
          <w:i/>
          <w:iCs/>
        </w:rPr>
        <w:t>Talent management as an administrative tool to enhance service delivery: a case of OR Tambo District Municipality</w:t>
      </w:r>
      <w:r w:rsidRPr="00AA0E84">
        <w:t> (Doctoral dissertation).</w:t>
      </w:r>
    </w:p>
    <w:p w14:paraId="30C99964" w14:textId="77777777" w:rsidR="00BE26C4" w:rsidRPr="00AA0E84" w:rsidRDefault="00BE26C4" w:rsidP="00BE26C4">
      <w:pPr>
        <w:spacing w:line="360" w:lineRule="auto"/>
      </w:pPr>
      <w:r w:rsidRPr="00AA0E84">
        <w:t>Sanchez-</w:t>
      </w:r>
      <w:proofErr w:type="spellStart"/>
      <w:r w:rsidRPr="00AA0E84">
        <w:t>Gardey</w:t>
      </w:r>
      <w:proofErr w:type="spellEnd"/>
      <w:r w:rsidRPr="00AA0E84">
        <w:t xml:space="preserve">, G., Gozzoli, C.F., </w:t>
      </w:r>
      <w:proofErr w:type="spellStart"/>
      <w:r w:rsidRPr="00AA0E84">
        <w:t>Gazzaroli</w:t>
      </w:r>
      <w:proofErr w:type="spellEnd"/>
      <w:r w:rsidRPr="00AA0E84">
        <w:t>, D. and Garcia-</w:t>
      </w:r>
      <w:proofErr w:type="spellStart"/>
      <w:r w:rsidRPr="00AA0E84">
        <w:t>Carbonell</w:t>
      </w:r>
      <w:proofErr w:type="spellEnd"/>
      <w:r w:rsidRPr="00AA0E84">
        <w:t xml:space="preserve">, N. eds., </w:t>
      </w:r>
      <w:r>
        <w:t>(</w:t>
      </w:r>
      <w:r w:rsidRPr="00AA0E84">
        <w:t>2023</w:t>
      </w:r>
      <w:r>
        <w:t>)</w:t>
      </w:r>
      <w:r w:rsidRPr="00AA0E84">
        <w:t>. </w:t>
      </w:r>
      <w:r w:rsidRPr="004A29A0">
        <w:rPr>
          <w:i/>
          <w:iCs/>
        </w:rPr>
        <w:t>Human resource management in the COVID-19 era: New insights and management opportunities</w:t>
      </w:r>
      <w:r w:rsidRPr="00AA0E84">
        <w:t>. Frontiers Media SA</w:t>
      </w:r>
    </w:p>
    <w:p w14:paraId="410E5956" w14:textId="77777777" w:rsidR="00BE26C4" w:rsidRPr="00AA0E84" w:rsidRDefault="00BE26C4" w:rsidP="00BE26C4">
      <w:pPr>
        <w:spacing w:line="360" w:lineRule="auto"/>
      </w:pPr>
      <w:proofErr w:type="spellStart"/>
      <w:r w:rsidRPr="00AA0E84">
        <w:t>Shestakova</w:t>
      </w:r>
      <w:proofErr w:type="spellEnd"/>
      <w:r w:rsidRPr="00AA0E84">
        <w:t xml:space="preserve">, A., </w:t>
      </w:r>
      <w:proofErr w:type="spellStart"/>
      <w:r w:rsidRPr="00AA0E84">
        <w:t>Vikarchuk</w:t>
      </w:r>
      <w:proofErr w:type="spellEnd"/>
      <w:r w:rsidRPr="00AA0E84">
        <w:t xml:space="preserve">, O. and </w:t>
      </w:r>
      <w:proofErr w:type="spellStart"/>
      <w:r w:rsidRPr="00AA0E84">
        <w:t>Belogor</w:t>
      </w:r>
      <w:proofErr w:type="spellEnd"/>
      <w:r w:rsidRPr="00AA0E84">
        <w:t xml:space="preserve">, L., </w:t>
      </w:r>
      <w:r>
        <w:t>(</w:t>
      </w:r>
      <w:r w:rsidRPr="00AA0E84">
        <w:t>2023</w:t>
      </w:r>
      <w:r>
        <w:t>)</w:t>
      </w:r>
      <w:r w:rsidRPr="00AA0E84">
        <w:t>. Digital project solutions for business and hospitality industry: Modern challenges for the personnel. </w:t>
      </w:r>
      <w:r w:rsidRPr="004A29A0">
        <w:rPr>
          <w:i/>
          <w:iCs/>
        </w:rPr>
        <w:t>Global Prosperity</w:t>
      </w:r>
      <w:r w:rsidRPr="00AA0E84">
        <w:t>, </w:t>
      </w:r>
      <w:r w:rsidRPr="004A29A0">
        <w:rPr>
          <w:i/>
          <w:iCs/>
        </w:rPr>
        <w:t>3</w:t>
      </w:r>
      <w:r w:rsidRPr="00AA0E84">
        <w:t>(3), pp.17-28.</w:t>
      </w:r>
    </w:p>
    <w:p w14:paraId="5E860112" w14:textId="77777777" w:rsidR="00BE26C4" w:rsidRDefault="00BE26C4" w:rsidP="00BE26C4">
      <w:pPr>
        <w:spacing w:line="360" w:lineRule="auto"/>
      </w:pPr>
      <w:proofErr w:type="spellStart"/>
      <w:r w:rsidRPr="00AA0E84">
        <w:t>Škrinjarić</w:t>
      </w:r>
      <w:proofErr w:type="spellEnd"/>
      <w:r w:rsidRPr="00AA0E84">
        <w:t xml:space="preserve">, B., </w:t>
      </w:r>
      <w:r>
        <w:t>(</w:t>
      </w:r>
      <w:r w:rsidRPr="00AA0E84">
        <w:t>2022</w:t>
      </w:r>
      <w:r>
        <w:t>)</w:t>
      </w:r>
      <w:r w:rsidRPr="00AA0E84">
        <w:t>. Competence-based approaches in organizational and individual context. </w:t>
      </w:r>
      <w:r w:rsidRPr="004A29A0">
        <w:rPr>
          <w:i/>
          <w:iCs/>
        </w:rPr>
        <w:t>Humanities and social sciences communications</w:t>
      </w:r>
      <w:r w:rsidRPr="00AA0E84">
        <w:t>, </w:t>
      </w:r>
      <w:r w:rsidRPr="004A29A0">
        <w:rPr>
          <w:i/>
          <w:iCs/>
        </w:rPr>
        <w:t>9</w:t>
      </w:r>
      <w:r w:rsidRPr="00AA0E84">
        <w:t>(1), pp.1-12.</w:t>
      </w:r>
    </w:p>
    <w:p w14:paraId="5275D0FE" w14:textId="77777777" w:rsidR="007C6312" w:rsidRPr="008E4B9C" w:rsidRDefault="007C6312"/>
    <w:sectPr w:rsidR="007C6312" w:rsidRPr="008E4B9C" w:rsidSect="00726FD5">
      <w:footerReference w:type="default" r:id="rId4"/>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5725738"/>
      <w:docPartObj>
        <w:docPartGallery w:val="Page Numbers (Bottom of Page)"/>
        <w:docPartUnique/>
      </w:docPartObj>
    </w:sdtPr>
    <w:sdtEndPr>
      <w:rPr>
        <w:noProof/>
      </w:rPr>
    </w:sdtEndPr>
    <w:sdtContent>
      <w:p w14:paraId="55E3FEA8" w14:textId="77777777" w:rsidR="003249EB" w:rsidRDefault="000159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AD5B2F" w14:textId="77777777" w:rsidR="004065D6" w:rsidRDefault="0001597D">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B9C"/>
    <w:rsid w:val="0001597D"/>
    <w:rsid w:val="00124298"/>
    <w:rsid w:val="001921CB"/>
    <w:rsid w:val="001D398A"/>
    <w:rsid w:val="007C6312"/>
    <w:rsid w:val="008E4B9C"/>
    <w:rsid w:val="00BE26C4"/>
    <w:rsid w:val="00D15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902A6"/>
  <w15:chartTrackingRefBased/>
  <w15:docId w15:val="{DBC12480-F25A-4B71-83B5-3EF77C410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6C4"/>
    <w:pPr>
      <w:spacing w:after="0"/>
      <w:jc w:val="both"/>
    </w:pPr>
    <w:rPr>
      <w:rFonts w:ascii="Arial" w:hAnsi="Arial"/>
      <w:sz w:val="24"/>
      <w:lang w:val="en-US"/>
    </w:rPr>
  </w:style>
  <w:style w:type="paragraph" w:styleId="Heading1">
    <w:name w:val="heading 1"/>
    <w:basedOn w:val="Normal"/>
    <w:next w:val="Normal"/>
    <w:link w:val="Heading1Char"/>
    <w:uiPriority w:val="9"/>
    <w:qFormat/>
    <w:rsid w:val="00BE26C4"/>
    <w:pPr>
      <w:keepNext/>
      <w:keepLines/>
      <w:spacing w:line="360" w:lineRule="auto"/>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BE26C4"/>
    <w:pPr>
      <w:keepNext/>
      <w:keepLines/>
      <w:spacing w:before="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C6312"/>
    <w:pPr>
      <w:spacing w:line="360" w:lineRule="auto"/>
      <w:contextualSpacing/>
      <w:jc w:val="center"/>
    </w:pPr>
    <w:rPr>
      <w:rFonts w:ascii="Times New Roman" w:eastAsiaTheme="majorEastAsia" w:hAnsi="Times New Roman" w:cstheme="majorBidi"/>
      <w:b/>
      <w:spacing w:val="-10"/>
      <w:kern w:val="28"/>
      <w:sz w:val="48"/>
      <w:szCs w:val="56"/>
      <w:lang w:val="en-GB"/>
    </w:rPr>
  </w:style>
  <w:style w:type="character" w:customStyle="1" w:styleId="TitleChar">
    <w:name w:val="Title Char"/>
    <w:basedOn w:val="DefaultParagraphFont"/>
    <w:link w:val="Title"/>
    <w:uiPriority w:val="10"/>
    <w:rsid w:val="007C6312"/>
    <w:rPr>
      <w:rFonts w:ascii="Times New Roman" w:eastAsiaTheme="majorEastAsia" w:hAnsi="Times New Roman" w:cstheme="majorBidi"/>
      <w:b/>
      <w:spacing w:val="-10"/>
      <w:kern w:val="28"/>
      <w:sz w:val="48"/>
      <w:szCs w:val="56"/>
    </w:rPr>
  </w:style>
  <w:style w:type="character" w:customStyle="1" w:styleId="Heading1Char">
    <w:name w:val="Heading 1 Char"/>
    <w:basedOn w:val="DefaultParagraphFont"/>
    <w:link w:val="Heading1"/>
    <w:uiPriority w:val="9"/>
    <w:rsid w:val="00BE26C4"/>
    <w:rPr>
      <w:rFonts w:ascii="Arial" w:eastAsiaTheme="majorEastAsia" w:hAnsi="Arial" w:cstheme="majorBidi"/>
      <w:b/>
      <w:color w:val="000000" w:themeColor="text1"/>
      <w:sz w:val="32"/>
      <w:szCs w:val="32"/>
      <w:lang w:val="en-US"/>
    </w:rPr>
  </w:style>
  <w:style w:type="character" w:customStyle="1" w:styleId="Heading2Char">
    <w:name w:val="Heading 2 Char"/>
    <w:basedOn w:val="DefaultParagraphFont"/>
    <w:link w:val="Heading2"/>
    <w:uiPriority w:val="9"/>
    <w:rsid w:val="00BE26C4"/>
    <w:rPr>
      <w:rFonts w:ascii="Arial" w:eastAsiaTheme="majorEastAsia" w:hAnsi="Arial" w:cstheme="majorBidi"/>
      <w:b/>
      <w:color w:val="000000" w:themeColor="text1"/>
      <w:sz w:val="24"/>
      <w:szCs w:val="26"/>
      <w:lang w:val="en-US"/>
    </w:rPr>
  </w:style>
  <w:style w:type="paragraph" w:styleId="TOCHeading">
    <w:name w:val="TOC Heading"/>
    <w:basedOn w:val="Heading1"/>
    <w:next w:val="Normal"/>
    <w:uiPriority w:val="39"/>
    <w:unhideWhenUsed/>
    <w:qFormat/>
    <w:rsid w:val="00BE26C4"/>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E26C4"/>
    <w:pPr>
      <w:spacing w:after="100"/>
    </w:pPr>
  </w:style>
  <w:style w:type="character" w:styleId="Hyperlink">
    <w:name w:val="Hyperlink"/>
    <w:basedOn w:val="DefaultParagraphFont"/>
    <w:uiPriority w:val="99"/>
    <w:unhideWhenUsed/>
    <w:rsid w:val="00BE26C4"/>
    <w:rPr>
      <w:color w:val="0563C1" w:themeColor="hyperlink"/>
      <w:u w:val="single"/>
    </w:rPr>
  </w:style>
  <w:style w:type="paragraph" w:styleId="TOC2">
    <w:name w:val="toc 2"/>
    <w:basedOn w:val="Normal"/>
    <w:next w:val="Normal"/>
    <w:autoRedefine/>
    <w:uiPriority w:val="39"/>
    <w:unhideWhenUsed/>
    <w:rsid w:val="00BE26C4"/>
    <w:pPr>
      <w:spacing w:after="100"/>
      <w:ind w:left="240"/>
    </w:pPr>
  </w:style>
  <w:style w:type="paragraph" w:styleId="Footer">
    <w:name w:val="footer"/>
    <w:basedOn w:val="Normal"/>
    <w:link w:val="FooterChar"/>
    <w:uiPriority w:val="99"/>
    <w:unhideWhenUsed/>
    <w:rsid w:val="00BE26C4"/>
    <w:pPr>
      <w:tabs>
        <w:tab w:val="center" w:pos="4680"/>
        <w:tab w:val="right" w:pos="9360"/>
      </w:tabs>
      <w:spacing w:line="240" w:lineRule="auto"/>
    </w:pPr>
  </w:style>
  <w:style w:type="character" w:customStyle="1" w:styleId="FooterChar">
    <w:name w:val="Footer Char"/>
    <w:basedOn w:val="DefaultParagraphFont"/>
    <w:link w:val="Footer"/>
    <w:uiPriority w:val="99"/>
    <w:rsid w:val="00BE26C4"/>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3265</Words>
  <Characters>18617</Characters>
  <Application>Microsoft Office Word</Application>
  <DocSecurity>0</DocSecurity>
  <Lines>155</Lines>
  <Paragraphs>43</Paragraphs>
  <ScaleCrop>false</ScaleCrop>
  <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Seema</dc:creator>
  <cp:keywords/>
  <dc:description/>
  <cp:lastModifiedBy>Kaamil Ahmed</cp:lastModifiedBy>
  <cp:revision>7</cp:revision>
  <dcterms:created xsi:type="dcterms:W3CDTF">2024-02-26T21:45:00Z</dcterms:created>
  <dcterms:modified xsi:type="dcterms:W3CDTF">2024-03-03T01:35:00Z</dcterms:modified>
</cp:coreProperties>
</file>