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EEDCA2A" w14:textId="77777777" w:rsidR="0026267C" w:rsidRDefault="0026267C">
      <w:pPr>
        <w:rPr>
          <w:b/>
        </w:rPr>
      </w:pPr>
    </w:p>
    <w:p w14:paraId="23716B86" w14:textId="66BC324D" w:rsidR="0026267C" w:rsidRDefault="000B58B7">
      <w:pPr>
        <w:jc w:val="center"/>
        <w:rPr>
          <w:b/>
          <w:sz w:val="28"/>
          <w:szCs w:val="28"/>
        </w:rPr>
      </w:pPr>
      <w:r>
        <w:rPr>
          <w:rFonts w:ascii="Arial" w:eastAsia="Arial" w:hAnsi="Arial" w:cs="Arial"/>
          <w:noProof/>
          <w:color w:val="434343"/>
          <w:sz w:val="22"/>
          <w:szCs w:val="22"/>
        </w:rPr>
        <w:drawing>
          <wp:inline distT="0" distB="0" distL="0" distR="0" wp14:anchorId="5CE29993" wp14:editId="37B917A6">
            <wp:extent cx="2374900" cy="1162050"/>
            <wp:effectExtent l="0" t="0" r="6350" b="0"/>
            <wp:docPr id="8"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1.png" descr="Text&#10;&#10;Description automatically generated"/>
                    <pic:cNvPicPr preferRelativeResize="0"/>
                  </pic:nvPicPr>
                  <pic:blipFill>
                    <a:blip r:embed="rId4"/>
                    <a:srcRect/>
                    <a:stretch>
                      <a:fillRect/>
                    </a:stretch>
                  </pic:blipFill>
                  <pic:spPr>
                    <a:xfrm>
                      <a:off x="0" y="0"/>
                      <a:ext cx="2374900" cy="1162050"/>
                    </a:xfrm>
                    <a:prstGeom prst="rect">
                      <a:avLst/>
                    </a:prstGeom>
                    <a:ln/>
                  </pic:spPr>
                </pic:pic>
              </a:graphicData>
            </a:graphic>
          </wp:inline>
        </w:drawing>
      </w:r>
    </w:p>
    <w:p w14:paraId="0DD65C64" w14:textId="77777777" w:rsidR="0026267C" w:rsidRDefault="0026267C" w:rsidP="000131E1">
      <w:pPr>
        <w:rPr>
          <w:b/>
          <w:sz w:val="28"/>
          <w:szCs w:val="28"/>
        </w:rPr>
      </w:pPr>
    </w:p>
    <w:p w14:paraId="0CBCA664" w14:textId="77777777" w:rsidR="000131E1" w:rsidRPr="000131E1" w:rsidRDefault="000131E1" w:rsidP="000131E1">
      <w:pPr>
        <w:rPr>
          <w:rFonts w:ascii="Neue Haas Grotesk Text Pro" w:eastAsia="Arial" w:hAnsi="Neue Haas Grotesk Text Pro" w:cs="Arial"/>
          <w:color w:val="434343"/>
          <w:sz w:val="28"/>
          <w:szCs w:val="28"/>
        </w:rPr>
      </w:pPr>
    </w:p>
    <w:p w14:paraId="3C47F497" w14:textId="77777777" w:rsidR="000131E1" w:rsidRPr="000131E1" w:rsidRDefault="000131E1" w:rsidP="000131E1">
      <w:pPr>
        <w:tabs>
          <w:tab w:val="left" w:pos="6540"/>
        </w:tabs>
        <w:jc w:val="center"/>
        <w:rPr>
          <w:rFonts w:ascii="Neue Haas Grotesk Text Pro" w:eastAsia="Arial" w:hAnsi="Neue Haas Grotesk Text Pro" w:cs="Arial"/>
          <w:b/>
          <w:color w:val="434343"/>
          <w:sz w:val="28"/>
          <w:szCs w:val="28"/>
        </w:rPr>
      </w:pPr>
      <w:r w:rsidRPr="000131E1">
        <w:rPr>
          <w:rFonts w:ascii="Neue Haas Grotesk Text Pro" w:eastAsia="Arial" w:hAnsi="Neue Haas Grotesk Text Pro" w:cs="Arial"/>
          <w:b/>
          <w:color w:val="434343"/>
          <w:sz w:val="28"/>
          <w:szCs w:val="28"/>
        </w:rPr>
        <w:t>Certificate of Higher Education in Skills for the Workplace</w:t>
      </w:r>
    </w:p>
    <w:p w14:paraId="73A311D6" w14:textId="77777777" w:rsidR="0026267C" w:rsidRPr="000131E1" w:rsidRDefault="0026267C">
      <w:pPr>
        <w:jc w:val="center"/>
        <w:rPr>
          <w:rFonts w:ascii="Neue Haas Grotesk Text Pro" w:hAnsi="Neue Haas Grotesk Text Pro"/>
          <w:b/>
          <w:sz w:val="28"/>
          <w:szCs w:val="28"/>
        </w:rPr>
      </w:pPr>
    </w:p>
    <w:p w14:paraId="0689743D" w14:textId="77777777" w:rsidR="0026267C" w:rsidRPr="000131E1" w:rsidRDefault="00000000">
      <w:pPr>
        <w:jc w:val="center"/>
        <w:rPr>
          <w:rFonts w:ascii="Neue Haas Grotesk Text Pro" w:hAnsi="Neue Haas Grotesk Text Pro"/>
          <w:b/>
          <w:sz w:val="28"/>
          <w:szCs w:val="28"/>
        </w:rPr>
      </w:pPr>
      <w:r w:rsidRPr="000131E1">
        <w:rPr>
          <w:rFonts w:ascii="Neue Haas Grotesk Text Pro" w:hAnsi="Neue Haas Grotesk Text Pro"/>
          <w:b/>
          <w:sz w:val="28"/>
          <w:szCs w:val="28"/>
        </w:rPr>
        <w:t>Task 2 - Individual Report</w:t>
      </w:r>
    </w:p>
    <w:p w14:paraId="623CEB86" w14:textId="77777777" w:rsidR="0026267C" w:rsidRPr="000131E1" w:rsidRDefault="0026267C">
      <w:pPr>
        <w:rPr>
          <w:rFonts w:ascii="Neue Haas Grotesk Text Pro" w:hAnsi="Neue Haas Grotesk Text Pro"/>
          <w:b/>
        </w:rPr>
      </w:pPr>
    </w:p>
    <w:p w14:paraId="7E8B25F0" w14:textId="7053BFD7" w:rsidR="000131E1" w:rsidRDefault="000131E1" w:rsidP="000131E1">
      <w:pPr>
        <w:tabs>
          <w:tab w:val="left" w:pos="6540"/>
        </w:tabs>
        <w:rPr>
          <w:rFonts w:ascii="Neue Haas Grotesk Text Pro" w:eastAsia="Arial" w:hAnsi="Neue Haas Grotesk Text Pro" w:cs="Arial"/>
          <w:b/>
          <w:color w:val="434343"/>
          <w:sz w:val="28"/>
          <w:szCs w:val="28"/>
        </w:rPr>
      </w:pPr>
      <w:r w:rsidRPr="000131E1">
        <w:rPr>
          <w:rFonts w:ascii="Neue Haas Grotesk Text Pro" w:eastAsia="Arial" w:hAnsi="Neue Haas Grotesk Text Pro" w:cs="Arial"/>
          <w:color w:val="434343"/>
          <w:sz w:val="28"/>
          <w:szCs w:val="28"/>
        </w:rPr>
        <w:br/>
      </w:r>
    </w:p>
    <w:p w14:paraId="3B51A70A" w14:textId="56BF28C0" w:rsidR="000131E1" w:rsidRPr="000131E1" w:rsidRDefault="000131E1" w:rsidP="000131E1">
      <w:pPr>
        <w:tabs>
          <w:tab w:val="left" w:pos="6540"/>
        </w:tabs>
        <w:rPr>
          <w:rFonts w:ascii="Neue Haas Grotesk Text Pro" w:eastAsia="Arial" w:hAnsi="Neue Haas Grotesk Text Pro" w:cs="Arial"/>
          <w:color w:val="434343"/>
          <w:sz w:val="28"/>
          <w:szCs w:val="28"/>
        </w:rPr>
      </w:pPr>
      <w:r w:rsidRPr="000131E1">
        <w:rPr>
          <w:rFonts w:ascii="Neue Haas Grotesk Text Pro" w:eastAsia="Arial" w:hAnsi="Neue Haas Grotesk Text Pro" w:cs="Arial"/>
          <w:b/>
          <w:color w:val="434343"/>
          <w:sz w:val="28"/>
          <w:szCs w:val="28"/>
        </w:rPr>
        <w:t>Student name</w:t>
      </w:r>
      <w:r w:rsidRPr="000131E1">
        <w:rPr>
          <w:rFonts w:ascii="Neue Haas Grotesk Text Pro" w:eastAsia="Arial" w:hAnsi="Neue Haas Grotesk Text Pro" w:cs="Arial"/>
          <w:color w:val="434343"/>
          <w:sz w:val="28"/>
          <w:szCs w:val="28"/>
        </w:rPr>
        <w:t>: Andreea Ciorascu</w:t>
      </w:r>
    </w:p>
    <w:p w14:paraId="346CEFA8" w14:textId="4792E795" w:rsidR="000131E1" w:rsidRDefault="000131E1" w:rsidP="000131E1">
      <w:pPr>
        <w:tabs>
          <w:tab w:val="left" w:pos="6540"/>
        </w:tabs>
        <w:rPr>
          <w:rFonts w:ascii="Neue Haas Grotesk Text Pro" w:eastAsia="Arial" w:hAnsi="Neue Haas Grotesk Text Pro" w:cs="Arial"/>
          <w:color w:val="434343"/>
          <w:sz w:val="28"/>
          <w:szCs w:val="28"/>
        </w:rPr>
      </w:pPr>
      <w:r w:rsidRPr="000131E1">
        <w:rPr>
          <w:rFonts w:ascii="Neue Haas Grotesk Text Pro" w:eastAsia="Arial" w:hAnsi="Neue Haas Grotesk Text Pro" w:cs="Arial"/>
          <w:b/>
          <w:color w:val="434343"/>
          <w:sz w:val="28"/>
          <w:szCs w:val="28"/>
        </w:rPr>
        <w:t>Student ID</w:t>
      </w:r>
      <w:r w:rsidRPr="000131E1">
        <w:rPr>
          <w:rFonts w:ascii="Neue Haas Grotesk Text Pro" w:eastAsia="Arial" w:hAnsi="Neue Haas Grotesk Text Pro" w:cs="Arial"/>
          <w:color w:val="434343"/>
          <w:sz w:val="28"/>
          <w:szCs w:val="28"/>
        </w:rPr>
        <w:t>:2121532</w:t>
      </w:r>
    </w:p>
    <w:p w14:paraId="69CB0928" w14:textId="77777777" w:rsidR="000131E1" w:rsidRPr="000131E1" w:rsidRDefault="000131E1" w:rsidP="000131E1">
      <w:pPr>
        <w:tabs>
          <w:tab w:val="left" w:pos="6540"/>
        </w:tabs>
        <w:rPr>
          <w:rFonts w:ascii="Neue Haas Grotesk Text Pro" w:eastAsia="Arial" w:hAnsi="Neue Haas Grotesk Text Pro" w:cs="Arial"/>
          <w:color w:val="434343"/>
          <w:sz w:val="28"/>
          <w:szCs w:val="28"/>
        </w:rPr>
      </w:pPr>
    </w:p>
    <w:p w14:paraId="6E70C4E0" w14:textId="773DA6EE" w:rsidR="000131E1" w:rsidRPr="000131E1" w:rsidRDefault="000131E1" w:rsidP="000131E1">
      <w:pPr>
        <w:tabs>
          <w:tab w:val="left" w:pos="6540"/>
        </w:tabs>
        <w:rPr>
          <w:rFonts w:ascii="Neue Haas Grotesk Text Pro" w:eastAsia="Arial" w:hAnsi="Neue Haas Grotesk Text Pro" w:cs="Arial"/>
          <w:b/>
          <w:color w:val="434343"/>
          <w:sz w:val="28"/>
          <w:szCs w:val="28"/>
        </w:rPr>
      </w:pPr>
      <w:r w:rsidRPr="000131E1">
        <w:rPr>
          <w:rFonts w:ascii="Neue Haas Grotesk Text Pro" w:eastAsia="Arial" w:hAnsi="Neue Haas Grotesk Text Pro" w:cs="Arial"/>
          <w:b/>
          <w:color w:val="434343"/>
          <w:sz w:val="28"/>
          <w:szCs w:val="28"/>
        </w:rPr>
        <w:t>Lecturer name</w:t>
      </w:r>
      <w:r w:rsidRPr="000131E1">
        <w:rPr>
          <w:rFonts w:ascii="Neue Haas Grotesk Text Pro" w:eastAsia="Arial" w:hAnsi="Neue Haas Grotesk Text Pro" w:cs="Arial"/>
          <w:color w:val="434343"/>
          <w:sz w:val="28"/>
          <w:szCs w:val="28"/>
        </w:rPr>
        <w:t xml:space="preserve">: </w:t>
      </w:r>
      <w:r w:rsidRPr="000131E1">
        <w:rPr>
          <w:rFonts w:ascii="Neue Haas Grotesk Text Pro" w:hAnsi="Neue Haas Grotesk Text Pro"/>
          <w:color w:val="333333"/>
          <w:sz w:val="21"/>
          <w:szCs w:val="21"/>
          <w:shd w:val="clear" w:color="auto" w:fill="FFFFFF"/>
        </w:rPr>
        <w:t> </w:t>
      </w:r>
      <w:proofErr w:type="spellStart"/>
      <w:r w:rsidRPr="000131E1">
        <w:rPr>
          <w:rFonts w:ascii="Neue Haas Grotesk Text Pro" w:hAnsi="Neue Haas Grotesk Text Pro"/>
          <w:color w:val="333333"/>
          <w:sz w:val="28"/>
          <w:szCs w:val="28"/>
          <w:shd w:val="clear" w:color="auto" w:fill="FFFFFF"/>
        </w:rPr>
        <w:t>Balendran</w:t>
      </w:r>
      <w:proofErr w:type="spellEnd"/>
      <w:r w:rsidRPr="000131E1">
        <w:rPr>
          <w:rFonts w:ascii="Neue Haas Grotesk Text Pro" w:hAnsi="Neue Haas Grotesk Text Pro"/>
          <w:color w:val="333333"/>
          <w:sz w:val="28"/>
          <w:szCs w:val="28"/>
          <w:shd w:val="clear" w:color="auto" w:fill="FFFFFF"/>
        </w:rPr>
        <w:t xml:space="preserve"> Kandasamy</w:t>
      </w:r>
    </w:p>
    <w:p w14:paraId="0468045B" w14:textId="4CA76937" w:rsidR="000131E1" w:rsidRPr="000131E1" w:rsidRDefault="000131E1" w:rsidP="000131E1">
      <w:pPr>
        <w:rPr>
          <w:rFonts w:ascii="Neue Haas Grotesk Text Pro" w:hAnsi="Neue Haas Grotesk Text Pro"/>
          <w:b/>
          <w:sz w:val="28"/>
          <w:szCs w:val="28"/>
        </w:rPr>
      </w:pPr>
      <w:r w:rsidRPr="000131E1">
        <w:rPr>
          <w:rFonts w:ascii="Neue Haas Grotesk Text Pro" w:eastAsia="Arial" w:hAnsi="Neue Haas Grotesk Text Pro" w:cs="Arial"/>
          <w:b/>
          <w:color w:val="434343"/>
          <w:sz w:val="28"/>
          <w:szCs w:val="28"/>
        </w:rPr>
        <w:t>Module name</w:t>
      </w:r>
      <w:r w:rsidRPr="000131E1">
        <w:rPr>
          <w:rFonts w:ascii="Neue Haas Grotesk Text Pro" w:eastAsia="Arial" w:hAnsi="Neue Haas Grotesk Text Pro" w:cs="Arial"/>
          <w:color w:val="434343"/>
          <w:sz w:val="28"/>
          <w:szCs w:val="28"/>
        </w:rPr>
        <w:t xml:space="preserve">: </w:t>
      </w:r>
      <w:r w:rsidRPr="000131E1">
        <w:rPr>
          <w:rFonts w:ascii="Neue Haas Grotesk Text Pro" w:hAnsi="Neue Haas Grotesk Text Pro"/>
          <w:bCs/>
          <w:sz w:val="28"/>
          <w:szCs w:val="28"/>
        </w:rPr>
        <w:t>Problem Solving and Decision Makin</w:t>
      </w:r>
    </w:p>
    <w:p w14:paraId="7E497DA5" w14:textId="7C4D207D" w:rsidR="000131E1" w:rsidRPr="000131E1" w:rsidRDefault="000131E1" w:rsidP="000131E1">
      <w:pPr>
        <w:tabs>
          <w:tab w:val="left" w:pos="6540"/>
        </w:tabs>
        <w:rPr>
          <w:rFonts w:ascii="Abadi" w:eastAsia="Arial" w:hAnsi="Abadi" w:cs="Arial"/>
          <w:color w:val="434343"/>
          <w:sz w:val="28"/>
          <w:szCs w:val="28"/>
        </w:rPr>
      </w:pPr>
      <w:r w:rsidRPr="000131E1">
        <w:rPr>
          <w:rFonts w:ascii="Neue Haas Grotesk Text Pro" w:eastAsia="Arial" w:hAnsi="Neue Haas Grotesk Text Pro" w:cs="Arial"/>
          <w:b/>
          <w:color w:val="434343"/>
          <w:sz w:val="28"/>
          <w:szCs w:val="28"/>
        </w:rPr>
        <w:t>Module code</w:t>
      </w:r>
      <w:r w:rsidRPr="000131E1">
        <w:rPr>
          <w:rFonts w:ascii="Neue Haas Grotesk Text Pro" w:eastAsia="Arial" w:hAnsi="Neue Haas Grotesk Text Pro" w:cs="Arial"/>
          <w:color w:val="434343"/>
          <w:sz w:val="28"/>
          <w:szCs w:val="28"/>
        </w:rPr>
        <w:t>: (BMSW400</w:t>
      </w:r>
      <w:r>
        <w:rPr>
          <w:rFonts w:ascii="Neue Haas Grotesk Text Pro" w:eastAsia="Arial" w:hAnsi="Neue Haas Grotesk Text Pro" w:cs="Arial"/>
          <w:color w:val="434343"/>
          <w:sz w:val="28"/>
          <w:szCs w:val="28"/>
        </w:rPr>
        <w:t>4</w:t>
      </w:r>
      <w:r w:rsidRPr="000131E1">
        <w:rPr>
          <w:rFonts w:ascii="Neue Haas Grotesk Text Pro" w:eastAsia="Arial" w:hAnsi="Neue Haas Grotesk Text Pro" w:cs="Arial"/>
          <w:color w:val="434343"/>
          <w:sz w:val="28"/>
          <w:szCs w:val="28"/>
        </w:rPr>
        <w:t>_LON)</w:t>
      </w:r>
    </w:p>
    <w:p w14:paraId="64663187" w14:textId="77777777" w:rsidR="000131E1" w:rsidRDefault="000131E1" w:rsidP="000131E1">
      <w:pPr>
        <w:tabs>
          <w:tab w:val="left" w:pos="6540"/>
        </w:tabs>
        <w:rPr>
          <w:rFonts w:ascii="Arial" w:eastAsia="Arial" w:hAnsi="Arial" w:cs="Arial"/>
          <w:b/>
          <w:color w:val="434343"/>
          <w:sz w:val="22"/>
          <w:szCs w:val="22"/>
        </w:rPr>
      </w:pPr>
    </w:p>
    <w:p w14:paraId="3F86FB5C" w14:textId="77777777" w:rsidR="000131E1" w:rsidRDefault="000131E1" w:rsidP="000131E1">
      <w:pPr>
        <w:rPr>
          <w:rFonts w:ascii="Arial" w:eastAsia="Arial" w:hAnsi="Arial" w:cs="Arial"/>
          <w:color w:val="434343"/>
          <w:sz w:val="22"/>
          <w:szCs w:val="22"/>
        </w:rPr>
      </w:pPr>
    </w:p>
    <w:p w14:paraId="562469B1" w14:textId="77777777" w:rsidR="0026267C" w:rsidRDefault="00000000">
      <w:pPr>
        <w:rPr>
          <w:b/>
        </w:rPr>
      </w:pPr>
      <w:r>
        <w:br w:type="page"/>
      </w:r>
    </w:p>
    <w:p w14:paraId="4DF7885C" w14:textId="77777777" w:rsidR="0026267C" w:rsidRDefault="00000000">
      <w:pPr>
        <w:jc w:val="center"/>
        <w:rPr>
          <w:b/>
          <w:sz w:val="28"/>
          <w:szCs w:val="28"/>
        </w:rPr>
      </w:pPr>
      <w:r>
        <w:rPr>
          <w:b/>
          <w:sz w:val="28"/>
          <w:szCs w:val="28"/>
        </w:rPr>
        <w:lastRenderedPageBreak/>
        <w:t>Table of Contents</w:t>
      </w:r>
    </w:p>
    <w:sdt>
      <w:sdtPr>
        <w:id w:val="856168580"/>
        <w:docPartObj>
          <w:docPartGallery w:val="Table of Contents"/>
          <w:docPartUnique/>
        </w:docPartObj>
      </w:sdtPr>
      <w:sdtContent>
        <w:p w14:paraId="2C372231" w14:textId="77777777" w:rsidR="0026267C" w:rsidRDefault="00000000">
          <w:pPr>
            <w:tabs>
              <w:tab w:val="right" w:pos="9025"/>
            </w:tabs>
            <w:spacing w:before="80" w:line="240" w:lineRule="auto"/>
            <w:rPr>
              <w:b/>
              <w:color w:val="000000"/>
            </w:rPr>
          </w:pPr>
          <w:r>
            <w:fldChar w:fldCharType="begin"/>
          </w:r>
          <w:r>
            <w:instrText xml:space="preserve"> TOC \h \u \z </w:instrText>
          </w:r>
          <w:r>
            <w:fldChar w:fldCharType="separate"/>
          </w:r>
          <w:hyperlink w:anchor="_8d44efnq95lz">
            <w:r>
              <w:rPr>
                <w:b/>
                <w:color w:val="000000"/>
              </w:rPr>
              <w:t>Introduction</w:t>
            </w:r>
          </w:hyperlink>
          <w:r>
            <w:rPr>
              <w:b/>
              <w:color w:val="000000"/>
            </w:rPr>
            <w:tab/>
          </w:r>
          <w:r>
            <w:fldChar w:fldCharType="begin"/>
          </w:r>
          <w:r>
            <w:instrText xml:space="preserve"> PAGEREF _8d44efnq95lz \h </w:instrText>
          </w:r>
          <w:r>
            <w:fldChar w:fldCharType="separate"/>
          </w:r>
          <w:r>
            <w:rPr>
              <w:b/>
              <w:color w:val="000000"/>
            </w:rPr>
            <w:t>3</w:t>
          </w:r>
          <w:r>
            <w:fldChar w:fldCharType="end"/>
          </w:r>
        </w:p>
        <w:p w14:paraId="5A277370" w14:textId="77777777" w:rsidR="0026267C" w:rsidRDefault="00000000">
          <w:pPr>
            <w:tabs>
              <w:tab w:val="right" w:pos="9025"/>
            </w:tabs>
            <w:spacing w:before="200" w:line="240" w:lineRule="auto"/>
            <w:rPr>
              <w:b/>
              <w:color w:val="000000"/>
            </w:rPr>
          </w:pPr>
          <w:hyperlink w:anchor="_4yqc3t6sp1i6">
            <w:r>
              <w:rPr>
                <w:b/>
                <w:color w:val="000000"/>
              </w:rPr>
              <w:t>Define a complex in the workplace</w:t>
            </w:r>
          </w:hyperlink>
          <w:r>
            <w:rPr>
              <w:b/>
              <w:color w:val="000000"/>
            </w:rPr>
            <w:tab/>
          </w:r>
          <w:r>
            <w:fldChar w:fldCharType="begin"/>
          </w:r>
          <w:r>
            <w:instrText xml:space="preserve"> PAGEREF _4yqc3t6sp1i6 \h </w:instrText>
          </w:r>
          <w:r>
            <w:fldChar w:fldCharType="separate"/>
          </w:r>
          <w:r>
            <w:rPr>
              <w:b/>
              <w:color w:val="000000"/>
            </w:rPr>
            <w:t>3</w:t>
          </w:r>
          <w:r>
            <w:fldChar w:fldCharType="end"/>
          </w:r>
        </w:p>
        <w:p w14:paraId="36846E06" w14:textId="77777777" w:rsidR="0026267C" w:rsidRDefault="00000000">
          <w:pPr>
            <w:tabs>
              <w:tab w:val="right" w:pos="9025"/>
            </w:tabs>
            <w:spacing w:before="200" w:line="240" w:lineRule="auto"/>
            <w:rPr>
              <w:b/>
              <w:color w:val="000000"/>
            </w:rPr>
          </w:pPr>
          <w:hyperlink w:anchor="_jx1phn8eumga">
            <w:r>
              <w:rPr>
                <w:b/>
                <w:color w:val="000000"/>
              </w:rPr>
              <w:t>PESTLE Analysis</w:t>
            </w:r>
          </w:hyperlink>
          <w:r>
            <w:rPr>
              <w:b/>
              <w:color w:val="000000"/>
            </w:rPr>
            <w:tab/>
          </w:r>
          <w:r>
            <w:fldChar w:fldCharType="begin"/>
          </w:r>
          <w:r>
            <w:instrText xml:space="preserve"> PAGEREF _jx1phn8eumga \h </w:instrText>
          </w:r>
          <w:r>
            <w:fldChar w:fldCharType="separate"/>
          </w:r>
          <w:r>
            <w:rPr>
              <w:b/>
              <w:color w:val="000000"/>
            </w:rPr>
            <w:t>3</w:t>
          </w:r>
          <w:r>
            <w:fldChar w:fldCharType="end"/>
          </w:r>
        </w:p>
        <w:p w14:paraId="117DA9F5" w14:textId="77777777" w:rsidR="0026267C" w:rsidRDefault="00000000">
          <w:pPr>
            <w:tabs>
              <w:tab w:val="right" w:pos="9025"/>
            </w:tabs>
            <w:spacing w:before="200" w:line="240" w:lineRule="auto"/>
            <w:rPr>
              <w:b/>
              <w:color w:val="000000"/>
            </w:rPr>
          </w:pPr>
          <w:hyperlink w:anchor="_znexv0dhqv">
            <w:r>
              <w:rPr>
                <w:b/>
                <w:color w:val="000000"/>
              </w:rPr>
              <w:t>Analysis of problem information leads to decision-making</w:t>
            </w:r>
          </w:hyperlink>
          <w:r>
            <w:rPr>
              <w:b/>
              <w:color w:val="000000"/>
            </w:rPr>
            <w:tab/>
          </w:r>
          <w:r>
            <w:fldChar w:fldCharType="begin"/>
          </w:r>
          <w:r>
            <w:instrText xml:space="preserve"> PAGEREF _znexv0dhqv \h </w:instrText>
          </w:r>
          <w:r>
            <w:fldChar w:fldCharType="separate"/>
          </w:r>
          <w:r>
            <w:rPr>
              <w:b/>
              <w:color w:val="000000"/>
            </w:rPr>
            <w:t>5</w:t>
          </w:r>
          <w:r>
            <w:fldChar w:fldCharType="end"/>
          </w:r>
        </w:p>
        <w:p w14:paraId="1CEDE450" w14:textId="77777777" w:rsidR="0026267C" w:rsidRDefault="00000000">
          <w:pPr>
            <w:tabs>
              <w:tab w:val="right" w:pos="9025"/>
            </w:tabs>
            <w:spacing w:before="60" w:line="240" w:lineRule="auto"/>
            <w:ind w:left="360"/>
            <w:rPr>
              <w:color w:val="000000"/>
            </w:rPr>
          </w:pPr>
          <w:hyperlink w:anchor="_nnyvs474pne9">
            <w:r>
              <w:rPr>
                <w:color w:val="000000"/>
              </w:rPr>
              <w:t>Cause And Effect Analysis Of The Problem</w:t>
            </w:r>
          </w:hyperlink>
          <w:r>
            <w:rPr>
              <w:color w:val="000000"/>
            </w:rPr>
            <w:tab/>
          </w:r>
          <w:r>
            <w:fldChar w:fldCharType="begin"/>
          </w:r>
          <w:r>
            <w:instrText xml:space="preserve"> PAGEREF _nnyvs474pne9 \h </w:instrText>
          </w:r>
          <w:r>
            <w:fldChar w:fldCharType="separate"/>
          </w:r>
          <w:r>
            <w:rPr>
              <w:color w:val="000000"/>
            </w:rPr>
            <w:t>5</w:t>
          </w:r>
          <w:r>
            <w:fldChar w:fldCharType="end"/>
          </w:r>
        </w:p>
        <w:p w14:paraId="6D5C8F67" w14:textId="77777777" w:rsidR="0026267C" w:rsidRDefault="00000000">
          <w:pPr>
            <w:tabs>
              <w:tab w:val="right" w:pos="9025"/>
            </w:tabs>
            <w:spacing w:before="200" w:line="240" w:lineRule="auto"/>
            <w:rPr>
              <w:b/>
              <w:color w:val="000000"/>
            </w:rPr>
          </w:pPr>
          <w:hyperlink w:anchor="_x8q6hfbd3lgl">
            <w:r>
              <w:rPr>
                <w:b/>
                <w:color w:val="000000"/>
              </w:rPr>
              <w:t>SWOT analysis of H&amp;M</w:t>
            </w:r>
          </w:hyperlink>
          <w:r>
            <w:rPr>
              <w:b/>
              <w:color w:val="000000"/>
            </w:rPr>
            <w:tab/>
          </w:r>
          <w:r>
            <w:fldChar w:fldCharType="begin"/>
          </w:r>
          <w:r>
            <w:instrText xml:space="preserve"> PAGEREF _x8q6hfbd3lgl \h </w:instrText>
          </w:r>
          <w:r>
            <w:fldChar w:fldCharType="separate"/>
          </w:r>
          <w:r>
            <w:rPr>
              <w:b/>
              <w:color w:val="000000"/>
            </w:rPr>
            <w:t>7</w:t>
          </w:r>
          <w:r>
            <w:fldChar w:fldCharType="end"/>
          </w:r>
        </w:p>
        <w:p w14:paraId="12F6410E" w14:textId="77777777" w:rsidR="0026267C" w:rsidRDefault="00000000">
          <w:pPr>
            <w:tabs>
              <w:tab w:val="right" w:pos="9025"/>
            </w:tabs>
            <w:spacing w:before="200" w:line="240" w:lineRule="auto"/>
            <w:rPr>
              <w:b/>
              <w:color w:val="000000"/>
            </w:rPr>
          </w:pPr>
          <w:hyperlink w:anchor="_32shaapbyyz0">
            <w:r>
              <w:rPr>
                <w:b/>
                <w:color w:val="000000"/>
              </w:rPr>
              <w:t>Alternative Solutions</w:t>
            </w:r>
          </w:hyperlink>
          <w:r>
            <w:rPr>
              <w:b/>
              <w:color w:val="000000"/>
            </w:rPr>
            <w:tab/>
          </w:r>
          <w:r>
            <w:fldChar w:fldCharType="begin"/>
          </w:r>
          <w:r>
            <w:instrText xml:space="preserve"> PAGEREF _32shaapbyyz0 \h </w:instrText>
          </w:r>
          <w:r>
            <w:fldChar w:fldCharType="separate"/>
          </w:r>
          <w:r>
            <w:rPr>
              <w:b/>
              <w:color w:val="000000"/>
            </w:rPr>
            <w:t>8</w:t>
          </w:r>
          <w:r>
            <w:fldChar w:fldCharType="end"/>
          </w:r>
        </w:p>
        <w:p w14:paraId="0C2A7973" w14:textId="77777777" w:rsidR="0026267C" w:rsidRDefault="00000000">
          <w:pPr>
            <w:tabs>
              <w:tab w:val="right" w:pos="9025"/>
            </w:tabs>
            <w:spacing w:before="200" w:line="240" w:lineRule="auto"/>
            <w:rPr>
              <w:b/>
              <w:color w:val="000000"/>
            </w:rPr>
          </w:pPr>
          <w:hyperlink w:anchor="_40nxmshkamza">
            <w:r>
              <w:rPr>
                <w:b/>
                <w:color w:val="000000"/>
              </w:rPr>
              <w:t>Employing the PMI tool to choose the best course of action</w:t>
            </w:r>
          </w:hyperlink>
          <w:r>
            <w:rPr>
              <w:b/>
              <w:color w:val="000000"/>
            </w:rPr>
            <w:tab/>
          </w:r>
          <w:r>
            <w:fldChar w:fldCharType="begin"/>
          </w:r>
          <w:r>
            <w:instrText xml:space="preserve"> PAGEREF _40nxmshkamza \h </w:instrText>
          </w:r>
          <w:r>
            <w:fldChar w:fldCharType="separate"/>
          </w:r>
          <w:r>
            <w:rPr>
              <w:b/>
              <w:color w:val="000000"/>
            </w:rPr>
            <w:t>8</w:t>
          </w:r>
          <w:r>
            <w:fldChar w:fldCharType="end"/>
          </w:r>
        </w:p>
        <w:p w14:paraId="5481EF91" w14:textId="77777777" w:rsidR="0026267C" w:rsidRDefault="00000000">
          <w:pPr>
            <w:tabs>
              <w:tab w:val="right" w:pos="9025"/>
            </w:tabs>
            <w:spacing w:before="200" w:line="240" w:lineRule="auto"/>
            <w:rPr>
              <w:b/>
              <w:color w:val="000000"/>
            </w:rPr>
          </w:pPr>
          <w:hyperlink w:anchor="_isgar6zfrn0z">
            <w:r>
              <w:rPr>
                <w:b/>
                <w:color w:val="000000"/>
              </w:rPr>
              <w:t>SMART plan for implementing the solution</w:t>
            </w:r>
          </w:hyperlink>
          <w:r>
            <w:rPr>
              <w:b/>
              <w:color w:val="000000"/>
            </w:rPr>
            <w:tab/>
          </w:r>
          <w:r>
            <w:fldChar w:fldCharType="begin"/>
          </w:r>
          <w:r>
            <w:instrText xml:space="preserve"> PAGEREF _isgar6zfrn0z \h </w:instrText>
          </w:r>
          <w:r>
            <w:fldChar w:fldCharType="separate"/>
          </w:r>
          <w:r>
            <w:rPr>
              <w:b/>
              <w:color w:val="000000"/>
            </w:rPr>
            <w:t>9</w:t>
          </w:r>
          <w:r>
            <w:fldChar w:fldCharType="end"/>
          </w:r>
        </w:p>
        <w:p w14:paraId="17D06FC2" w14:textId="77777777" w:rsidR="0026267C" w:rsidRDefault="00000000">
          <w:pPr>
            <w:tabs>
              <w:tab w:val="right" w:pos="9025"/>
            </w:tabs>
            <w:spacing w:before="200" w:line="240" w:lineRule="auto"/>
            <w:rPr>
              <w:b/>
              <w:color w:val="000000"/>
            </w:rPr>
          </w:pPr>
          <w:hyperlink w:anchor="_xf8umt1oys9m">
            <w:r>
              <w:rPr>
                <w:b/>
                <w:color w:val="000000"/>
              </w:rPr>
              <w:t>Communication of the plan with the stakeholders</w:t>
            </w:r>
          </w:hyperlink>
          <w:r>
            <w:rPr>
              <w:b/>
              <w:color w:val="000000"/>
            </w:rPr>
            <w:tab/>
          </w:r>
          <w:r>
            <w:fldChar w:fldCharType="begin"/>
          </w:r>
          <w:r>
            <w:instrText xml:space="preserve"> PAGEREF _xf8umt1oys9m \h </w:instrText>
          </w:r>
          <w:r>
            <w:fldChar w:fldCharType="separate"/>
          </w:r>
          <w:r>
            <w:rPr>
              <w:b/>
              <w:color w:val="000000"/>
            </w:rPr>
            <w:t>10</w:t>
          </w:r>
          <w:r>
            <w:fldChar w:fldCharType="end"/>
          </w:r>
        </w:p>
        <w:p w14:paraId="325C3666" w14:textId="77777777" w:rsidR="0026267C" w:rsidRDefault="00000000">
          <w:pPr>
            <w:tabs>
              <w:tab w:val="right" w:pos="9025"/>
            </w:tabs>
            <w:spacing w:before="200" w:line="240" w:lineRule="auto"/>
            <w:rPr>
              <w:b/>
              <w:color w:val="000000"/>
            </w:rPr>
          </w:pPr>
          <w:hyperlink w:anchor="_pwyzx84ip4f3">
            <w:r>
              <w:rPr>
                <w:b/>
                <w:color w:val="000000"/>
              </w:rPr>
              <w:t>Monitoring and review techniques</w:t>
            </w:r>
          </w:hyperlink>
          <w:r>
            <w:rPr>
              <w:b/>
              <w:color w:val="000000"/>
            </w:rPr>
            <w:tab/>
          </w:r>
          <w:r>
            <w:fldChar w:fldCharType="begin"/>
          </w:r>
          <w:r>
            <w:instrText xml:space="preserve"> PAGEREF _pwyzx84ip4f3 \h </w:instrText>
          </w:r>
          <w:r>
            <w:fldChar w:fldCharType="separate"/>
          </w:r>
          <w:r>
            <w:rPr>
              <w:b/>
              <w:color w:val="000000"/>
            </w:rPr>
            <w:t>10</w:t>
          </w:r>
          <w:r>
            <w:fldChar w:fldCharType="end"/>
          </w:r>
        </w:p>
        <w:p w14:paraId="169FC77E" w14:textId="77777777" w:rsidR="0026267C" w:rsidRDefault="00000000">
          <w:pPr>
            <w:tabs>
              <w:tab w:val="right" w:pos="9025"/>
            </w:tabs>
            <w:spacing w:before="200" w:line="240" w:lineRule="auto"/>
            <w:rPr>
              <w:b/>
              <w:color w:val="000000"/>
            </w:rPr>
          </w:pPr>
          <w:hyperlink w:anchor="_atkkwzzmvn">
            <w:r>
              <w:rPr>
                <w:b/>
                <w:color w:val="000000"/>
              </w:rPr>
              <w:t>Conclusion</w:t>
            </w:r>
          </w:hyperlink>
          <w:r>
            <w:rPr>
              <w:b/>
              <w:color w:val="000000"/>
            </w:rPr>
            <w:tab/>
          </w:r>
          <w:r>
            <w:fldChar w:fldCharType="begin"/>
          </w:r>
          <w:r>
            <w:instrText xml:space="preserve"> PAGEREF _atkkwzzmvn \h </w:instrText>
          </w:r>
          <w:r>
            <w:fldChar w:fldCharType="separate"/>
          </w:r>
          <w:r>
            <w:rPr>
              <w:b/>
              <w:color w:val="000000"/>
            </w:rPr>
            <w:t>11</w:t>
          </w:r>
          <w:r>
            <w:fldChar w:fldCharType="end"/>
          </w:r>
        </w:p>
        <w:p w14:paraId="0AB4D77C" w14:textId="77777777" w:rsidR="0026267C" w:rsidRDefault="00000000">
          <w:pPr>
            <w:tabs>
              <w:tab w:val="right" w:pos="9025"/>
            </w:tabs>
            <w:spacing w:before="200" w:after="80" w:line="240" w:lineRule="auto"/>
            <w:rPr>
              <w:b/>
              <w:color w:val="000000"/>
            </w:rPr>
          </w:pPr>
          <w:hyperlink w:anchor="_ndaq5ep9ui5t">
            <w:r>
              <w:rPr>
                <w:b/>
                <w:color w:val="000000"/>
              </w:rPr>
              <w:t>Reference</w:t>
            </w:r>
          </w:hyperlink>
          <w:r>
            <w:rPr>
              <w:b/>
              <w:color w:val="000000"/>
            </w:rPr>
            <w:tab/>
          </w:r>
          <w:r>
            <w:fldChar w:fldCharType="begin"/>
          </w:r>
          <w:r>
            <w:instrText xml:space="preserve"> PAGEREF _ndaq5ep9ui5t \h </w:instrText>
          </w:r>
          <w:r>
            <w:fldChar w:fldCharType="separate"/>
          </w:r>
          <w:r>
            <w:rPr>
              <w:b/>
              <w:color w:val="000000"/>
            </w:rPr>
            <w:t>12</w:t>
          </w:r>
          <w:r>
            <w:fldChar w:fldCharType="end"/>
          </w:r>
          <w:r>
            <w:fldChar w:fldCharType="end"/>
          </w:r>
        </w:p>
      </w:sdtContent>
    </w:sdt>
    <w:p w14:paraId="56BB780D" w14:textId="77777777" w:rsidR="0026267C" w:rsidRDefault="0026267C">
      <w:pPr>
        <w:rPr>
          <w:b/>
        </w:rPr>
      </w:pPr>
    </w:p>
    <w:p w14:paraId="70F979EA" w14:textId="77777777" w:rsidR="0026267C" w:rsidRDefault="0026267C">
      <w:pPr>
        <w:rPr>
          <w:b/>
        </w:rPr>
      </w:pPr>
    </w:p>
    <w:p w14:paraId="2DC6F521" w14:textId="77777777" w:rsidR="0026267C" w:rsidRDefault="0026267C">
      <w:pPr>
        <w:rPr>
          <w:b/>
        </w:rPr>
      </w:pPr>
    </w:p>
    <w:p w14:paraId="44B6B4DA" w14:textId="77777777" w:rsidR="0026267C" w:rsidRDefault="00000000">
      <w:pPr>
        <w:pStyle w:val="Heading1"/>
      </w:pPr>
      <w:bookmarkStart w:id="0" w:name="_xzls70reulae" w:colFirst="0" w:colLast="0"/>
      <w:bookmarkEnd w:id="0"/>
      <w:r>
        <w:br w:type="page"/>
      </w:r>
    </w:p>
    <w:p w14:paraId="3044DC13" w14:textId="77777777" w:rsidR="0026267C" w:rsidRDefault="00000000">
      <w:pPr>
        <w:pStyle w:val="Heading1"/>
      </w:pPr>
      <w:bookmarkStart w:id="1" w:name="_8d44efnq95lz" w:colFirst="0" w:colLast="0"/>
      <w:bookmarkEnd w:id="1"/>
      <w:r>
        <w:lastRenderedPageBreak/>
        <w:t>Introduction</w:t>
      </w:r>
    </w:p>
    <w:p w14:paraId="5CBB8650" w14:textId="77777777" w:rsidR="0026267C" w:rsidRDefault="00000000">
      <w:r>
        <w:t>Majority of employees have complained about their jobs at some point. The discontent with one's workplace might lead some people to leave their jobs in search of something better, while it can motivate others to remain there. Indifferent workers might have a detrimental impact on the company's reputation because of their attitude toward their job. The corporation as a whole, as well as its financial stability, suffered as a result of this chaos. By investigating the sources of employee distress, managers may perhaps alleviate some of the resulting discontents.</w:t>
      </w:r>
    </w:p>
    <w:p w14:paraId="211C9ADC" w14:textId="77777777" w:rsidR="0026267C" w:rsidRDefault="00000000">
      <w:pPr>
        <w:pStyle w:val="Heading1"/>
      </w:pPr>
      <w:bookmarkStart w:id="2" w:name="_4yqc3t6sp1i6" w:colFirst="0" w:colLast="0"/>
      <w:bookmarkEnd w:id="2"/>
      <w:r>
        <w:t>Define a complex in the workplace</w:t>
      </w:r>
    </w:p>
    <w:p w14:paraId="616D9DB2" w14:textId="77777777" w:rsidR="0026267C" w:rsidRDefault="00000000">
      <w:r>
        <w:t xml:space="preserve">Low pay are a major source of dissatisfaction for many individuals in their present occupations. Many people who have low-paying jobs find it difficult to afford even the most basic necessities. Workers have to deal with increasing premiums for health insurance and other rising costs of living, transportation, food, and more, while their salaries have remained stagnant or even decreased. The stress of trying to live comfortably on a low income is a major contributor to job dissatisfaction for many individuals. It's possible for workers to feel underpaid while earning a fair wage for the work they've done in the past. Make sure your employees are aware of their present income by informing them of possible rises in the upcoming budget or showing them comparisons. </w:t>
      </w:r>
    </w:p>
    <w:p w14:paraId="4547A336" w14:textId="77777777" w:rsidR="0026267C" w:rsidRDefault="00000000">
      <w:pPr>
        <w:pStyle w:val="Heading1"/>
      </w:pPr>
      <w:bookmarkStart w:id="3" w:name="_jx1phn8eumga" w:colFirst="0" w:colLast="0"/>
      <w:bookmarkEnd w:id="3"/>
      <w:r>
        <w:t>PESTLE Analysis</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26267C" w14:paraId="4F693672" w14:textId="77777777">
        <w:tc>
          <w:tcPr>
            <w:tcW w:w="4513" w:type="dxa"/>
            <w:shd w:val="clear" w:color="auto" w:fill="auto"/>
            <w:tcMar>
              <w:top w:w="100" w:type="dxa"/>
              <w:left w:w="100" w:type="dxa"/>
              <w:bottom w:w="100" w:type="dxa"/>
              <w:right w:w="100" w:type="dxa"/>
            </w:tcMar>
          </w:tcPr>
          <w:p w14:paraId="684D1785" w14:textId="77777777" w:rsidR="0026267C" w:rsidRDefault="00000000">
            <w:pPr>
              <w:widowControl w:val="0"/>
              <w:pBdr>
                <w:top w:val="nil"/>
                <w:left w:val="nil"/>
                <w:bottom w:val="nil"/>
                <w:right w:val="nil"/>
                <w:between w:val="nil"/>
              </w:pBdr>
              <w:spacing w:line="240" w:lineRule="auto"/>
              <w:jc w:val="left"/>
            </w:pPr>
            <w:r>
              <w:t>Political</w:t>
            </w:r>
          </w:p>
        </w:tc>
        <w:tc>
          <w:tcPr>
            <w:tcW w:w="4513" w:type="dxa"/>
            <w:shd w:val="clear" w:color="auto" w:fill="auto"/>
            <w:tcMar>
              <w:top w:w="100" w:type="dxa"/>
              <w:left w:w="100" w:type="dxa"/>
              <w:bottom w:w="100" w:type="dxa"/>
              <w:right w:w="100" w:type="dxa"/>
            </w:tcMar>
          </w:tcPr>
          <w:p w14:paraId="708C3F67" w14:textId="77777777" w:rsidR="0026267C" w:rsidRDefault="00000000">
            <w:pPr>
              <w:widowControl w:val="0"/>
              <w:pBdr>
                <w:top w:val="nil"/>
                <w:left w:val="nil"/>
                <w:bottom w:val="nil"/>
                <w:right w:val="nil"/>
                <w:between w:val="nil"/>
              </w:pBdr>
              <w:spacing w:line="240" w:lineRule="auto"/>
              <w:jc w:val="left"/>
            </w:pPr>
            <w:r>
              <w:t>The H&amp;M brand also has several stores in Russia, Palestine, and Syria. Alterations to the balance of power throughout time have been a major contributor to the development of war and other types of armed conflict. Employees' hopes for better working conditions, a safer workplace, and higher earnings have increased since the Brexit result.</w:t>
            </w:r>
          </w:p>
        </w:tc>
      </w:tr>
      <w:tr w:rsidR="0026267C" w14:paraId="4F05AE5B" w14:textId="77777777">
        <w:tc>
          <w:tcPr>
            <w:tcW w:w="4513" w:type="dxa"/>
            <w:shd w:val="clear" w:color="auto" w:fill="auto"/>
            <w:tcMar>
              <w:top w:w="100" w:type="dxa"/>
              <w:left w:w="100" w:type="dxa"/>
              <w:bottom w:w="100" w:type="dxa"/>
              <w:right w:w="100" w:type="dxa"/>
            </w:tcMar>
          </w:tcPr>
          <w:p w14:paraId="125AA023" w14:textId="77777777" w:rsidR="0026267C" w:rsidRDefault="00000000">
            <w:pPr>
              <w:widowControl w:val="0"/>
              <w:pBdr>
                <w:top w:val="nil"/>
                <w:left w:val="nil"/>
                <w:bottom w:val="nil"/>
                <w:right w:val="nil"/>
                <w:between w:val="nil"/>
              </w:pBdr>
              <w:spacing w:line="240" w:lineRule="auto"/>
              <w:jc w:val="left"/>
            </w:pPr>
            <w:r>
              <w:t>Economical</w:t>
            </w:r>
          </w:p>
        </w:tc>
        <w:tc>
          <w:tcPr>
            <w:tcW w:w="4513" w:type="dxa"/>
            <w:shd w:val="clear" w:color="auto" w:fill="auto"/>
            <w:tcMar>
              <w:top w:w="100" w:type="dxa"/>
              <w:left w:w="100" w:type="dxa"/>
              <w:bottom w:w="100" w:type="dxa"/>
              <w:right w:w="100" w:type="dxa"/>
            </w:tcMar>
          </w:tcPr>
          <w:p w14:paraId="39BE27B2" w14:textId="77777777" w:rsidR="0026267C" w:rsidRDefault="00000000">
            <w:pPr>
              <w:widowControl w:val="0"/>
              <w:pBdr>
                <w:top w:val="nil"/>
                <w:left w:val="nil"/>
                <w:bottom w:val="nil"/>
                <w:right w:val="nil"/>
                <w:between w:val="nil"/>
              </w:pBdr>
              <w:spacing w:line="240" w:lineRule="auto"/>
              <w:jc w:val="left"/>
            </w:pPr>
            <w:r>
              <w:t>A 7 percent increase in sales was seen just following the Brexit vote. Factory complexes may be established in developing countries due to the low cost of labour relative to developed nations. For the 2020-21 fiscal year, H&amp;M reported sales of Rs 1,402 crore (Statista, 2022).</w:t>
            </w:r>
          </w:p>
        </w:tc>
      </w:tr>
      <w:tr w:rsidR="0026267C" w14:paraId="22C4529B" w14:textId="77777777">
        <w:tc>
          <w:tcPr>
            <w:tcW w:w="4513" w:type="dxa"/>
            <w:shd w:val="clear" w:color="auto" w:fill="auto"/>
            <w:tcMar>
              <w:top w:w="100" w:type="dxa"/>
              <w:left w:w="100" w:type="dxa"/>
              <w:bottom w:w="100" w:type="dxa"/>
              <w:right w:w="100" w:type="dxa"/>
            </w:tcMar>
          </w:tcPr>
          <w:p w14:paraId="27FEB8F8" w14:textId="77777777" w:rsidR="0026267C" w:rsidRDefault="00000000">
            <w:pPr>
              <w:widowControl w:val="0"/>
              <w:pBdr>
                <w:top w:val="nil"/>
                <w:left w:val="nil"/>
                <w:bottom w:val="nil"/>
                <w:right w:val="nil"/>
                <w:between w:val="nil"/>
              </w:pBdr>
              <w:spacing w:line="240" w:lineRule="auto"/>
              <w:jc w:val="left"/>
            </w:pPr>
            <w:r>
              <w:lastRenderedPageBreak/>
              <w:t>Social</w:t>
            </w:r>
          </w:p>
        </w:tc>
        <w:tc>
          <w:tcPr>
            <w:tcW w:w="4513" w:type="dxa"/>
            <w:shd w:val="clear" w:color="auto" w:fill="auto"/>
            <w:tcMar>
              <w:top w:w="100" w:type="dxa"/>
              <w:left w:w="100" w:type="dxa"/>
              <w:bottom w:w="100" w:type="dxa"/>
              <w:right w:w="100" w:type="dxa"/>
            </w:tcMar>
          </w:tcPr>
          <w:p w14:paraId="720AC8C0" w14:textId="77777777" w:rsidR="0026267C" w:rsidRDefault="00000000">
            <w:pPr>
              <w:widowControl w:val="0"/>
              <w:pBdr>
                <w:top w:val="nil"/>
                <w:left w:val="nil"/>
                <w:bottom w:val="nil"/>
                <w:right w:val="nil"/>
                <w:between w:val="nil"/>
              </w:pBdr>
              <w:spacing w:line="240" w:lineRule="auto"/>
              <w:jc w:val="left"/>
            </w:pPr>
            <w:r>
              <w:t>In 2019, the H&amp;M brand had 795 million customers shop in-store and 93 million shop online. As a result of increased disposable income, consumers are more willing to spend on ostentatious items, most notably expensive clothing brands.</w:t>
            </w:r>
          </w:p>
        </w:tc>
      </w:tr>
      <w:tr w:rsidR="0026267C" w14:paraId="32C47B23" w14:textId="77777777">
        <w:tc>
          <w:tcPr>
            <w:tcW w:w="4513" w:type="dxa"/>
            <w:shd w:val="clear" w:color="auto" w:fill="auto"/>
            <w:tcMar>
              <w:top w:w="100" w:type="dxa"/>
              <w:left w:w="100" w:type="dxa"/>
              <w:bottom w:w="100" w:type="dxa"/>
              <w:right w:w="100" w:type="dxa"/>
            </w:tcMar>
          </w:tcPr>
          <w:p w14:paraId="60A1CAAA" w14:textId="77777777" w:rsidR="0026267C" w:rsidRDefault="00000000">
            <w:pPr>
              <w:widowControl w:val="0"/>
              <w:pBdr>
                <w:top w:val="nil"/>
                <w:left w:val="nil"/>
                <w:bottom w:val="nil"/>
                <w:right w:val="nil"/>
                <w:between w:val="nil"/>
              </w:pBdr>
              <w:spacing w:line="240" w:lineRule="auto"/>
              <w:jc w:val="left"/>
            </w:pPr>
            <w:r>
              <w:t>Technological</w:t>
            </w:r>
          </w:p>
        </w:tc>
        <w:tc>
          <w:tcPr>
            <w:tcW w:w="4513" w:type="dxa"/>
            <w:shd w:val="clear" w:color="auto" w:fill="auto"/>
            <w:tcMar>
              <w:top w:w="100" w:type="dxa"/>
              <w:left w:w="100" w:type="dxa"/>
              <w:bottom w:w="100" w:type="dxa"/>
              <w:right w:w="100" w:type="dxa"/>
            </w:tcMar>
          </w:tcPr>
          <w:p w14:paraId="39E8CB1A" w14:textId="77777777" w:rsidR="0026267C" w:rsidRDefault="00000000">
            <w:pPr>
              <w:widowControl w:val="0"/>
              <w:pBdr>
                <w:top w:val="nil"/>
                <w:left w:val="nil"/>
                <w:bottom w:val="nil"/>
                <w:right w:val="nil"/>
                <w:between w:val="nil"/>
              </w:pBdr>
              <w:spacing w:line="240" w:lineRule="auto"/>
              <w:jc w:val="left"/>
            </w:pPr>
            <w:r>
              <w:t>People have lost interest in visiting the store to buy clothes as a result of technological developments. Online shopping has become increasingly popular, and many companies have seen significant growth in revenue thanks to sales generated through their own sites and those of third-party vendors.</w:t>
            </w:r>
          </w:p>
        </w:tc>
      </w:tr>
      <w:tr w:rsidR="0026267C" w14:paraId="4E529282" w14:textId="77777777">
        <w:tc>
          <w:tcPr>
            <w:tcW w:w="4513" w:type="dxa"/>
            <w:shd w:val="clear" w:color="auto" w:fill="auto"/>
            <w:tcMar>
              <w:top w:w="100" w:type="dxa"/>
              <w:left w:w="100" w:type="dxa"/>
              <w:bottom w:w="100" w:type="dxa"/>
              <w:right w:w="100" w:type="dxa"/>
            </w:tcMar>
          </w:tcPr>
          <w:p w14:paraId="36B4CDA0" w14:textId="77777777" w:rsidR="0026267C" w:rsidRDefault="00000000">
            <w:pPr>
              <w:widowControl w:val="0"/>
              <w:pBdr>
                <w:top w:val="nil"/>
                <w:left w:val="nil"/>
                <w:bottom w:val="nil"/>
                <w:right w:val="nil"/>
                <w:between w:val="nil"/>
              </w:pBdr>
              <w:spacing w:line="240" w:lineRule="auto"/>
              <w:jc w:val="left"/>
            </w:pPr>
            <w:r>
              <w:t>Legal</w:t>
            </w:r>
          </w:p>
        </w:tc>
        <w:tc>
          <w:tcPr>
            <w:tcW w:w="4513" w:type="dxa"/>
            <w:shd w:val="clear" w:color="auto" w:fill="auto"/>
            <w:tcMar>
              <w:top w:w="100" w:type="dxa"/>
              <w:left w:w="100" w:type="dxa"/>
              <w:bottom w:w="100" w:type="dxa"/>
              <w:right w:w="100" w:type="dxa"/>
            </w:tcMar>
          </w:tcPr>
          <w:p w14:paraId="514139C8" w14:textId="77777777" w:rsidR="0026267C" w:rsidRDefault="00000000">
            <w:pPr>
              <w:widowControl w:val="0"/>
              <w:pBdr>
                <w:top w:val="nil"/>
                <w:left w:val="nil"/>
                <w:bottom w:val="nil"/>
                <w:right w:val="nil"/>
                <w:between w:val="nil"/>
              </w:pBdr>
              <w:spacing w:line="240" w:lineRule="auto"/>
              <w:jc w:val="left"/>
            </w:pPr>
            <w:r>
              <w:t>When it comes to the law, each country has its own set of guidelines to follow. Businesses operating inside these types of organisations are the ones responsible for adhering to the rules set out by the entity. H&amp;M has stringent policies on child labour and fire safety.</w:t>
            </w:r>
          </w:p>
        </w:tc>
      </w:tr>
      <w:tr w:rsidR="0026267C" w14:paraId="2BF4B1A0" w14:textId="77777777">
        <w:tc>
          <w:tcPr>
            <w:tcW w:w="4513" w:type="dxa"/>
            <w:shd w:val="clear" w:color="auto" w:fill="auto"/>
            <w:tcMar>
              <w:top w:w="100" w:type="dxa"/>
              <w:left w:w="100" w:type="dxa"/>
              <w:bottom w:w="100" w:type="dxa"/>
              <w:right w:w="100" w:type="dxa"/>
            </w:tcMar>
          </w:tcPr>
          <w:p w14:paraId="50CB71CC" w14:textId="77777777" w:rsidR="0026267C" w:rsidRDefault="00000000">
            <w:pPr>
              <w:widowControl w:val="0"/>
              <w:pBdr>
                <w:top w:val="nil"/>
                <w:left w:val="nil"/>
                <w:bottom w:val="nil"/>
                <w:right w:val="nil"/>
                <w:between w:val="nil"/>
              </w:pBdr>
              <w:spacing w:line="240" w:lineRule="auto"/>
              <w:jc w:val="left"/>
            </w:pPr>
            <w:r>
              <w:t>Environmental</w:t>
            </w:r>
          </w:p>
        </w:tc>
        <w:tc>
          <w:tcPr>
            <w:tcW w:w="4513" w:type="dxa"/>
            <w:shd w:val="clear" w:color="auto" w:fill="auto"/>
            <w:tcMar>
              <w:top w:w="100" w:type="dxa"/>
              <w:left w:w="100" w:type="dxa"/>
              <w:bottom w:w="100" w:type="dxa"/>
              <w:right w:w="100" w:type="dxa"/>
            </w:tcMar>
          </w:tcPr>
          <w:p w14:paraId="27D98085" w14:textId="77777777" w:rsidR="0026267C" w:rsidRDefault="00000000">
            <w:pPr>
              <w:widowControl w:val="0"/>
              <w:pBdr>
                <w:top w:val="nil"/>
                <w:left w:val="nil"/>
                <w:bottom w:val="nil"/>
                <w:right w:val="nil"/>
                <w:between w:val="nil"/>
              </w:pBdr>
              <w:spacing w:line="240" w:lineRule="auto"/>
              <w:jc w:val="left"/>
            </w:pPr>
            <w:r>
              <w:t>The textile industry is the second most polluting industry. Many of the world's rivers have become polluted due to excessive water waste.</w:t>
            </w:r>
          </w:p>
          <w:p w14:paraId="5E2426E3" w14:textId="77777777" w:rsidR="0026267C" w:rsidRDefault="00000000">
            <w:pPr>
              <w:widowControl w:val="0"/>
              <w:pBdr>
                <w:top w:val="nil"/>
                <w:left w:val="nil"/>
                <w:bottom w:val="nil"/>
                <w:right w:val="nil"/>
                <w:between w:val="nil"/>
              </w:pBdr>
              <w:spacing w:line="240" w:lineRule="auto"/>
              <w:jc w:val="left"/>
            </w:pPr>
            <w:r>
              <w:t>Therefore, even while government control exists for emissions into the atmosphere, the harm they create cannot be completely avoided.</w:t>
            </w:r>
          </w:p>
        </w:tc>
      </w:tr>
    </w:tbl>
    <w:p w14:paraId="654F14D3" w14:textId="77777777" w:rsidR="0026267C" w:rsidRDefault="00000000">
      <w:pPr>
        <w:jc w:val="center"/>
        <w:rPr>
          <w:b/>
        </w:rPr>
      </w:pPr>
      <w:r>
        <w:rPr>
          <w:b/>
          <w:noProof/>
        </w:rPr>
        <w:lastRenderedPageBreak/>
        <w:drawing>
          <wp:inline distT="114300" distB="114300" distL="114300" distR="114300" wp14:anchorId="6A5E5E32" wp14:editId="41508858">
            <wp:extent cx="5731200" cy="3594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731200" cy="3594100"/>
                    </a:xfrm>
                    <a:prstGeom prst="rect">
                      <a:avLst/>
                    </a:prstGeom>
                    <a:ln/>
                  </pic:spPr>
                </pic:pic>
              </a:graphicData>
            </a:graphic>
          </wp:inline>
        </w:drawing>
      </w:r>
    </w:p>
    <w:p w14:paraId="25DECA5B" w14:textId="77777777" w:rsidR="0026267C" w:rsidRDefault="00000000">
      <w:pPr>
        <w:jc w:val="center"/>
        <w:rPr>
          <w:b/>
        </w:rPr>
      </w:pPr>
      <w:r>
        <w:rPr>
          <w:b/>
        </w:rPr>
        <w:t>Figure: Global H&amp;M Group Revenue (2007 - 2021)</w:t>
      </w:r>
    </w:p>
    <w:p w14:paraId="6F05C784" w14:textId="77777777" w:rsidR="0026267C" w:rsidRDefault="00000000">
      <w:pPr>
        <w:jc w:val="center"/>
        <w:rPr>
          <w:b/>
        </w:rPr>
      </w:pPr>
      <w:r>
        <w:rPr>
          <w:b/>
        </w:rPr>
        <w:t>(Source: Statista, 2022)</w:t>
      </w:r>
    </w:p>
    <w:p w14:paraId="4BC41793" w14:textId="77777777" w:rsidR="0026267C" w:rsidRDefault="00000000">
      <w:pPr>
        <w:pStyle w:val="Heading1"/>
      </w:pPr>
      <w:bookmarkStart w:id="4" w:name="_znexv0dhqv" w:colFirst="0" w:colLast="0"/>
      <w:bookmarkEnd w:id="4"/>
      <w:r>
        <w:t>Analysis of problem information leads to decision-making</w:t>
      </w:r>
    </w:p>
    <w:p w14:paraId="3CC94FB9" w14:textId="77777777" w:rsidR="0026267C" w:rsidRDefault="00000000">
      <w:pPr>
        <w:pStyle w:val="Heading2"/>
      </w:pPr>
      <w:bookmarkStart w:id="5" w:name="_nnyvs474pne9" w:colFirst="0" w:colLast="0"/>
      <w:bookmarkEnd w:id="5"/>
      <w:r>
        <w:t>Cause And Effect Analysis Of The Problem</w:t>
      </w:r>
    </w:p>
    <w:p w14:paraId="12044693" w14:textId="77777777" w:rsidR="0026267C" w:rsidRDefault="00000000">
      <w:r>
        <w:t>H&amp;M is failing to meet its promise to ensure that all of its main suppliers pay an efficient and reasonable living wage by 2018.</w:t>
      </w:r>
    </w:p>
    <w:p w14:paraId="49142B20" w14:textId="77777777" w:rsidR="0026267C" w:rsidRDefault="00000000">
      <w:pPr>
        <w:rPr>
          <w:b/>
        </w:rPr>
      </w:pPr>
      <w:r>
        <w:rPr>
          <w:b/>
        </w:rPr>
        <w:t>Cause 1: Employee Shortage</w:t>
      </w:r>
    </w:p>
    <w:p w14:paraId="25C74D88" w14:textId="77777777" w:rsidR="0026267C" w:rsidRDefault="00000000">
      <w:r>
        <w:rPr>
          <w:b/>
        </w:rPr>
        <w:t xml:space="preserve">Cause: </w:t>
      </w:r>
      <w:r>
        <w:t>Due to a lack of workers, essential tasks are going undone. Consequently, extra time and effort from the staff are required.</w:t>
      </w:r>
    </w:p>
    <w:p w14:paraId="69F62B40" w14:textId="77777777" w:rsidR="0026267C" w:rsidRDefault="00000000">
      <w:r>
        <w:rPr>
          <w:b/>
        </w:rPr>
        <w:t xml:space="preserve">Effect: </w:t>
      </w:r>
      <w:r>
        <w:t>The negative impacts of low wages, heavy overtime, and additional household responsibilities include malnutrition, tiredness, and fainting spells at work.</w:t>
      </w:r>
    </w:p>
    <w:p w14:paraId="23E63614" w14:textId="77777777" w:rsidR="0026267C" w:rsidRDefault="00000000">
      <w:pPr>
        <w:rPr>
          <w:b/>
        </w:rPr>
      </w:pPr>
      <w:r>
        <w:rPr>
          <w:b/>
        </w:rPr>
        <w:t>Cause 2: Low wage</w:t>
      </w:r>
    </w:p>
    <w:p w14:paraId="51B57275" w14:textId="77777777" w:rsidR="0026267C" w:rsidRDefault="00000000">
      <w:r>
        <w:rPr>
          <w:b/>
        </w:rPr>
        <w:t xml:space="preserve">Cause: </w:t>
      </w:r>
      <w:r>
        <w:t>The company's failure to provide its customers with "the right wedge" was the fundamental reason, and it needed to improve on that statement. The wedges they provide are paper-thin.</w:t>
      </w:r>
    </w:p>
    <w:p w14:paraId="38F4E080" w14:textId="77777777" w:rsidR="0026267C" w:rsidRDefault="00000000">
      <w:r>
        <w:rPr>
          <w:b/>
        </w:rPr>
        <w:lastRenderedPageBreak/>
        <w:t xml:space="preserve">Effect: </w:t>
      </w:r>
      <w:r>
        <w:t>Sunday work is widespread, and employees at the organisation under scrutiny often put in far over the maximum allowed number of extra hours. They have to put in more time at work to make the bare minimum salary that the law requires (BHRRC, 2018).</w:t>
      </w:r>
    </w:p>
    <w:p w14:paraId="25555ADB" w14:textId="77777777" w:rsidR="0026267C" w:rsidRDefault="00000000">
      <w:pPr>
        <w:rPr>
          <w:b/>
        </w:rPr>
      </w:pPr>
      <w:r>
        <w:rPr>
          <w:b/>
        </w:rPr>
        <w:t>Cause 4: Overtime</w:t>
      </w:r>
    </w:p>
    <w:p w14:paraId="568B3A8E" w14:textId="77777777" w:rsidR="0026267C" w:rsidRDefault="00000000">
      <w:r>
        <w:rPr>
          <w:b/>
        </w:rPr>
        <w:t>Cause</w:t>
      </w:r>
      <w:r>
        <w:t>: Since the company's top brass are pocketing a larger share of the bounty, the common workers aren't seeing the wage increases that the law requires of them. In order to get overtime compensation, workers must put in additional hours (Tucker, 2018).</w:t>
      </w:r>
    </w:p>
    <w:p w14:paraId="36523FDD" w14:textId="77777777" w:rsidR="0026267C" w:rsidRDefault="00000000">
      <w:r>
        <w:rPr>
          <w:b/>
        </w:rPr>
        <w:t>Effect</w:t>
      </w:r>
      <w:r>
        <w:t>: Everyone is feeling the effects of rising prices; if wages don't keep pace, workers will be forced to turn elsewhere for financial security.</w:t>
      </w:r>
    </w:p>
    <w:p w14:paraId="0C68D8CE" w14:textId="77777777" w:rsidR="0026267C" w:rsidRDefault="00000000">
      <w:pPr>
        <w:rPr>
          <w:b/>
        </w:rPr>
      </w:pPr>
      <w:r>
        <w:rPr>
          <w:b/>
        </w:rPr>
        <w:t>Cause 3: Product demand</w:t>
      </w:r>
    </w:p>
    <w:p w14:paraId="2D52104F" w14:textId="77777777" w:rsidR="0026267C" w:rsidRDefault="00000000">
      <w:r>
        <w:rPr>
          <w:b/>
        </w:rPr>
        <w:t xml:space="preserve">Cause: </w:t>
      </w:r>
      <w:r>
        <w:t xml:space="preserve"> The item has a fantastic track record, which contributes to its general allure, and as a result, it is in extremely high demand among customers.</w:t>
      </w:r>
    </w:p>
    <w:p w14:paraId="40486663" w14:textId="77777777" w:rsidR="0026267C" w:rsidRDefault="00000000">
      <w:r>
        <w:rPr>
          <w:b/>
        </w:rPr>
        <w:t xml:space="preserve">Effect: </w:t>
      </w:r>
      <w:r>
        <w:t>Workers in distribution centres and manufacturing facilities will consequently need to exert more effort in order to earn a living wage. It's shocking how many people in the workforce are unhappy.</w:t>
      </w:r>
    </w:p>
    <w:p w14:paraId="348CCCF1" w14:textId="77777777" w:rsidR="0026267C" w:rsidRDefault="00000000">
      <w:pPr>
        <w:rPr>
          <w:b/>
        </w:rPr>
      </w:pPr>
      <w:r>
        <w:rPr>
          <w:b/>
        </w:rPr>
        <w:t>Cause 5: Harassment</w:t>
      </w:r>
    </w:p>
    <w:p w14:paraId="189EFF63" w14:textId="77777777" w:rsidR="0026267C" w:rsidRDefault="00000000">
      <w:r>
        <w:rPr>
          <w:b/>
        </w:rPr>
        <w:t>Cause</w:t>
      </w:r>
      <w:r>
        <w:t>: The company's upper management is poisonous and unpleasant, and they try to harass their staff constantly. Over the course of last year, an Indian girl's boss brutally murdered her. She was subjected to sexual harassment on the job by her superiors. The girl was slain by him when she sought to tell others about what had happened (</w:t>
      </w:r>
      <w:proofErr w:type="spellStart"/>
      <w:r>
        <w:t>TheGuardian</w:t>
      </w:r>
      <w:proofErr w:type="spellEnd"/>
      <w:r>
        <w:t>, 2021).</w:t>
      </w:r>
    </w:p>
    <w:p w14:paraId="26B83788" w14:textId="77777777" w:rsidR="0026267C" w:rsidRDefault="00000000">
      <w:r>
        <w:rPr>
          <w:b/>
        </w:rPr>
        <w:t>Effect</w:t>
      </w:r>
      <w:r>
        <w:t>: Workers despise their jobs, are deathly afraid of their superiors, and put in extra effort to persuade their managers. All the time, women in the workplace need to be on guard against violence. They don't feel secure doing their jobs there.</w:t>
      </w:r>
    </w:p>
    <w:p w14:paraId="04372996" w14:textId="77777777" w:rsidR="0026267C" w:rsidRDefault="00000000">
      <w:pPr>
        <w:rPr>
          <w:b/>
        </w:rPr>
      </w:pPr>
      <w:r>
        <w:rPr>
          <w:b/>
        </w:rPr>
        <w:t>Cause 6: Working Environment</w:t>
      </w:r>
    </w:p>
    <w:p w14:paraId="5343166A" w14:textId="77777777" w:rsidR="0026267C" w:rsidRDefault="00000000">
      <w:r>
        <w:rPr>
          <w:b/>
        </w:rPr>
        <w:t>Cause</w:t>
      </w:r>
      <w:r>
        <w:t>: There are a number of H&amp;M stores that do not have appropriate working environments; for example, there is insufficient lighting, inadequate ventilation, and broken instruments.</w:t>
      </w:r>
    </w:p>
    <w:p w14:paraId="4FBFBFD1" w14:textId="77777777" w:rsidR="0026267C" w:rsidRDefault="00000000">
      <w:r>
        <w:rPr>
          <w:b/>
        </w:rPr>
        <w:t>Effect</w:t>
      </w:r>
      <w:r>
        <w:t>: Staff members have a lot of problems in these settings. The job is sloppy, people are getting ill, and morale is low because of the awful working conditions.</w:t>
      </w:r>
    </w:p>
    <w:p w14:paraId="0A2E9091" w14:textId="77777777" w:rsidR="0026267C" w:rsidRDefault="0026267C"/>
    <w:p w14:paraId="376CC3C6" w14:textId="77777777" w:rsidR="0026267C" w:rsidRDefault="00000000">
      <w:pPr>
        <w:jc w:val="center"/>
        <w:rPr>
          <w:b/>
        </w:rPr>
      </w:pPr>
      <w:r>
        <w:rPr>
          <w:b/>
          <w:noProof/>
        </w:rPr>
        <w:lastRenderedPageBreak/>
        <w:drawing>
          <wp:inline distT="114300" distB="114300" distL="114300" distR="114300" wp14:anchorId="498B6C30" wp14:editId="04C24D93">
            <wp:extent cx="5731200" cy="3416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731200" cy="3416300"/>
                    </a:xfrm>
                    <a:prstGeom prst="rect">
                      <a:avLst/>
                    </a:prstGeom>
                    <a:ln/>
                  </pic:spPr>
                </pic:pic>
              </a:graphicData>
            </a:graphic>
          </wp:inline>
        </w:drawing>
      </w:r>
    </w:p>
    <w:p w14:paraId="629F4623" w14:textId="77777777" w:rsidR="0026267C" w:rsidRDefault="00000000">
      <w:pPr>
        <w:jc w:val="center"/>
        <w:rPr>
          <w:b/>
        </w:rPr>
      </w:pPr>
      <w:r>
        <w:rPr>
          <w:b/>
        </w:rPr>
        <w:t>Figure: Fish-bone Diagram</w:t>
      </w:r>
    </w:p>
    <w:p w14:paraId="1352AA4C" w14:textId="77777777" w:rsidR="0026267C" w:rsidRDefault="00000000">
      <w:pPr>
        <w:jc w:val="center"/>
        <w:rPr>
          <w:b/>
        </w:rPr>
      </w:pPr>
      <w:r>
        <w:rPr>
          <w:b/>
        </w:rPr>
        <w:t>(Source: Created by the learner)</w:t>
      </w:r>
    </w:p>
    <w:p w14:paraId="655BE991" w14:textId="77777777" w:rsidR="0026267C" w:rsidRDefault="00000000">
      <w:pPr>
        <w:pStyle w:val="Heading1"/>
      </w:pPr>
      <w:bookmarkStart w:id="6" w:name="_x8q6hfbd3lgl" w:colFirst="0" w:colLast="0"/>
      <w:bookmarkEnd w:id="6"/>
      <w:r>
        <w:t>SWOT analysis of H&amp;M</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26267C" w14:paraId="5D4895A3" w14:textId="77777777">
        <w:tc>
          <w:tcPr>
            <w:tcW w:w="4513" w:type="dxa"/>
            <w:shd w:val="clear" w:color="auto" w:fill="auto"/>
            <w:tcMar>
              <w:top w:w="100" w:type="dxa"/>
              <w:left w:w="100" w:type="dxa"/>
              <w:bottom w:w="100" w:type="dxa"/>
              <w:right w:w="100" w:type="dxa"/>
            </w:tcMar>
          </w:tcPr>
          <w:p w14:paraId="121C5637" w14:textId="77777777" w:rsidR="0026267C" w:rsidRDefault="00000000">
            <w:pPr>
              <w:rPr>
                <w:b/>
              </w:rPr>
            </w:pPr>
            <w:r>
              <w:rPr>
                <w:b/>
              </w:rPr>
              <w:t>Strengths</w:t>
            </w:r>
          </w:p>
        </w:tc>
        <w:tc>
          <w:tcPr>
            <w:tcW w:w="4513" w:type="dxa"/>
            <w:shd w:val="clear" w:color="auto" w:fill="auto"/>
            <w:tcMar>
              <w:top w:w="100" w:type="dxa"/>
              <w:left w:w="100" w:type="dxa"/>
              <w:bottom w:w="100" w:type="dxa"/>
              <w:right w:w="100" w:type="dxa"/>
            </w:tcMar>
          </w:tcPr>
          <w:p w14:paraId="64243D17" w14:textId="77777777" w:rsidR="0026267C" w:rsidRDefault="00000000">
            <w:pPr>
              <w:widowControl w:val="0"/>
              <w:pBdr>
                <w:top w:val="nil"/>
                <w:left w:val="nil"/>
                <w:bottom w:val="nil"/>
                <w:right w:val="nil"/>
                <w:between w:val="nil"/>
              </w:pBdr>
              <w:spacing w:line="240" w:lineRule="auto"/>
              <w:jc w:val="left"/>
            </w:pPr>
            <w:r>
              <w:t>The company's advantages consist of its healthy financial standing, dominant market position, diverse and talented workforce, capable management team, and innovative R&amp;D capabilities.</w:t>
            </w:r>
          </w:p>
        </w:tc>
      </w:tr>
      <w:tr w:rsidR="0026267C" w14:paraId="14EF614C" w14:textId="77777777">
        <w:tc>
          <w:tcPr>
            <w:tcW w:w="4513" w:type="dxa"/>
            <w:shd w:val="clear" w:color="auto" w:fill="auto"/>
            <w:tcMar>
              <w:top w:w="100" w:type="dxa"/>
              <w:left w:w="100" w:type="dxa"/>
              <w:bottom w:w="100" w:type="dxa"/>
              <w:right w:w="100" w:type="dxa"/>
            </w:tcMar>
          </w:tcPr>
          <w:p w14:paraId="44A178D6" w14:textId="77777777" w:rsidR="0026267C" w:rsidRDefault="00000000">
            <w:pPr>
              <w:rPr>
                <w:b/>
              </w:rPr>
            </w:pPr>
            <w:r>
              <w:rPr>
                <w:b/>
              </w:rPr>
              <w:t>Weakness</w:t>
            </w:r>
          </w:p>
        </w:tc>
        <w:tc>
          <w:tcPr>
            <w:tcW w:w="4513" w:type="dxa"/>
            <w:shd w:val="clear" w:color="auto" w:fill="auto"/>
            <w:tcMar>
              <w:top w:w="100" w:type="dxa"/>
              <w:left w:w="100" w:type="dxa"/>
              <w:bottom w:w="100" w:type="dxa"/>
              <w:right w:w="100" w:type="dxa"/>
            </w:tcMar>
          </w:tcPr>
          <w:p w14:paraId="01A595CB" w14:textId="77777777" w:rsidR="0026267C" w:rsidRDefault="00000000">
            <w:pPr>
              <w:widowControl w:val="0"/>
              <w:pBdr>
                <w:top w:val="nil"/>
                <w:left w:val="nil"/>
                <w:bottom w:val="nil"/>
                <w:right w:val="nil"/>
                <w:between w:val="nil"/>
              </w:pBdr>
              <w:spacing w:line="240" w:lineRule="auto"/>
              <w:jc w:val="left"/>
            </w:pPr>
            <w:r>
              <w:t>In India and Turkey, more than a third of H&amp;M's employees are paid less than half the minimum wage (H&amp;M, 2022).</w:t>
            </w:r>
          </w:p>
          <w:p w14:paraId="48703D60" w14:textId="77777777" w:rsidR="0026267C" w:rsidRDefault="00000000">
            <w:pPr>
              <w:widowControl w:val="0"/>
              <w:pBdr>
                <w:top w:val="nil"/>
                <w:left w:val="nil"/>
                <w:bottom w:val="nil"/>
                <w:right w:val="nil"/>
                <w:between w:val="nil"/>
              </w:pBdr>
              <w:spacing w:line="240" w:lineRule="auto"/>
              <w:jc w:val="left"/>
            </w:pPr>
            <w:r>
              <w:t>Many employees were coerced into working long hours without receiving extra pay. Only those who worked above the required number of hours received the federal minimum wage.</w:t>
            </w:r>
          </w:p>
        </w:tc>
      </w:tr>
      <w:tr w:rsidR="0026267C" w14:paraId="55A4FD7B" w14:textId="77777777">
        <w:tc>
          <w:tcPr>
            <w:tcW w:w="4513" w:type="dxa"/>
            <w:shd w:val="clear" w:color="auto" w:fill="auto"/>
            <w:tcMar>
              <w:top w:w="100" w:type="dxa"/>
              <w:left w:w="100" w:type="dxa"/>
              <w:bottom w:w="100" w:type="dxa"/>
              <w:right w:w="100" w:type="dxa"/>
            </w:tcMar>
          </w:tcPr>
          <w:p w14:paraId="3E74623F" w14:textId="77777777" w:rsidR="0026267C" w:rsidRDefault="00000000">
            <w:pPr>
              <w:rPr>
                <w:b/>
              </w:rPr>
            </w:pPr>
            <w:r>
              <w:rPr>
                <w:b/>
              </w:rPr>
              <w:t>Opportunities</w:t>
            </w:r>
          </w:p>
        </w:tc>
        <w:tc>
          <w:tcPr>
            <w:tcW w:w="4513" w:type="dxa"/>
            <w:shd w:val="clear" w:color="auto" w:fill="auto"/>
            <w:tcMar>
              <w:top w:w="100" w:type="dxa"/>
              <w:left w:w="100" w:type="dxa"/>
              <w:bottom w:w="100" w:type="dxa"/>
              <w:right w:w="100" w:type="dxa"/>
            </w:tcMar>
          </w:tcPr>
          <w:p w14:paraId="11E9E939" w14:textId="77777777" w:rsidR="0026267C" w:rsidRDefault="00000000">
            <w:pPr>
              <w:widowControl w:val="0"/>
              <w:pBdr>
                <w:top w:val="nil"/>
                <w:left w:val="nil"/>
                <w:bottom w:val="nil"/>
                <w:right w:val="nil"/>
                <w:between w:val="nil"/>
              </w:pBdr>
              <w:spacing w:line="240" w:lineRule="auto"/>
              <w:jc w:val="left"/>
            </w:pPr>
            <w:r>
              <w:t>The company's products and dedicated clientele are its two most valuable assets. As a result, H&amp;M will be able to take advantage of its clientele in order to increase its profits.</w:t>
            </w:r>
          </w:p>
        </w:tc>
      </w:tr>
      <w:tr w:rsidR="0026267C" w14:paraId="5B03678C" w14:textId="77777777">
        <w:tc>
          <w:tcPr>
            <w:tcW w:w="4513" w:type="dxa"/>
            <w:shd w:val="clear" w:color="auto" w:fill="auto"/>
            <w:tcMar>
              <w:top w:w="100" w:type="dxa"/>
              <w:left w:w="100" w:type="dxa"/>
              <w:bottom w:w="100" w:type="dxa"/>
              <w:right w:w="100" w:type="dxa"/>
            </w:tcMar>
          </w:tcPr>
          <w:p w14:paraId="359D465B" w14:textId="77777777" w:rsidR="0026267C" w:rsidRDefault="00000000">
            <w:pPr>
              <w:rPr>
                <w:b/>
              </w:rPr>
            </w:pPr>
            <w:r>
              <w:rPr>
                <w:b/>
              </w:rPr>
              <w:t>Threats</w:t>
            </w:r>
          </w:p>
        </w:tc>
        <w:tc>
          <w:tcPr>
            <w:tcW w:w="4513" w:type="dxa"/>
            <w:shd w:val="clear" w:color="auto" w:fill="auto"/>
            <w:tcMar>
              <w:top w:w="100" w:type="dxa"/>
              <w:left w:w="100" w:type="dxa"/>
              <w:bottom w:w="100" w:type="dxa"/>
              <w:right w:w="100" w:type="dxa"/>
            </w:tcMar>
          </w:tcPr>
          <w:p w14:paraId="6DA0CF65" w14:textId="77777777" w:rsidR="0026267C" w:rsidRDefault="00000000">
            <w:pPr>
              <w:widowControl w:val="0"/>
              <w:pBdr>
                <w:top w:val="nil"/>
                <w:left w:val="nil"/>
                <w:bottom w:val="nil"/>
                <w:right w:val="nil"/>
                <w:between w:val="nil"/>
              </w:pBdr>
              <w:spacing w:line="240" w:lineRule="auto"/>
              <w:jc w:val="left"/>
            </w:pPr>
            <w:r>
              <w:t xml:space="preserve">H&amp;M has to seem as though everything is well even if its employees are often underpaid while working long hours (ILRF, </w:t>
            </w:r>
            <w:r>
              <w:lastRenderedPageBreak/>
              <w:t>2018).</w:t>
            </w:r>
          </w:p>
          <w:p w14:paraId="4D415AB0" w14:textId="77777777" w:rsidR="0026267C" w:rsidRDefault="00000000">
            <w:pPr>
              <w:widowControl w:val="0"/>
              <w:pBdr>
                <w:top w:val="nil"/>
                <w:left w:val="nil"/>
                <w:bottom w:val="nil"/>
                <w:right w:val="nil"/>
                <w:between w:val="nil"/>
              </w:pBdr>
              <w:spacing w:line="240" w:lineRule="auto"/>
              <w:jc w:val="left"/>
            </w:pPr>
            <w:r>
              <w:t>The employees are obviously dissatisfied and angry with the corporation. Workers have organised demonstrations to fight for their right to work and other privileges. Quick action is needed to fix the issue.</w:t>
            </w:r>
          </w:p>
          <w:p w14:paraId="5F40FBA9" w14:textId="77777777" w:rsidR="0026267C" w:rsidRDefault="00000000">
            <w:pPr>
              <w:widowControl w:val="0"/>
              <w:pBdr>
                <w:top w:val="nil"/>
                <w:left w:val="nil"/>
                <w:bottom w:val="nil"/>
                <w:right w:val="nil"/>
                <w:between w:val="nil"/>
              </w:pBdr>
              <w:spacing w:line="240" w:lineRule="auto"/>
              <w:jc w:val="left"/>
            </w:pPr>
            <w:r>
              <w:t>The corporation is not being truthful about meeting the targets it set for itself in 2013 when it claims to have solved the "low wedge" problem. We are collectively erasing from memory the 850,000 employees who were promised fair pay by 2018.</w:t>
            </w:r>
          </w:p>
        </w:tc>
      </w:tr>
    </w:tbl>
    <w:p w14:paraId="2CA847F1" w14:textId="77777777" w:rsidR="0026267C" w:rsidRDefault="00000000">
      <w:pPr>
        <w:pStyle w:val="Heading1"/>
      </w:pPr>
      <w:bookmarkStart w:id="7" w:name="_32shaapbyyz0" w:colFirst="0" w:colLast="0"/>
      <w:bookmarkEnd w:id="7"/>
      <w:r>
        <w:lastRenderedPageBreak/>
        <w:t>Alternative Solutions</w:t>
      </w:r>
    </w:p>
    <w:p w14:paraId="4EDCB979" w14:textId="77777777" w:rsidR="0026267C" w:rsidRDefault="00000000">
      <w:r>
        <w:t>In order to become in line with the legislation, the corporation must first change the wedge height for all of its workers across the globe. In addition, they should provide bonuses, increments, and other forms of recognition on significant dates to show their appreciation. A stronger bond between the company and its staff may be achieved with these additions. Employees will have mixed feelings of gratitude and abandonment toward the organisation. When employees are satisfied with their work environment, they are more inclined to go the extra mile for clients and increase output, both of which are beneficial to the company's bottom line. The corporation should seek other, more legitimate ways to minimise expenses instead of reducing the compensation of its dedicated industrial employees (Independent, 2018). When the firm has available roles, it hires new people to help distribute the work among the current staff. H&amp;M will need to foster social discourse at the administrative level and collaborate with governments to develop an enabling legislative framework that allows regular salary revisions, cooperation and the right, and employment rights in order to do this (</w:t>
      </w:r>
      <w:proofErr w:type="spellStart"/>
      <w:r>
        <w:t>Giertz-Mrtenson</w:t>
      </w:r>
      <w:proofErr w:type="spellEnd"/>
      <w:r>
        <w:t>, 2020). Equally crucial is empowering employees to negotiate their own compensation, as the firm in Sweden has done.</w:t>
      </w:r>
    </w:p>
    <w:p w14:paraId="04C43765" w14:textId="77777777" w:rsidR="0026267C" w:rsidRDefault="00000000">
      <w:pPr>
        <w:pStyle w:val="Heading1"/>
      </w:pPr>
      <w:bookmarkStart w:id="8" w:name="_40nxmshkamza" w:colFirst="0" w:colLast="0"/>
      <w:bookmarkEnd w:id="8"/>
      <w:r>
        <w:t>Employing the PMI tool to choose the best course of action</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26267C" w14:paraId="22E85B86" w14:textId="77777777">
        <w:tc>
          <w:tcPr>
            <w:tcW w:w="2256" w:type="dxa"/>
            <w:shd w:val="clear" w:color="auto" w:fill="auto"/>
            <w:tcMar>
              <w:top w:w="100" w:type="dxa"/>
              <w:left w:w="100" w:type="dxa"/>
              <w:bottom w:w="100" w:type="dxa"/>
              <w:right w:w="100" w:type="dxa"/>
            </w:tcMar>
          </w:tcPr>
          <w:p w14:paraId="768DC866" w14:textId="77777777" w:rsidR="0026267C" w:rsidRDefault="00000000">
            <w:pPr>
              <w:widowControl w:val="0"/>
              <w:pBdr>
                <w:top w:val="nil"/>
                <w:left w:val="nil"/>
                <w:bottom w:val="nil"/>
                <w:right w:val="nil"/>
                <w:between w:val="nil"/>
              </w:pBdr>
              <w:spacing w:line="240" w:lineRule="auto"/>
              <w:jc w:val="left"/>
              <w:rPr>
                <w:b/>
              </w:rPr>
            </w:pPr>
            <w:r>
              <w:rPr>
                <w:b/>
              </w:rPr>
              <w:t>Decision</w:t>
            </w:r>
          </w:p>
        </w:tc>
        <w:tc>
          <w:tcPr>
            <w:tcW w:w="2256" w:type="dxa"/>
            <w:shd w:val="clear" w:color="auto" w:fill="auto"/>
            <w:tcMar>
              <w:top w:w="100" w:type="dxa"/>
              <w:left w:w="100" w:type="dxa"/>
              <w:bottom w:w="100" w:type="dxa"/>
              <w:right w:w="100" w:type="dxa"/>
            </w:tcMar>
          </w:tcPr>
          <w:p w14:paraId="384DDF6D" w14:textId="77777777" w:rsidR="0026267C" w:rsidRDefault="00000000">
            <w:pPr>
              <w:widowControl w:val="0"/>
              <w:pBdr>
                <w:top w:val="nil"/>
                <w:left w:val="nil"/>
                <w:bottom w:val="nil"/>
                <w:right w:val="nil"/>
                <w:between w:val="nil"/>
              </w:pBdr>
              <w:spacing w:line="240" w:lineRule="auto"/>
              <w:jc w:val="left"/>
              <w:rPr>
                <w:b/>
              </w:rPr>
            </w:pPr>
            <w:r>
              <w:rPr>
                <w:b/>
              </w:rPr>
              <w:t>Plus</w:t>
            </w:r>
          </w:p>
        </w:tc>
        <w:tc>
          <w:tcPr>
            <w:tcW w:w="2256" w:type="dxa"/>
            <w:shd w:val="clear" w:color="auto" w:fill="auto"/>
            <w:tcMar>
              <w:top w:w="100" w:type="dxa"/>
              <w:left w:w="100" w:type="dxa"/>
              <w:bottom w:w="100" w:type="dxa"/>
              <w:right w:w="100" w:type="dxa"/>
            </w:tcMar>
          </w:tcPr>
          <w:p w14:paraId="1E812181" w14:textId="77777777" w:rsidR="0026267C" w:rsidRDefault="00000000">
            <w:pPr>
              <w:widowControl w:val="0"/>
              <w:pBdr>
                <w:top w:val="nil"/>
                <w:left w:val="nil"/>
                <w:bottom w:val="nil"/>
                <w:right w:val="nil"/>
                <w:between w:val="nil"/>
              </w:pBdr>
              <w:spacing w:line="240" w:lineRule="auto"/>
              <w:jc w:val="left"/>
              <w:rPr>
                <w:b/>
              </w:rPr>
            </w:pPr>
            <w:r>
              <w:rPr>
                <w:b/>
              </w:rPr>
              <w:t>Minus</w:t>
            </w:r>
          </w:p>
        </w:tc>
        <w:tc>
          <w:tcPr>
            <w:tcW w:w="2256" w:type="dxa"/>
            <w:shd w:val="clear" w:color="auto" w:fill="auto"/>
            <w:tcMar>
              <w:top w:w="100" w:type="dxa"/>
              <w:left w:w="100" w:type="dxa"/>
              <w:bottom w:w="100" w:type="dxa"/>
              <w:right w:w="100" w:type="dxa"/>
            </w:tcMar>
          </w:tcPr>
          <w:p w14:paraId="5AEF2196" w14:textId="77777777" w:rsidR="0026267C" w:rsidRDefault="00000000">
            <w:pPr>
              <w:widowControl w:val="0"/>
              <w:pBdr>
                <w:top w:val="nil"/>
                <w:left w:val="nil"/>
                <w:bottom w:val="nil"/>
                <w:right w:val="nil"/>
                <w:between w:val="nil"/>
              </w:pBdr>
              <w:spacing w:line="240" w:lineRule="auto"/>
              <w:jc w:val="left"/>
              <w:rPr>
                <w:b/>
              </w:rPr>
            </w:pPr>
            <w:r>
              <w:rPr>
                <w:b/>
              </w:rPr>
              <w:t>Interesting</w:t>
            </w:r>
          </w:p>
        </w:tc>
      </w:tr>
      <w:tr w:rsidR="0026267C" w14:paraId="1D4337F9" w14:textId="77777777">
        <w:tc>
          <w:tcPr>
            <w:tcW w:w="2256" w:type="dxa"/>
            <w:shd w:val="clear" w:color="auto" w:fill="auto"/>
            <w:tcMar>
              <w:top w:w="100" w:type="dxa"/>
              <w:left w:w="100" w:type="dxa"/>
              <w:bottom w:w="100" w:type="dxa"/>
              <w:right w:w="100" w:type="dxa"/>
            </w:tcMar>
          </w:tcPr>
          <w:p w14:paraId="470BE9F6" w14:textId="77777777" w:rsidR="0026267C" w:rsidRDefault="00000000">
            <w:pPr>
              <w:widowControl w:val="0"/>
              <w:pBdr>
                <w:top w:val="nil"/>
                <w:left w:val="nil"/>
                <w:bottom w:val="nil"/>
                <w:right w:val="nil"/>
                <w:between w:val="nil"/>
              </w:pBdr>
              <w:spacing w:line="240" w:lineRule="auto"/>
              <w:jc w:val="left"/>
            </w:pPr>
            <w:r>
              <w:t>Increase in wages to the level desired by the staff members</w:t>
            </w:r>
          </w:p>
        </w:tc>
        <w:tc>
          <w:tcPr>
            <w:tcW w:w="2256" w:type="dxa"/>
            <w:shd w:val="clear" w:color="auto" w:fill="auto"/>
            <w:tcMar>
              <w:top w:w="100" w:type="dxa"/>
              <w:left w:w="100" w:type="dxa"/>
              <w:bottom w:w="100" w:type="dxa"/>
              <w:right w:w="100" w:type="dxa"/>
            </w:tcMar>
          </w:tcPr>
          <w:p w14:paraId="2F1B6ABE" w14:textId="77777777" w:rsidR="0026267C" w:rsidRDefault="00000000">
            <w:pPr>
              <w:widowControl w:val="0"/>
              <w:pBdr>
                <w:top w:val="nil"/>
                <w:left w:val="nil"/>
                <w:bottom w:val="nil"/>
                <w:right w:val="nil"/>
                <w:between w:val="nil"/>
              </w:pBdr>
              <w:spacing w:line="240" w:lineRule="auto"/>
              <w:jc w:val="left"/>
            </w:pPr>
            <w:r>
              <w:t xml:space="preserve">After receiving what they have earned, the workers will feel more motivated to </w:t>
            </w:r>
            <w:r>
              <w:lastRenderedPageBreak/>
              <w:t>put in a good day's work.</w:t>
            </w:r>
          </w:p>
        </w:tc>
        <w:tc>
          <w:tcPr>
            <w:tcW w:w="2256" w:type="dxa"/>
            <w:shd w:val="clear" w:color="auto" w:fill="auto"/>
            <w:tcMar>
              <w:top w:w="100" w:type="dxa"/>
              <w:left w:w="100" w:type="dxa"/>
              <w:bottom w:w="100" w:type="dxa"/>
              <w:right w:w="100" w:type="dxa"/>
            </w:tcMar>
          </w:tcPr>
          <w:p w14:paraId="49DAD5D6" w14:textId="77777777" w:rsidR="0026267C" w:rsidRDefault="00000000">
            <w:pPr>
              <w:widowControl w:val="0"/>
              <w:pBdr>
                <w:top w:val="nil"/>
                <w:left w:val="nil"/>
                <w:bottom w:val="nil"/>
                <w:right w:val="nil"/>
                <w:between w:val="nil"/>
              </w:pBdr>
              <w:spacing w:line="240" w:lineRule="auto"/>
              <w:jc w:val="left"/>
            </w:pPr>
            <w:r>
              <w:lastRenderedPageBreak/>
              <w:t xml:space="preserve">At first, the brand will have to contend with a few challenges and </w:t>
            </w:r>
            <w:r>
              <w:lastRenderedPageBreak/>
              <w:t>losses.</w:t>
            </w:r>
          </w:p>
        </w:tc>
        <w:tc>
          <w:tcPr>
            <w:tcW w:w="2256" w:type="dxa"/>
            <w:shd w:val="clear" w:color="auto" w:fill="auto"/>
            <w:tcMar>
              <w:top w:w="100" w:type="dxa"/>
              <w:left w:w="100" w:type="dxa"/>
              <w:bottom w:w="100" w:type="dxa"/>
              <w:right w:w="100" w:type="dxa"/>
            </w:tcMar>
          </w:tcPr>
          <w:p w14:paraId="6B4A5246" w14:textId="77777777" w:rsidR="0026267C" w:rsidRDefault="00000000">
            <w:pPr>
              <w:widowControl w:val="0"/>
              <w:pBdr>
                <w:top w:val="nil"/>
                <w:left w:val="nil"/>
                <w:bottom w:val="nil"/>
                <w:right w:val="nil"/>
                <w:between w:val="nil"/>
              </w:pBdr>
              <w:spacing w:line="240" w:lineRule="auto"/>
              <w:jc w:val="left"/>
            </w:pPr>
            <w:r>
              <w:lastRenderedPageBreak/>
              <w:t xml:space="preserve">The capacity of the personnel to do their jobs will soon improve. Because of </w:t>
            </w:r>
            <w:r>
              <w:lastRenderedPageBreak/>
              <w:t>this, the firm will eventually see an increase in its earnings.</w:t>
            </w:r>
          </w:p>
        </w:tc>
      </w:tr>
      <w:tr w:rsidR="0026267C" w14:paraId="21214D46" w14:textId="77777777">
        <w:tc>
          <w:tcPr>
            <w:tcW w:w="2256" w:type="dxa"/>
            <w:shd w:val="clear" w:color="auto" w:fill="auto"/>
            <w:tcMar>
              <w:top w:w="100" w:type="dxa"/>
              <w:left w:w="100" w:type="dxa"/>
              <w:bottom w:w="100" w:type="dxa"/>
              <w:right w:w="100" w:type="dxa"/>
            </w:tcMar>
          </w:tcPr>
          <w:p w14:paraId="36C71EB4" w14:textId="77777777" w:rsidR="0026267C" w:rsidRDefault="00000000">
            <w:pPr>
              <w:widowControl w:val="0"/>
              <w:pBdr>
                <w:top w:val="nil"/>
                <w:left w:val="nil"/>
                <w:bottom w:val="nil"/>
                <w:right w:val="nil"/>
                <w:between w:val="nil"/>
              </w:pBdr>
              <w:spacing w:line="240" w:lineRule="auto"/>
              <w:jc w:val="left"/>
            </w:pPr>
            <w:r>
              <w:lastRenderedPageBreak/>
              <w:t>Establish regular working hours that take into account the needs of the staff members.</w:t>
            </w:r>
          </w:p>
        </w:tc>
        <w:tc>
          <w:tcPr>
            <w:tcW w:w="2256" w:type="dxa"/>
            <w:shd w:val="clear" w:color="auto" w:fill="auto"/>
            <w:tcMar>
              <w:top w:w="100" w:type="dxa"/>
              <w:left w:w="100" w:type="dxa"/>
              <w:bottom w:w="100" w:type="dxa"/>
              <w:right w:w="100" w:type="dxa"/>
            </w:tcMar>
          </w:tcPr>
          <w:p w14:paraId="0FF1B1AA" w14:textId="77777777" w:rsidR="0026267C" w:rsidRDefault="00000000">
            <w:pPr>
              <w:widowControl w:val="0"/>
              <w:pBdr>
                <w:top w:val="nil"/>
                <w:left w:val="nil"/>
                <w:bottom w:val="nil"/>
                <w:right w:val="nil"/>
                <w:between w:val="nil"/>
              </w:pBdr>
              <w:spacing w:line="240" w:lineRule="auto"/>
              <w:jc w:val="left"/>
            </w:pPr>
            <w:r>
              <w:t>The employees will have the freedom to set their own pace while they are on the job. The standard of their work will continue to improve.</w:t>
            </w:r>
          </w:p>
        </w:tc>
        <w:tc>
          <w:tcPr>
            <w:tcW w:w="2256" w:type="dxa"/>
            <w:shd w:val="clear" w:color="auto" w:fill="auto"/>
            <w:tcMar>
              <w:top w:w="100" w:type="dxa"/>
              <w:left w:w="100" w:type="dxa"/>
              <w:bottom w:w="100" w:type="dxa"/>
              <w:right w:w="100" w:type="dxa"/>
            </w:tcMar>
          </w:tcPr>
          <w:p w14:paraId="46398B2B" w14:textId="77777777" w:rsidR="0026267C" w:rsidRDefault="00000000">
            <w:pPr>
              <w:widowControl w:val="0"/>
              <w:pBdr>
                <w:top w:val="nil"/>
                <w:left w:val="nil"/>
                <w:bottom w:val="nil"/>
                <w:right w:val="nil"/>
                <w:between w:val="nil"/>
              </w:pBdr>
              <w:spacing w:line="240" w:lineRule="auto"/>
              <w:jc w:val="left"/>
            </w:pPr>
            <w:r>
              <w:t>It is likely that the company will have difficulty completing its work within the allotted time.</w:t>
            </w:r>
          </w:p>
        </w:tc>
        <w:tc>
          <w:tcPr>
            <w:tcW w:w="2256" w:type="dxa"/>
            <w:shd w:val="clear" w:color="auto" w:fill="auto"/>
            <w:tcMar>
              <w:top w:w="100" w:type="dxa"/>
              <w:left w:w="100" w:type="dxa"/>
              <w:bottom w:w="100" w:type="dxa"/>
              <w:right w:w="100" w:type="dxa"/>
            </w:tcMar>
          </w:tcPr>
          <w:p w14:paraId="289CC43E" w14:textId="77777777" w:rsidR="0026267C" w:rsidRDefault="00000000">
            <w:pPr>
              <w:widowControl w:val="0"/>
              <w:pBdr>
                <w:top w:val="nil"/>
                <w:left w:val="nil"/>
                <w:bottom w:val="nil"/>
                <w:right w:val="nil"/>
                <w:between w:val="nil"/>
              </w:pBdr>
              <w:spacing w:line="240" w:lineRule="auto"/>
              <w:jc w:val="left"/>
            </w:pPr>
            <w:r>
              <w:t>To fulfil client requirements, the organisation may simply take on more staff members.</w:t>
            </w:r>
          </w:p>
        </w:tc>
      </w:tr>
      <w:tr w:rsidR="0026267C" w14:paraId="573660F3" w14:textId="77777777">
        <w:tc>
          <w:tcPr>
            <w:tcW w:w="2256" w:type="dxa"/>
            <w:shd w:val="clear" w:color="auto" w:fill="auto"/>
            <w:tcMar>
              <w:top w:w="100" w:type="dxa"/>
              <w:left w:w="100" w:type="dxa"/>
              <w:bottom w:w="100" w:type="dxa"/>
              <w:right w:w="100" w:type="dxa"/>
            </w:tcMar>
          </w:tcPr>
          <w:p w14:paraId="159E4C9A" w14:textId="77777777" w:rsidR="0026267C" w:rsidRDefault="00000000">
            <w:pPr>
              <w:widowControl w:val="0"/>
              <w:pBdr>
                <w:top w:val="nil"/>
                <w:left w:val="nil"/>
                <w:bottom w:val="nil"/>
                <w:right w:val="nil"/>
                <w:between w:val="nil"/>
              </w:pBdr>
              <w:spacing w:line="240" w:lineRule="auto"/>
              <w:jc w:val="left"/>
            </w:pPr>
            <w:r>
              <w:t>Make the office somewhere where people like spending their time.</w:t>
            </w:r>
          </w:p>
        </w:tc>
        <w:tc>
          <w:tcPr>
            <w:tcW w:w="2256" w:type="dxa"/>
            <w:shd w:val="clear" w:color="auto" w:fill="auto"/>
            <w:tcMar>
              <w:top w:w="100" w:type="dxa"/>
              <w:left w:w="100" w:type="dxa"/>
              <w:bottom w:w="100" w:type="dxa"/>
              <w:right w:w="100" w:type="dxa"/>
            </w:tcMar>
          </w:tcPr>
          <w:p w14:paraId="74ED5F13" w14:textId="77777777" w:rsidR="0026267C" w:rsidRDefault="00000000">
            <w:pPr>
              <w:widowControl w:val="0"/>
              <w:pBdr>
                <w:top w:val="nil"/>
                <w:left w:val="nil"/>
                <w:bottom w:val="nil"/>
                <w:right w:val="nil"/>
                <w:between w:val="nil"/>
              </w:pBdr>
              <w:spacing w:line="240" w:lineRule="auto"/>
              <w:jc w:val="left"/>
            </w:pPr>
            <w:r>
              <w:t>The employees will enjoy their work environment and be productive for long periods of time.</w:t>
            </w:r>
          </w:p>
        </w:tc>
        <w:tc>
          <w:tcPr>
            <w:tcW w:w="2256" w:type="dxa"/>
            <w:shd w:val="clear" w:color="auto" w:fill="auto"/>
            <w:tcMar>
              <w:top w:w="100" w:type="dxa"/>
              <w:left w:w="100" w:type="dxa"/>
              <w:bottom w:w="100" w:type="dxa"/>
              <w:right w:w="100" w:type="dxa"/>
            </w:tcMar>
          </w:tcPr>
          <w:p w14:paraId="51653F68" w14:textId="77777777" w:rsidR="0026267C" w:rsidRDefault="00000000">
            <w:pPr>
              <w:widowControl w:val="0"/>
              <w:pBdr>
                <w:top w:val="nil"/>
                <w:left w:val="nil"/>
                <w:bottom w:val="nil"/>
                <w:right w:val="nil"/>
                <w:between w:val="nil"/>
              </w:pBdr>
              <w:spacing w:line="240" w:lineRule="auto"/>
              <w:jc w:val="left"/>
            </w:pPr>
            <w:r>
              <w:t>Providing a positive workplace for employees will require HR to take on additional tasks beyond its usual scope (Sareen, D., 2018).</w:t>
            </w:r>
          </w:p>
        </w:tc>
        <w:tc>
          <w:tcPr>
            <w:tcW w:w="2256" w:type="dxa"/>
            <w:shd w:val="clear" w:color="auto" w:fill="auto"/>
            <w:tcMar>
              <w:top w:w="100" w:type="dxa"/>
              <w:left w:w="100" w:type="dxa"/>
              <w:bottom w:w="100" w:type="dxa"/>
              <w:right w:w="100" w:type="dxa"/>
            </w:tcMar>
          </w:tcPr>
          <w:p w14:paraId="343E5B03" w14:textId="77777777" w:rsidR="0026267C" w:rsidRDefault="00000000">
            <w:pPr>
              <w:widowControl w:val="0"/>
              <w:pBdr>
                <w:top w:val="nil"/>
                <w:left w:val="nil"/>
                <w:bottom w:val="nil"/>
                <w:right w:val="nil"/>
                <w:between w:val="nil"/>
              </w:pBdr>
              <w:spacing w:line="240" w:lineRule="auto"/>
              <w:jc w:val="left"/>
            </w:pPr>
            <w:r>
              <w:t>Maintaining a positive work environment is a long-term bet on the company's success. Potential business gains can be divided by this number in the future.</w:t>
            </w:r>
          </w:p>
        </w:tc>
      </w:tr>
    </w:tbl>
    <w:p w14:paraId="5C322277" w14:textId="77777777" w:rsidR="0026267C" w:rsidRDefault="00000000">
      <w:pPr>
        <w:pStyle w:val="Heading1"/>
      </w:pPr>
      <w:bookmarkStart w:id="9" w:name="_isgar6zfrn0z" w:colFirst="0" w:colLast="0"/>
      <w:bookmarkEnd w:id="9"/>
      <w:r>
        <w:t xml:space="preserve">SMART plan for implementing the solution </w:t>
      </w: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26267C" w14:paraId="01DE6BC8" w14:textId="77777777">
        <w:tc>
          <w:tcPr>
            <w:tcW w:w="1805" w:type="dxa"/>
            <w:shd w:val="clear" w:color="auto" w:fill="auto"/>
            <w:tcMar>
              <w:top w:w="100" w:type="dxa"/>
              <w:left w:w="100" w:type="dxa"/>
              <w:bottom w:w="100" w:type="dxa"/>
              <w:right w:w="100" w:type="dxa"/>
            </w:tcMar>
          </w:tcPr>
          <w:p w14:paraId="0A61276B" w14:textId="77777777" w:rsidR="0026267C" w:rsidRDefault="00000000">
            <w:pPr>
              <w:widowControl w:val="0"/>
              <w:pBdr>
                <w:top w:val="nil"/>
                <w:left w:val="nil"/>
                <w:bottom w:val="nil"/>
                <w:right w:val="nil"/>
                <w:between w:val="nil"/>
              </w:pBdr>
              <w:spacing w:line="240" w:lineRule="auto"/>
              <w:jc w:val="left"/>
              <w:rPr>
                <w:b/>
              </w:rPr>
            </w:pPr>
            <w:r>
              <w:rPr>
                <w:b/>
              </w:rPr>
              <w:t>SMART</w:t>
            </w:r>
          </w:p>
        </w:tc>
        <w:tc>
          <w:tcPr>
            <w:tcW w:w="1805" w:type="dxa"/>
            <w:shd w:val="clear" w:color="auto" w:fill="auto"/>
            <w:tcMar>
              <w:top w:w="100" w:type="dxa"/>
              <w:left w:w="100" w:type="dxa"/>
              <w:bottom w:w="100" w:type="dxa"/>
              <w:right w:w="100" w:type="dxa"/>
            </w:tcMar>
          </w:tcPr>
          <w:p w14:paraId="4C31F4D5" w14:textId="77777777" w:rsidR="0026267C" w:rsidRDefault="00000000">
            <w:pPr>
              <w:widowControl w:val="0"/>
              <w:pBdr>
                <w:top w:val="nil"/>
                <w:left w:val="nil"/>
                <w:bottom w:val="nil"/>
                <w:right w:val="nil"/>
                <w:between w:val="nil"/>
              </w:pBdr>
              <w:spacing w:line="240" w:lineRule="auto"/>
              <w:jc w:val="left"/>
              <w:rPr>
                <w:b/>
              </w:rPr>
            </w:pPr>
            <w:r>
              <w:rPr>
                <w:b/>
              </w:rPr>
              <w:t>Goals</w:t>
            </w:r>
          </w:p>
        </w:tc>
        <w:tc>
          <w:tcPr>
            <w:tcW w:w="1805" w:type="dxa"/>
            <w:shd w:val="clear" w:color="auto" w:fill="auto"/>
            <w:tcMar>
              <w:top w:w="100" w:type="dxa"/>
              <w:left w:w="100" w:type="dxa"/>
              <w:bottom w:w="100" w:type="dxa"/>
              <w:right w:w="100" w:type="dxa"/>
            </w:tcMar>
          </w:tcPr>
          <w:p w14:paraId="338A7BBA" w14:textId="77777777" w:rsidR="0026267C" w:rsidRDefault="00000000">
            <w:pPr>
              <w:widowControl w:val="0"/>
              <w:pBdr>
                <w:top w:val="nil"/>
                <w:left w:val="nil"/>
                <w:bottom w:val="nil"/>
                <w:right w:val="nil"/>
                <w:between w:val="nil"/>
              </w:pBdr>
              <w:spacing w:line="240" w:lineRule="auto"/>
              <w:jc w:val="left"/>
              <w:rPr>
                <w:b/>
              </w:rPr>
            </w:pPr>
            <w:r>
              <w:rPr>
                <w:b/>
              </w:rPr>
              <w:t>How it helps</w:t>
            </w:r>
          </w:p>
        </w:tc>
        <w:tc>
          <w:tcPr>
            <w:tcW w:w="1805" w:type="dxa"/>
            <w:shd w:val="clear" w:color="auto" w:fill="auto"/>
            <w:tcMar>
              <w:top w:w="100" w:type="dxa"/>
              <w:left w:w="100" w:type="dxa"/>
              <w:bottom w:w="100" w:type="dxa"/>
              <w:right w:w="100" w:type="dxa"/>
            </w:tcMar>
          </w:tcPr>
          <w:p w14:paraId="62B95B12" w14:textId="77777777" w:rsidR="0026267C" w:rsidRDefault="00000000">
            <w:pPr>
              <w:widowControl w:val="0"/>
              <w:pBdr>
                <w:top w:val="nil"/>
                <w:left w:val="nil"/>
                <w:bottom w:val="nil"/>
                <w:right w:val="nil"/>
                <w:between w:val="nil"/>
              </w:pBdr>
              <w:spacing w:line="240" w:lineRule="auto"/>
              <w:jc w:val="left"/>
              <w:rPr>
                <w:b/>
              </w:rPr>
            </w:pPr>
            <w:r>
              <w:rPr>
                <w:b/>
              </w:rPr>
              <w:t>How to implement</w:t>
            </w:r>
          </w:p>
        </w:tc>
        <w:tc>
          <w:tcPr>
            <w:tcW w:w="1805" w:type="dxa"/>
            <w:shd w:val="clear" w:color="auto" w:fill="auto"/>
            <w:tcMar>
              <w:top w:w="100" w:type="dxa"/>
              <w:left w:w="100" w:type="dxa"/>
              <w:bottom w:w="100" w:type="dxa"/>
              <w:right w:w="100" w:type="dxa"/>
            </w:tcMar>
          </w:tcPr>
          <w:p w14:paraId="7BE7ACD5" w14:textId="77777777" w:rsidR="0026267C" w:rsidRDefault="00000000">
            <w:pPr>
              <w:widowControl w:val="0"/>
              <w:pBdr>
                <w:top w:val="nil"/>
                <w:left w:val="nil"/>
                <w:bottom w:val="nil"/>
                <w:right w:val="nil"/>
                <w:between w:val="nil"/>
              </w:pBdr>
              <w:spacing w:line="240" w:lineRule="auto"/>
              <w:jc w:val="left"/>
              <w:rPr>
                <w:b/>
              </w:rPr>
            </w:pPr>
            <w:r>
              <w:rPr>
                <w:b/>
              </w:rPr>
              <w:t>Time Frame</w:t>
            </w:r>
          </w:p>
        </w:tc>
      </w:tr>
      <w:tr w:rsidR="0026267C" w14:paraId="4491AF9A" w14:textId="77777777">
        <w:tc>
          <w:tcPr>
            <w:tcW w:w="1805" w:type="dxa"/>
            <w:shd w:val="clear" w:color="auto" w:fill="auto"/>
            <w:tcMar>
              <w:top w:w="100" w:type="dxa"/>
              <w:left w:w="100" w:type="dxa"/>
              <w:bottom w:w="100" w:type="dxa"/>
              <w:right w:w="100" w:type="dxa"/>
            </w:tcMar>
          </w:tcPr>
          <w:p w14:paraId="4CD989A2" w14:textId="77777777" w:rsidR="0026267C" w:rsidRDefault="00000000">
            <w:pPr>
              <w:widowControl w:val="0"/>
              <w:pBdr>
                <w:top w:val="nil"/>
                <w:left w:val="nil"/>
                <w:bottom w:val="nil"/>
                <w:right w:val="nil"/>
                <w:between w:val="nil"/>
              </w:pBdr>
              <w:spacing w:line="240" w:lineRule="auto"/>
              <w:jc w:val="left"/>
              <w:rPr>
                <w:b/>
              </w:rPr>
            </w:pPr>
            <w:r>
              <w:rPr>
                <w:b/>
              </w:rPr>
              <w:t>Specific</w:t>
            </w:r>
          </w:p>
        </w:tc>
        <w:tc>
          <w:tcPr>
            <w:tcW w:w="1805" w:type="dxa"/>
            <w:shd w:val="clear" w:color="auto" w:fill="auto"/>
            <w:tcMar>
              <w:top w:w="100" w:type="dxa"/>
              <w:left w:w="100" w:type="dxa"/>
              <w:bottom w:w="100" w:type="dxa"/>
              <w:right w:w="100" w:type="dxa"/>
            </w:tcMar>
          </w:tcPr>
          <w:p w14:paraId="5081EB9D" w14:textId="77777777" w:rsidR="0026267C" w:rsidRDefault="00000000">
            <w:pPr>
              <w:widowControl w:val="0"/>
              <w:pBdr>
                <w:top w:val="nil"/>
                <w:left w:val="nil"/>
                <w:bottom w:val="nil"/>
                <w:right w:val="nil"/>
                <w:between w:val="nil"/>
              </w:pBdr>
              <w:spacing w:line="240" w:lineRule="auto"/>
              <w:jc w:val="left"/>
            </w:pPr>
            <w:r>
              <w:t>To determine the workers' proper pay</w:t>
            </w:r>
          </w:p>
        </w:tc>
        <w:tc>
          <w:tcPr>
            <w:tcW w:w="1805" w:type="dxa"/>
            <w:shd w:val="clear" w:color="auto" w:fill="auto"/>
            <w:tcMar>
              <w:top w:w="100" w:type="dxa"/>
              <w:left w:w="100" w:type="dxa"/>
              <w:bottom w:w="100" w:type="dxa"/>
              <w:right w:w="100" w:type="dxa"/>
            </w:tcMar>
          </w:tcPr>
          <w:p w14:paraId="2338B5C3" w14:textId="77777777" w:rsidR="0026267C" w:rsidRDefault="00000000">
            <w:pPr>
              <w:widowControl w:val="0"/>
              <w:pBdr>
                <w:top w:val="nil"/>
                <w:left w:val="nil"/>
                <w:bottom w:val="nil"/>
                <w:right w:val="nil"/>
                <w:between w:val="nil"/>
              </w:pBdr>
              <w:spacing w:line="240" w:lineRule="auto"/>
              <w:jc w:val="left"/>
            </w:pPr>
            <w:r>
              <w:t>As a result, workers will have an easier time obtaining just pay.</w:t>
            </w:r>
          </w:p>
        </w:tc>
        <w:tc>
          <w:tcPr>
            <w:tcW w:w="1805" w:type="dxa"/>
            <w:shd w:val="clear" w:color="auto" w:fill="auto"/>
            <w:tcMar>
              <w:top w:w="100" w:type="dxa"/>
              <w:left w:w="100" w:type="dxa"/>
              <w:bottom w:w="100" w:type="dxa"/>
              <w:right w:w="100" w:type="dxa"/>
            </w:tcMar>
          </w:tcPr>
          <w:p w14:paraId="51A1B781" w14:textId="77777777" w:rsidR="0026267C" w:rsidRDefault="00000000">
            <w:pPr>
              <w:widowControl w:val="0"/>
              <w:spacing w:line="240" w:lineRule="auto"/>
              <w:jc w:val="left"/>
            </w:pPr>
            <w:r>
              <w:t>The HR division has to scrutinise what other businesses are paying their staff.</w:t>
            </w:r>
          </w:p>
        </w:tc>
        <w:tc>
          <w:tcPr>
            <w:tcW w:w="1805" w:type="dxa"/>
            <w:shd w:val="clear" w:color="auto" w:fill="auto"/>
            <w:tcMar>
              <w:top w:w="100" w:type="dxa"/>
              <w:left w:w="100" w:type="dxa"/>
              <w:bottom w:w="100" w:type="dxa"/>
              <w:right w:w="100" w:type="dxa"/>
            </w:tcMar>
          </w:tcPr>
          <w:p w14:paraId="4409BC82" w14:textId="77777777" w:rsidR="0026267C" w:rsidRDefault="00000000">
            <w:pPr>
              <w:widowControl w:val="0"/>
              <w:pBdr>
                <w:top w:val="nil"/>
                <w:left w:val="nil"/>
                <w:bottom w:val="nil"/>
                <w:right w:val="nil"/>
                <w:between w:val="nil"/>
              </w:pBdr>
              <w:spacing w:line="240" w:lineRule="auto"/>
              <w:jc w:val="left"/>
            </w:pPr>
            <w:r>
              <w:t>3 months</w:t>
            </w:r>
          </w:p>
        </w:tc>
      </w:tr>
      <w:tr w:rsidR="0026267C" w14:paraId="307B10D1" w14:textId="77777777">
        <w:tc>
          <w:tcPr>
            <w:tcW w:w="1805" w:type="dxa"/>
            <w:shd w:val="clear" w:color="auto" w:fill="auto"/>
            <w:tcMar>
              <w:top w:w="100" w:type="dxa"/>
              <w:left w:w="100" w:type="dxa"/>
              <w:bottom w:w="100" w:type="dxa"/>
              <w:right w:w="100" w:type="dxa"/>
            </w:tcMar>
          </w:tcPr>
          <w:p w14:paraId="240A81C3" w14:textId="77777777" w:rsidR="0026267C" w:rsidRDefault="00000000">
            <w:pPr>
              <w:widowControl w:val="0"/>
              <w:pBdr>
                <w:top w:val="nil"/>
                <w:left w:val="nil"/>
                <w:bottom w:val="nil"/>
                <w:right w:val="nil"/>
                <w:between w:val="nil"/>
              </w:pBdr>
              <w:spacing w:line="240" w:lineRule="auto"/>
              <w:jc w:val="left"/>
              <w:rPr>
                <w:b/>
              </w:rPr>
            </w:pPr>
            <w:r>
              <w:rPr>
                <w:b/>
              </w:rPr>
              <w:t>Measurable</w:t>
            </w:r>
          </w:p>
        </w:tc>
        <w:tc>
          <w:tcPr>
            <w:tcW w:w="1805" w:type="dxa"/>
            <w:shd w:val="clear" w:color="auto" w:fill="auto"/>
            <w:tcMar>
              <w:top w:w="100" w:type="dxa"/>
              <w:left w:w="100" w:type="dxa"/>
              <w:bottom w:w="100" w:type="dxa"/>
              <w:right w:w="100" w:type="dxa"/>
            </w:tcMar>
          </w:tcPr>
          <w:p w14:paraId="4220CF03" w14:textId="77777777" w:rsidR="0026267C" w:rsidRDefault="00000000">
            <w:pPr>
              <w:widowControl w:val="0"/>
              <w:pBdr>
                <w:top w:val="nil"/>
                <w:left w:val="nil"/>
                <w:bottom w:val="nil"/>
                <w:right w:val="nil"/>
                <w:between w:val="nil"/>
              </w:pBdr>
              <w:spacing w:line="240" w:lineRule="auto"/>
              <w:jc w:val="left"/>
            </w:pPr>
            <w:r>
              <w:t>To measure how much work the staff are doing.</w:t>
            </w:r>
          </w:p>
        </w:tc>
        <w:tc>
          <w:tcPr>
            <w:tcW w:w="1805" w:type="dxa"/>
            <w:shd w:val="clear" w:color="auto" w:fill="auto"/>
            <w:tcMar>
              <w:top w:w="100" w:type="dxa"/>
              <w:left w:w="100" w:type="dxa"/>
              <w:bottom w:w="100" w:type="dxa"/>
              <w:right w:w="100" w:type="dxa"/>
            </w:tcMar>
          </w:tcPr>
          <w:p w14:paraId="7FB27044" w14:textId="77777777" w:rsidR="0026267C" w:rsidRDefault="00000000">
            <w:pPr>
              <w:widowControl w:val="0"/>
              <w:pBdr>
                <w:top w:val="nil"/>
                <w:left w:val="nil"/>
                <w:bottom w:val="nil"/>
                <w:right w:val="nil"/>
                <w:between w:val="nil"/>
              </w:pBdr>
              <w:spacing w:line="240" w:lineRule="auto"/>
              <w:jc w:val="left"/>
            </w:pPr>
            <w:r>
              <w:t>The employee will be able to delegate tasks more effectively and complete them in less time.</w:t>
            </w:r>
          </w:p>
        </w:tc>
        <w:tc>
          <w:tcPr>
            <w:tcW w:w="1805" w:type="dxa"/>
            <w:shd w:val="clear" w:color="auto" w:fill="auto"/>
            <w:tcMar>
              <w:top w:w="100" w:type="dxa"/>
              <w:left w:w="100" w:type="dxa"/>
              <w:bottom w:w="100" w:type="dxa"/>
              <w:right w:w="100" w:type="dxa"/>
            </w:tcMar>
          </w:tcPr>
          <w:p w14:paraId="7B89DA29" w14:textId="77777777" w:rsidR="0026267C" w:rsidRDefault="00000000">
            <w:pPr>
              <w:widowControl w:val="0"/>
              <w:pBdr>
                <w:top w:val="nil"/>
                <w:left w:val="nil"/>
                <w:bottom w:val="nil"/>
                <w:right w:val="nil"/>
                <w:between w:val="nil"/>
              </w:pBdr>
              <w:spacing w:line="240" w:lineRule="auto"/>
              <w:jc w:val="left"/>
            </w:pPr>
            <w:r>
              <w:t>Fair scheduling and assignment of duties is the responsibility of management.</w:t>
            </w:r>
          </w:p>
        </w:tc>
        <w:tc>
          <w:tcPr>
            <w:tcW w:w="1805" w:type="dxa"/>
            <w:shd w:val="clear" w:color="auto" w:fill="auto"/>
            <w:tcMar>
              <w:top w:w="100" w:type="dxa"/>
              <w:left w:w="100" w:type="dxa"/>
              <w:bottom w:w="100" w:type="dxa"/>
              <w:right w:w="100" w:type="dxa"/>
            </w:tcMar>
          </w:tcPr>
          <w:p w14:paraId="728341AA" w14:textId="77777777" w:rsidR="0026267C" w:rsidRDefault="00000000">
            <w:pPr>
              <w:widowControl w:val="0"/>
              <w:pBdr>
                <w:top w:val="nil"/>
                <w:left w:val="nil"/>
                <w:bottom w:val="nil"/>
                <w:right w:val="nil"/>
                <w:between w:val="nil"/>
              </w:pBdr>
              <w:spacing w:line="240" w:lineRule="auto"/>
              <w:jc w:val="left"/>
            </w:pPr>
            <w:r>
              <w:t>2 months</w:t>
            </w:r>
          </w:p>
        </w:tc>
      </w:tr>
      <w:tr w:rsidR="0026267C" w14:paraId="3C0EDC83" w14:textId="77777777">
        <w:tc>
          <w:tcPr>
            <w:tcW w:w="1805" w:type="dxa"/>
            <w:shd w:val="clear" w:color="auto" w:fill="auto"/>
            <w:tcMar>
              <w:top w:w="100" w:type="dxa"/>
              <w:left w:w="100" w:type="dxa"/>
              <w:bottom w:w="100" w:type="dxa"/>
              <w:right w:w="100" w:type="dxa"/>
            </w:tcMar>
          </w:tcPr>
          <w:p w14:paraId="7C40F7B7" w14:textId="77777777" w:rsidR="0026267C" w:rsidRDefault="00000000">
            <w:pPr>
              <w:widowControl w:val="0"/>
              <w:pBdr>
                <w:top w:val="nil"/>
                <w:left w:val="nil"/>
                <w:bottom w:val="nil"/>
                <w:right w:val="nil"/>
                <w:between w:val="nil"/>
              </w:pBdr>
              <w:spacing w:line="240" w:lineRule="auto"/>
              <w:jc w:val="left"/>
              <w:rPr>
                <w:b/>
              </w:rPr>
            </w:pPr>
            <w:r>
              <w:rPr>
                <w:b/>
              </w:rPr>
              <w:t>Aggressive</w:t>
            </w:r>
          </w:p>
        </w:tc>
        <w:tc>
          <w:tcPr>
            <w:tcW w:w="1805" w:type="dxa"/>
            <w:shd w:val="clear" w:color="auto" w:fill="auto"/>
            <w:tcMar>
              <w:top w:w="100" w:type="dxa"/>
              <w:left w:w="100" w:type="dxa"/>
              <w:bottom w:w="100" w:type="dxa"/>
              <w:right w:w="100" w:type="dxa"/>
            </w:tcMar>
          </w:tcPr>
          <w:p w14:paraId="636C26DB" w14:textId="77777777" w:rsidR="0026267C" w:rsidRDefault="00000000">
            <w:pPr>
              <w:widowControl w:val="0"/>
              <w:pBdr>
                <w:top w:val="nil"/>
                <w:left w:val="nil"/>
                <w:bottom w:val="nil"/>
                <w:right w:val="nil"/>
                <w:between w:val="nil"/>
              </w:pBdr>
              <w:spacing w:line="240" w:lineRule="auto"/>
              <w:jc w:val="left"/>
            </w:pPr>
            <w:r>
              <w:t>To outright forbid senior managers from harassing their staff.</w:t>
            </w:r>
          </w:p>
        </w:tc>
        <w:tc>
          <w:tcPr>
            <w:tcW w:w="1805" w:type="dxa"/>
            <w:shd w:val="clear" w:color="auto" w:fill="auto"/>
            <w:tcMar>
              <w:top w:w="100" w:type="dxa"/>
              <w:left w:w="100" w:type="dxa"/>
              <w:bottom w:w="100" w:type="dxa"/>
              <w:right w:w="100" w:type="dxa"/>
            </w:tcMar>
          </w:tcPr>
          <w:p w14:paraId="471B97AB" w14:textId="77777777" w:rsidR="0026267C" w:rsidRDefault="00000000">
            <w:pPr>
              <w:widowControl w:val="0"/>
              <w:pBdr>
                <w:top w:val="nil"/>
                <w:left w:val="nil"/>
                <w:bottom w:val="nil"/>
                <w:right w:val="nil"/>
                <w:between w:val="nil"/>
              </w:pBdr>
              <w:spacing w:line="240" w:lineRule="auto"/>
              <w:jc w:val="left"/>
            </w:pPr>
            <w:r>
              <w:t>It will foster a welcoming environment at work.</w:t>
            </w:r>
          </w:p>
        </w:tc>
        <w:tc>
          <w:tcPr>
            <w:tcW w:w="1805" w:type="dxa"/>
            <w:shd w:val="clear" w:color="auto" w:fill="auto"/>
            <w:tcMar>
              <w:top w:w="100" w:type="dxa"/>
              <w:left w:w="100" w:type="dxa"/>
              <w:bottom w:w="100" w:type="dxa"/>
              <w:right w:w="100" w:type="dxa"/>
            </w:tcMar>
          </w:tcPr>
          <w:p w14:paraId="08965B7C" w14:textId="77777777" w:rsidR="0026267C" w:rsidRDefault="00000000">
            <w:pPr>
              <w:widowControl w:val="0"/>
              <w:pBdr>
                <w:top w:val="nil"/>
                <w:left w:val="nil"/>
                <w:bottom w:val="nil"/>
                <w:right w:val="nil"/>
                <w:between w:val="nil"/>
              </w:pBdr>
              <w:spacing w:line="240" w:lineRule="auto"/>
              <w:jc w:val="left"/>
            </w:pPr>
            <w:r>
              <w:t xml:space="preserve">The stakeholders and the HR staff should enforce the daily behaviour code </w:t>
            </w:r>
            <w:r>
              <w:lastRenderedPageBreak/>
              <w:t>strictly and take any required action.</w:t>
            </w:r>
          </w:p>
        </w:tc>
        <w:tc>
          <w:tcPr>
            <w:tcW w:w="1805" w:type="dxa"/>
            <w:shd w:val="clear" w:color="auto" w:fill="auto"/>
            <w:tcMar>
              <w:top w:w="100" w:type="dxa"/>
              <w:left w:w="100" w:type="dxa"/>
              <w:bottom w:w="100" w:type="dxa"/>
              <w:right w:w="100" w:type="dxa"/>
            </w:tcMar>
          </w:tcPr>
          <w:p w14:paraId="0B4047CB" w14:textId="77777777" w:rsidR="0026267C" w:rsidRDefault="00000000">
            <w:pPr>
              <w:widowControl w:val="0"/>
              <w:pBdr>
                <w:top w:val="nil"/>
                <w:left w:val="nil"/>
                <w:bottom w:val="nil"/>
                <w:right w:val="nil"/>
                <w:between w:val="nil"/>
              </w:pBdr>
              <w:spacing w:line="240" w:lineRule="auto"/>
              <w:jc w:val="left"/>
            </w:pPr>
            <w:r>
              <w:lastRenderedPageBreak/>
              <w:t>6-8 months</w:t>
            </w:r>
          </w:p>
        </w:tc>
      </w:tr>
      <w:tr w:rsidR="0026267C" w14:paraId="475DDB8C" w14:textId="77777777">
        <w:tc>
          <w:tcPr>
            <w:tcW w:w="1805" w:type="dxa"/>
            <w:shd w:val="clear" w:color="auto" w:fill="auto"/>
            <w:tcMar>
              <w:top w:w="100" w:type="dxa"/>
              <w:left w:w="100" w:type="dxa"/>
              <w:bottom w:w="100" w:type="dxa"/>
              <w:right w:w="100" w:type="dxa"/>
            </w:tcMar>
          </w:tcPr>
          <w:p w14:paraId="212E560C" w14:textId="77777777" w:rsidR="0026267C" w:rsidRDefault="00000000">
            <w:pPr>
              <w:widowControl w:val="0"/>
              <w:pBdr>
                <w:top w:val="nil"/>
                <w:left w:val="nil"/>
                <w:bottom w:val="nil"/>
                <w:right w:val="nil"/>
                <w:between w:val="nil"/>
              </w:pBdr>
              <w:spacing w:line="240" w:lineRule="auto"/>
              <w:jc w:val="left"/>
              <w:rPr>
                <w:b/>
              </w:rPr>
            </w:pPr>
            <w:r>
              <w:rPr>
                <w:b/>
              </w:rPr>
              <w:t>Realistic</w:t>
            </w:r>
          </w:p>
        </w:tc>
        <w:tc>
          <w:tcPr>
            <w:tcW w:w="1805" w:type="dxa"/>
            <w:shd w:val="clear" w:color="auto" w:fill="auto"/>
            <w:tcMar>
              <w:top w:w="100" w:type="dxa"/>
              <w:left w:w="100" w:type="dxa"/>
              <w:bottom w:w="100" w:type="dxa"/>
              <w:right w:w="100" w:type="dxa"/>
            </w:tcMar>
          </w:tcPr>
          <w:p w14:paraId="09A7D6A4" w14:textId="77777777" w:rsidR="0026267C" w:rsidRDefault="00000000">
            <w:pPr>
              <w:widowControl w:val="0"/>
              <w:pBdr>
                <w:top w:val="nil"/>
                <w:left w:val="nil"/>
                <w:bottom w:val="nil"/>
                <w:right w:val="nil"/>
                <w:between w:val="nil"/>
              </w:pBdr>
              <w:spacing w:line="240" w:lineRule="auto"/>
              <w:jc w:val="left"/>
            </w:pPr>
            <w:r>
              <w:t>To provide the workforce with a conceivable project,</w:t>
            </w:r>
          </w:p>
        </w:tc>
        <w:tc>
          <w:tcPr>
            <w:tcW w:w="1805" w:type="dxa"/>
            <w:shd w:val="clear" w:color="auto" w:fill="auto"/>
            <w:tcMar>
              <w:top w:w="100" w:type="dxa"/>
              <w:left w:w="100" w:type="dxa"/>
              <w:bottom w:w="100" w:type="dxa"/>
              <w:right w:w="100" w:type="dxa"/>
            </w:tcMar>
          </w:tcPr>
          <w:p w14:paraId="06E2019C" w14:textId="77777777" w:rsidR="0026267C" w:rsidRDefault="00000000">
            <w:pPr>
              <w:widowControl w:val="0"/>
              <w:pBdr>
                <w:top w:val="nil"/>
                <w:left w:val="nil"/>
                <w:bottom w:val="nil"/>
                <w:right w:val="nil"/>
                <w:between w:val="nil"/>
              </w:pBdr>
              <w:spacing w:line="240" w:lineRule="auto"/>
              <w:jc w:val="left"/>
            </w:pPr>
            <w:r>
              <w:t>Neither the standards nor the workers will suffer from overwork.</w:t>
            </w:r>
          </w:p>
        </w:tc>
        <w:tc>
          <w:tcPr>
            <w:tcW w:w="1805" w:type="dxa"/>
            <w:shd w:val="clear" w:color="auto" w:fill="auto"/>
            <w:tcMar>
              <w:top w:w="100" w:type="dxa"/>
              <w:left w:w="100" w:type="dxa"/>
              <w:bottom w:w="100" w:type="dxa"/>
              <w:right w:w="100" w:type="dxa"/>
            </w:tcMar>
          </w:tcPr>
          <w:p w14:paraId="276481B5" w14:textId="77777777" w:rsidR="0026267C" w:rsidRDefault="00000000">
            <w:pPr>
              <w:widowControl w:val="0"/>
              <w:pBdr>
                <w:top w:val="nil"/>
                <w:left w:val="nil"/>
                <w:bottom w:val="nil"/>
                <w:right w:val="nil"/>
                <w:between w:val="nil"/>
              </w:pBdr>
              <w:spacing w:line="240" w:lineRule="auto"/>
              <w:jc w:val="left"/>
            </w:pPr>
            <w:r>
              <w:t>Management should delegate minor tasks to each team and set their priorities accordingly.</w:t>
            </w:r>
          </w:p>
        </w:tc>
        <w:tc>
          <w:tcPr>
            <w:tcW w:w="1805" w:type="dxa"/>
            <w:shd w:val="clear" w:color="auto" w:fill="auto"/>
            <w:tcMar>
              <w:top w:w="100" w:type="dxa"/>
              <w:left w:w="100" w:type="dxa"/>
              <w:bottom w:w="100" w:type="dxa"/>
              <w:right w:w="100" w:type="dxa"/>
            </w:tcMar>
          </w:tcPr>
          <w:p w14:paraId="55D0D3E5" w14:textId="77777777" w:rsidR="0026267C" w:rsidRDefault="00000000">
            <w:pPr>
              <w:widowControl w:val="0"/>
              <w:pBdr>
                <w:top w:val="nil"/>
                <w:left w:val="nil"/>
                <w:bottom w:val="nil"/>
                <w:right w:val="nil"/>
                <w:between w:val="nil"/>
              </w:pBdr>
              <w:spacing w:line="240" w:lineRule="auto"/>
              <w:jc w:val="left"/>
            </w:pPr>
            <w:r>
              <w:t xml:space="preserve">3 months </w:t>
            </w:r>
          </w:p>
        </w:tc>
      </w:tr>
      <w:tr w:rsidR="0026267C" w14:paraId="6C165EB7" w14:textId="77777777">
        <w:tc>
          <w:tcPr>
            <w:tcW w:w="1805" w:type="dxa"/>
            <w:shd w:val="clear" w:color="auto" w:fill="auto"/>
            <w:tcMar>
              <w:top w:w="100" w:type="dxa"/>
              <w:left w:w="100" w:type="dxa"/>
              <w:bottom w:w="100" w:type="dxa"/>
              <w:right w:w="100" w:type="dxa"/>
            </w:tcMar>
          </w:tcPr>
          <w:p w14:paraId="76BC5E27" w14:textId="77777777" w:rsidR="0026267C" w:rsidRDefault="00000000">
            <w:pPr>
              <w:widowControl w:val="0"/>
              <w:pBdr>
                <w:top w:val="nil"/>
                <w:left w:val="nil"/>
                <w:bottom w:val="nil"/>
                <w:right w:val="nil"/>
                <w:between w:val="nil"/>
              </w:pBdr>
              <w:spacing w:line="240" w:lineRule="auto"/>
              <w:jc w:val="left"/>
              <w:rPr>
                <w:b/>
              </w:rPr>
            </w:pPr>
            <w:r>
              <w:rPr>
                <w:b/>
              </w:rPr>
              <w:t>Time-bound</w:t>
            </w:r>
          </w:p>
        </w:tc>
        <w:tc>
          <w:tcPr>
            <w:tcW w:w="1805" w:type="dxa"/>
            <w:shd w:val="clear" w:color="auto" w:fill="auto"/>
            <w:tcMar>
              <w:top w:w="100" w:type="dxa"/>
              <w:left w:w="100" w:type="dxa"/>
              <w:bottom w:w="100" w:type="dxa"/>
              <w:right w:w="100" w:type="dxa"/>
            </w:tcMar>
          </w:tcPr>
          <w:p w14:paraId="3374E545" w14:textId="77777777" w:rsidR="0026267C" w:rsidRDefault="00000000">
            <w:pPr>
              <w:widowControl w:val="0"/>
              <w:pBdr>
                <w:top w:val="nil"/>
                <w:left w:val="nil"/>
                <w:bottom w:val="nil"/>
                <w:right w:val="nil"/>
                <w:between w:val="nil"/>
              </w:pBdr>
              <w:spacing w:line="240" w:lineRule="auto"/>
              <w:jc w:val="left"/>
            </w:pPr>
            <w:r>
              <w:t>To put a cap on employees' hours worked.</w:t>
            </w:r>
          </w:p>
        </w:tc>
        <w:tc>
          <w:tcPr>
            <w:tcW w:w="1805" w:type="dxa"/>
            <w:shd w:val="clear" w:color="auto" w:fill="auto"/>
            <w:tcMar>
              <w:top w:w="100" w:type="dxa"/>
              <w:left w:w="100" w:type="dxa"/>
              <w:bottom w:w="100" w:type="dxa"/>
              <w:right w:w="100" w:type="dxa"/>
            </w:tcMar>
          </w:tcPr>
          <w:p w14:paraId="268C5F82" w14:textId="77777777" w:rsidR="0026267C" w:rsidRDefault="00000000">
            <w:pPr>
              <w:widowControl w:val="0"/>
              <w:pBdr>
                <w:top w:val="nil"/>
                <w:left w:val="nil"/>
                <w:bottom w:val="nil"/>
                <w:right w:val="nil"/>
                <w:between w:val="nil"/>
              </w:pBdr>
              <w:spacing w:line="240" w:lineRule="auto"/>
              <w:jc w:val="left"/>
            </w:pPr>
            <w:r>
              <w:t>Workforce members will be revitalised and ready to go.</w:t>
            </w:r>
          </w:p>
        </w:tc>
        <w:tc>
          <w:tcPr>
            <w:tcW w:w="1805" w:type="dxa"/>
            <w:shd w:val="clear" w:color="auto" w:fill="auto"/>
            <w:tcMar>
              <w:top w:w="100" w:type="dxa"/>
              <w:left w:w="100" w:type="dxa"/>
              <w:bottom w:w="100" w:type="dxa"/>
              <w:right w:w="100" w:type="dxa"/>
            </w:tcMar>
          </w:tcPr>
          <w:p w14:paraId="7238D717" w14:textId="77777777" w:rsidR="0026267C" w:rsidRDefault="00000000">
            <w:pPr>
              <w:widowControl w:val="0"/>
              <w:pBdr>
                <w:top w:val="nil"/>
                <w:left w:val="nil"/>
                <w:bottom w:val="nil"/>
                <w:right w:val="nil"/>
                <w:between w:val="nil"/>
              </w:pBdr>
              <w:spacing w:line="240" w:lineRule="auto"/>
              <w:jc w:val="left"/>
            </w:pPr>
            <w:r>
              <w:t>Organizational structure and routine should be documented by management.</w:t>
            </w:r>
          </w:p>
        </w:tc>
        <w:tc>
          <w:tcPr>
            <w:tcW w:w="1805" w:type="dxa"/>
            <w:shd w:val="clear" w:color="auto" w:fill="auto"/>
            <w:tcMar>
              <w:top w:w="100" w:type="dxa"/>
              <w:left w:w="100" w:type="dxa"/>
              <w:bottom w:w="100" w:type="dxa"/>
              <w:right w:w="100" w:type="dxa"/>
            </w:tcMar>
          </w:tcPr>
          <w:p w14:paraId="09A07788" w14:textId="77777777" w:rsidR="0026267C" w:rsidRDefault="00000000">
            <w:pPr>
              <w:widowControl w:val="0"/>
              <w:pBdr>
                <w:top w:val="nil"/>
                <w:left w:val="nil"/>
                <w:bottom w:val="nil"/>
                <w:right w:val="nil"/>
                <w:between w:val="nil"/>
              </w:pBdr>
              <w:spacing w:line="240" w:lineRule="auto"/>
              <w:jc w:val="left"/>
            </w:pPr>
            <w:r>
              <w:t>1 month</w:t>
            </w:r>
          </w:p>
        </w:tc>
      </w:tr>
    </w:tbl>
    <w:p w14:paraId="313C892B" w14:textId="77777777" w:rsidR="0026267C" w:rsidRDefault="00000000">
      <w:pPr>
        <w:pStyle w:val="Heading1"/>
      </w:pPr>
      <w:bookmarkStart w:id="10" w:name="_xf8umt1oys9m" w:colFirst="0" w:colLast="0"/>
      <w:bookmarkEnd w:id="10"/>
      <w:r>
        <w:t>Consultation of the plan with key stakeholders</w:t>
      </w:r>
    </w:p>
    <w:p w14:paraId="7A6705AB" w14:textId="77777777" w:rsidR="0026267C" w:rsidRDefault="00000000">
      <w:r>
        <w:t>Shareholders of H&amp;M may expect to hear from the firm through email, social media posts on the website, and even in-person meetings. Lunchtime chats and consistent team involvement may help people relax and get to know one another. There is a chance discriminatory actions won't be reported if team members aren't prepared to recognise them (Cunningham et al., 2018).</w:t>
      </w:r>
    </w:p>
    <w:p w14:paraId="5D516329" w14:textId="77777777" w:rsidR="0026267C" w:rsidRDefault="00000000">
      <w:r>
        <w:t>A picnic where guests bring dishes typical of their home countries is a fun and effective way to bring people together and bridge cultural divides. Focus groups, in which members are directed in a discourse about a given topic, may be used to promote employee buy-in to the plan. They're a means for the firm to show workers that it appreciates their input and hard work. Workloads, interpersonal disputes, and morale are all topics that might be discussed in order to better prepare businesses for future issues.</w:t>
      </w:r>
    </w:p>
    <w:p w14:paraId="1656076B" w14:textId="77777777" w:rsidR="0026267C" w:rsidRDefault="00000000">
      <w:pPr>
        <w:pStyle w:val="Heading1"/>
      </w:pPr>
      <w:bookmarkStart w:id="11" w:name="_pwyzx84ip4f3" w:colFirst="0" w:colLast="0"/>
      <w:bookmarkEnd w:id="11"/>
      <w:r>
        <w:t xml:space="preserve">Monitoring and review techniques </w:t>
      </w:r>
    </w:p>
    <w:p w14:paraId="7D676072" w14:textId="77777777" w:rsidR="0026267C" w:rsidRDefault="00000000">
      <w:r>
        <w:t xml:space="preserve">A Post-Implementation Review (PIR) is carried out after therapy has been effectively put into action. Because of this, it's crucial to assess not only whether the goals were achieved, but also the efficiency with which the plan was executed, and what lessons might be used going forward. The effectiveness of the strategy may be determined by comparing present production with that of a time before contractual requirements or company-wide training on inequality was </w:t>
      </w:r>
      <w:r>
        <w:lastRenderedPageBreak/>
        <w:t>implemented. Workers report less bullying and more instances of inappropriate behaviour after the regulation was implemented (</w:t>
      </w:r>
      <w:proofErr w:type="spellStart"/>
      <w:r>
        <w:t>Biliska</w:t>
      </w:r>
      <w:proofErr w:type="spellEnd"/>
      <w:r>
        <w:t xml:space="preserve">-Reformat and </w:t>
      </w:r>
      <w:proofErr w:type="spellStart"/>
      <w:r>
        <w:t>Staczyk</w:t>
      </w:r>
      <w:proofErr w:type="spellEnd"/>
      <w:r>
        <w:t>, 2018).</w:t>
      </w:r>
    </w:p>
    <w:p w14:paraId="01EBE7AF" w14:textId="77777777" w:rsidR="0026267C" w:rsidRDefault="00000000">
      <w:r>
        <w:t>The goal of the infrastructure programme was to ensure that people of all ages, backgrounds, and orientations (sexual and otherwise) felt safe and comfortable in the workplace. Workers need to be compensated fairly for the work they do. Human resources initiatives could assist boost morale in the workplace. Workers ought to be treated as equals in the eyes of the company's higher management. A thorough training regime has been offered to all staff in preparation for any possible developments to discrimination legislation (</w:t>
      </w:r>
      <w:proofErr w:type="spellStart"/>
      <w:r>
        <w:t>Miethlich</w:t>
      </w:r>
      <w:proofErr w:type="spellEnd"/>
      <w:r>
        <w:t xml:space="preserve"> et al. 2022).</w:t>
      </w:r>
    </w:p>
    <w:p w14:paraId="5223D833" w14:textId="77777777" w:rsidR="0026267C" w:rsidRDefault="00000000">
      <w:pPr>
        <w:pStyle w:val="Heading1"/>
      </w:pPr>
      <w:bookmarkStart w:id="12" w:name="_atkkwzzmvn" w:colFirst="0" w:colLast="0"/>
      <w:bookmarkEnd w:id="12"/>
      <w:r>
        <w:t>Conclusion</w:t>
      </w:r>
    </w:p>
    <w:p w14:paraId="4429FC23" w14:textId="77777777" w:rsidR="0026267C" w:rsidRDefault="00000000">
      <w:r>
        <w:t xml:space="preserve">An unhappy workforce is a major contributor to a company's high turnover rate. According to the study, dissatisfaction among H&amp;M's workforce is a major problem for the company. The study also yielded useful metrics for the company to utilise in the near future to improve its standing in the eyes of its workers, its customers, and the community at large, as well as to </w:t>
      </w:r>
      <w:proofErr w:type="spellStart"/>
      <w:r>
        <w:t>weather</w:t>
      </w:r>
      <w:proofErr w:type="spellEnd"/>
      <w:r>
        <w:t xml:space="preserve"> economic storms and remain profitable. Appropriate measurement tools and assessment models were employed in the study to correctly evaluate the problem and refer to the best practical solutions.</w:t>
      </w:r>
    </w:p>
    <w:p w14:paraId="19BAB2DE" w14:textId="77777777" w:rsidR="0026267C" w:rsidRDefault="00000000">
      <w:pPr>
        <w:pStyle w:val="Heading1"/>
      </w:pPr>
      <w:bookmarkStart w:id="13" w:name="_a9vx0vwoevnq" w:colFirst="0" w:colLast="0"/>
      <w:bookmarkEnd w:id="13"/>
      <w:r>
        <w:br w:type="page"/>
      </w:r>
    </w:p>
    <w:p w14:paraId="2A6CB48F" w14:textId="77777777" w:rsidR="0026267C" w:rsidRDefault="00000000">
      <w:pPr>
        <w:pStyle w:val="Heading1"/>
      </w:pPr>
      <w:bookmarkStart w:id="14" w:name="_ndaq5ep9ui5t" w:colFirst="0" w:colLast="0"/>
      <w:bookmarkEnd w:id="14"/>
      <w:r>
        <w:lastRenderedPageBreak/>
        <w:t>Reference</w:t>
      </w:r>
    </w:p>
    <w:p w14:paraId="2757977C" w14:textId="77777777" w:rsidR="0026267C" w:rsidRDefault="00000000">
      <w:r>
        <w:t>BHRRC, 2018, “</w:t>
      </w:r>
      <w:r>
        <w:rPr>
          <w:i/>
        </w:rPr>
        <w:t>Response by H&amp;M</w:t>
      </w:r>
      <w:r>
        <w:t xml:space="preserve">”, </w:t>
      </w:r>
      <w:proofErr w:type="spellStart"/>
      <w:r>
        <w:t>Availabe</w:t>
      </w:r>
      <w:proofErr w:type="spellEnd"/>
      <w:r>
        <w:t xml:space="preserve"> at </w:t>
      </w:r>
      <w:hyperlink r:id="rId7">
        <w:r>
          <w:rPr>
            <w:color w:val="1155CC"/>
            <w:u w:val="single"/>
          </w:rPr>
          <w:t>https://www.business-humanrights.org/en/latest-news/response-by-hm-4/</w:t>
        </w:r>
      </w:hyperlink>
      <w:r>
        <w:t xml:space="preserve"> [Accessed on 15th November 2022] </w:t>
      </w:r>
    </w:p>
    <w:p w14:paraId="665B391A" w14:textId="77777777" w:rsidR="0026267C" w:rsidRDefault="00000000">
      <w:proofErr w:type="spellStart"/>
      <w:r>
        <w:t>Bilińska</w:t>
      </w:r>
      <w:proofErr w:type="spellEnd"/>
      <w:r>
        <w:t xml:space="preserve">-Reformat, K. and </w:t>
      </w:r>
      <w:proofErr w:type="spellStart"/>
      <w:r>
        <w:t>Stańczyk</w:t>
      </w:r>
      <w:proofErr w:type="spellEnd"/>
      <w:r>
        <w:t>, I., 2018. Employer branding as a source of competitive advantage of retail chains. Journal of Management and Business Administration. Central Europe, 26(1).</w:t>
      </w:r>
    </w:p>
    <w:p w14:paraId="54AA781B" w14:textId="77777777" w:rsidR="0026267C" w:rsidRDefault="00000000">
      <w:r>
        <w:t xml:space="preserve">Cunningham, M.R., Jones, J.W. and </w:t>
      </w:r>
      <w:proofErr w:type="spellStart"/>
      <w:r>
        <w:t>Dreschler</w:t>
      </w:r>
      <w:proofErr w:type="spellEnd"/>
      <w:r>
        <w:t>, B.W., 2018. Personnel risk management assessment for newly emerging forms of employee crimes. International Journal of Selection and Assessment, 26(1), pp.5-16.</w:t>
      </w:r>
    </w:p>
    <w:p w14:paraId="2ACE7F99" w14:textId="77777777" w:rsidR="0026267C" w:rsidRDefault="00000000">
      <w:r>
        <w:t>Giertz-Mårtenson, I., 2020. H&amp;M: How Swedish entrepreneurial culture and social values created fashion for everyone. In European fashion (pp. 201-220). Manchester University Press.</w:t>
      </w:r>
    </w:p>
    <w:p w14:paraId="4F01D79D" w14:textId="77777777" w:rsidR="0026267C" w:rsidRDefault="00000000">
      <w:r>
        <w:t>H&amp;M, 2022, “</w:t>
      </w:r>
      <w:r>
        <w:rPr>
          <w:i/>
        </w:rPr>
        <w:t>Sustainability</w:t>
      </w:r>
      <w:r>
        <w:t xml:space="preserve">”, Available at </w:t>
      </w:r>
      <w:hyperlink r:id="rId8">
        <w:r>
          <w:rPr>
            <w:color w:val="1155CC"/>
            <w:u w:val="single"/>
          </w:rPr>
          <w:t>https://www2.hm.com/en_gb/sustainability-at-hm.html</w:t>
        </w:r>
      </w:hyperlink>
      <w:r>
        <w:t xml:space="preserve"> [Accessed on 27th July 2022]</w:t>
      </w:r>
    </w:p>
    <w:p w14:paraId="14B9835F" w14:textId="77777777" w:rsidR="0026267C" w:rsidRDefault="00000000">
      <w:r>
        <w:t>ILRF, 2018, “</w:t>
      </w:r>
      <w:r>
        <w:rPr>
          <w:i/>
        </w:rPr>
        <w:t xml:space="preserve">Workers reveal poverty wages and </w:t>
      </w:r>
      <w:proofErr w:type="spellStart"/>
      <w:r>
        <w:rPr>
          <w:i/>
        </w:rPr>
        <w:t>labor</w:t>
      </w:r>
      <w:proofErr w:type="spellEnd"/>
      <w:r>
        <w:rPr>
          <w:i/>
        </w:rPr>
        <w:t xml:space="preserve"> law violations in H&amp;M’s supply chain</w:t>
      </w:r>
      <w:r>
        <w:t xml:space="preserve">”, Available at </w:t>
      </w:r>
      <w:hyperlink r:id="rId9">
        <w:r>
          <w:rPr>
            <w:color w:val="1155CC"/>
            <w:u w:val="single"/>
          </w:rPr>
          <w:t>https://laborrights.org/releases/workers-reveal-poverty-wages-and-labor-law-violations-hm%E2%80%99s-supply-chain</w:t>
        </w:r>
      </w:hyperlink>
      <w:r>
        <w:t xml:space="preserve"> [Accessed on 15th November 2022] </w:t>
      </w:r>
    </w:p>
    <w:p w14:paraId="2BF1851E" w14:textId="77777777" w:rsidR="0026267C" w:rsidRDefault="00000000">
      <w:r>
        <w:t>Independent, 2018, “</w:t>
      </w:r>
      <w:r>
        <w:rPr>
          <w:i/>
        </w:rPr>
        <w:t>H&amp;M accused of failing to ensure fair wages for global factory workers</w:t>
      </w:r>
      <w:r>
        <w:t xml:space="preserve">”, Available at </w:t>
      </w:r>
      <w:hyperlink r:id="rId10">
        <w:r>
          <w:rPr>
            <w:color w:val="1155CC"/>
            <w:u w:val="single"/>
          </w:rPr>
          <w:t>https://www.independent.co.uk/news/business/news/h-and-m-fair-wages-global-factory-workers-living-wage-employees-pay-bulgaria-turkey-india-cambodia-a8553041.html</w:t>
        </w:r>
      </w:hyperlink>
      <w:r>
        <w:t xml:space="preserve"> [Accessed on 15th November 2022] </w:t>
      </w:r>
    </w:p>
    <w:p w14:paraId="6B8C8CD0" w14:textId="77777777" w:rsidR="0026267C" w:rsidRDefault="00000000">
      <w:proofErr w:type="spellStart"/>
      <w:r>
        <w:t>Miethlich</w:t>
      </w:r>
      <w:proofErr w:type="spellEnd"/>
      <w:r>
        <w:t xml:space="preserve">, B., </w:t>
      </w:r>
      <w:proofErr w:type="spellStart"/>
      <w:r>
        <w:t>Beliakova</w:t>
      </w:r>
      <w:proofErr w:type="spellEnd"/>
      <w:r>
        <w:t xml:space="preserve">, M., </w:t>
      </w:r>
      <w:proofErr w:type="spellStart"/>
      <w:r>
        <w:t>Voropaeva</w:t>
      </w:r>
      <w:proofErr w:type="spellEnd"/>
      <w:r>
        <w:t xml:space="preserve">, L., </w:t>
      </w:r>
      <w:proofErr w:type="spellStart"/>
      <w:r>
        <w:t>Ustyuzhina</w:t>
      </w:r>
      <w:proofErr w:type="spellEnd"/>
      <w:r>
        <w:t xml:space="preserve">, O. and </w:t>
      </w:r>
      <w:proofErr w:type="spellStart"/>
      <w:r>
        <w:t>Yurieva</w:t>
      </w:r>
      <w:proofErr w:type="spellEnd"/>
      <w:r>
        <w:t>, T., 2022. Internal Corporate Policy: CSR and Employee Satisfaction. Employee Responsibilities and Rights Journal, pp.1-15.</w:t>
      </w:r>
    </w:p>
    <w:p w14:paraId="0A02FB41" w14:textId="77777777" w:rsidR="0026267C" w:rsidRDefault="00000000">
      <w:r>
        <w:t>Sareen, D., 2018. Relationship between strategic human resource management and job satisfaction. International Journal of Current Research in Life Sciences, 7(03), pp.1229-1233.</w:t>
      </w:r>
    </w:p>
    <w:p w14:paraId="2F6DB179" w14:textId="77777777" w:rsidR="0026267C" w:rsidRDefault="00000000">
      <w:r>
        <w:t>Statista, 2022, “</w:t>
      </w:r>
      <w:r>
        <w:rPr>
          <w:i/>
        </w:rPr>
        <w:t>Number of H&amp;M customer transactions worldwide in 2019, by channel(in millions)</w:t>
      </w:r>
      <w:r>
        <w:t xml:space="preserve">”, Available at </w:t>
      </w:r>
      <w:hyperlink r:id="rId11">
        <w:r>
          <w:rPr>
            <w:color w:val="1155CC"/>
            <w:u w:val="single"/>
          </w:rPr>
          <w:t>https://www.statista.com/statistics/1135663/h-and-m-number-of-transactions-by-channel-worldwide/</w:t>
        </w:r>
      </w:hyperlink>
      <w:r>
        <w:t xml:space="preserve"> [Accessed on 15th November 2022] </w:t>
      </w:r>
    </w:p>
    <w:p w14:paraId="1E3E4607" w14:textId="77777777" w:rsidR="0026267C" w:rsidRDefault="00000000">
      <w:r>
        <w:t>Statista, 2022, “</w:t>
      </w:r>
      <w:r>
        <w:rPr>
          <w:i/>
        </w:rPr>
        <w:t>Sales of the H&amp;M Group worldwide from 2007 to 2021(in million U.S. dollars)</w:t>
      </w:r>
      <w:r>
        <w:t xml:space="preserve">”, Available at </w:t>
      </w:r>
      <w:hyperlink r:id="rId12">
        <w:r>
          <w:rPr>
            <w:color w:val="1155CC"/>
            <w:u w:val="single"/>
          </w:rPr>
          <w:t>https://www.statista.com/statistics/252190/gross-sales-of-the-h-und-m-group-worldwide/</w:t>
        </w:r>
      </w:hyperlink>
      <w:r>
        <w:t xml:space="preserve"> [Accessed on 15th November 2022] </w:t>
      </w:r>
    </w:p>
    <w:p w14:paraId="56113091" w14:textId="77777777" w:rsidR="0026267C" w:rsidRDefault="00000000">
      <w:r>
        <w:t>The Guardian, 2021, “</w:t>
      </w:r>
      <w:r>
        <w:rPr>
          <w:i/>
        </w:rPr>
        <w:t>Female workers at H&amp;M supplier in India allege widespread sexual violence</w:t>
      </w:r>
      <w:r>
        <w:t xml:space="preserve">”, Available at </w:t>
      </w:r>
      <w:hyperlink r:id="rId13">
        <w:r>
          <w:rPr>
            <w:color w:val="1155CC"/>
            <w:u w:val="single"/>
          </w:rPr>
          <w:t>https://www.theguardian.com/global-</w:t>
        </w:r>
        <w:r>
          <w:rPr>
            <w:color w:val="1155CC"/>
            <w:u w:val="single"/>
          </w:rPr>
          <w:lastRenderedPageBreak/>
          <w:t>development/2021/mar/09/female-workers-at-hm-supplier-in-india-allege-widespread-sexual-violence</w:t>
        </w:r>
      </w:hyperlink>
      <w:r>
        <w:t xml:space="preserve"> [Accessed on 15th November 2022] </w:t>
      </w:r>
    </w:p>
    <w:p w14:paraId="6C810317" w14:textId="77777777" w:rsidR="0026267C" w:rsidRDefault="00000000">
      <w:r>
        <w:t>Tucker, J., 2018. Employee theft as social control. In Occupational Crime (pp. 65-80). Routledge.</w:t>
      </w:r>
    </w:p>
    <w:p w14:paraId="2C607015" w14:textId="77777777" w:rsidR="0026267C" w:rsidRDefault="0026267C"/>
    <w:p w14:paraId="0AB8B0AC" w14:textId="77777777" w:rsidR="0026267C" w:rsidRDefault="0026267C"/>
    <w:sectPr w:rsidR="0026267C">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eue Haas Grotesk Text Pro">
    <w:charset w:val="00"/>
    <w:family w:val="swiss"/>
    <w:pitch w:val="variable"/>
    <w:sig w:usb0="00000007" w:usb1="00000000" w:usb2="00000000" w:usb3="00000000" w:csb0="00000093" w:csb1="00000000"/>
  </w:font>
  <w:font w:name="Abadi">
    <w:charset w:val="00"/>
    <w:family w:val="swiss"/>
    <w:pitch w:val="variable"/>
    <w:sig w:usb0="8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267C"/>
    <w:rsid w:val="000131E1"/>
    <w:rsid w:val="000B58B7"/>
    <w:rsid w:val="0026267C"/>
    <w:rsid w:val="00F073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1AD70"/>
  <w15:docId w15:val="{8B2E6761-4748-49C0-82E5-8E8A1E56B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400" w:after="120"/>
      <w:outlineLvl w:val="1"/>
    </w:pPr>
    <w:rPr>
      <w:b/>
      <w:sz w:val="28"/>
      <w:szCs w:val="28"/>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2.hm.com/en_gb/sustainability-at-hm.html" TargetMode="External"/><Relationship Id="rId13" Type="http://schemas.openxmlformats.org/officeDocument/2006/relationships/hyperlink" Target="https://www.theguardian.com/global-development/2021/mar/09/female-workers-at-hm-supplier-in-india-allege-widespread-sexual-violence" TargetMode="External"/><Relationship Id="rId3" Type="http://schemas.openxmlformats.org/officeDocument/2006/relationships/webSettings" Target="webSettings.xml"/><Relationship Id="rId7" Type="http://schemas.openxmlformats.org/officeDocument/2006/relationships/hyperlink" Target="https://www.business-humanrights.org/en/latest-news/response-by-hm-4/" TargetMode="External"/><Relationship Id="rId12" Type="http://schemas.openxmlformats.org/officeDocument/2006/relationships/hyperlink" Target="https://www.statista.com/statistics/252190/gross-sales-of-the-h-und-m-group-worldwid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statista.com/statistics/1135663/h-and-m-number-of-transactions-by-channel-worldwide/"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www.independent.co.uk/news/business/news/h-and-m-fair-wages-global-factory-workers-living-wage-employees-pay-bulgaria-turkey-india-cambodia-a8553041.html" TargetMode="External"/><Relationship Id="rId4" Type="http://schemas.openxmlformats.org/officeDocument/2006/relationships/image" Target="media/image1.png"/><Relationship Id="rId9" Type="http://schemas.openxmlformats.org/officeDocument/2006/relationships/hyperlink" Target="https://laborrights.org/releases/workers-reveal-poverty-wages-and-labor-law-violations-hm%E2%80%99s-supply-chai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2845</Words>
  <Characters>16219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Manuela Dineva</dc:creator>
  <cp:lastModifiedBy>Manuela Dineva</cp:lastModifiedBy>
  <cp:revision>2</cp:revision>
  <dcterms:created xsi:type="dcterms:W3CDTF">2023-01-18T10:42:00Z</dcterms:created>
  <dcterms:modified xsi:type="dcterms:W3CDTF">2023-01-18T10:42:00Z</dcterms:modified>
</cp:coreProperties>
</file>