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24" w:space="0" w:color="1F497D"/>
          <w:left w:val="single" w:sz="24" w:space="0" w:color="1F497D"/>
          <w:bottom w:val="single" w:sz="24" w:space="0" w:color="1F497D"/>
          <w:right w:val="single" w:sz="24" w:space="0" w:color="1F497D"/>
        </w:tblBorders>
        <w:tblLook w:val="00A0" w:firstRow="1" w:lastRow="0" w:firstColumn="1" w:lastColumn="0" w:noHBand="0" w:noVBand="0"/>
      </w:tblPr>
      <w:tblGrid>
        <w:gridCol w:w="8959"/>
      </w:tblGrid>
      <w:tr w:rsidR="00483125" w:rsidRPr="005529FC" w:rsidTr="00AC08FA">
        <w:trPr>
          <w:trHeight w:val="564"/>
        </w:trPr>
        <w:tc>
          <w:tcPr>
            <w:tcW w:w="8959" w:type="dxa"/>
            <w:tcBorders>
              <w:top w:val="single" w:sz="18" w:space="0" w:color="0000FF"/>
              <w:left w:val="nil"/>
              <w:bottom w:val="single" w:sz="18" w:space="0" w:color="0000FF"/>
              <w:right w:val="nil"/>
            </w:tcBorders>
          </w:tcPr>
          <w:p w:rsidR="00483125" w:rsidRPr="00BD0AA3" w:rsidRDefault="00483125" w:rsidP="00895B7A">
            <w:pPr>
              <w:pStyle w:val="Heading1"/>
              <w:jc w:val="center"/>
            </w:pPr>
            <w:bookmarkStart w:id="0" w:name="_Toc492030922"/>
            <w:bookmarkStart w:id="1" w:name="_Toc220826852"/>
            <w:bookmarkStart w:id="2" w:name="_Toc417450405"/>
            <w:bookmarkStart w:id="3" w:name="_Toc418308135"/>
            <w:bookmarkStart w:id="4" w:name="_Toc455562916"/>
            <w:bookmarkStart w:id="5" w:name="_Toc455563166"/>
            <w:bookmarkStart w:id="6" w:name="_Toc455563537"/>
            <w:bookmarkStart w:id="7" w:name="_Toc455563862"/>
            <w:bookmarkStart w:id="8" w:name="_Toc455564825"/>
            <w:bookmarkStart w:id="9" w:name="_Toc455564981"/>
            <w:bookmarkStart w:id="10" w:name="_Toc456079811"/>
            <w:bookmarkStart w:id="11" w:name="_Toc92791602"/>
            <w:bookmarkStart w:id="12" w:name="_GoBack"/>
            <w:bookmarkEnd w:id="12"/>
            <w:r w:rsidRPr="00BD0AA3">
              <w:t>UNDERSTANDING LEVELS AND ACADEMIC CREDIT</w:t>
            </w:r>
            <w:bookmarkEnd w:id="0"/>
          </w:p>
          <w:p w:rsidR="00483125" w:rsidRPr="00BD0AA3" w:rsidRDefault="00483125" w:rsidP="00AC08FA">
            <w:pPr>
              <w:rPr>
                <w:color w:val="365F91" w:themeColor="accent1" w:themeShade="BF"/>
              </w:rPr>
            </w:pPr>
          </w:p>
        </w:tc>
      </w:tr>
    </w:tbl>
    <w:p w:rsidR="00483125" w:rsidRDefault="00483125" w:rsidP="00483125"/>
    <w:p w:rsidR="00483125" w:rsidRPr="00EA2339" w:rsidRDefault="00483125" w:rsidP="00483125">
      <w:pPr>
        <w:rPr>
          <w:iCs/>
          <w:sz w:val="24"/>
          <w:szCs w:val="24"/>
        </w:rPr>
      </w:pPr>
      <w:r>
        <w:rPr>
          <w:iCs/>
          <w:sz w:val="24"/>
          <w:szCs w:val="24"/>
        </w:rPr>
        <w:t>The aim of this section is to provide a</w:t>
      </w:r>
      <w:r w:rsidRPr="00EA2339">
        <w:rPr>
          <w:iCs/>
          <w:sz w:val="24"/>
          <w:szCs w:val="24"/>
        </w:rPr>
        <w:t>n introduction to academic credit, levels of learning and level descriptors</w:t>
      </w:r>
      <w:r>
        <w:rPr>
          <w:iCs/>
          <w:sz w:val="24"/>
          <w:szCs w:val="24"/>
        </w:rPr>
        <w:t xml:space="preserve"> to help you to understand how your prior experiential and certificated can be used as part of your UWTSD award.</w:t>
      </w:r>
    </w:p>
    <w:p w:rsidR="00483125" w:rsidRPr="00EA2339" w:rsidRDefault="00483125" w:rsidP="00483125">
      <w:pPr>
        <w:rPr>
          <w:b/>
          <w:bCs/>
          <w:iCs/>
          <w:sz w:val="24"/>
          <w:szCs w:val="24"/>
        </w:rPr>
      </w:pPr>
      <w:r w:rsidRPr="00EA2339">
        <w:rPr>
          <w:b/>
          <w:bCs/>
          <w:iCs/>
          <w:sz w:val="24"/>
          <w:szCs w:val="24"/>
        </w:rPr>
        <w:t>Objectives</w:t>
      </w:r>
    </w:p>
    <w:p w:rsidR="00483125" w:rsidRPr="00EA2339" w:rsidRDefault="00483125" w:rsidP="00483125">
      <w:pPr>
        <w:rPr>
          <w:iCs/>
          <w:sz w:val="24"/>
          <w:szCs w:val="24"/>
        </w:rPr>
      </w:pPr>
      <w:r>
        <w:rPr>
          <w:iCs/>
          <w:sz w:val="24"/>
          <w:szCs w:val="24"/>
        </w:rPr>
        <w:t>To enable you to i</w:t>
      </w:r>
      <w:r w:rsidRPr="00EA2339">
        <w:rPr>
          <w:iCs/>
          <w:sz w:val="24"/>
          <w:szCs w:val="24"/>
        </w:rPr>
        <w:t>dentify and use the different levels of learning;</w:t>
      </w:r>
    </w:p>
    <w:p w:rsidR="00483125" w:rsidRPr="00EA2339" w:rsidRDefault="00483125" w:rsidP="00483125">
      <w:pPr>
        <w:rPr>
          <w:iCs/>
          <w:sz w:val="24"/>
          <w:szCs w:val="24"/>
        </w:rPr>
      </w:pPr>
      <w:r>
        <w:rPr>
          <w:iCs/>
          <w:sz w:val="24"/>
          <w:szCs w:val="24"/>
        </w:rPr>
        <w:t>To help you to r</w:t>
      </w:r>
      <w:r w:rsidRPr="00EA2339">
        <w:rPr>
          <w:iCs/>
          <w:sz w:val="24"/>
          <w:szCs w:val="24"/>
        </w:rPr>
        <w:t xml:space="preserve">eflect on </w:t>
      </w:r>
      <w:r>
        <w:rPr>
          <w:iCs/>
          <w:sz w:val="24"/>
          <w:szCs w:val="24"/>
        </w:rPr>
        <w:t xml:space="preserve">your </w:t>
      </w:r>
      <w:r w:rsidRPr="00EA2339">
        <w:rPr>
          <w:iCs/>
          <w:sz w:val="24"/>
          <w:szCs w:val="24"/>
        </w:rPr>
        <w:t>learning and relate to appropriate levels</w:t>
      </w:r>
    </w:p>
    <w:p w:rsidR="00483125" w:rsidRDefault="00483125" w:rsidP="00483125">
      <w:r>
        <w:rPr>
          <w:noProof/>
          <w:lang w:eastAsia="en-GB"/>
        </w:rPr>
        <mc:AlternateContent>
          <mc:Choice Requires="wps">
            <w:drawing>
              <wp:anchor distT="45720" distB="45720" distL="114300" distR="114300" simplePos="0" relativeHeight="251661312" behindDoc="0" locked="0" layoutInCell="1" allowOverlap="1" wp14:anchorId="4682F438" wp14:editId="28DFF451">
                <wp:simplePos x="0" y="0"/>
                <wp:positionH relativeFrom="column">
                  <wp:posOffset>303530</wp:posOffset>
                </wp:positionH>
                <wp:positionV relativeFrom="paragraph">
                  <wp:posOffset>259715</wp:posOffset>
                </wp:positionV>
                <wp:extent cx="5562600" cy="5095875"/>
                <wp:effectExtent l="19050" t="19050" r="19050" b="2857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5095875"/>
                        </a:xfrm>
                        <a:prstGeom prst="roundRect">
                          <a:avLst/>
                        </a:prstGeom>
                        <a:noFill/>
                        <a:ln w="38100" cap="sq">
                          <a:solidFill>
                            <a:srgbClr val="0000FF"/>
                          </a:solidFill>
                          <a:round/>
                          <a:headEnd/>
                          <a:tailEnd/>
                        </a:ln>
                      </wps:spPr>
                      <wps:style>
                        <a:lnRef idx="2">
                          <a:schemeClr val="dk1"/>
                        </a:lnRef>
                        <a:fillRef idx="1">
                          <a:schemeClr val="lt1"/>
                        </a:fillRef>
                        <a:effectRef idx="0">
                          <a:schemeClr val="dk1"/>
                        </a:effectRef>
                        <a:fontRef idx="minor">
                          <a:schemeClr val="dk1"/>
                        </a:fontRef>
                      </wps:style>
                      <wps:txbx>
                        <w:txbxContent>
                          <w:p w:rsidR="00483125" w:rsidRDefault="00483125" w:rsidP="00483125">
                            <w:pPr>
                              <w:jc w:val="center"/>
                              <w:rPr>
                                <w:b/>
                                <w:bCs/>
                                <w:color w:val="2424DE"/>
                                <w:sz w:val="24"/>
                                <w:szCs w:val="24"/>
                              </w:rPr>
                            </w:pPr>
                            <w:r>
                              <w:rPr>
                                <w:b/>
                                <w:bCs/>
                                <w:noProof/>
                                <w:color w:val="2424DE"/>
                                <w:sz w:val="24"/>
                                <w:szCs w:val="24"/>
                                <w:lang w:eastAsia="en-GB"/>
                              </w:rPr>
                              <w:drawing>
                                <wp:inline distT="0" distB="0" distL="0" distR="0" wp14:anchorId="1621ACEE" wp14:editId="24F3EACC">
                                  <wp:extent cx="954000" cy="9540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key concepts.png"/>
                                          <pic:cNvPicPr/>
                                        </pic:nvPicPr>
                                        <pic:blipFill>
                                          <a:blip r:embed="rId5">
                                            <a:extLst>
                                              <a:ext uri="{28A0092B-C50C-407E-A947-70E740481C1C}">
                                                <a14:useLocalDpi xmlns:a14="http://schemas.microsoft.com/office/drawing/2010/main" val="0"/>
                                              </a:ext>
                                            </a:extLst>
                                          </a:blip>
                                          <a:stretch>
                                            <a:fillRect/>
                                          </a:stretch>
                                        </pic:blipFill>
                                        <pic:spPr>
                                          <a:xfrm>
                                            <a:off x="0" y="0"/>
                                            <a:ext cx="954000" cy="954000"/>
                                          </a:xfrm>
                                          <a:prstGeom prst="rect">
                                            <a:avLst/>
                                          </a:prstGeom>
                                        </pic:spPr>
                                      </pic:pic>
                                    </a:graphicData>
                                  </a:graphic>
                                </wp:inline>
                              </w:drawing>
                            </w:r>
                          </w:p>
                          <w:p w:rsidR="00483125" w:rsidRDefault="00483125" w:rsidP="00483125">
                            <w:pPr>
                              <w:jc w:val="center"/>
                              <w:rPr>
                                <w:b/>
                                <w:bCs/>
                                <w:color w:val="2424DE"/>
                                <w:sz w:val="24"/>
                                <w:szCs w:val="24"/>
                              </w:rPr>
                            </w:pPr>
                          </w:p>
                          <w:p w:rsidR="00483125" w:rsidRDefault="00483125" w:rsidP="00483125">
                            <w:pPr>
                              <w:jc w:val="both"/>
                              <w:rPr>
                                <w:b/>
                                <w:bCs/>
                                <w:color w:val="2424DE"/>
                                <w:sz w:val="24"/>
                                <w:szCs w:val="24"/>
                              </w:rPr>
                            </w:pPr>
                            <w:r>
                              <w:rPr>
                                <w:b/>
                                <w:bCs/>
                                <w:color w:val="2424DE"/>
                                <w:sz w:val="24"/>
                                <w:szCs w:val="24"/>
                              </w:rPr>
                              <w:t>Key words and concepts: -</w:t>
                            </w:r>
                          </w:p>
                          <w:p w:rsidR="00483125" w:rsidRDefault="00483125" w:rsidP="00483125">
                            <w:pPr>
                              <w:jc w:val="both"/>
                              <w:rPr>
                                <w:color w:val="2424DE"/>
                                <w:sz w:val="24"/>
                                <w:szCs w:val="24"/>
                              </w:rPr>
                            </w:pPr>
                            <w:r w:rsidRPr="00A56D3C">
                              <w:rPr>
                                <w:b/>
                                <w:bCs/>
                                <w:i/>
                                <w:iCs/>
                                <w:color w:val="2424DE"/>
                                <w:sz w:val="24"/>
                                <w:szCs w:val="24"/>
                              </w:rPr>
                              <w:t xml:space="preserve">academic </w:t>
                            </w:r>
                            <w:r>
                              <w:rPr>
                                <w:b/>
                                <w:bCs/>
                                <w:i/>
                                <w:iCs/>
                                <w:color w:val="2424DE"/>
                                <w:sz w:val="24"/>
                                <w:szCs w:val="24"/>
                              </w:rPr>
                              <w:t>level –</w:t>
                            </w:r>
                            <w:r w:rsidRPr="00A56D3C">
                              <w:rPr>
                                <w:b/>
                                <w:bCs/>
                                <w:i/>
                                <w:iCs/>
                                <w:color w:val="2424DE"/>
                                <w:sz w:val="24"/>
                                <w:szCs w:val="24"/>
                              </w:rPr>
                              <w:t xml:space="preserve"> </w:t>
                            </w:r>
                            <w:r w:rsidRPr="00C50BE3">
                              <w:rPr>
                                <w:bCs/>
                                <w:iCs/>
                                <w:color w:val="2424DE"/>
                                <w:sz w:val="24"/>
                                <w:szCs w:val="24"/>
                              </w:rPr>
                              <w:t>university</w:t>
                            </w:r>
                            <w:r>
                              <w:rPr>
                                <w:b/>
                                <w:bCs/>
                                <w:i/>
                                <w:iCs/>
                                <w:color w:val="2424DE"/>
                                <w:sz w:val="24"/>
                                <w:szCs w:val="24"/>
                              </w:rPr>
                              <w:t xml:space="preserve"> </w:t>
                            </w:r>
                            <w:r>
                              <w:rPr>
                                <w:color w:val="2424DE"/>
                                <w:sz w:val="24"/>
                                <w:szCs w:val="24"/>
                              </w:rPr>
                              <w:t>a</w:t>
                            </w:r>
                            <w:r w:rsidRPr="00A56D3C">
                              <w:rPr>
                                <w:color w:val="2424DE"/>
                                <w:sz w:val="24"/>
                                <w:szCs w:val="24"/>
                              </w:rPr>
                              <w:t xml:space="preserve">cademic credit is the formal recognition of learning, expressed in terms of a number of credit points, at a particular level (Level 4 = Certificate of Higher Education, Level 5 = Foundation Degree, Level 6 = </w:t>
                            </w:r>
                            <w:r>
                              <w:rPr>
                                <w:color w:val="2424DE"/>
                                <w:sz w:val="24"/>
                                <w:szCs w:val="24"/>
                              </w:rPr>
                              <w:t>Bachelor (BA)</w:t>
                            </w:r>
                            <w:r w:rsidRPr="00A56D3C">
                              <w:rPr>
                                <w:color w:val="2424DE"/>
                                <w:sz w:val="24"/>
                                <w:szCs w:val="24"/>
                              </w:rPr>
                              <w:t xml:space="preserve"> D</w:t>
                            </w:r>
                            <w:r>
                              <w:rPr>
                                <w:color w:val="2424DE"/>
                                <w:sz w:val="24"/>
                                <w:szCs w:val="24"/>
                              </w:rPr>
                              <w:t>egree, Level 7 = Master (MA)</w:t>
                            </w:r>
                            <w:r w:rsidRPr="00A56D3C">
                              <w:rPr>
                                <w:color w:val="2424DE"/>
                                <w:sz w:val="24"/>
                                <w:szCs w:val="24"/>
                              </w:rPr>
                              <w:t xml:space="preserve"> Degree). </w:t>
                            </w:r>
                          </w:p>
                          <w:p w:rsidR="00483125" w:rsidRPr="00C50BE3" w:rsidRDefault="00483125" w:rsidP="00483125">
                            <w:pPr>
                              <w:jc w:val="both"/>
                              <w:rPr>
                                <w:b/>
                                <w:color w:val="2424DE"/>
                                <w:sz w:val="24"/>
                                <w:szCs w:val="24"/>
                              </w:rPr>
                            </w:pPr>
                            <w:proofErr w:type="gramStart"/>
                            <w:r w:rsidRPr="00C50BE3">
                              <w:rPr>
                                <w:b/>
                                <w:i/>
                                <w:color w:val="2424DE"/>
                                <w:sz w:val="24"/>
                                <w:szCs w:val="24"/>
                              </w:rPr>
                              <w:t>academic</w:t>
                            </w:r>
                            <w:proofErr w:type="gramEnd"/>
                            <w:r w:rsidRPr="00C50BE3">
                              <w:rPr>
                                <w:b/>
                                <w:i/>
                                <w:color w:val="2424DE"/>
                                <w:sz w:val="24"/>
                                <w:szCs w:val="24"/>
                              </w:rPr>
                              <w:t xml:space="preserve"> credit</w:t>
                            </w:r>
                            <w:r>
                              <w:rPr>
                                <w:b/>
                                <w:color w:val="2424DE"/>
                                <w:sz w:val="24"/>
                                <w:szCs w:val="24"/>
                              </w:rPr>
                              <w:t xml:space="preserve"> - </w:t>
                            </w:r>
                            <w:r w:rsidRPr="00C50BE3">
                              <w:rPr>
                                <w:b/>
                                <w:color w:val="2424DE"/>
                                <w:sz w:val="24"/>
                                <w:szCs w:val="24"/>
                              </w:rPr>
                              <w:t>1 credit point is equivalent to 10 notional hours of study.</w:t>
                            </w:r>
                          </w:p>
                          <w:p w:rsidR="00483125" w:rsidRPr="00A56D3C" w:rsidRDefault="00483125" w:rsidP="00483125">
                            <w:pPr>
                              <w:jc w:val="both"/>
                              <w:rPr>
                                <w:color w:val="2424DE"/>
                                <w:sz w:val="24"/>
                                <w:szCs w:val="24"/>
                              </w:rPr>
                            </w:pPr>
                            <w:proofErr w:type="gramStart"/>
                            <w:r w:rsidRPr="00A56D3C">
                              <w:rPr>
                                <w:b/>
                                <w:bCs/>
                                <w:i/>
                                <w:iCs/>
                                <w:color w:val="2424DE"/>
                                <w:sz w:val="24"/>
                                <w:szCs w:val="24"/>
                              </w:rPr>
                              <w:t>level</w:t>
                            </w:r>
                            <w:proofErr w:type="gramEnd"/>
                            <w:r w:rsidRPr="00A56D3C">
                              <w:rPr>
                                <w:b/>
                                <w:bCs/>
                                <w:i/>
                                <w:iCs/>
                                <w:color w:val="2424DE"/>
                                <w:sz w:val="24"/>
                                <w:szCs w:val="24"/>
                              </w:rPr>
                              <w:t xml:space="preserve"> descriptor - </w:t>
                            </w:r>
                            <w:r>
                              <w:rPr>
                                <w:color w:val="2424DE"/>
                                <w:sz w:val="24"/>
                                <w:szCs w:val="24"/>
                              </w:rPr>
                              <w:t>a</w:t>
                            </w:r>
                            <w:r w:rsidRPr="00A56D3C">
                              <w:rPr>
                                <w:color w:val="2424DE"/>
                                <w:sz w:val="24"/>
                                <w:szCs w:val="24"/>
                              </w:rPr>
                              <w:t xml:space="preserve"> level descriptor describes the complexity of learning expected at qualification level in higher education</w:t>
                            </w:r>
                            <w:r>
                              <w:rPr>
                                <w:color w:val="2424DE"/>
                                <w:sz w:val="24"/>
                                <w:szCs w:val="24"/>
                              </w:rPr>
                              <w:t xml:space="preserve"> (university) levels (see SEEC (2016</w:t>
                            </w:r>
                            <w:r w:rsidRPr="00C50BE3">
                              <w:rPr>
                                <w:color w:val="2424DE"/>
                                <w:sz w:val="24"/>
                                <w:szCs w:val="24"/>
                              </w:rPr>
                              <w:t>). Credit level descriptors</w:t>
                            </w:r>
                            <w:r>
                              <w:rPr>
                                <w:color w:val="2424DE"/>
                                <w:sz w:val="24"/>
                                <w:szCs w:val="24"/>
                              </w:rPr>
                              <w:t xml:space="preserve"> on VLE)</w:t>
                            </w:r>
                          </w:p>
                          <w:p w:rsidR="00483125" w:rsidRPr="00A56D3C" w:rsidRDefault="00483125" w:rsidP="00483125">
                            <w:pPr>
                              <w:jc w:val="both"/>
                              <w:rPr>
                                <w:color w:val="2424DE"/>
                                <w:sz w:val="24"/>
                                <w:szCs w:val="24"/>
                              </w:rPr>
                            </w:pPr>
                            <w:r>
                              <w:rPr>
                                <w:color w:val="2424DE"/>
                                <w:sz w:val="24"/>
                                <w:szCs w:val="24"/>
                              </w:rPr>
                              <w:t>U</w:t>
                            </w:r>
                            <w:r w:rsidRPr="00A56D3C">
                              <w:rPr>
                                <w:color w:val="2424DE"/>
                                <w:sz w:val="24"/>
                                <w:szCs w:val="24"/>
                              </w:rPr>
                              <w:t>nderlying and informing the specifics of what you do, there will be generic skills, abilities and knowledge that you have learned. These areas of expertise can be categorised into themes or topics, which we are calling ‘</w:t>
                            </w:r>
                            <w:r w:rsidRPr="00A70126">
                              <w:rPr>
                                <w:b/>
                                <w:color w:val="2424DE"/>
                                <w:sz w:val="24"/>
                                <w:szCs w:val="24"/>
                              </w:rPr>
                              <w:t>areas of learning</w:t>
                            </w:r>
                            <w:r>
                              <w:rPr>
                                <w:color w:val="2424DE"/>
                                <w:sz w:val="24"/>
                                <w:szCs w:val="24"/>
                              </w:rPr>
                              <w:t>’ within this module.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Text Box 2" o:spid="_x0000_s1026" style="position:absolute;margin-left:23.9pt;margin-top:20.45pt;width:438pt;height:401.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" filled="f" strokecolor="blue" strokeweight="3pt">
                <v:stroke endcap="square"/>
                <v:textbox>
                  <w:txbxContent>
                    <w:p w:rsidR="00483125" w:rsidRDefault="00483125" w:rsidP="00483125">
                      <w:pPr>
                        <w:jc w:val="center"/>
                        <w:rPr>
                          <w:b/>
                          <w:bCs/>
                          <w:color w:val="2424DE"/>
                          <w:sz w:val="24"/>
                          <w:szCs w:val="24"/>
                        </w:rPr>
                      </w:pPr>
                      <w:r>
                        <w:rPr>
                          <w:b/>
                          <w:bCs/>
                          <w:noProof/>
                          <w:color w:val="2424DE"/>
                          <w:sz w:val="24"/>
                          <w:szCs w:val="24"/>
                          <w:lang w:eastAsia="en-GB"/>
                        </w:rPr>
                        <w:drawing>
                          <wp:inline distT="0" distB="0" distL="0" distR="0" wp14:anchorId="1621ACEE" wp14:editId="24F3EACC">
                            <wp:extent cx="954000" cy="9540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key concepts.png"/>
                                    <pic:cNvPicPr/>
                                  </pic:nvPicPr>
                                  <pic:blipFill>
                                    <a:blip r:embed="rId6">
                                      <a:extLst>
                                        <a:ext uri="{28A0092B-C50C-407E-A947-70E740481C1C}">
                                          <a14:useLocalDpi xmlns:a14="http://schemas.microsoft.com/office/drawing/2010/main" val="0"/>
                                        </a:ext>
                                      </a:extLst>
                                    </a:blip>
                                    <a:stretch>
                                      <a:fillRect/>
                                    </a:stretch>
                                  </pic:blipFill>
                                  <pic:spPr>
                                    <a:xfrm>
                                      <a:off x="0" y="0"/>
                                      <a:ext cx="954000" cy="954000"/>
                                    </a:xfrm>
                                    <a:prstGeom prst="rect">
                                      <a:avLst/>
                                    </a:prstGeom>
                                  </pic:spPr>
                                </pic:pic>
                              </a:graphicData>
                            </a:graphic>
                          </wp:inline>
                        </w:drawing>
                      </w:r>
                    </w:p>
                    <w:p w:rsidR="00483125" w:rsidRDefault="00483125" w:rsidP="00483125">
                      <w:pPr>
                        <w:jc w:val="center"/>
                        <w:rPr>
                          <w:b/>
                          <w:bCs/>
                          <w:color w:val="2424DE"/>
                          <w:sz w:val="24"/>
                          <w:szCs w:val="24"/>
                        </w:rPr>
                      </w:pPr>
                    </w:p>
                    <w:p w:rsidR="00483125" w:rsidRDefault="00483125" w:rsidP="00483125">
                      <w:pPr>
                        <w:jc w:val="both"/>
                        <w:rPr>
                          <w:b/>
                          <w:bCs/>
                          <w:color w:val="2424DE"/>
                          <w:sz w:val="24"/>
                          <w:szCs w:val="24"/>
                        </w:rPr>
                      </w:pPr>
                      <w:r>
                        <w:rPr>
                          <w:b/>
                          <w:bCs/>
                          <w:color w:val="2424DE"/>
                          <w:sz w:val="24"/>
                          <w:szCs w:val="24"/>
                        </w:rPr>
                        <w:t>Key words and concepts: -</w:t>
                      </w:r>
                    </w:p>
                    <w:p w:rsidR="00483125" w:rsidRDefault="00483125" w:rsidP="00483125">
                      <w:pPr>
                        <w:jc w:val="both"/>
                        <w:rPr>
                          <w:color w:val="2424DE"/>
                          <w:sz w:val="24"/>
                          <w:szCs w:val="24"/>
                        </w:rPr>
                      </w:pPr>
                      <w:r w:rsidRPr="00A56D3C">
                        <w:rPr>
                          <w:b/>
                          <w:bCs/>
                          <w:i/>
                          <w:iCs/>
                          <w:color w:val="2424DE"/>
                          <w:sz w:val="24"/>
                          <w:szCs w:val="24"/>
                        </w:rPr>
                        <w:t xml:space="preserve">academic </w:t>
                      </w:r>
                      <w:r>
                        <w:rPr>
                          <w:b/>
                          <w:bCs/>
                          <w:i/>
                          <w:iCs/>
                          <w:color w:val="2424DE"/>
                          <w:sz w:val="24"/>
                          <w:szCs w:val="24"/>
                        </w:rPr>
                        <w:t>level –</w:t>
                      </w:r>
                      <w:r w:rsidRPr="00A56D3C">
                        <w:rPr>
                          <w:b/>
                          <w:bCs/>
                          <w:i/>
                          <w:iCs/>
                          <w:color w:val="2424DE"/>
                          <w:sz w:val="24"/>
                          <w:szCs w:val="24"/>
                        </w:rPr>
                        <w:t xml:space="preserve"> </w:t>
                      </w:r>
                      <w:r w:rsidRPr="00C50BE3">
                        <w:rPr>
                          <w:bCs/>
                          <w:iCs/>
                          <w:color w:val="2424DE"/>
                          <w:sz w:val="24"/>
                          <w:szCs w:val="24"/>
                        </w:rPr>
                        <w:t>university</w:t>
                      </w:r>
                      <w:r>
                        <w:rPr>
                          <w:b/>
                          <w:bCs/>
                          <w:i/>
                          <w:iCs/>
                          <w:color w:val="2424DE"/>
                          <w:sz w:val="24"/>
                          <w:szCs w:val="24"/>
                        </w:rPr>
                        <w:t xml:space="preserve"> </w:t>
                      </w:r>
                      <w:r>
                        <w:rPr>
                          <w:color w:val="2424DE"/>
                          <w:sz w:val="24"/>
                          <w:szCs w:val="24"/>
                        </w:rPr>
                        <w:t>a</w:t>
                      </w:r>
                      <w:r w:rsidRPr="00A56D3C">
                        <w:rPr>
                          <w:color w:val="2424DE"/>
                          <w:sz w:val="24"/>
                          <w:szCs w:val="24"/>
                        </w:rPr>
                        <w:t xml:space="preserve">cademic credit is the formal recognition of learning, expressed in terms of a number of credit points, at a particular level (Level 4 = Certificate of Higher Education, Level 5 = Foundation Degree, Level 6 = </w:t>
                      </w:r>
                      <w:r>
                        <w:rPr>
                          <w:color w:val="2424DE"/>
                          <w:sz w:val="24"/>
                          <w:szCs w:val="24"/>
                        </w:rPr>
                        <w:t>Bachelor (BA)</w:t>
                      </w:r>
                      <w:r w:rsidRPr="00A56D3C">
                        <w:rPr>
                          <w:color w:val="2424DE"/>
                          <w:sz w:val="24"/>
                          <w:szCs w:val="24"/>
                        </w:rPr>
                        <w:t xml:space="preserve"> D</w:t>
                      </w:r>
                      <w:r>
                        <w:rPr>
                          <w:color w:val="2424DE"/>
                          <w:sz w:val="24"/>
                          <w:szCs w:val="24"/>
                        </w:rPr>
                        <w:t>egree, Level 7 = Master (MA)</w:t>
                      </w:r>
                      <w:r w:rsidRPr="00A56D3C">
                        <w:rPr>
                          <w:color w:val="2424DE"/>
                          <w:sz w:val="24"/>
                          <w:szCs w:val="24"/>
                        </w:rPr>
                        <w:t xml:space="preserve"> Degree). </w:t>
                      </w:r>
                    </w:p>
                    <w:p w:rsidR="00483125" w:rsidRPr="00C50BE3" w:rsidRDefault="00483125" w:rsidP="00483125">
                      <w:pPr>
                        <w:jc w:val="both"/>
                        <w:rPr>
                          <w:b/>
                          <w:color w:val="2424DE"/>
                          <w:sz w:val="24"/>
                          <w:szCs w:val="24"/>
                        </w:rPr>
                      </w:pPr>
                      <w:proofErr w:type="gramStart"/>
                      <w:r w:rsidRPr="00C50BE3">
                        <w:rPr>
                          <w:b/>
                          <w:i/>
                          <w:color w:val="2424DE"/>
                          <w:sz w:val="24"/>
                          <w:szCs w:val="24"/>
                        </w:rPr>
                        <w:t>academic</w:t>
                      </w:r>
                      <w:proofErr w:type="gramEnd"/>
                      <w:r w:rsidRPr="00C50BE3">
                        <w:rPr>
                          <w:b/>
                          <w:i/>
                          <w:color w:val="2424DE"/>
                          <w:sz w:val="24"/>
                          <w:szCs w:val="24"/>
                        </w:rPr>
                        <w:t xml:space="preserve"> credit</w:t>
                      </w:r>
                      <w:r>
                        <w:rPr>
                          <w:b/>
                          <w:color w:val="2424DE"/>
                          <w:sz w:val="24"/>
                          <w:szCs w:val="24"/>
                        </w:rPr>
                        <w:t xml:space="preserve"> - </w:t>
                      </w:r>
                      <w:r w:rsidRPr="00C50BE3">
                        <w:rPr>
                          <w:b/>
                          <w:color w:val="2424DE"/>
                          <w:sz w:val="24"/>
                          <w:szCs w:val="24"/>
                        </w:rPr>
                        <w:t>1 credit point is equivalent to 10 notional hours of study.</w:t>
                      </w:r>
                    </w:p>
                    <w:p w:rsidR="00483125" w:rsidRPr="00A56D3C" w:rsidRDefault="00483125" w:rsidP="00483125">
                      <w:pPr>
                        <w:jc w:val="both"/>
                        <w:rPr>
                          <w:color w:val="2424DE"/>
                          <w:sz w:val="24"/>
                          <w:szCs w:val="24"/>
                        </w:rPr>
                      </w:pPr>
                      <w:proofErr w:type="gramStart"/>
                      <w:r w:rsidRPr="00A56D3C">
                        <w:rPr>
                          <w:b/>
                          <w:bCs/>
                          <w:i/>
                          <w:iCs/>
                          <w:color w:val="2424DE"/>
                          <w:sz w:val="24"/>
                          <w:szCs w:val="24"/>
                        </w:rPr>
                        <w:t>level</w:t>
                      </w:r>
                      <w:proofErr w:type="gramEnd"/>
                      <w:r w:rsidRPr="00A56D3C">
                        <w:rPr>
                          <w:b/>
                          <w:bCs/>
                          <w:i/>
                          <w:iCs/>
                          <w:color w:val="2424DE"/>
                          <w:sz w:val="24"/>
                          <w:szCs w:val="24"/>
                        </w:rPr>
                        <w:t xml:space="preserve"> descriptor - </w:t>
                      </w:r>
                      <w:r>
                        <w:rPr>
                          <w:color w:val="2424DE"/>
                          <w:sz w:val="24"/>
                          <w:szCs w:val="24"/>
                        </w:rPr>
                        <w:t>a</w:t>
                      </w:r>
                      <w:r w:rsidRPr="00A56D3C">
                        <w:rPr>
                          <w:color w:val="2424DE"/>
                          <w:sz w:val="24"/>
                          <w:szCs w:val="24"/>
                        </w:rPr>
                        <w:t xml:space="preserve"> level descriptor describes the complexity of learning expected at qualification level in higher education</w:t>
                      </w:r>
                      <w:r>
                        <w:rPr>
                          <w:color w:val="2424DE"/>
                          <w:sz w:val="24"/>
                          <w:szCs w:val="24"/>
                        </w:rPr>
                        <w:t xml:space="preserve"> (university) levels (see SEEC (2016</w:t>
                      </w:r>
                      <w:r w:rsidRPr="00C50BE3">
                        <w:rPr>
                          <w:color w:val="2424DE"/>
                          <w:sz w:val="24"/>
                          <w:szCs w:val="24"/>
                        </w:rPr>
                        <w:t>). Credit level descriptors</w:t>
                      </w:r>
                      <w:r>
                        <w:rPr>
                          <w:color w:val="2424DE"/>
                          <w:sz w:val="24"/>
                          <w:szCs w:val="24"/>
                        </w:rPr>
                        <w:t xml:space="preserve"> on VLE)</w:t>
                      </w:r>
                    </w:p>
                    <w:p w:rsidR="00483125" w:rsidRPr="00A56D3C" w:rsidRDefault="00483125" w:rsidP="00483125">
                      <w:pPr>
                        <w:jc w:val="both"/>
                        <w:rPr>
                          <w:color w:val="2424DE"/>
                          <w:sz w:val="24"/>
                          <w:szCs w:val="24"/>
                        </w:rPr>
                      </w:pPr>
                      <w:r>
                        <w:rPr>
                          <w:color w:val="2424DE"/>
                          <w:sz w:val="24"/>
                          <w:szCs w:val="24"/>
                        </w:rPr>
                        <w:t>U</w:t>
                      </w:r>
                      <w:r w:rsidRPr="00A56D3C">
                        <w:rPr>
                          <w:color w:val="2424DE"/>
                          <w:sz w:val="24"/>
                          <w:szCs w:val="24"/>
                        </w:rPr>
                        <w:t>nderlying and informing the specifics of what you do, there will be generic skills, abilities and knowledge that you have learned. These areas of expertise can be categorised into themes or topics, which we are calling ‘</w:t>
                      </w:r>
                      <w:r w:rsidRPr="00A70126">
                        <w:rPr>
                          <w:b/>
                          <w:color w:val="2424DE"/>
                          <w:sz w:val="24"/>
                          <w:szCs w:val="24"/>
                        </w:rPr>
                        <w:t>areas of learning</w:t>
                      </w:r>
                      <w:r>
                        <w:rPr>
                          <w:color w:val="2424DE"/>
                          <w:sz w:val="24"/>
                          <w:szCs w:val="24"/>
                        </w:rPr>
                        <w:t>’ within this module.</w:t>
                      </w:r>
                    </w:p>
                  </w:txbxContent>
                </v:textbox>
                <w10:wrap type="square"/>
              </v:roundrect>
            </w:pict>
          </mc:Fallback>
        </mc:AlternateContent>
      </w:r>
    </w:p>
    <w:p w:rsidR="00483125" w:rsidRDefault="00483125" w:rsidP="00483125">
      <w:r>
        <w:br w:type="page"/>
      </w:r>
    </w:p>
    <w:p w:rsidR="00483125" w:rsidRPr="00CC4EF9" w:rsidRDefault="00483125" w:rsidP="00483125">
      <w:pPr>
        <w:rPr>
          <w:b/>
          <w:bCs/>
          <w:color w:val="2424DE"/>
          <w:sz w:val="24"/>
          <w:szCs w:val="24"/>
        </w:rPr>
      </w:pPr>
      <w:bookmarkStart w:id="13" w:name="_Toc492030923"/>
      <w:r w:rsidRPr="00D23471">
        <w:rPr>
          <w:rStyle w:val="Heading2Char"/>
        </w:rPr>
        <w:lastRenderedPageBreak/>
        <w:t>The advantages of the Academic Credit Scheme to you</w:t>
      </w:r>
      <w:bookmarkEnd w:id="13"/>
      <w:r>
        <w:rPr>
          <w:b/>
          <w:bCs/>
          <w:color w:val="2424DE"/>
          <w:sz w:val="24"/>
          <w:szCs w:val="24"/>
        </w:rPr>
        <w:t xml:space="preserve"> -</w:t>
      </w:r>
    </w:p>
    <w:p w:rsidR="00483125" w:rsidRPr="00DF28E1" w:rsidRDefault="00483125" w:rsidP="00483125">
      <w:r w:rsidRPr="00DF28E1">
        <w:t>You can:</w:t>
      </w:r>
    </w:p>
    <w:p w:rsidR="00483125" w:rsidRPr="00DF28E1" w:rsidRDefault="00483125" w:rsidP="00483125">
      <w:r w:rsidRPr="00DF28E1">
        <w:t xml:space="preserve">Gain credit for relevant prior learning, including work-based learning - this could shorten the length of study required for a particular qualification and thus reduce the cost.  </w:t>
      </w:r>
      <w:r w:rsidRPr="00DF28E1">
        <w:rPr>
          <w:i/>
          <w:iCs/>
        </w:rPr>
        <w:t>Your RAL portfolio is about gaining this kind of credit</w:t>
      </w:r>
      <w:r w:rsidRPr="00DF28E1">
        <w:t>.</w:t>
      </w:r>
    </w:p>
    <w:p w:rsidR="00483125" w:rsidRPr="00DF28E1" w:rsidRDefault="00483125" w:rsidP="00483125">
      <w:r w:rsidRPr="00DF28E1">
        <w:t>Choose from the extensive range of modules offered by UWTSD and, within certain rules, determine an individual programme of study leading to a particular qualification.</w:t>
      </w:r>
    </w:p>
    <w:p w:rsidR="00483125" w:rsidRPr="00DF28E1" w:rsidRDefault="00483125" w:rsidP="00483125">
      <w:r w:rsidRPr="00DF28E1">
        <w:t>Take advantage of credit transfer to enter or leave a programme according to your specific need, at a variety of different points.</w:t>
      </w:r>
    </w:p>
    <w:p w:rsidR="00483125" w:rsidRPr="00DF28E1" w:rsidRDefault="00483125" w:rsidP="00483125">
      <w:pPr>
        <w:rPr>
          <w:b/>
          <w:bCs/>
        </w:rPr>
      </w:pPr>
      <w:r w:rsidRPr="00DF28E1">
        <w:t xml:space="preserve">Take advantage of </w:t>
      </w:r>
      <w:proofErr w:type="spellStart"/>
      <w:r w:rsidRPr="00DF28E1">
        <w:t>ongoing</w:t>
      </w:r>
      <w:proofErr w:type="spellEnd"/>
      <w:r w:rsidRPr="00DF28E1">
        <w:t xml:space="preserve"> credit accumulation to change your mode of study/desired qualification in response to differing work or individual requirements. </w:t>
      </w:r>
    </w:p>
    <w:p w:rsidR="00483125" w:rsidRPr="00CC4EF9" w:rsidRDefault="00483125" w:rsidP="00483125">
      <w:pPr>
        <w:pStyle w:val="Heading2"/>
      </w:pPr>
      <w:bookmarkStart w:id="14" w:name="_Toc492030924"/>
      <w:r w:rsidRPr="00CC4EF9">
        <w:t>Understanding Academic Credit</w:t>
      </w:r>
      <w:bookmarkEnd w:id="14"/>
    </w:p>
    <w:p w:rsidR="00483125" w:rsidRDefault="00483125" w:rsidP="00483125">
      <w:pPr>
        <w:rPr>
          <w:sz w:val="24"/>
          <w:szCs w:val="24"/>
        </w:rPr>
      </w:pPr>
    </w:p>
    <w:p w:rsidR="00483125" w:rsidRPr="00DF28E1" w:rsidRDefault="00483125" w:rsidP="00483125">
      <w:r w:rsidRPr="00DF28E1">
        <w:t xml:space="preserve">Because you are about to make a claim for academic credit through the submission of your RAL portfolio the following notes have been put together to give you general background information on academic credit. You should begin to get an idea of </w:t>
      </w:r>
      <w:r w:rsidRPr="00DF28E1">
        <w:rPr>
          <w:i/>
          <w:iCs/>
        </w:rPr>
        <w:t>what</w:t>
      </w:r>
      <w:r w:rsidRPr="00DF28E1">
        <w:t xml:space="preserve"> levels of credit there are and </w:t>
      </w:r>
      <w:r w:rsidRPr="00DF28E1">
        <w:rPr>
          <w:i/>
          <w:iCs/>
        </w:rPr>
        <w:t>how much</w:t>
      </w:r>
      <w:r w:rsidRPr="00DF28E1">
        <w:t xml:space="preserve"> credit you think you can claim for. You do not have to understand it all now and it will become clearer as you work on your portfolio, particularly the ‘Areas of Learning’.  You can also discuss with your RAL Tutor for clarification.</w:t>
      </w:r>
    </w:p>
    <w:p w:rsidR="00483125" w:rsidRPr="00CC4EF9" w:rsidRDefault="00483125" w:rsidP="00483125">
      <w:pPr>
        <w:pStyle w:val="Heading2"/>
      </w:pPr>
      <w:bookmarkStart w:id="15" w:name="_Toc492030925"/>
      <w:r w:rsidRPr="00CC4EF9">
        <w:t>The Academic Credit Scheme</w:t>
      </w:r>
      <w:bookmarkEnd w:id="15"/>
      <w:r w:rsidRPr="00CC4EF9">
        <w:t xml:space="preserve"> </w:t>
      </w:r>
    </w:p>
    <w:p w:rsidR="00483125" w:rsidRPr="00CC4EF9" w:rsidRDefault="00483125" w:rsidP="00483125">
      <w:pPr>
        <w:rPr>
          <w:sz w:val="24"/>
          <w:szCs w:val="24"/>
        </w:rPr>
      </w:pPr>
    </w:p>
    <w:p w:rsidR="00483125" w:rsidRPr="00DF28E1" w:rsidRDefault="00483125" w:rsidP="00483125">
      <w:r w:rsidRPr="00DF28E1">
        <w:t>Your RAL portfolio contains your claim for academic credit.  Your areas of learning will be matched against the ‘Level Descriptors’ with a view to awarding you a certain amount of credit at the relevant levels.  This may be at more than one level to reflect different degrees of complexity.</w:t>
      </w:r>
    </w:p>
    <w:p w:rsidR="00483125" w:rsidRPr="00DF28E1" w:rsidRDefault="00483125" w:rsidP="00483125">
      <w:r w:rsidRPr="00DF28E1">
        <w:t xml:space="preserve">Nationally recognised academic qualifications have standard values expressed in terms of credit points and levels. For example, a </w:t>
      </w:r>
      <w:proofErr w:type="spellStart"/>
      <w:r w:rsidRPr="00DF28E1">
        <w:t>Masters</w:t>
      </w:r>
      <w:proofErr w:type="spellEnd"/>
      <w:r w:rsidRPr="00DF28E1">
        <w:t xml:space="preserve"> degree (MA) requires 180 credits (of which 150 must be at Level 7 and 30 can be at Level 6 or above). The Qualifications and Credit Framework (CQFW in Wales) scheme covers the whole range of awards, from entry through to Doctoral level.  Within the Professional Practice range of awards at UWTSD up to two thirds of any award can be achieved through the accreditation of prior learning - RAL credit. </w:t>
      </w:r>
    </w:p>
    <w:p w:rsidR="00483125" w:rsidRPr="00DF28E1" w:rsidRDefault="00483125" w:rsidP="00483125">
      <w:r w:rsidRPr="00DF28E1">
        <w:t xml:space="preserve">Credit can be achieved in different ways, depending on what the individual has already achieved through certificated learning and/or can claim from work-based and experiential learning. </w:t>
      </w:r>
    </w:p>
    <w:p w:rsidR="00483125" w:rsidRDefault="00483125" w:rsidP="00483125">
      <w:pPr>
        <w:rPr>
          <w:b/>
          <w:bCs/>
          <w:sz w:val="24"/>
          <w:szCs w:val="24"/>
        </w:rPr>
      </w:pPr>
      <w:r w:rsidRPr="00DF28E1">
        <w:t>The CQFW establishes that one credit roughly equals 10 learning hours which helps you to evaluate how many credits you may be able to claim through the RAL module. You will need to demonstrate your work-based learning in order to gain these credits. You should discuss the timescales with your tutor as you start to think about the areas of learning that you would like to consider.  1 credit = 10 hours of learning.</w:t>
      </w:r>
      <w:r>
        <w:rPr>
          <w:b/>
          <w:bCs/>
          <w:sz w:val="24"/>
          <w:szCs w:val="24"/>
        </w:rPr>
        <w:br w:type="page"/>
      </w:r>
    </w:p>
    <w:p w:rsidR="00483125" w:rsidRPr="0070230C" w:rsidRDefault="00483125" w:rsidP="00483125">
      <w:pPr>
        <w:pStyle w:val="Heading2"/>
        <w:rPr>
          <w:color w:val="2424DE"/>
        </w:rPr>
      </w:pPr>
      <w:bookmarkStart w:id="16" w:name="_Toc492030926"/>
      <w:r w:rsidRPr="0070230C">
        <w:rPr>
          <w:color w:val="2424DE"/>
        </w:rPr>
        <w:lastRenderedPageBreak/>
        <w:t>The importance of level descriptors</w:t>
      </w:r>
      <w:bookmarkEnd w:id="16"/>
    </w:p>
    <w:p w:rsidR="00483125" w:rsidRPr="0070230C" w:rsidRDefault="00483125" w:rsidP="00483125">
      <w:pPr>
        <w:rPr>
          <w:sz w:val="24"/>
          <w:szCs w:val="24"/>
        </w:rPr>
      </w:pPr>
    </w:p>
    <w:p w:rsidR="00483125" w:rsidRDefault="00483125" w:rsidP="00483125">
      <w:pPr>
        <w:rPr>
          <w:sz w:val="24"/>
          <w:szCs w:val="24"/>
        </w:rPr>
      </w:pPr>
      <w:r>
        <w:rPr>
          <w:sz w:val="24"/>
          <w:szCs w:val="24"/>
        </w:rPr>
        <w:t>Level descriptors</w:t>
      </w:r>
      <w:r w:rsidRPr="0070230C">
        <w:rPr>
          <w:sz w:val="24"/>
          <w:szCs w:val="24"/>
        </w:rPr>
        <w:t xml:space="preserve"> are used to determine the Higher Education level of your experiential learning. Details of requirements at </w:t>
      </w:r>
      <w:r>
        <w:rPr>
          <w:sz w:val="24"/>
          <w:szCs w:val="24"/>
        </w:rPr>
        <w:t>your</w:t>
      </w:r>
      <w:r w:rsidRPr="0070230C">
        <w:rPr>
          <w:sz w:val="24"/>
          <w:szCs w:val="24"/>
        </w:rPr>
        <w:t xml:space="preserve"> level </w:t>
      </w:r>
      <w:r>
        <w:rPr>
          <w:sz w:val="24"/>
          <w:szCs w:val="24"/>
        </w:rPr>
        <w:t>are as follows:-</w:t>
      </w:r>
    </w:p>
    <w:p w:rsidR="00483125" w:rsidRPr="00EB7548" w:rsidRDefault="00483125" w:rsidP="00483125">
      <w:pPr>
        <w:rPr>
          <w:b/>
          <w:bCs/>
          <w:sz w:val="24"/>
          <w:szCs w:val="24"/>
        </w:rPr>
      </w:pPr>
    </w:p>
    <w:p w:rsidR="00483125" w:rsidRPr="00EB7548" w:rsidRDefault="00483125" w:rsidP="00483125">
      <w:pPr>
        <w:rPr>
          <w:b/>
          <w:bCs/>
          <w:sz w:val="24"/>
          <w:szCs w:val="24"/>
        </w:rPr>
      </w:pPr>
      <w:r w:rsidRPr="00EB7548">
        <w:rPr>
          <w:noProof/>
          <w:sz w:val="24"/>
          <w:szCs w:val="24"/>
          <w:lang w:eastAsia="en-GB"/>
        </w:rPr>
        <mc:AlternateContent>
          <mc:Choice Requires="wps">
            <w:drawing>
              <wp:anchor distT="0" distB="0" distL="114300" distR="114300" simplePos="0" relativeHeight="251662336" behindDoc="0" locked="0" layoutInCell="1" allowOverlap="1" wp14:anchorId="32AC9773" wp14:editId="223AF052">
                <wp:simplePos x="0" y="0"/>
                <wp:positionH relativeFrom="margin">
                  <wp:posOffset>19050</wp:posOffset>
                </wp:positionH>
                <wp:positionV relativeFrom="paragraph">
                  <wp:posOffset>6985</wp:posOffset>
                </wp:positionV>
                <wp:extent cx="781050" cy="323850"/>
                <wp:effectExtent l="0" t="0" r="38100" b="57150"/>
                <wp:wrapNone/>
                <wp:docPr id="48" name="Rounded 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323850"/>
                        </a:xfrm>
                        <a:prstGeom prst="roundRect">
                          <a:avLst>
                            <a:gd name="adj" fmla="val 16667"/>
                          </a:avLst>
                        </a:prstGeom>
                        <a:gradFill rotWithShape="0">
                          <a:gsLst>
                            <a:gs pos="100000">
                              <a:srgbClr val="DCD6D1"/>
                            </a:gs>
                            <a:gs pos="0">
                              <a:schemeClr val="accent1">
                                <a:lumMod val="40000"/>
                                <a:lumOff val="60000"/>
                              </a:schemeClr>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rsidR="00483125" w:rsidRPr="00E011CE" w:rsidRDefault="00483125" w:rsidP="00483125">
                            <w:pPr>
                              <w:jc w:val="both"/>
                              <w:rPr>
                                <w:b/>
                                <w:color w:val="0000FF"/>
                                <w:sz w:val="24"/>
                                <w:szCs w:val="24"/>
                              </w:rPr>
                            </w:pPr>
                            <w:r w:rsidRPr="00E011CE">
                              <w:rPr>
                                <w:b/>
                                <w:color w:val="0000FF"/>
                                <w:sz w:val="24"/>
                                <w:szCs w:val="24"/>
                              </w:rPr>
                              <w:t>Level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8" o:spid="_x0000_s1027" style="position:absolute;margin-left:1.5pt;margin-top:.55pt;width:61.5pt;height:2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" fillcolor="#b8cce4 [1300]" strokecolor="#fabf8f" strokeweight="1pt">
                <v:fill color2="#fbd4b4" colors="0 #b9cde5;1 #dcd6d1;1 #fbd4b4" focus="100%" type="gradient"/>
                <v:shadow on="t" color="#974706" opacity=".5" offset="1pt"/>
                <v:textbox>
                  <w:txbxContent>
                    <w:p w:rsidR="00483125" w:rsidRPr="00E011CE" w:rsidRDefault="00483125" w:rsidP="00483125">
                      <w:pPr>
                        <w:jc w:val="both"/>
                        <w:rPr>
                          <w:b/>
                          <w:color w:val="0000FF"/>
                          <w:sz w:val="24"/>
                          <w:szCs w:val="24"/>
                        </w:rPr>
                      </w:pPr>
                      <w:r w:rsidRPr="00E011CE">
                        <w:rPr>
                          <w:b/>
                          <w:color w:val="0000FF"/>
                          <w:sz w:val="24"/>
                          <w:szCs w:val="24"/>
                        </w:rPr>
                        <w:t>Level 7</w:t>
                      </w:r>
                    </w:p>
                  </w:txbxContent>
                </v:textbox>
                <w10:wrap anchorx="margin"/>
              </v:roundrect>
            </w:pict>
          </mc:Fallback>
        </mc:AlternateContent>
      </w:r>
    </w:p>
    <w:p w:rsidR="00483125" w:rsidRPr="00EB7548" w:rsidRDefault="00483125" w:rsidP="00483125">
      <w:pPr>
        <w:rPr>
          <w:b/>
          <w:bCs/>
          <w:sz w:val="24"/>
          <w:szCs w:val="24"/>
        </w:rPr>
      </w:pPr>
    </w:p>
    <w:p w:rsidR="00483125" w:rsidRDefault="00483125" w:rsidP="00483125">
      <w:pPr>
        <w:rPr>
          <w:b/>
          <w:bCs/>
          <w:sz w:val="24"/>
          <w:szCs w:val="24"/>
        </w:rPr>
      </w:pPr>
    </w:p>
    <w:p w:rsidR="00483125" w:rsidRDefault="00483125" w:rsidP="00483125">
      <w:pPr>
        <w:rPr>
          <w:bCs/>
          <w:sz w:val="24"/>
          <w:szCs w:val="24"/>
        </w:rPr>
      </w:pPr>
      <w:r>
        <w:rPr>
          <w:bCs/>
          <w:sz w:val="24"/>
          <w:szCs w:val="24"/>
        </w:rPr>
        <w:t>If you are working at level 7 you are likely to -</w:t>
      </w:r>
    </w:p>
    <w:p w:rsidR="00483125" w:rsidRPr="00EB7548" w:rsidRDefault="00483125" w:rsidP="00483125">
      <w:pPr>
        <w:rPr>
          <w:sz w:val="24"/>
          <w:szCs w:val="24"/>
        </w:rPr>
      </w:pPr>
      <w:r>
        <w:rPr>
          <w:sz w:val="24"/>
          <w:szCs w:val="24"/>
        </w:rPr>
        <w:t xml:space="preserve">1. </w:t>
      </w:r>
      <w:r>
        <w:rPr>
          <w:sz w:val="24"/>
          <w:szCs w:val="24"/>
        </w:rPr>
        <w:tab/>
        <w:t>Have f</w:t>
      </w:r>
      <w:r w:rsidRPr="00EB7548">
        <w:rPr>
          <w:sz w:val="24"/>
          <w:szCs w:val="24"/>
        </w:rPr>
        <w:t>ull responsibility for methods, actions and immediate and wider impacts which extend beyond the immediate area of practice.</w:t>
      </w:r>
    </w:p>
    <w:p w:rsidR="00483125" w:rsidRPr="00EB7548" w:rsidRDefault="00483125" w:rsidP="00483125">
      <w:pPr>
        <w:rPr>
          <w:sz w:val="24"/>
          <w:szCs w:val="24"/>
        </w:rPr>
      </w:pPr>
      <w:proofErr w:type="gramStart"/>
      <w:r w:rsidRPr="00EB7548">
        <w:rPr>
          <w:sz w:val="24"/>
          <w:szCs w:val="24"/>
        </w:rPr>
        <w:t>2.</w:t>
      </w:r>
      <w:r w:rsidRPr="00EB7548">
        <w:rPr>
          <w:sz w:val="24"/>
          <w:szCs w:val="24"/>
        </w:rPr>
        <w:tab/>
      </w:r>
      <w:r>
        <w:rPr>
          <w:sz w:val="24"/>
          <w:szCs w:val="24"/>
        </w:rPr>
        <w:t>Be</w:t>
      </w:r>
      <w:proofErr w:type="gramEnd"/>
      <w:r>
        <w:rPr>
          <w:sz w:val="24"/>
          <w:szCs w:val="24"/>
        </w:rPr>
        <w:t xml:space="preserve"> d</w:t>
      </w:r>
      <w:r w:rsidRPr="00EB7548">
        <w:rPr>
          <w:sz w:val="24"/>
          <w:szCs w:val="24"/>
        </w:rPr>
        <w:t>eveloping thought through courses of action which take into account issues beyond the immediate area of practice.</w:t>
      </w:r>
    </w:p>
    <w:p w:rsidR="00483125" w:rsidRPr="00EB7548" w:rsidRDefault="00483125" w:rsidP="00483125">
      <w:pPr>
        <w:rPr>
          <w:sz w:val="24"/>
          <w:szCs w:val="24"/>
        </w:rPr>
      </w:pPr>
      <w:r w:rsidRPr="00EB7548">
        <w:rPr>
          <w:sz w:val="24"/>
          <w:szCs w:val="24"/>
        </w:rPr>
        <w:t>3.</w:t>
      </w:r>
      <w:r w:rsidRPr="00EB7548">
        <w:rPr>
          <w:sz w:val="24"/>
          <w:szCs w:val="24"/>
        </w:rPr>
        <w:tab/>
      </w:r>
      <w:r>
        <w:rPr>
          <w:sz w:val="24"/>
          <w:szCs w:val="24"/>
        </w:rPr>
        <w:t>Be w</w:t>
      </w:r>
      <w:r w:rsidRPr="00EB7548">
        <w:rPr>
          <w:sz w:val="24"/>
          <w:szCs w:val="24"/>
        </w:rPr>
        <w:t>orking effectively in problematic contexts which contain value-conflicts and uncertainties which extend beyond the immediate area of practice.</w:t>
      </w:r>
    </w:p>
    <w:p w:rsidR="00483125" w:rsidRPr="00EB7548" w:rsidRDefault="00483125" w:rsidP="00483125">
      <w:pPr>
        <w:rPr>
          <w:sz w:val="24"/>
          <w:szCs w:val="24"/>
        </w:rPr>
      </w:pPr>
      <w:r>
        <w:rPr>
          <w:sz w:val="24"/>
          <w:szCs w:val="24"/>
        </w:rPr>
        <w:t>4.</w:t>
      </w:r>
      <w:r>
        <w:rPr>
          <w:sz w:val="24"/>
          <w:szCs w:val="24"/>
        </w:rPr>
        <w:tab/>
        <w:t>Understand</w:t>
      </w:r>
      <w:r w:rsidRPr="00EB7548">
        <w:rPr>
          <w:sz w:val="24"/>
          <w:szCs w:val="24"/>
        </w:rPr>
        <w:t xml:space="preserve"> alternative implications of different issues and courses of action.</w:t>
      </w:r>
    </w:p>
    <w:p w:rsidR="00483125" w:rsidRPr="00EB7548" w:rsidRDefault="00483125" w:rsidP="00483125">
      <w:pPr>
        <w:rPr>
          <w:sz w:val="24"/>
          <w:szCs w:val="24"/>
        </w:rPr>
      </w:pPr>
      <w:r>
        <w:rPr>
          <w:sz w:val="24"/>
          <w:szCs w:val="24"/>
        </w:rPr>
        <w:t>5.</w:t>
      </w:r>
      <w:r>
        <w:rPr>
          <w:sz w:val="24"/>
          <w:szCs w:val="24"/>
        </w:rPr>
        <w:tab/>
        <w:t>Understand</w:t>
      </w:r>
      <w:r w:rsidRPr="00EB7548">
        <w:rPr>
          <w:sz w:val="24"/>
          <w:szCs w:val="24"/>
        </w:rPr>
        <w:t xml:space="preserve"> and manag</w:t>
      </w:r>
      <w:r>
        <w:rPr>
          <w:sz w:val="24"/>
          <w:szCs w:val="24"/>
        </w:rPr>
        <w:t>e</w:t>
      </w:r>
      <w:r w:rsidRPr="00EB7548">
        <w:rPr>
          <w:sz w:val="24"/>
          <w:szCs w:val="24"/>
        </w:rPr>
        <w:t xml:space="preserve"> dilemmas and value conflicts.</w:t>
      </w:r>
    </w:p>
    <w:p w:rsidR="00483125" w:rsidRPr="00EB7548" w:rsidRDefault="00483125" w:rsidP="00483125">
      <w:pPr>
        <w:rPr>
          <w:sz w:val="24"/>
          <w:szCs w:val="24"/>
        </w:rPr>
      </w:pPr>
      <w:r w:rsidRPr="00EB7548">
        <w:rPr>
          <w:sz w:val="24"/>
          <w:szCs w:val="24"/>
        </w:rPr>
        <w:t>6.</w:t>
      </w:r>
      <w:r w:rsidRPr="00EB7548">
        <w:rPr>
          <w:sz w:val="24"/>
          <w:szCs w:val="24"/>
        </w:rPr>
        <w:tab/>
        <w:t xml:space="preserve">Understand and act on interrelationships between wider systems in which </w:t>
      </w:r>
      <w:r>
        <w:rPr>
          <w:sz w:val="24"/>
          <w:szCs w:val="24"/>
        </w:rPr>
        <w:t>your</w:t>
      </w:r>
      <w:r w:rsidRPr="00EB7548">
        <w:rPr>
          <w:sz w:val="24"/>
          <w:szCs w:val="24"/>
        </w:rPr>
        <w:t xml:space="preserve"> area of practice is located.</w:t>
      </w:r>
    </w:p>
    <w:p w:rsidR="00483125" w:rsidRPr="00EB7548" w:rsidRDefault="00483125" w:rsidP="00483125">
      <w:pPr>
        <w:rPr>
          <w:sz w:val="24"/>
          <w:szCs w:val="24"/>
        </w:rPr>
      </w:pPr>
      <w:r w:rsidRPr="00EB7548">
        <w:rPr>
          <w:sz w:val="24"/>
          <w:szCs w:val="24"/>
        </w:rPr>
        <w:t>7.</w:t>
      </w:r>
      <w:r w:rsidRPr="00EB7548">
        <w:rPr>
          <w:sz w:val="24"/>
          <w:szCs w:val="24"/>
        </w:rPr>
        <w:tab/>
        <w:t>Us</w:t>
      </w:r>
      <w:r>
        <w:rPr>
          <w:sz w:val="24"/>
          <w:szCs w:val="24"/>
        </w:rPr>
        <w:t>e</w:t>
      </w:r>
      <w:r w:rsidRPr="00EB7548">
        <w:rPr>
          <w:sz w:val="24"/>
          <w:szCs w:val="24"/>
        </w:rPr>
        <w:t xml:space="preserve"> mastery of knowledge relating to and extending into the wider context of the area of practice.</w:t>
      </w:r>
    </w:p>
    <w:p w:rsidR="00483125" w:rsidRPr="00EB7548" w:rsidRDefault="00483125" w:rsidP="00483125">
      <w:pPr>
        <w:rPr>
          <w:sz w:val="24"/>
          <w:szCs w:val="24"/>
        </w:rPr>
      </w:pPr>
      <w:r w:rsidRPr="00EB7548">
        <w:rPr>
          <w:sz w:val="24"/>
          <w:szCs w:val="24"/>
        </w:rPr>
        <w:t>8.</w:t>
      </w:r>
      <w:r w:rsidRPr="00EB7548">
        <w:rPr>
          <w:sz w:val="24"/>
          <w:szCs w:val="24"/>
        </w:rPr>
        <w:tab/>
        <w:t>Develop and critically evaluat</w:t>
      </w:r>
      <w:r>
        <w:rPr>
          <w:sz w:val="24"/>
          <w:szCs w:val="24"/>
        </w:rPr>
        <w:t>e</w:t>
      </w:r>
      <w:r w:rsidRPr="00EB7548">
        <w:rPr>
          <w:sz w:val="24"/>
          <w:szCs w:val="24"/>
        </w:rPr>
        <w:t xml:space="preserve"> a range of practical theories, ideas and models, including overcoming dilemmas and finding ways forward in problematic situations.</w:t>
      </w:r>
    </w:p>
    <w:p w:rsidR="00483125" w:rsidRPr="00EB7548" w:rsidRDefault="00483125" w:rsidP="00483125">
      <w:pPr>
        <w:rPr>
          <w:sz w:val="24"/>
          <w:szCs w:val="24"/>
        </w:rPr>
      </w:pPr>
      <w:r w:rsidRPr="00EB7548">
        <w:rPr>
          <w:sz w:val="24"/>
          <w:szCs w:val="24"/>
        </w:rPr>
        <w:t>9.</w:t>
      </w:r>
      <w:r w:rsidRPr="00EB7548">
        <w:rPr>
          <w:sz w:val="24"/>
          <w:szCs w:val="24"/>
        </w:rPr>
        <w:tab/>
        <w:t>Research, analys</w:t>
      </w:r>
      <w:r>
        <w:rPr>
          <w:sz w:val="24"/>
          <w:szCs w:val="24"/>
        </w:rPr>
        <w:t>e</w:t>
      </w:r>
      <w:r w:rsidRPr="00EB7548">
        <w:rPr>
          <w:sz w:val="24"/>
          <w:szCs w:val="24"/>
        </w:rPr>
        <w:t xml:space="preserve"> and evaluat</w:t>
      </w:r>
      <w:r>
        <w:rPr>
          <w:sz w:val="24"/>
          <w:szCs w:val="24"/>
        </w:rPr>
        <w:t>e</w:t>
      </w:r>
      <w:r w:rsidRPr="00EB7548">
        <w:rPr>
          <w:sz w:val="24"/>
          <w:szCs w:val="24"/>
        </w:rPr>
        <w:t xml:space="preserve"> information to identify interrelationships between wider systems in which the area of practice is located.</w:t>
      </w:r>
    </w:p>
    <w:p w:rsidR="00483125" w:rsidRPr="00EB7548" w:rsidRDefault="00483125" w:rsidP="00483125">
      <w:pPr>
        <w:rPr>
          <w:sz w:val="24"/>
          <w:szCs w:val="24"/>
        </w:rPr>
      </w:pPr>
      <w:r w:rsidRPr="00EB7548">
        <w:rPr>
          <w:sz w:val="24"/>
          <w:szCs w:val="24"/>
        </w:rPr>
        <w:t>10.</w:t>
      </w:r>
      <w:r w:rsidRPr="00EB7548">
        <w:rPr>
          <w:sz w:val="24"/>
          <w:szCs w:val="24"/>
        </w:rPr>
        <w:tab/>
        <w:t>Undertak</w:t>
      </w:r>
      <w:r>
        <w:rPr>
          <w:sz w:val="24"/>
          <w:szCs w:val="24"/>
        </w:rPr>
        <w:t>e</w:t>
      </w:r>
      <w:r w:rsidRPr="00EB7548">
        <w:rPr>
          <w:sz w:val="24"/>
          <w:szCs w:val="24"/>
        </w:rPr>
        <w:t xml:space="preserve"> substantial investigation to address significant areas of practice, using methodologies which are consistent with their purposes and contexts.</w:t>
      </w:r>
    </w:p>
    <w:p w:rsidR="00483125" w:rsidRPr="00EB7548" w:rsidRDefault="00483125" w:rsidP="00483125">
      <w:pPr>
        <w:rPr>
          <w:sz w:val="24"/>
          <w:szCs w:val="24"/>
        </w:rPr>
      </w:pPr>
      <w:r w:rsidRPr="00EB7548">
        <w:rPr>
          <w:sz w:val="24"/>
          <w:szCs w:val="24"/>
        </w:rPr>
        <w:t>11.</w:t>
      </w:r>
      <w:r w:rsidRPr="00EB7548">
        <w:rPr>
          <w:sz w:val="24"/>
          <w:szCs w:val="24"/>
        </w:rPr>
        <w:tab/>
        <w:t>Critically evaluat</w:t>
      </w:r>
      <w:r>
        <w:rPr>
          <w:sz w:val="24"/>
          <w:szCs w:val="24"/>
        </w:rPr>
        <w:t>e</w:t>
      </w:r>
      <w:r w:rsidRPr="00EB7548">
        <w:rPr>
          <w:sz w:val="24"/>
          <w:szCs w:val="24"/>
        </w:rPr>
        <w:t xml:space="preserve"> thinking, action and structural factors </w:t>
      </w:r>
      <w:r>
        <w:rPr>
          <w:sz w:val="24"/>
          <w:szCs w:val="24"/>
        </w:rPr>
        <w:t xml:space="preserve">which </w:t>
      </w:r>
      <w:r w:rsidRPr="00EB7548">
        <w:rPr>
          <w:sz w:val="24"/>
          <w:szCs w:val="24"/>
        </w:rPr>
        <w:t>operat</w:t>
      </w:r>
      <w:r>
        <w:rPr>
          <w:sz w:val="24"/>
          <w:szCs w:val="24"/>
        </w:rPr>
        <w:t>e</w:t>
      </w:r>
      <w:r w:rsidRPr="00EB7548">
        <w:rPr>
          <w:sz w:val="24"/>
          <w:szCs w:val="24"/>
        </w:rPr>
        <w:t xml:space="preserve"> in </w:t>
      </w:r>
      <w:r>
        <w:rPr>
          <w:sz w:val="24"/>
          <w:szCs w:val="24"/>
        </w:rPr>
        <w:t>your</w:t>
      </w:r>
      <w:r w:rsidRPr="00EB7548">
        <w:rPr>
          <w:sz w:val="24"/>
          <w:szCs w:val="24"/>
        </w:rPr>
        <w:t xml:space="preserve"> area of practice, including underlying assumptions, and identify implications for wider systems beyond </w:t>
      </w:r>
      <w:r>
        <w:rPr>
          <w:sz w:val="24"/>
          <w:szCs w:val="24"/>
        </w:rPr>
        <w:t>your</w:t>
      </w:r>
      <w:r w:rsidRPr="00EB7548">
        <w:rPr>
          <w:sz w:val="24"/>
          <w:szCs w:val="24"/>
        </w:rPr>
        <w:t xml:space="preserve"> area of practice.</w:t>
      </w:r>
    </w:p>
    <w:p w:rsidR="00483125" w:rsidRPr="00EB7548" w:rsidRDefault="00483125" w:rsidP="00483125">
      <w:pPr>
        <w:rPr>
          <w:sz w:val="24"/>
          <w:szCs w:val="24"/>
        </w:rPr>
      </w:pPr>
      <w:r w:rsidRPr="00EB7548">
        <w:rPr>
          <w:sz w:val="24"/>
          <w:szCs w:val="24"/>
        </w:rPr>
        <w:t>12.</w:t>
      </w:r>
      <w:r w:rsidRPr="00EB7548">
        <w:rPr>
          <w:sz w:val="24"/>
          <w:szCs w:val="24"/>
        </w:rPr>
        <w:tab/>
        <w:t>Develop innovative ways forward in complex and unpredictable situations.</w:t>
      </w:r>
    </w:p>
    <w:p w:rsidR="00483125" w:rsidRPr="00EB7548" w:rsidRDefault="00483125" w:rsidP="00483125">
      <w:pPr>
        <w:rPr>
          <w:sz w:val="24"/>
          <w:szCs w:val="24"/>
        </w:rPr>
      </w:pPr>
      <w:r w:rsidRPr="00EB7548">
        <w:rPr>
          <w:sz w:val="24"/>
          <w:szCs w:val="24"/>
        </w:rPr>
        <w:t>13.</w:t>
      </w:r>
      <w:r w:rsidRPr="00EB7548">
        <w:rPr>
          <w:sz w:val="24"/>
          <w:szCs w:val="24"/>
        </w:rPr>
        <w:tab/>
        <w:t>Develop novel approaches to systems.</w:t>
      </w:r>
    </w:p>
    <w:p w:rsidR="00483125" w:rsidRDefault="00483125" w:rsidP="00483125">
      <w:pPr>
        <w:rPr>
          <w:sz w:val="24"/>
          <w:szCs w:val="24"/>
        </w:rPr>
      </w:pPr>
      <w:r>
        <w:rPr>
          <w:sz w:val="24"/>
          <w:szCs w:val="24"/>
        </w:rPr>
        <w:br w:type="page"/>
      </w:r>
    </w:p>
    <w:p w:rsidR="00483125" w:rsidRPr="00EB7548" w:rsidRDefault="00483125" w:rsidP="00483125">
      <w:pPr>
        <w:rPr>
          <w:sz w:val="24"/>
          <w:szCs w:val="24"/>
        </w:rPr>
      </w:pPr>
    </w:p>
    <w:p w:rsidR="00483125" w:rsidRDefault="00483125" w:rsidP="00483125">
      <w:pPr>
        <w:rPr>
          <w:b/>
          <w:bCs/>
          <w:sz w:val="24"/>
          <w:szCs w:val="24"/>
        </w:rPr>
      </w:pPr>
      <w:r w:rsidRPr="0070230C">
        <w:rPr>
          <w:sz w:val="24"/>
          <w:szCs w:val="24"/>
        </w:rPr>
        <w:t>To assess your written work, i.e. the reflective essay, we will use assessment criteria which describe the academic expectations at different levels. These criteria are central to the Professional Practice Framework</w:t>
      </w:r>
      <w:r>
        <w:rPr>
          <w:sz w:val="24"/>
          <w:szCs w:val="24"/>
        </w:rPr>
        <w:t>.</w:t>
      </w:r>
      <w:r w:rsidRPr="0070230C">
        <w:rPr>
          <w:sz w:val="24"/>
          <w:szCs w:val="24"/>
        </w:rPr>
        <w:t xml:space="preserve">  These are </w:t>
      </w:r>
      <w:r>
        <w:rPr>
          <w:sz w:val="24"/>
          <w:szCs w:val="24"/>
        </w:rPr>
        <w:t xml:space="preserve">identified earlier in this handbook and are also </w:t>
      </w:r>
      <w:r w:rsidRPr="0070230C">
        <w:rPr>
          <w:sz w:val="24"/>
          <w:szCs w:val="24"/>
        </w:rPr>
        <w:t xml:space="preserve">shown </w:t>
      </w:r>
      <w:r>
        <w:rPr>
          <w:sz w:val="24"/>
          <w:szCs w:val="24"/>
        </w:rPr>
        <w:t>on the Moodle page.  They</w:t>
      </w:r>
      <w:r w:rsidRPr="0070230C">
        <w:rPr>
          <w:sz w:val="24"/>
          <w:szCs w:val="24"/>
        </w:rPr>
        <w:t xml:space="preserve"> are derived from the Quality Assurance Agency’s Framework for Higher Education Qualifications (FHEQ)</w:t>
      </w:r>
      <w:r w:rsidRPr="0070230C">
        <w:rPr>
          <w:b/>
          <w:bCs/>
          <w:sz w:val="24"/>
          <w:szCs w:val="24"/>
        </w:rPr>
        <w:t xml:space="preserve"> </w:t>
      </w:r>
      <w:hyperlink r:id="rId7" w:history="1">
        <w:r w:rsidRPr="00D54DD2">
          <w:rPr>
            <w:rStyle w:val="Hyperlink"/>
            <w:rFonts w:cs="Arial"/>
            <w:b/>
            <w:bCs/>
            <w:sz w:val="24"/>
            <w:szCs w:val="24"/>
          </w:rPr>
          <w:t>http://www.qaa.ac.uk/en</w:t>
        </w:r>
      </w:hyperlink>
      <w:r>
        <w:rPr>
          <w:b/>
          <w:bCs/>
          <w:sz w:val="24"/>
          <w:szCs w:val="24"/>
        </w:rPr>
        <w:t xml:space="preserve"> </w:t>
      </w:r>
    </w:p>
    <w:p w:rsidR="00483125" w:rsidRDefault="00483125" w:rsidP="00483125">
      <w:pPr>
        <w:rPr>
          <w:b/>
          <w:bCs/>
          <w:sz w:val="24"/>
          <w:szCs w:val="24"/>
        </w:rPr>
      </w:pPr>
    </w:p>
    <w:p w:rsidR="00483125" w:rsidRDefault="00483125" w:rsidP="00483125">
      <w:pPr>
        <w:rPr>
          <w:b/>
          <w:bCs/>
          <w:sz w:val="24"/>
          <w:szCs w:val="24"/>
        </w:rPr>
      </w:pPr>
    </w:p>
    <w:p w:rsidR="00483125" w:rsidRPr="0070230C" w:rsidRDefault="00483125" w:rsidP="00483125">
      <w:pPr>
        <w:pStyle w:val="Heading2"/>
      </w:pPr>
      <w:bookmarkStart w:id="17" w:name="_Toc492030927"/>
      <w:r w:rsidRPr="0070230C">
        <w:t>Credit rated learning</w:t>
      </w:r>
      <w:bookmarkEnd w:id="17"/>
    </w:p>
    <w:p w:rsidR="00483125" w:rsidRPr="0070230C" w:rsidRDefault="00483125" w:rsidP="00483125">
      <w:pPr>
        <w:rPr>
          <w:b/>
          <w:bCs/>
          <w:sz w:val="24"/>
          <w:szCs w:val="24"/>
        </w:rPr>
      </w:pPr>
    </w:p>
    <w:p w:rsidR="00483125" w:rsidRPr="0070230C" w:rsidRDefault="00483125" w:rsidP="00483125">
      <w:pPr>
        <w:rPr>
          <w:sz w:val="24"/>
          <w:szCs w:val="24"/>
        </w:rPr>
      </w:pPr>
      <w:bookmarkStart w:id="18" w:name="_Toc417450403"/>
      <w:bookmarkStart w:id="19" w:name="_Toc418308133"/>
      <w:bookmarkStart w:id="20" w:name="_Toc455562914"/>
      <w:bookmarkStart w:id="21" w:name="_Toc455563164"/>
      <w:bookmarkStart w:id="22" w:name="_Toc455563535"/>
      <w:bookmarkStart w:id="23" w:name="_Toc455563860"/>
      <w:bookmarkStart w:id="24" w:name="_Toc455564823"/>
      <w:bookmarkStart w:id="25" w:name="_Toc455564979"/>
      <w:bookmarkStart w:id="26" w:name="_Toc456079809"/>
      <w:bookmarkStart w:id="27" w:name="_Toc92791600"/>
      <w:bookmarkStart w:id="28" w:name="_Toc220826851"/>
      <w:r w:rsidRPr="0070230C">
        <w:rPr>
          <w:sz w:val="24"/>
          <w:szCs w:val="24"/>
        </w:rPr>
        <w:t>Have you any relevant credit-rated learning</w:t>
      </w:r>
      <w:bookmarkEnd w:id="18"/>
      <w:bookmarkEnd w:id="19"/>
      <w:bookmarkEnd w:id="20"/>
      <w:bookmarkEnd w:id="21"/>
      <w:bookmarkEnd w:id="22"/>
      <w:bookmarkEnd w:id="23"/>
      <w:bookmarkEnd w:id="24"/>
      <w:bookmarkEnd w:id="25"/>
      <w:bookmarkEnd w:id="26"/>
      <w:bookmarkEnd w:id="27"/>
      <w:bookmarkEnd w:id="28"/>
      <w:r w:rsidRPr="0070230C">
        <w:rPr>
          <w:sz w:val="24"/>
          <w:szCs w:val="24"/>
        </w:rPr>
        <w:t>?</w:t>
      </w:r>
    </w:p>
    <w:p w:rsidR="00483125" w:rsidRPr="0070230C" w:rsidRDefault="00483125" w:rsidP="00483125">
      <w:pPr>
        <w:rPr>
          <w:sz w:val="24"/>
          <w:szCs w:val="24"/>
        </w:rPr>
      </w:pPr>
      <w:r w:rsidRPr="0070230C">
        <w:rPr>
          <w:sz w:val="24"/>
          <w:szCs w:val="24"/>
        </w:rPr>
        <w:t>Your portfoli</w:t>
      </w:r>
      <w:r>
        <w:rPr>
          <w:sz w:val="24"/>
          <w:szCs w:val="24"/>
        </w:rPr>
        <w:t xml:space="preserve">o is to support your claim for experiential learning. </w:t>
      </w:r>
      <w:r w:rsidRPr="0070230C">
        <w:rPr>
          <w:sz w:val="24"/>
          <w:szCs w:val="24"/>
        </w:rPr>
        <w:t xml:space="preserve"> Credit rated learning is </w:t>
      </w:r>
      <w:r>
        <w:rPr>
          <w:sz w:val="24"/>
          <w:szCs w:val="24"/>
        </w:rPr>
        <w:t xml:space="preserve">learning that has been recognised through a formal </w:t>
      </w:r>
      <w:r w:rsidRPr="0070230C">
        <w:rPr>
          <w:sz w:val="24"/>
          <w:szCs w:val="24"/>
        </w:rPr>
        <w:t xml:space="preserve">course </w:t>
      </w:r>
      <w:r>
        <w:rPr>
          <w:sz w:val="24"/>
          <w:szCs w:val="24"/>
        </w:rPr>
        <w:t>and certified by a recognised Awarding Body.  This could be (but not solely)</w:t>
      </w:r>
      <w:r w:rsidRPr="0070230C">
        <w:rPr>
          <w:sz w:val="24"/>
          <w:szCs w:val="24"/>
        </w:rPr>
        <w:t xml:space="preserve"> another course at </w:t>
      </w:r>
      <w:r>
        <w:rPr>
          <w:sz w:val="24"/>
          <w:szCs w:val="24"/>
        </w:rPr>
        <w:t>UWTSD</w:t>
      </w:r>
      <w:r w:rsidRPr="0070230C">
        <w:rPr>
          <w:sz w:val="24"/>
          <w:szCs w:val="24"/>
        </w:rPr>
        <w:t>,</w:t>
      </w:r>
      <w:r>
        <w:rPr>
          <w:sz w:val="24"/>
          <w:szCs w:val="24"/>
        </w:rPr>
        <w:t xml:space="preserve"> any</w:t>
      </w:r>
      <w:r w:rsidRPr="0070230C">
        <w:rPr>
          <w:sz w:val="24"/>
          <w:szCs w:val="24"/>
        </w:rPr>
        <w:t xml:space="preserve"> other UK Higher Education Institution or with a recognised professional body at HE level 4 or above.</w:t>
      </w:r>
      <w:r>
        <w:rPr>
          <w:sz w:val="24"/>
          <w:szCs w:val="24"/>
        </w:rPr>
        <w:t xml:space="preserve"> </w:t>
      </w:r>
      <w:r w:rsidRPr="0070230C">
        <w:rPr>
          <w:sz w:val="24"/>
          <w:szCs w:val="24"/>
        </w:rPr>
        <w:t xml:space="preserve"> </w:t>
      </w:r>
      <w:r>
        <w:rPr>
          <w:sz w:val="24"/>
          <w:szCs w:val="24"/>
        </w:rPr>
        <w:t>Y</w:t>
      </w:r>
      <w:r w:rsidRPr="0070230C">
        <w:rPr>
          <w:sz w:val="24"/>
          <w:szCs w:val="24"/>
        </w:rPr>
        <w:t xml:space="preserve">ou may have completed a course which has already received academic recognition through the awarding of credit. This can be included </w:t>
      </w:r>
      <w:r>
        <w:rPr>
          <w:sz w:val="24"/>
          <w:szCs w:val="24"/>
        </w:rPr>
        <w:t>with</w:t>
      </w:r>
      <w:r w:rsidRPr="0070230C">
        <w:rPr>
          <w:sz w:val="24"/>
          <w:szCs w:val="24"/>
        </w:rPr>
        <w:t xml:space="preserve">in your </w:t>
      </w:r>
      <w:r>
        <w:rPr>
          <w:sz w:val="24"/>
          <w:szCs w:val="24"/>
        </w:rPr>
        <w:t xml:space="preserve">Professional Practice Award </w:t>
      </w:r>
      <w:r w:rsidRPr="0070230C">
        <w:rPr>
          <w:sz w:val="24"/>
          <w:szCs w:val="24"/>
        </w:rPr>
        <w:t xml:space="preserve">if it is </w:t>
      </w:r>
      <w:r>
        <w:rPr>
          <w:sz w:val="24"/>
          <w:szCs w:val="24"/>
        </w:rPr>
        <w:t xml:space="preserve">at an appropriate level and is </w:t>
      </w:r>
      <w:r w:rsidRPr="0070230C">
        <w:rPr>
          <w:sz w:val="24"/>
          <w:szCs w:val="24"/>
        </w:rPr>
        <w:t xml:space="preserve">relevant to </w:t>
      </w:r>
      <w:r>
        <w:rPr>
          <w:sz w:val="24"/>
          <w:szCs w:val="24"/>
        </w:rPr>
        <w:t>your current working practice; you should discuss these credits with your tutor, who will support you through the claim process (RPCL)</w:t>
      </w:r>
      <w:r w:rsidRPr="0070230C">
        <w:rPr>
          <w:sz w:val="24"/>
          <w:szCs w:val="24"/>
        </w:rPr>
        <w:t xml:space="preserve">. In this case, you are not asking </w:t>
      </w:r>
      <w:r>
        <w:rPr>
          <w:sz w:val="24"/>
          <w:szCs w:val="24"/>
        </w:rPr>
        <w:t>UWTSD</w:t>
      </w:r>
      <w:r w:rsidRPr="0070230C">
        <w:rPr>
          <w:sz w:val="24"/>
          <w:szCs w:val="24"/>
        </w:rPr>
        <w:t xml:space="preserve"> to </w:t>
      </w:r>
      <w:r w:rsidRPr="0070230C">
        <w:rPr>
          <w:i/>
          <w:iCs/>
          <w:sz w:val="24"/>
          <w:szCs w:val="24"/>
        </w:rPr>
        <w:t>give</w:t>
      </w:r>
      <w:r w:rsidRPr="0070230C">
        <w:rPr>
          <w:sz w:val="24"/>
          <w:szCs w:val="24"/>
        </w:rPr>
        <w:t xml:space="preserve"> you credit for this learning, but to </w:t>
      </w:r>
      <w:r w:rsidRPr="0070230C">
        <w:rPr>
          <w:i/>
          <w:iCs/>
          <w:sz w:val="24"/>
          <w:szCs w:val="24"/>
        </w:rPr>
        <w:t>recognise</w:t>
      </w:r>
      <w:r w:rsidRPr="0070230C">
        <w:rPr>
          <w:sz w:val="24"/>
          <w:szCs w:val="24"/>
        </w:rPr>
        <w:t xml:space="preserve"> the credit it already carries.</w:t>
      </w:r>
    </w:p>
    <w:p w:rsidR="00483125" w:rsidRPr="0070230C" w:rsidRDefault="00483125" w:rsidP="00483125">
      <w:pPr>
        <w:rPr>
          <w:sz w:val="24"/>
          <w:szCs w:val="24"/>
        </w:rPr>
      </w:pPr>
      <w:r w:rsidRPr="0070230C">
        <w:rPr>
          <w:sz w:val="24"/>
          <w:szCs w:val="24"/>
        </w:rPr>
        <w:t>The following points should help you decide whether you already have relevant credit rated learning.</w:t>
      </w:r>
    </w:p>
    <w:p w:rsidR="00483125" w:rsidRDefault="00483125" w:rsidP="00483125">
      <w:pPr>
        <w:rPr>
          <w:sz w:val="24"/>
          <w:szCs w:val="24"/>
        </w:rPr>
      </w:pPr>
      <w:r w:rsidRPr="0070230C">
        <w:rPr>
          <w:sz w:val="24"/>
          <w:szCs w:val="24"/>
        </w:rPr>
        <w:t>There are a number of different courses which are likely to carry academic credit</w:t>
      </w:r>
      <w:r>
        <w:rPr>
          <w:sz w:val="24"/>
          <w:szCs w:val="24"/>
        </w:rPr>
        <w:t xml:space="preserve"> - a</w:t>
      </w:r>
      <w:r w:rsidRPr="0070230C">
        <w:rPr>
          <w:sz w:val="24"/>
          <w:szCs w:val="24"/>
        </w:rPr>
        <w:t>cademic qualifications such as an HNC or postgraduate certificate</w:t>
      </w:r>
      <w:r>
        <w:rPr>
          <w:sz w:val="24"/>
          <w:szCs w:val="24"/>
        </w:rPr>
        <w:t>; college courses or</w:t>
      </w:r>
      <w:r w:rsidRPr="0070230C">
        <w:rPr>
          <w:sz w:val="24"/>
          <w:szCs w:val="24"/>
        </w:rPr>
        <w:t xml:space="preserve"> modules</w:t>
      </w:r>
      <w:r>
        <w:rPr>
          <w:sz w:val="24"/>
          <w:szCs w:val="24"/>
        </w:rPr>
        <w:t xml:space="preserve">; partial completion of university programmes; industry recognised qualifications such as ILM or AAT; </w:t>
      </w:r>
      <w:r w:rsidRPr="0070230C">
        <w:rPr>
          <w:sz w:val="24"/>
          <w:szCs w:val="24"/>
        </w:rPr>
        <w:t>a course from an Open College programme.</w:t>
      </w:r>
    </w:p>
    <w:p w:rsidR="00483125" w:rsidRPr="0070230C" w:rsidRDefault="00483125" w:rsidP="00483125">
      <w:pPr>
        <w:rPr>
          <w:sz w:val="24"/>
          <w:szCs w:val="24"/>
        </w:rPr>
      </w:pPr>
      <w:r w:rsidRPr="0070230C">
        <w:rPr>
          <w:sz w:val="24"/>
          <w:szCs w:val="24"/>
        </w:rPr>
        <w:t>If a course carries academic credit, it is likely to say so on the associated certificate, and to indicate the level</w:t>
      </w:r>
      <w:r>
        <w:rPr>
          <w:sz w:val="24"/>
          <w:szCs w:val="24"/>
        </w:rPr>
        <w:t xml:space="preserve"> as well as the number of credits</w:t>
      </w:r>
      <w:r w:rsidRPr="0070230C">
        <w:rPr>
          <w:sz w:val="24"/>
          <w:szCs w:val="24"/>
        </w:rPr>
        <w:t>.</w:t>
      </w:r>
    </w:p>
    <w:p w:rsidR="00483125" w:rsidRPr="0070230C" w:rsidRDefault="00483125" w:rsidP="00483125">
      <w:pPr>
        <w:rPr>
          <w:sz w:val="24"/>
          <w:szCs w:val="24"/>
        </w:rPr>
      </w:pPr>
      <w:r w:rsidRPr="0070230C">
        <w:rPr>
          <w:sz w:val="24"/>
          <w:szCs w:val="24"/>
        </w:rPr>
        <w:t xml:space="preserve">Credit </w:t>
      </w:r>
      <w:r>
        <w:rPr>
          <w:sz w:val="24"/>
          <w:szCs w:val="24"/>
        </w:rPr>
        <w:t xml:space="preserve">gained as a result of </w:t>
      </w:r>
      <w:r w:rsidRPr="0070230C">
        <w:rPr>
          <w:sz w:val="24"/>
          <w:szCs w:val="24"/>
        </w:rPr>
        <w:t xml:space="preserve">courses </w:t>
      </w:r>
      <w:r>
        <w:rPr>
          <w:sz w:val="24"/>
          <w:szCs w:val="24"/>
        </w:rPr>
        <w:t xml:space="preserve">undertaken more </w:t>
      </w:r>
      <w:r w:rsidRPr="0070230C">
        <w:rPr>
          <w:sz w:val="24"/>
          <w:szCs w:val="24"/>
        </w:rPr>
        <w:t xml:space="preserve">than five years ago is not generally counted </w:t>
      </w:r>
      <w:r>
        <w:rPr>
          <w:sz w:val="24"/>
          <w:szCs w:val="24"/>
        </w:rPr>
        <w:t xml:space="preserve">but it is worth discussing them with your tutor as the learning from those courses may still be relevant to your current working practice.  You could also discuss the learning within your portfolio and demonstrate how it impacts on your current working practice. </w:t>
      </w:r>
      <w:r w:rsidRPr="0070230C">
        <w:rPr>
          <w:sz w:val="24"/>
          <w:szCs w:val="24"/>
        </w:rPr>
        <w:t xml:space="preserve"> The</w:t>
      </w:r>
      <w:r>
        <w:rPr>
          <w:sz w:val="24"/>
          <w:szCs w:val="24"/>
        </w:rPr>
        <w:t>se courses</w:t>
      </w:r>
      <w:r w:rsidRPr="0070230C">
        <w:rPr>
          <w:sz w:val="24"/>
          <w:szCs w:val="24"/>
        </w:rPr>
        <w:t xml:space="preserve"> should still be listed in your CV. </w:t>
      </w:r>
      <w:r>
        <w:rPr>
          <w:sz w:val="24"/>
          <w:szCs w:val="24"/>
        </w:rPr>
        <w:t xml:space="preserve"> </w:t>
      </w:r>
      <w:r w:rsidRPr="0070230C">
        <w:rPr>
          <w:sz w:val="24"/>
          <w:szCs w:val="24"/>
        </w:rPr>
        <w:t xml:space="preserve">It is best used within an ‘area of learning’. Here, you can show how you have </w:t>
      </w:r>
      <w:r w:rsidRPr="0070230C">
        <w:rPr>
          <w:i/>
          <w:iCs/>
          <w:sz w:val="24"/>
          <w:szCs w:val="24"/>
        </w:rPr>
        <w:t>applied</w:t>
      </w:r>
      <w:r w:rsidRPr="0070230C">
        <w:rPr>
          <w:sz w:val="24"/>
          <w:szCs w:val="24"/>
        </w:rPr>
        <w:t xml:space="preserve"> the learning from these past courses, and thus how you now have </w:t>
      </w:r>
      <w:r w:rsidRPr="0070230C">
        <w:rPr>
          <w:i/>
          <w:iCs/>
          <w:sz w:val="24"/>
          <w:szCs w:val="24"/>
        </w:rPr>
        <w:t>more</w:t>
      </w:r>
      <w:r w:rsidRPr="0070230C">
        <w:rPr>
          <w:sz w:val="24"/>
          <w:szCs w:val="24"/>
        </w:rPr>
        <w:t xml:space="preserve"> learning than was the case when you took the course.</w:t>
      </w:r>
    </w:p>
    <w:p w:rsidR="00483125" w:rsidRDefault="00483125" w:rsidP="00483125">
      <w:r>
        <w:br w:type="page"/>
      </w:r>
    </w:p>
    <w:p w:rsidR="00483125" w:rsidRDefault="00483125" w:rsidP="00483125"/>
    <w:p w:rsidR="00483125" w:rsidRDefault="00483125" w:rsidP="00483125">
      <w:r>
        <w:rPr>
          <w:noProof/>
          <w:lang w:eastAsia="en-GB"/>
        </w:rPr>
        <mc:AlternateContent>
          <mc:Choice Requires="wps">
            <w:drawing>
              <wp:anchor distT="0" distB="0" distL="114300" distR="114300" simplePos="0" relativeHeight="251659264" behindDoc="0" locked="0" layoutInCell="1" allowOverlap="1" wp14:anchorId="4A222F96" wp14:editId="1C88775E">
                <wp:simplePos x="0" y="0"/>
                <wp:positionH relativeFrom="margin">
                  <wp:align>right</wp:align>
                </wp:positionH>
                <wp:positionV relativeFrom="paragraph">
                  <wp:posOffset>29845</wp:posOffset>
                </wp:positionV>
                <wp:extent cx="5334000" cy="2743200"/>
                <wp:effectExtent l="19050" t="19050" r="19050" b="19050"/>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2743200"/>
                        </a:xfrm>
                        <a:prstGeom prst="roundRect">
                          <a:avLst>
                            <a:gd name="adj" fmla="val 16667"/>
                          </a:avLst>
                        </a:prstGeom>
                        <a:ln w="38100">
                          <a:solidFill>
                            <a:srgbClr val="0000FF"/>
                          </a:solidFill>
                          <a:round/>
                          <a:headEnd/>
                          <a:tailEnd/>
                        </a:ln>
                        <a:effectLst/>
                      </wps:spPr>
                      <wps:style>
                        <a:lnRef idx="0">
                          <a:scrgbClr r="0" g="0" b="0"/>
                        </a:lnRef>
                        <a:fillRef idx="1001">
                          <a:schemeClr val="lt1"/>
                        </a:fillRef>
                        <a:effectRef idx="0">
                          <a:scrgbClr r="0" g="0" b="0"/>
                        </a:effectRef>
                        <a:fontRef idx="major"/>
                      </wps:style>
                      <wps:txbx>
                        <w:txbxContent>
                          <w:p w:rsidR="00483125" w:rsidRDefault="00483125" w:rsidP="00483125">
                            <w:pPr>
                              <w:pStyle w:val="BodyText"/>
                              <w:jc w:val="center"/>
                            </w:pPr>
                            <w:r>
                              <w:object w:dxaOrig="4441" w:dyaOrig="4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pt;height:87.75pt" o:ole="">
                                  <v:imagedata r:id="rId8" o:title=""/>
                                </v:shape>
                                <o:OLEObject Type="Embed" ProgID="MSPhotoEd.3" ShapeID="_x0000_i1025" DrawAspect="Content" ObjectID="_1571137500" r:id="rId9"/>
                              </w:object>
                            </w:r>
                          </w:p>
                          <w:p w:rsidR="00483125" w:rsidRPr="00720ACE" w:rsidRDefault="00483125" w:rsidP="00483125">
                            <w:pPr>
                              <w:pStyle w:val="BodyText"/>
                              <w:rPr>
                                <w:iCs/>
                                <w:color w:val="2424DE"/>
                                <w:sz w:val="24"/>
                                <w:szCs w:val="24"/>
                              </w:rPr>
                            </w:pPr>
                            <w:r w:rsidRPr="00720ACE">
                              <w:rPr>
                                <w:b/>
                                <w:bCs/>
                                <w:iCs/>
                                <w:color w:val="2424DE"/>
                                <w:sz w:val="24"/>
                                <w:szCs w:val="24"/>
                              </w:rPr>
                              <w:t>Reminder</w:t>
                            </w:r>
                            <w:r w:rsidRPr="00720ACE">
                              <w:rPr>
                                <w:iCs/>
                                <w:color w:val="2424DE"/>
                                <w:sz w:val="24"/>
                                <w:szCs w:val="24"/>
                              </w:rPr>
                              <w:t xml:space="preserve"> - It is your responsibility to establish whether courses of study you have completed are credit rated or not. The way to do this is to contact the awarding body or HEI as appropriate and ask them for a statement of the award’s equivalence.  It is best to do this as soon as possible in case there are delays in getting a response.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0" o:spid="_x0000_s1028" style="position:absolute;margin-left:368.8pt;margin-top:2.35pt;width:420pt;height:3in;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" fillcolor="white [3201]" strokecolor="blue" strokeweight="3pt">
                <v:textbox>
                  <w:txbxContent>
                    <w:p w:rsidR="00483125" w:rsidRDefault="00483125" w:rsidP="00483125">
                      <w:pPr>
                        <w:pStyle w:val="BodyText"/>
                        <w:jc w:val="center"/>
                      </w:pPr>
                      <w:r>
                        <w:object w:dxaOrig="4441" w:dyaOrig="4319">
                          <v:shape id="_x0000_i1025" type="#_x0000_t75" style="width:90pt;height:87.75pt" o:ole="">
                            <v:imagedata r:id="rId10" o:title=""/>
                          </v:shape>
                          <o:OLEObject Type="Embed" ProgID="MSPhotoEd.3" ShapeID="_x0000_i1025" DrawAspect="Content" ObjectID="_1571129708" r:id="rId11"/>
                        </w:object>
                      </w:r>
                    </w:p>
                    <w:p w:rsidR="00483125" w:rsidRPr="00720ACE" w:rsidRDefault="00483125" w:rsidP="00483125">
                      <w:pPr>
                        <w:pStyle w:val="BodyText"/>
                        <w:rPr>
                          <w:iCs/>
                          <w:color w:val="2424DE"/>
                          <w:sz w:val="24"/>
                          <w:szCs w:val="24"/>
                        </w:rPr>
                      </w:pPr>
                      <w:r w:rsidRPr="00720ACE">
                        <w:rPr>
                          <w:b/>
                          <w:bCs/>
                          <w:iCs/>
                          <w:color w:val="2424DE"/>
                          <w:sz w:val="24"/>
                          <w:szCs w:val="24"/>
                        </w:rPr>
                        <w:t>Reminder</w:t>
                      </w:r>
                      <w:r w:rsidRPr="00720ACE">
                        <w:rPr>
                          <w:iCs/>
                          <w:color w:val="2424DE"/>
                          <w:sz w:val="24"/>
                          <w:szCs w:val="24"/>
                        </w:rPr>
                        <w:t xml:space="preserve"> - It is your responsibility to establish whether courses of study you have completed are credit rated or not. The way to do this is to contact the awarding body or HEI as appropriate and ask them for a statement of the award’s equivalence.  It is best to do this as soon as possible in case there are delays in getting a response.</w:t>
                      </w:r>
                    </w:p>
                  </w:txbxContent>
                </v:textbox>
                <w10:wrap anchorx="margin"/>
              </v:roundrect>
            </w:pict>
          </mc:Fallback>
        </mc:AlternateContent>
      </w:r>
    </w:p>
    <w:p w:rsidR="00483125" w:rsidRDefault="00483125" w:rsidP="00483125"/>
    <w:p w:rsidR="00483125" w:rsidRDefault="00483125" w:rsidP="00483125"/>
    <w:p w:rsidR="00483125" w:rsidRDefault="00483125" w:rsidP="00483125"/>
    <w:p w:rsidR="00483125" w:rsidRDefault="00483125" w:rsidP="00483125"/>
    <w:p w:rsidR="00483125" w:rsidRDefault="00483125" w:rsidP="00483125"/>
    <w:p w:rsidR="00483125" w:rsidRDefault="00483125" w:rsidP="00483125"/>
    <w:p w:rsidR="00483125" w:rsidRDefault="00483125" w:rsidP="00483125"/>
    <w:p w:rsidR="00483125" w:rsidRDefault="00483125" w:rsidP="00483125"/>
    <w:p w:rsidR="00483125" w:rsidRPr="002A4CC5" w:rsidRDefault="00483125" w:rsidP="00483125"/>
    <w:p w:rsidR="00483125" w:rsidRPr="00550CF8" w:rsidRDefault="00483125" w:rsidP="00483125"/>
    <w:bookmarkEnd w:id="1"/>
    <w:bookmarkEnd w:id="2"/>
    <w:bookmarkEnd w:id="3"/>
    <w:bookmarkEnd w:id="4"/>
    <w:bookmarkEnd w:id="5"/>
    <w:bookmarkEnd w:id="6"/>
    <w:bookmarkEnd w:id="7"/>
    <w:bookmarkEnd w:id="8"/>
    <w:bookmarkEnd w:id="9"/>
    <w:bookmarkEnd w:id="10"/>
    <w:bookmarkEnd w:id="11"/>
    <w:p w:rsidR="00483125" w:rsidRPr="00D53A0A" w:rsidRDefault="00483125" w:rsidP="00483125">
      <w:pPr>
        <w:rPr>
          <w:b/>
          <w:bCs/>
        </w:rPr>
      </w:pPr>
      <w:r>
        <w:rPr>
          <w:noProof/>
          <w:lang w:eastAsia="en-GB"/>
        </w:rPr>
        <mc:AlternateContent>
          <mc:Choice Requires="wps">
            <w:drawing>
              <wp:anchor distT="0" distB="0" distL="114300" distR="114300" simplePos="0" relativeHeight="251660288" behindDoc="0" locked="0" layoutInCell="1" allowOverlap="1" wp14:anchorId="3A581DE0" wp14:editId="617EF436">
                <wp:simplePos x="0" y="0"/>
                <wp:positionH relativeFrom="column">
                  <wp:posOffset>379730</wp:posOffset>
                </wp:positionH>
                <wp:positionV relativeFrom="paragraph">
                  <wp:posOffset>125095</wp:posOffset>
                </wp:positionV>
                <wp:extent cx="5334000" cy="2800350"/>
                <wp:effectExtent l="19050" t="19050" r="19050" b="19050"/>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2800350"/>
                        </a:xfrm>
                        <a:prstGeom prst="roundRect">
                          <a:avLst>
                            <a:gd name="adj" fmla="val 16667"/>
                          </a:avLst>
                        </a:prstGeom>
                        <a:solidFill>
                          <a:srgbClr val="FFFFFF"/>
                        </a:solidFill>
                        <a:ln w="38100">
                          <a:solidFill>
                            <a:srgbClr val="0000FF"/>
                          </a:solidFill>
                          <a:round/>
                          <a:headEnd/>
                          <a:tailEnd/>
                        </a:ln>
                        <a:effectLst/>
                        <a:extLs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txbx>
                        <w:txbxContent>
                          <w:bookmarkStart w:id="29" w:name="_Toc220826853"/>
                          <w:p w:rsidR="00483125" w:rsidRDefault="00483125" w:rsidP="00483125">
                            <w:pPr>
                              <w:pStyle w:val="BodyText"/>
                              <w:jc w:val="center"/>
                              <w:rPr>
                                <w:b/>
                                <w:bCs/>
                                <w:color w:val="2424DE"/>
                                <w:sz w:val="24"/>
                                <w:szCs w:val="24"/>
                              </w:rPr>
                            </w:pPr>
                            <w:r>
                              <w:object w:dxaOrig="4441" w:dyaOrig="4319">
                                <v:shape id="_x0000_i1026" type="#_x0000_t75" style="width:90pt;height:87.75pt" o:ole="">
                                  <v:imagedata r:id="rId8" o:title=""/>
                                </v:shape>
                                <o:OLEObject Type="Embed" ProgID="MSPhotoEd.3" ShapeID="_x0000_i1026" DrawAspect="Content" ObjectID="_1571137501" r:id="rId12"/>
                              </w:object>
                            </w:r>
                          </w:p>
                          <w:p w:rsidR="00483125" w:rsidRPr="009E6AFC" w:rsidRDefault="00483125" w:rsidP="00483125">
                            <w:pPr>
                              <w:jc w:val="both"/>
                              <w:rPr>
                                <w:b/>
                                <w:bCs/>
                                <w:color w:val="2424DE"/>
                                <w:sz w:val="24"/>
                                <w:szCs w:val="24"/>
                              </w:rPr>
                            </w:pPr>
                          </w:p>
                          <w:p w:rsidR="00483125" w:rsidRPr="008C2CD4" w:rsidRDefault="00483125" w:rsidP="00483125">
                            <w:pPr>
                              <w:jc w:val="both"/>
                              <w:rPr>
                                <w:color w:val="2424DE"/>
                                <w:sz w:val="24"/>
                                <w:szCs w:val="24"/>
                              </w:rPr>
                            </w:pPr>
                            <w:r w:rsidRPr="008C2CD4">
                              <w:rPr>
                                <w:b/>
                                <w:bCs/>
                                <w:color w:val="2424DE"/>
                                <w:sz w:val="24"/>
                                <w:szCs w:val="24"/>
                              </w:rPr>
                              <w:t xml:space="preserve">Reminder </w:t>
                            </w:r>
                            <w:r w:rsidRPr="008C2CD4">
                              <w:rPr>
                                <w:color w:val="2424DE"/>
                                <w:sz w:val="24"/>
                                <w:szCs w:val="24"/>
                              </w:rPr>
                              <w:t>- check that any relevant non-credit rated courses you have completed are listed in your CV or job description as appropriate. Remember, you can use these as supporting evidence for areas of learning</w:t>
                            </w:r>
                            <w:bookmarkEnd w:id="29"/>
                            <w:r w:rsidRPr="008C2CD4">
                              <w:rPr>
                                <w:color w:val="2424DE"/>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8" o:spid="_x0000_s1029" style="position:absolute;margin-left:29.9pt;margin-top:9.85pt;width:420pt;height:2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" strokecolor="blue" strokeweight="3pt">
                <v:shadow color="#243f60" opacity=".5" offset="1pt"/>
                <v:textbox>
                  <w:txbxContent>
                    <w:bookmarkStart w:id="29" w:name="_Toc220826853"/>
                    <w:p w:rsidR="00483125" w:rsidRDefault="00483125" w:rsidP="00483125">
                      <w:pPr>
                        <w:pStyle w:val="BodyText"/>
                        <w:jc w:val="center"/>
                        <w:rPr>
                          <w:b/>
                          <w:bCs/>
                          <w:color w:val="2424DE"/>
                          <w:sz w:val="24"/>
                          <w:szCs w:val="24"/>
                        </w:rPr>
                      </w:pPr>
                      <w:r>
                        <w:object w:dxaOrig="4441" w:dyaOrig="4319">
                          <v:shape id="_x0000_i1026" type="#_x0000_t75" style="width:90pt;height:87.75pt" o:ole="">
                            <v:imagedata r:id="rId10" o:title=""/>
                          </v:shape>
                          <o:OLEObject Type="Embed" ProgID="MSPhotoEd.3" ShapeID="_x0000_i1026" DrawAspect="Content" ObjectID="_1571129709" r:id="rId13"/>
                        </w:object>
                      </w:r>
                    </w:p>
                    <w:p w:rsidR="00483125" w:rsidRPr="009E6AFC" w:rsidRDefault="00483125" w:rsidP="00483125">
                      <w:pPr>
                        <w:jc w:val="both"/>
                        <w:rPr>
                          <w:b/>
                          <w:bCs/>
                          <w:color w:val="2424DE"/>
                          <w:sz w:val="24"/>
                          <w:szCs w:val="24"/>
                        </w:rPr>
                      </w:pPr>
                    </w:p>
                    <w:p w:rsidR="00483125" w:rsidRPr="008C2CD4" w:rsidRDefault="00483125" w:rsidP="00483125">
                      <w:pPr>
                        <w:jc w:val="both"/>
                        <w:rPr>
                          <w:color w:val="2424DE"/>
                          <w:sz w:val="24"/>
                          <w:szCs w:val="24"/>
                        </w:rPr>
                      </w:pPr>
                      <w:r w:rsidRPr="008C2CD4">
                        <w:rPr>
                          <w:b/>
                          <w:bCs/>
                          <w:color w:val="2424DE"/>
                          <w:sz w:val="24"/>
                          <w:szCs w:val="24"/>
                        </w:rPr>
                        <w:t xml:space="preserve">Reminder </w:t>
                      </w:r>
                      <w:r w:rsidRPr="008C2CD4">
                        <w:rPr>
                          <w:color w:val="2424DE"/>
                          <w:sz w:val="24"/>
                          <w:szCs w:val="24"/>
                        </w:rPr>
                        <w:t>- check that any relevant non-credit rated courses you have completed are listed in your CV or job description as appropriate. Remember, you can use these as supporting evidence for areas of learning</w:t>
                      </w:r>
                      <w:bookmarkEnd w:id="29"/>
                      <w:r w:rsidRPr="008C2CD4">
                        <w:rPr>
                          <w:color w:val="2424DE"/>
                          <w:sz w:val="24"/>
                          <w:szCs w:val="24"/>
                        </w:rPr>
                        <w:t>.</w:t>
                      </w:r>
                    </w:p>
                  </w:txbxContent>
                </v:textbox>
              </v:roundrect>
            </w:pict>
          </mc:Fallback>
        </mc:AlternateContent>
      </w:r>
    </w:p>
    <w:p w:rsidR="00483125" w:rsidRDefault="00483125" w:rsidP="00483125"/>
    <w:p w:rsidR="00483125" w:rsidRPr="00550CF8" w:rsidRDefault="00483125" w:rsidP="00483125"/>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p>
    <w:p w:rsidR="00483125" w:rsidRDefault="00483125" w:rsidP="00483125">
      <w:pPr>
        <w:rPr>
          <w:b/>
          <w:bCs/>
          <w:i/>
          <w:iCs/>
        </w:rPr>
      </w:pPr>
      <w:r>
        <w:rPr>
          <w:b/>
          <w:bCs/>
          <w:i/>
          <w:iCs/>
        </w:rPr>
        <w:br w:type="page"/>
      </w:r>
    </w:p>
    <w:sectPr w:rsidR="00483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125"/>
    <w:rsid w:val="001B0A7C"/>
    <w:rsid w:val="00205E8E"/>
    <w:rsid w:val="00483125"/>
    <w:rsid w:val="00895B7A"/>
    <w:rsid w:val="00D43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25"/>
    <w:pPr>
      <w:spacing w:after="160" w:line="259" w:lineRule="auto"/>
    </w:pPr>
    <w:rPr>
      <w:rFonts w:eastAsiaTheme="minorEastAsia"/>
    </w:rPr>
  </w:style>
  <w:style w:type="paragraph" w:styleId="Heading1">
    <w:name w:val="heading 1"/>
    <w:basedOn w:val="Normal"/>
    <w:next w:val="Normal"/>
    <w:link w:val="Heading1Char"/>
    <w:uiPriority w:val="9"/>
    <w:qFormat/>
    <w:rsid w:val="00483125"/>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483125"/>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125"/>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483125"/>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semiHidden/>
    <w:rsid w:val="00483125"/>
    <w:pPr>
      <w:jc w:val="both"/>
    </w:pPr>
    <w:rPr>
      <w:color w:val="FF0000"/>
    </w:rPr>
  </w:style>
  <w:style w:type="character" w:customStyle="1" w:styleId="BodyTextChar">
    <w:name w:val="Body Text Char"/>
    <w:basedOn w:val="DefaultParagraphFont"/>
    <w:link w:val="BodyText"/>
    <w:semiHidden/>
    <w:rsid w:val="00483125"/>
    <w:rPr>
      <w:rFonts w:eastAsiaTheme="minorEastAsia"/>
      <w:color w:val="FF0000"/>
    </w:rPr>
  </w:style>
  <w:style w:type="character" w:styleId="Hyperlink">
    <w:name w:val="Hyperlink"/>
    <w:uiPriority w:val="99"/>
    <w:rsid w:val="00483125"/>
    <w:rPr>
      <w:color w:val="0000FF"/>
      <w:u w:val="single"/>
    </w:rPr>
  </w:style>
  <w:style w:type="paragraph" w:styleId="BalloonText">
    <w:name w:val="Balloon Text"/>
    <w:basedOn w:val="Normal"/>
    <w:link w:val="BalloonTextChar"/>
    <w:uiPriority w:val="99"/>
    <w:semiHidden/>
    <w:unhideWhenUsed/>
    <w:rsid w:val="00483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125"/>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125"/>
    <w:pPr>
      <w:spacing w:after="160" w:line="259" w:lineRule="auto"/>
    </w:pPr>
    <w:rPr>
      <w:rFonts w:eastAsiaTheme="minorEastAsia"/>
    </w:rPr>
  </w:style>
  <w:style w:type="paragraph" w:styleId="Heading1">
    <w:name w:val="heading 1"/>
    <w:basedOn w:val="Normal"/>
    <w:next w:val="Normal"/>
    <w:link w:val="Heading1Char"/>
    <w:uiPriority w:val="9"/>
    <w:qFormat/>
    <w:rsid w:val="00483125"/>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483125"/>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125"/>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483125"/>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semiHidden/>
    <w:rsid w:val="00483125"/>
    <w:pPr>
      <w:jc w:val="both"/>
    </w:pPr>
    <w:rPr>
      <w:color w:val="FF0000"/>
    </w:rPr>
  </w:style>
  <w:style w:type="character" w:customStyle="1" w:styleId="BodyTextChar">
    <w:name w:val="Body Text Char"/>
    <w:basedOn w:val="DefaultParagraphFont"/>
    <w:link w:val="BodyText"/>
    <w:semiHidden/>
    <w:rsid w:val="00483125"/>
    <w:rPr>
      <w:rFonts w:eastAsiaTheme="minorEastAsia"/>
      <w:color w:val="FF0000"/>
    </w:rPr>
  </w:style>
  <w:style w:type="character" w:styleId="Hyperlink">
    <w:name w:val="Hyperlink"/>
    <w:uiPriority w:val="99"/>
    <w:rsid w:val="00483125"/>
    <w:rPr>
      <w:color w:val="0000FF"/>
      <w:u w:val="single"/>
    </w:rPr>
  </w:style>
  <w:style w:type="paragraph" w:styleId="BalloonText">
    <w:name w:val="Balloon Text"/>
    <w:basedOn w:val="Normal"/>
    <w:link w:val="BalloonTextChar"/>
    <w:uiPriority w:val="99"/>
    <w:semiHidden/>
    <w:unhideWhenUsed/>
    <w:rsid w:val="004831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125"/>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hyperlink" Target="http://www.qaa.ac.uk/en" TargetMode="External"/><Relationship Id="rId12" Type="http://schemas.openxmlformats.org/officeDocument/2006/relationships/oleObject" Target="embeddings/oleObject3.bin"/><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CSGUser</dc:creator>
  <cp:lastModifiedBy>CSGUser</cp:lastModifiedBy>
  <cp:revision>3</cp:revision>
  <dcterms:created xsi:type="dcterms:W3CDTF">2017-11-02T12:08:00Z</dcterms:created>
  <dcterms:modified xsi:type="dcterms:W3CDTF">2017-11-02T14:19:00Z</dcterms:modified>
</cp:coreProperties>
</file>