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966F27" w14:textId="662D12A9" w:rsidR="009D6F2D" w:rsidRPr="009D6F2D" w:rsidRDefault="009D6F2D" w:rsidP="009D6F2D">
      <w:pPr>
        <w:rPr>
          <w:rFonts w:hint="eastAsia"/>
          <w:b/>
          <w:bCs/>
          <w:sz w:val="22"/>
          <w:szCs w:val="24"/>
        </w:rPr>
      </w:pPr>
      <w:r w:rsidRPr="009D6F2D">
        <w:rPr>
          <w:rFonts w:hint="eastAsia"/>
          <w:b/>
          <w:bCs/>
          <w:sz w:val="22"/>
          <w:szCs w:val="24"/>
        </w:rPr>
        <w:t>Introduction：</w:t>
      </w:r>
    </w:p>
    <w:p w14:paraId="0FA6D776" w14:textId="430143E5" w:rsidR="009D6F2D" w:rsidRDefault="009D6F2D" w:rsidP="009D6F2D">
      <w:pPr>
        <w:ind w:firstLineChars="200" w:firstLine="420"/>
        <w:rPr>
          <w:rFonts w:hint="eastAsia"/>
        </w:rPr>
      </w:pPr>
      <w:r w:rsidRPr="009D6F2D">
        <w:t>The traditional Chinese Five Elements color system is formed based on the five colors of "green, white, yellow, red and black" corresponding to the ancient Chinese "Five Elements" elements, namely "gold, wood, water, fire and earth". The traditional Chinese Five Elements Color System is derived from the "Yin Yang and Five Elements" theory of ancient Chinese Taoism. This theory is the core of ancient Chinese philosophy. In addition to art, it also affects ancient Chinese culture, politics, economy and other aspects, and even affects contemporary people's thinking. Daily life has been affected to a certain extent.</w:t>
      </w:r>
    </w:p>
    <w:p w14:paraId="1279FD1D" w14:textId="08A3D173" w:rsidR="009D6F2D" w:rsidRDefault="009D6F2D" w:rsidP="009D6F2D">
      <w:pPr>
        <w:ind w:firstLineChars="200" w:firstLine="420"/>
        <w:rPr>
          <w:rFonts w:hint="eastAsia"/>
        </w:rPr>
      </w:pPr>
      <w:r w:rsidRPr="009D6F2D">
        <w:t xml:space="preserve"> In China, the ancients believed that everything in the world was created by the five elements that complement each other and complement each other. </w:t>
      </w:r>
      <w:r>
        <w:t>Similarly, the formation of the traditional Chinese color theory system is based on the "Five Elements of Color", supplemented by the theory of "Five Positive Colors" and "Five Intermediate Colors", and is formed by the mutual coordination of colors.</w:t>
      </w:r>
    </w:p>
    <w:p w14:paraId="54C8211D" w14:textId="6CEFFC5A" w:rsidR="009D6F2D" w:rsidRPr="009D6F2D" w:rsidRDefault="009D6F2D" w:rsidP="009D6F2D">
      <w:pPr>
        <w:ind w:leftChars="200" w:left="420"/>
        <w:rPr>
          <w:rFonts w:hint="eastAsia"/>
          <w:color w:val="0070C0"/>
        </w:rPr>
      </w:pPr>
      <w:r w:rsidRPr="009D6F2D">
        <w:rPr>
          <w:color w:val="0070C0"/>
        </w:rPr>
        <w:t>The so-called "Five True Colors" and "Five Intermediate Colors" are the five colors of the Five Elements corresponding to the Five Elements: "green, vermilion, yellow, white, and black." Said: "It is rightly said to be green, red, yellow, white, and black, and the five directions are the correct colors.", but "It is not right to say that the five directions are colors, green, red, blue, purple, and yellow are also (Hongfei Ye, 2022, pp.79).</w:t>
      </w:r>
    </w:p>
    <w:p w14:paraId="6490BDF0" w14:textId="095674B6" w:rsidR="009D6F2D" w:rsidRDefault="009D6F2D" w:rsidP="009D6F2D">
      <w:pPr>
        <w:ind w:firstLineChars="200" w:firstLine="420"/>
        <w:rPr>
          <w:rFonts w:hint="eastAsia"/>
        </w:rPr>
      </w:pPr>
      <w:r>
        <w:t>With the continuous development of China and the continuous improvement of national power, Chinese traditional culture is gradually valued by people. Large-scale international projects in recent years, coupled with the rapid development of science and technology in recent years, have gradually made Chinese traditional culture go abroad and have an impact on the world's cultural pattern. As Chinese traditional culture continues to spread and develop, while people feel cultural pride and self-confidence, they also promote subtle changes in their own aesthetic orientation.</w:t>
      </w:r>
    </w:p>
    <w:p w14:paraId="5857FFE8" w14:textId="77777777" w:rsidR="009D6F2D" w:rsidRDefault="009D6F2D" w:rsidP="009D6F2D">
      <w:pPr>
        <w:ind w:firstLineChars="200" w:firstLine="420"/>
        <w:rPr>
          <w:rFonts w:hint="eastAsia"/>
        </w:rPr>
      </w:pPr>
      <w:r>
        <w:t xml:space="preserve">For public aesthetics, </w:t>
      </w:r>
      <w:r w:rsidRPr="009D6F2D">
        <w:rPr>
          <w:color w:val="FF0000"/>
        </w:rPr>
        <w:t>“it can be said that it represents the common opinion of a social group on the aesthetic judgment of certain things, and each society has its own unique public aesthetic standards (Baidu Library, 2013).”</w:t>
      </w:r>
      <w:r w:rsidRPr="009D6F2D">
        <w:t xml:space="preserve"> In a society with a traditional Chinese cultural background, works based on Chinese traditional culture are more likely to arouse psychological resonance among the public, so people tend to choose artistic works related to Chinese traditional culture. </w:t>
      </w:r>
      <w:r w:rsidRPr="009D6F2D">
        <w:rPr>
          <w:color w:val="FF0000"/>
        </w:rPr>
        <w:t xml:space="preserve">“At the same time, color is a factor that can greatly affect people’s perception and aesthetic preferences (Anke Marit Albers, Karl R. </w:t>
      </w:r>
      <w:proofErr w:type="spellStart"/>
      <w:r w:rsidRPr="009D6F2D">
        <w:rPr>
          <w:color w:val="FF0000"/>
        </w:rPr>
        <w:t>Gegenfurtner</w:t>
      </w:r>
      <w:proofErr w:type="spellEnd"/>
      <w:r w:rsidRPr="009D6F2D">
        <w:rPr>
          <w:color w:val="FF0000"/>
        </w:rPr>
        <w:t xml:space="preserve">, </w:t>
      </w:r>
      <w:proofErr w:type="spellStart"/>
      <w:r w:rsidRPr="009D6F2D">
        <w:rPr>
          <w:color w:val="FF0000"/>
        </w:rPr>
        <w:t>S´ergio</w:t>
      </w:r>
      <w:proofErr w:type="spellEnd"/>
      <w:r w:rsidRPr="009D6F2D">
        <w:rPr>
          <w:color w:val="FF0000"/>
        </w:rPr>
        <w:t xml:space="preserve"> M.C. Nascimento, 2020, pp.109)”</w:t>
      </w:r>
      <w:r w:rsidRPr="009D6F2D">
        <w:t>,</w:t>
      </w:r>
      <w:r w:rsidRPr="009D6F2D">
        <w:rPr>
          <w:color w:val="FF0000"/>
        </w:rPr>
        <w:t xml:space="preserve"> “It will be conveyed to the public most intuitively </w:t>
      </w:r>
      <w:proofErr w:type="gramStart"/>
      <w:r w:rsidRPr="009D6F2D">
        <w:rPr>
          <w:color w:val="FF0000"/>
        </w:rPr>
        <w:t>And</w:t>
      </w:r>
      <w:proofErr w:type="gramEnd"/>
      <w:r w:rsidRPr="009D6F2D">
        <w:rPr>
          <w:color w:val="FF0000"/>
        </w:rPr>
        <w:t xml:space="preserve"> the strongest traditional cultural information (Baidu Library, 2013)."</w:t>
      </w:r>
      <w:r w:rsidRPr="009D6F2D">
        <w:t xml:space="preserve"> As the most distinctive color type with Chinese characteristics, the Five Elements colors are subtly influencing the public aesthetic orientation in China's new era society as people's demand for spiritual life is growing day by day. As the most distinctive color type with Chinese characteristics, the Five Elements colors are subtly influencing the public aesthetic orientation in China's new era society as people's demand for spiritual life is growing day by day. </w:t>
      </w:r>
    </w:p>
    <w:p w14:paraId="51D74AC8" w14:textId="0EA48391" w:rsidR="00311F86" w:rsidRDefault="009D6F2D" w:rsidP="009D6F2D">
      <w:pPr>
        <w:ind w:firstLineChars="200" w:firstLine="420"/>
        <w:rPr>
          <w:rFonts w:hint="eastAsia"/>
        </w:rPr>
      </w:pPr>
      <w:r w:rsidRPr="009D6F2D">
        <w:t xml:space="preserve">This report will explore the impact of the five elements of color on the aesthetic orientation of the public in today's Chinese society under the background of the new era. Through literature review, practical investigation, research and discussion, it will reveal the status and role of the five elements of color in contemporary aesthetics, while also exploring </w:t>
      </w:r>
      <w:proofErr w:type="gramStart"/>
      <w:r w:rsidRPr="009D6F2D">
        <w:lastRenderedPageBreak/>
        <w:t>The</w:t>
      </w:r>
      <w:proofErr w:type="gramEnd"/>
      <w:r w:rsidRPr="009D6F2D">
        <w:t xml:space="preserve"> changes in public aesthetic preferences influenced by the five elements of color have influenced and transformed the mainstream art style and social art pattern in today's Chinese society.</w:t>
      </w:r>
    </w:p>
    <w:p w14:paraId="660FDF78" w14:textId="77777777" w:rsidR="00271462" w:rsidRDefault="00271462" w:rsidP="00271462">
      <w:pPr>
        <w:rPr>
          <w:rFonts w:hint="eastAsia"/>
        </w:rPr>
      </w:pPr>
    </w:p>
    <w:p w14:paraId="789E7574" w14:textId="0D26FA70" w:rsidR="00271462" w:rsidRPr="00271462" w:rsidRDefault="00271462" w:rsidP="00271462">
      <w:pPr>
        <w:rPr>
          <w:rFonts w:hint="eastAsia"/>
          <w:b/>
          <w:bCs/>
          <w:sz w:val="22"/>
          <w:szCs w:val="24"/>
        </w:rPr>
      </w:pPr>
      <w:r w:rsidRPr="00271462">
        <w:rPr>
          <w:rFonts w:hint="eastAsia"/>
          <w:b/>
          <w:bCs/>
          <w:sz w:val="22"/>
          <w:szCs w:val="24"/>
        </w:rPr>
        <w:t>Literature Review：</w:t>
      </w:r>
    </w:p>
    <w:p w14:paraId="13920E5D" w14:textId="77777777" w:rsidR="00271462" w:rsidRDefault="00271462" w:rsidP="00271462">
      <w:pPr>
        <w:ind w:firstLineChars="200" w:firstLine="420"/>
        <w:rPr>
          <w:rFonts w:hint="eastAsia"/>
        </w:rPr>
      </w:pPr>
      <w:r>
        <w:t>In ancient times, people used "metal, wood, water, fire, and earth" in the "Five Elements" as a reference to observe, analyze and summarize their characteristics, thus creating the concept of traditional Chinese colors.</w:t>
      </w:r>
    </w:p>
    <w:p w14:paraId="4A165650" w14:textId="653DC121" w:rsidR="00271462" w:rsidRDefault="00271462" w:rsidP="00271462">
      <w:pPr>
        <w:ind w:leftChars="200" w:left="420"/>
        <w:rPr>
          <w:rFonts w:hint="eastAsia"/>
          <w:color w:val="0070C0"/>
        </w:rPr>
      </w:pPr>
      <w:r w:rsidRPr="00271462">
        <w:rPr>
          <w:color w:val="0070C0"/>
        </w:rPr>
        <w:t>In the "Five Elements", "gold, wood, water, fire, and earth" correspond to the five colors of "white, green, black, red, and yellow" respectively, which are the "Five Elements Colors". Gold is the west among the four directions, white among the five elements, and belongs to autumn among the four seasons; wood is the east among the four directions, cyan among the five elements, and is spring among the four seasons; water is the north among the four directions. Among the five elements, it is black and belongs to winter in the four seasons; fire belongs to the south among the four directions, red among the five elements and belongs to summer in the four seasons; earth, in the middle, is yellow among the five elements and has the most important value. status, and therefore favored by the royal family. (</w:t>
      </w:r>
      <w:proofErr w:type="spellStart"/>
      <w:r w:rsidRPr="00271462">
        <w:rPr>
          <w:color w:val="0070C0"/>
        </w:rPr>
        <w:t>Yingnan</w:t>
      </w:r>
      <w:proofErr w:type="spellEnd"/>
      <w:r w:rsidRPr="00271462">
        <w:rPr>
          <w:color w:val="0070C0"/>
        </w:rPr>
        <w:t xml:space="preserve"> Liu, 2014, pp.102)</w:t>
      </w:r>
    </w:p>
    <w:p w14:paraId="3AA3B60C" w14:textId="77777777" w:rsidR="00271462" w:rsidRPr="00271462" w:rsidRDefault="00271462" w:rsidP="00271462">
      <w:pPr>
        <w:ind w:firstLineChars="200" w:firstLine="420"/>
        <w:rPr>
          <w:rFonts w:hint="eastAsia"/>
          <w:color w:val="FF0000"/>
        </w:rPr>
      </w:pPr>
      <w:r w:rsidRPr="00271462">
        <w:t xml:space="preserve">In the five-element color system, </w:t>
      </w:r>
      <w:r w:rsidRPr="00271462">
        <w:rPr>
          <w:color w:val="FF0000"/>
        </w:rPr>
        <w:t>"white" corresponds to "gold" and has the meaning of cleanliness, which is extended to characters such as light, sage, and purity. In traditional Chinese design, mutton-fat white jade is the representative of white, giving literati and writers nobility, purity, and purity. Indifferent character and interest in life (</w:t>
      </w:r>
      <w:proofErr w:type="spellStart"/>
      <w:r w:rsidRPr="00271462">
        <w:rPr>
          <w:color w:val="FF0000"/>
        </w:rPr>
        <w:t>Yingnan</w:t>
      </w:r>
      <w:proofErr w:type="spellEnd"/>
      <w:r w:rsidRPr="00271462">
        <w:rPr>
          <w:color w:val="FF0000"/>
        </w:rPr>
        <w:t xml:space="preserve"> Liu, 2014 (9), pp.102).</w:t>
      </w:r>
    </w:p>
    <w:p w14:paraId="358BC313" w14:textId="77777777" w:rsidR="00271462" w:rsidRPr="00271462" w:rsidRDefault="00271462" w:rsidP="00271462">
      <w:pPr>
        <w:ind w:firstLineChars="200" w:firstLine="420"/>
        <w:rPr>
          <w:rFonts w:hint="eastAsia"/>
          <w:color w:val="FF0000"/>
        </w:rPr>
      </w:pPr>
      <w:r w:rsidRPr="00271462">
        <w:rPr>
          <w:color w:val="FF0000"/>
        </w:rPr>
        <w:t>"Cyan corresponds to "wood", which is the color of plants when they are first born, and has the meaning of greenness, elegance, and vitality. Therefore, spring and cyan are always connected in people's minds (</w:t>
      </w:r>
      <w:proofErr w:type="spellStart"/>
      <w:r w:rsidRPr="00271462">
        <w:rPr>
          <w:color w:val="FF0000"/>
        </w:rPr>
        <w:t>Yingnan</w:t>
      </w:r>
      <w:proofErr w:type="spellEnd"/>
      <w:r w:rsidRPr="00271462">
        <w:rPr>
          <w:color w:val="FF0000"/>
        </w:rPr>
        <w:t xml:space="preserve"> Liu, 2014 (9), pp. 102).</w:t>
      </w:r>
    </w:p>
    <w:p w14:paraId="7EEB6390" w14:textId="4DC78C23" w:rsidR="00271462" w:rsidRDefault="00271462" w:rsidP="00271462">
      <w:pPr>
        <w:ind w:firstLineChars="200" w:firstLine="420"/>
        <w:rPr>
          <w:rFonts w:hint="eastAsia"/>
          <w:color w:val="FF0000"/>
        </w:rPr>
      </w:pPr>
      <w:r w:rsidRPr="00271462">
        <w:rPr>
          <w:color w:val="FF0000"/>
        </w:rPr>
        <w:t xml:space="preserve">"Black corresponds to "water". Black is the color when the sun </w:t>
      </w:r>
      <w:proofErr w:type="gramStart"/>
      <w:r w:rsidRPr="00271462">
        <w:rPr>
          <w:color w:val="FF0000"/>
        </w:rPr>
        <w:t>sets</w:t>
      </w:r>
      <w:proofErr w:type="gramEnd"/>
      <w:r w:rsidRPr="00271462">
        <w:rPr>
          <w:color w:val="FF0000"/>
        </w:rPr>
        <w:t xml:space="preserve"> and nothing can be seen. This is completely opposite to the explanation that white is the color of sunlight, and it is very vivid. Strictly speaking, black is not a </w:t>
      </w:r>
      <w:proofErr w:type="gramStart"/>
      <w:r w:rsidRPr="00271462">
        <w:rPr>
          <w:color w:val="FF0000"/>
        </w:rPr>
        <w:t>color ,</w:t>
      </w:r>
      <w:proofErr w:type="gramEnd"/>
      <w:r w:rsidRPr="00271462">
        <w:rPr>
          <w:color w:val="FF0000"/>
        </w:rPr>
        <w:t xml:space="preserve"> which is formed after the surface of the object absorbs all light colors (</w:t>
      </w:r>
      <w:proofErr w:type="spellStart"/>
      <w:r w:rsidRPr="00271462">
        <w:rPr>
          <w:color w:val="FF0000"/>
        </w:rPr>
        <w:t>Yingnan</w:t>
      </w:r>
      <w:proofErr w:type="spellEnd"/>
      <w:r w:rsidRPr="00271462">
        <w:rPr>
          <w:color w:val="FF0000"/>
        </w:rPr>
        <w:t xml:space="preserve"> Liu, 2014 (9), pp. 102).</w:t>
      </w:r>
    </w:p>
    <w:p w14:paraId="79EAE8CB" w14:textId="77777777" w:rsidR="00271462" w:rsidRPr="00271462" w:rsidRDefault="00271462" w:rsidP="00271462">
      <w:pPr>
        <w:ind w:firstLineChars="200" w:firstLine="420"/>
        <w:rPr>
          <w:rFonts w:hint="eastAsia"/>
          <w:color w:val="FF0000"/>
        </w:rPr>
      </w:pPr>
      <w:r w:rsidRPr="00271462">
        <w:rPr>
          <w:color w:val="FF0000"/>
        </w:rPr>
        <w:t xml:space="preserve">"Red corresponds to "fire". Red is a traditional Chinese color, the color of the five-star red flag, and our national color. It gives people a warm and eye-catching feeling, making people feel warm and exciting. Red is very eye-catching, in warm </w:t>
      </w:r>
      <w:proofErr w:type="gramStart"/>
      <w:r w:rsidRPr="00271462">
        <w:rPr>
          <w:color w:val="FF0000"/>
        </w:rPr>
        <w:t>colors ,</w:t>
      </w:r>
      <w:proofErr w:type="gramEnd"/>
      <w:r w:rsidRPr="00271462">
        <w:rPr>
          <w:color w:val="FF0000"/>
        </w:rPr>
        <w:t xml:space="preserve"> red is the most intense color (</w:t>
      </w:r>
      <w:proofErr w:type="spellStart"/>
      <w:r w:rsidRPr="00271462">
        <w:rPr>
          <w:color w:val="FF0000"/>
        </w:rPr>
        <w:t>Yingnan</w:t>
      </w:r>
      <w:proofErr w:type="spellEnd"/>
      <w:r w:rsidRPr="00271462">
        <w:rPr>
          <w:color w:val="FF0000"/>
        </w:rPr>
        <w:t xml:space="preserve"> Liu, 2014 (9), pp.103).</w:t>
      </w:r>
    </w:p>
    <w:p w14:paraId="301A9AD6" w14:textId="43F1A809" w:rsidR="00271462" w:rsidRDefault="00271462" w:rsidP="00271462">
      <w:pPr>
        <w:ind w:firstLineChars="200" w:firstLine="420"/>
        <w:rPr>
          <w:rFonts w:hint="eastAsia"/>
          <w:color w:val="FF0000"/>
        </w:rPr>
      </w:pPr>
      <w:r w:rsidRPr="00271462">
        <w:rPr>
          <w:color w:val="FF0000"/>
        </w:rPr>
        <w:t>"Yellow corresponds to "earth", which is called "</w:t>
      </w:r>
      <w:proofErr w:type="spellStart"/>
      <w:r w:rsidRPr="00271462">
        <w:rPr>
          <w:color w:val="FF0000"/>
        </w:rPr>
        <w:t>Zhongtu</w:t>
      </w:r>
      <w:proofErr w:type="spellEnd"/>
      <w:r w:rsidRPr="00271462">
        <w:rPr>
          <w:color w:val="FF0000"/>
        </w:rPr>
        <w:t xml:space="preserve"> Yellow". Yellow is the color of the sun's halo, so it has the meaning of outdoor, open, young, wise, active and full of hope. Chinese people value land more than Any country in the world. Therefore, yellow has naturally become the most important and noble color. This color of heaven and earth has become the color of imperial power (</w:t>
      </w:r>
      <w:proofErr w:type="spellStart"/>
      <w:r w:rsidRPr="00271462">
        <w:rPr>
          <w:color w:val="FF0000"/>
        </w:rPr>
        <w:t>Yingnan</w:t>
      </w:r>
      <w:proofErr w:type="spellEnd"/>
      <w:r w:rsidRPr="00271462">
        <w:rPr>
          <w:color w:val="FF0000"/>
        </w:rPr>
        <w:t xml:space="preserve"> Liu, 2014 (9), pp. 103).</w:t>
      </w:r>
    </w:p>
    <w:p w14:paraId="2406790E" w14:textId="61F0A848" w:rsidR="00271462" w:rsidRDefault="00271462" w:rsidP="00271462">
      <w:pPr>
        <w:ind w:firstLineChars="200" w:firstLine="420"/>
        <w:rPr>
          <w:rFonts w:hint="eastAsia"/>
          <w:color w:val="FF0000"/>
        </w:rPr>
      </w:pPr>
      <w:r w:rsidRPr="00271462">
        <w:t xml:space="preserve">The development of traditional Chinese Five Elements Colors has a history of thousands of years. As a kind of traditional culture, </w:t>
      </w:r>
      <w:r w:rsidRPr="00271462">
        <w:rPr>
          <w:color w:val="FF0000"/>
        </w:rPr>
        <w:t xml:space="preserve">"its vitality lies in the fact that it does not lie dormant in the remaining documents and </w:t>
      </w:r>
      <w:proofErr w:type="gramStart"/>
      <w:r w:rsidRPr="00271462">
        <w:rPr>
          <w:color w:val="FF0000"/>
        </w:rPr>
        <w:t>classics, but</w:t>
      </w:r>
      <w:proofErr w:type="gramEnd"/>
      <w:r w:rsidRPr="00271462">
        <w:rPr>
          <w:color w:val="FF0000"/>
        </w:rPr>
        <w:t xml:space="preserve"> is passed down as the crystallization of historical culture and passed down through social life." What is transformed into the existence and needs of modern people through various media is something that is reflected </w:t>
      </w:r>
      <w:r w:rsidRPr="00271462">
        <w:rPr>
          <w:color w:val="FF0000"/>
        </w:rPr>
        <w:lastRenderedPageBreak/>
        <w:t xml:space="preserve">in the way of thinking and values </w:t>
      </w:r>
      <w:r w:rsidRPr="00271462">
        <w:rPr>
          <w:rFonts w:ascii="Times New Roman" w:hAnsi="Times New Roman" w:cs="Times New Roman"/>
          <w:color w:val="FF0000"/>
        </w:rPr>
        <w:t>​​</w:t>
      </w:r>
      <w:r w:rsidRPr="00271462">
        <w:rPr>
          <w:color w:val="FF0000"/>
        </w:rPr>
        <w:t>of modern people. The Chinese "Five Color Theory" theory and the traditional Chinese color system have deeply influenced the modern Chinese people. Life and color habits (Jinmei Chen, 2007, pp.40)"</w:t>
      </w:r>
    </w:p>
    <w:p w14:paraId="41835F38" w14:textId="77777777" w:rsidR="00271462" w:rsidRPr="00271462" w:rsidRDefault="00271462" w:rsidP="00271462">
      <w:pPr>
        <w:ind w:firstLineChars="200" w:firstLine="420"/>
        <w:rPr>
          <w:rFonts w:hint="eastAsia"/>
        </w:rPr>
      </w:pPr>
      <w:r w:rsidRPr="00271462">
        <w:t>When colors are placed in works of art or other carriers, people's appreciation, feeling and extraction of certain elements can be called an "aesthetic activity".</w:t>
      </w:r>
    </w:p>
    <w:p w14:paraId="4AEC0403" w14:textId="67E8C71A" w:rsidR="00271462" w:rsidRDefault="00271462" w:rsidP="00271462">
      <w:pPr>
        <w:ind w:leftChars="200" w:left="420"/>
        <w:rPr>
          <w:rFonts w:hint="eastAsia"/>
          <w:color w:val="0070C0"/>
        </w:rPr>
      </w:pPr>
      <w:r w:rsidRPr="00271462">
        <w:rPr>
          <w:color w:val="0070C0"/>
        </w:rPr>
        <w:t>Aesthetics is a special form of human understanding of the world, which refers to a non-utilitarian, figurative and emotional relationship between people and the world or society and nature. Aesthetics is to know, understand, perceive and evaluate the existence in the world rationally and emotionally, subjectively and objectively. Aesthetics means there is "review" and "beauty". In this phrase, "review" is a verb, which means that someone must be "reviewing" and there must be a subject involved; at the same time, there must be "beauty" for people to review</w:t>
      </w:r>
      <w:proofErr w:type="gramStart"/>
      <w:r w:rsidRPr="00271462">
        <w:rPr>
          <w:color w:val="0070C0"/>
        </w:rPr>
        <w:t>. ,</w:t>
      </w:r>
      <w:proofErr w:type="gramEnd"/>
      <w:r w:rsidRPr="00271462">
        <w:rPr>
          <w:color w:val="0070C0"/>
        </w:rPr>
        <w:t xml:space="preserve"> that is, aesthetic object or object. Aesthetic phenomena are based on the aesthetic relationship between people and the </w:t>
      </w:r>
      <w:proofErr w:type="gramStart"/>
      <w:r w:rsidRPr="00271462">
        <w:rPr>
          <w:color w:val="0070C0"/>
        </w:rPr>
        <w:t>world, and</w:t>
      </w:r>
      <w:proofErr w:type="gramEnd"/>
      <w:r w:rsidRPr="00271462">
        <w:rPr>
          <w:color w:val="0070C0"/>
        </w:rPr>
        <w:t xml:space="preserve"> are phenomena in the aesthetic relationship. (Baidu Encyclopedia)</w:t>
      </w:r>
    </w:p>
    <w:p w14:paraId="55205D13" w14:textId="77777777" w:rsidR="00271462" w:rsidRPr="00271462" w:rsidRDefault="00271462" w:rsidP="00271462">
      <w:pPr>
        <w:ind w:leftChars="200" w:left="420"/>
        <w:rPr>
          <w:rFonts w:hint="eastAsia"/>
          <w:color w:val="0070C0"/>
        </w:rPr>
      </w:pPr>
      <w:r w:rsidRPr="00271462">
        <w:rPr>
          <w:color w:val="0070C0"/>
        </w:rPr>
        <w:t xml:space="preserve">From a philosophical point of view, aesthetics is an excellent proof of the opposition and unity of things. The opposition of aesthetics is obvious and is reflected in his individuality. The unity of aesthetics is expressed through the effect of objective factors on people's psychology. That is, in each era or stage, the environment in which people live will </w:t>
      </w:r>
      <w:proofErr w:type="gramStart"/>
      <w:r w:rsidRPr="00271462">
        <w:rPr>
          <w:color w:val="0070C0"/>
        </w:rPr>
        <w:t>more or less affect</w:t>
      </w:r>
      <w:proofErr w:type="gramEnd"/>
      <w:r w:rsidRPr="00271462">
        <w:rPr>
          <w:color w:val="0070C0"/>
        </w:rPr>
        <w:t xml:space="preserve"> people's aesthetics. cause impact. (</w:t>
      </w:r>
      <w:proofErr w:type="spellStart"/>
      <w:r w:rsidRPr="00271462">
        <w:rPr>
          <w:color w:val="0070C0"/>
        </w:rPr>
        <w:t>Xingliang</w:t>
      </w:r>
      <w:proofErr w:type="spellEnd"/>
      <w:r w:rsidRPr="00271462">
        <w:rPr>
          <w:color w:val="0070C0"/>
        </w:rPr>
        <w:t xml:space="preserve"> Li, 1998)</w:t>
      </w:r>
    </w:p>
    <w:p w14:paraId="3B56620A" w14:textId="559F779F" w:rsidR="00271462" w:rsidRDefault="00271462" w:rsidP="00271462">
      <w:pPr>
        <w:ind w:leftChars="200" w:left="420"/>
        <w:rPr>
          <w:rFonts w:hint="eastAsia"/>
          <w:color w:val="0070C0"/>
        </w:rPr>
      </w:pPr>
      <w:r w:rsidRPr="00271462">
        <w:rPr>
          <w:color w:val="0070C0"/>
        </w:rPr>
        <w:t xml:space="preserve">Nowadays, people live in a relatively stable social environment with superior living environment and affluent conditions. People pay more and more attention to the appearance of clothes and the layout of family rooms. People are becoming more concerned about the beauty of the things around them. People are beginning to be picky about the shape of the buildings in the community. How about starting to be picky about the faces of radio hosts, and starting to pay attention to everything related to beauty around you? Aesthetic culture has </w:t>
      </w:r>
      <w:proofErr w:type="gramStart"/>
      <w:r w:rsidRPr="00271462">
        <w:rPr>
          <w:color w:val="0070C0"/>
        </w:rPr>
        <w:t>penetrated into</w:t>
      </w:r>
      <w:proofErr w:type="gramEnd"/>
      <w:r w:rsidRPr="00271462">
        <w:rPr>
          <w:color w:val="0070C0"/>
        </w:rPr>
        <w:t xml:space="preserve"> our lives and work, it constructs our culture and art, and also improves our spirit. world and material life. (</w:t>
      </w:r>
      <w:proofErr w:type="spellStart"/>
      <w:r w:rsidRPr="00271462">
        <w:rPr>
          <w:color w:val="0070C0"/>
        </w:rPr>
        <w:t>Yunfei</w:t>
      </w:r>
      <w:proofErr w:type="spellEnd"/>
      <w:r w:rsidRPr="00271462">
        <w:rPr>
          <w:color w:val="0070C0"/>
        </w:rPr>
        <w:t xml:space="preserve"> Xu, 2015, pp.88)</w:t>
      </w:r>
    </w:p>
    <w:p w14:paraId="26093B12" w14:textId="111EF1EE" w:rsidR="00271462" w:rsidRDefault="00271462" w:rsidP="00271462">
      <w:pPr>
        <w:ind w:firstLineChars="200" w:firstLine="420"/>
        <w:rPr>
          <w:rFonts w:hint="eastAsia"/>
        </w:rPr>
      </w:pPr>
      <w:r w:rsidRPr="00271462">
        <w:t>As China continues to develop and its national strength continues to improve, Chinese traditional culture is gradually valued by people. In recent years, large-scale international projects, such as the 2008 Beijing Olympics, the 2010 Shanghai World Expo and the 2022 Beijing Winter Olympics, coupled with the rapid development of science and technology in recent years, have made Chinese traditional culture gradually go abroad and contribute to world culture. The pattern has an impact. As Chinese traditional culture continues to spread and develop, while people feel cultural pride and self-confidence, they also promote subtle changes in their own aesthetic orientation.</w:t>
      </w:r>
    </w:p>
    <w:p w14:paraId="2EAAD6A4" w14:textId="7570CC98" w:rsidR="00271462" w:rsidRDefault="00271462" w:rsidP="00271462">
      <w:pPr>
        <w:ind w:firstLineChars="200" w:firstLine="420"/>
        <w:rPr>
          <w:rFonts w:hint="eastAsia"/>
        </w:rPr>
      </w:pPr>
      <w:r w:rsidRPr="00271462">
        <w:rPr>
          <w:rFonts w:hint="eastAsia"/>
          <w:color w:val="FF0000"/>
        </w:rPr>
        <w:t>“</w:t>
      </w:r>
      <w:r w:rsidRPr="00271462">
        <w:rPr>
          <w:color w:val="FF0000"/>
        </w:rPr>
        <w:t>Popular aesthetics represents the common opinion of a social group on the aesthetic judgment of certain things, and each society has its unique popular aesthetic standards (Baidu Library, 2013).”</w:t>
      </w:r>
      <w:r w:rsidRPr="00271462">
        <w:t xml:space="preserve"> When people experience Chinese traditional culture, color, as an important part of it, is usually the most direct way of expression. </w:t>
      </w:r>
      <w:r w:rsidRPr="00271462">
        <w:rPr>
          <w:color w:val="FF0000"/>
        </w:rPr>
        <w:t xml:space="preserve">“At the same time, color is a factor that can greatly affect people’s perception and aesthetic preferences (Anke Marit Albers, Karl </w:t>
      </w:r>
      <w:proofErr w:type="gramStart"/>
      <w:r w:rsidRPr="00271462">
        <w:rPr>
          <w:color w:val="FF0000"/>
        </w:rPr>
        <w:t>R .</w:t>
      </w:r>
      <w:proofErr w:type="gramEnd"/>
      <w:r w:rsidRPr="00271462">
        <w:rPr>
          <w:color w:val="FF0000"/>
        </w:rPr>
        <w:t xml:space="preserve"> </w:t>
      </w:r>
      <w:proofErr w:type="spellStart"/>
      <w:r w:rsidRPr="00271462">
        <w:rPr>
          <w:color w:val="FF0000"/>
        </w:rPr>
        <w:t>Gegenfurtner</w:t>
      </w:r>
      <w:proofErr w:type="spellEnd"/>
      <w:r w:rsidRPr="00271462">
        <w:rPr>
          <w:color w:val="FF0000"/>
        </w:rPr>
        <w:t xml:space="preserve">, </w:t>
      </w:r>
      <w:proofErr w:type="spellStart"/>
      <w:r w:rsidRPr="00271462">
        <w:rPr>
          <w:color w:val="FF0000"/>
        </w:rPr>
        <w:t>S´ergio</w:t>
      </w:r>
      <w:proofErr w:type="spellEnd"/>
      <w:r w:rsidRPr="00271462">
        <w:rPr>
          <w:color w:val="FF0000"/>
        </w:rPr>
        <w:t xml:space="preserve"> M.C. Nascimento, 2020, pp.109)"</w:t>
      </w:r>
      <w:r w:rsidRPr="00271462">
        <w:t>,</w:t>
      </w:r>
      <w:r w:rsidRPr="00271462">
        <w:rPr>
          <w:color w:val="FF0000"/>
        </w:rPr>
        <w:t xml:space="preserve"> "It will convey the most intuitive and strongest traditional cultural information to the public. (Baidu Library, 2013)."</w:t>
      </w:r>
      <w:r w:rsidRPr="00271462">
        <w:t xml:space="preserve">With the development of the times, the public also has certain standards and </w:t>
      </w:r>
      <w:r w:rsidRPr="00271462">
        <w:lastRenderedPageBreak/>
        <w:t>requirements for the objects of aesthetic activities. As for today's art, only works that are not superficial in form, not art for art's sake, but have certain cultural connotations will be favored by the public.</w:t>
      </w:r>
    </w:p>
    <w:p w14:paraId="4118C40C" w14:textId="77777777" w:rsidR="00BF66CA" w:rsidRDefault="00BF66CA" w:rsidP="00BF66CA">
      <w:pPr>
        <w:rPr>
          <w:rFonts w:hint="eastAsia"/>
        </w:rPr>
      </w:pPr>
    </w:p>
    <w:p w14:paraId="3B703C60" w14:textId="16AB012E" w:rsidR="00BF66CA" w:rsidRDefault="00BF66CA" w:rsidP="00BF66CA">
      <w:pPr>
        <w:rPr>
          <w:rFonts w:hint="eastAsia"/>
          <w:b/>
          <w:bCs/>
          <w:sz w:val="22"/>
          <w:szCs w:val="24"/>
        </w:rPr>
      </w:pPr>
      <w:r w:rsidRPr="00BF66CA">
        <w:rPr>
          <w:rFonts w:hint="eastAsia"/>
          <w:b/>
          <w:bCs/>
          <w:sz w:val="22"/>
          <w:szCs w:val="24"/>
        </w:rPr>
        <w:t>Practical Work：</w:t>
      </w:r>
    </w:p>
    <w:p w14:paraId="440E8A90" w14:textId="71C4DF22" w:rsidR="00BF66CA" w:rsidRPr="00BF66CA" w:rsidRDefault="00BF66CA" w:rsidP="00BF66CA">
      <w:pPr>
        <w:rPr>
          <w:rFonts w:hint="eastAsia"/>
          <w:b/>
          <w:bCs/>
        </w:rPr>
      </w:pPr>
      <w:r w:rsidRPr="00BF66CA">
        <w:rPr>
          <w:rFonts w:hint="eastAsia"/>
          <w:b/>
          <w:bCs/>
        </w:rPr>
        <w:t>Methodology：</w:t>
      </w:r>
    </w:p>
    <w:p w14:paraId="7AA9CF84" w14:textId="77777777" w:rsidR="00BF66CA" w:rsidRDefault="00BF66CA" w:rsidP="00BF66CA">
      <w:pPr>
        <w:ind w:firstLineChars="200" w:firstLine="420"/>
        <w:rPr>
          <w:rFonts w:hint="eastAsia"/>
        </w:rPr>
      </w:pPr>
      <w:r>
        <w:t>The project research is generally guided by the methodology of "autoethnography", and corresponding research methods are adopted to complete the project research.</w:t>
      </w:r>
    </w:p>
    <w:p w14:paraId="29189231" w14:textId="5F8AEC65" w:rsidR="00BF66CA" w:rsidRDefault="00BF66CA" w:rsidP="00BF66CA">
      <w:pPr>
        <w:ind w:firstLineChars="200" w:firstLine="420"/>
        <w:rPr>
          <w:rFonts w:hint="eastAsia"/>
          <w:color w:val="FF0000"/>
        </w:rPr>
      </w:pPr>
      <w:r>
        <w:t>"Autoethnography" refers to an individual's identification, understanding and awareness of the nation to which he or she belongs. This kind of ethnography usually covers an individual's cognitive and emotional experience of his or her own nation's history, culture, traditions, values, etc. The research project takes the researcher's own experience as the starting point, which is more suitable for the methodology of "autoethnography". As Reed-</w:t>
      </w:r>
      <w:proofErr w:type="spellStart"/>
      <w:r>
        <w:t>Danahay</w:t>
      </w:r>
      <w:proofErr w:type="spellEnd"/>
      <w:r>
        <w:t xml:space="preserve"> believes, autoethnography is a research style and writing form that connects individuals and culture, places the self in a social and cultural context to examine, and is a way of exploring the researcher's self-life experience. Autobiographical narrative. </w:t>
      </w:r>
      <w:r w:rsidRPr="00BF66CA">
        <w:rPr>
          <w:color w:val="FF0000"/>
        </w:rPr>
        <w:t>As mentioned in "Essentials of Autoethnography" (2009, pp.1660-1674), "Autoethnography is a research method that uses personal experience to describe and interpret cultural texts, experiences, beliefs, and practices."</w:t>
      </w:r>
    </w:p>
    <w:p w14:paraId="4429BA3B" w14:textId="234DCB4A" w:rsidR="00BF66CA" w:rsidRDefault="00BF66CA" w:rsidP="00BF66CA">
      <w:pPr>
        <w:ind w:firstLineChars="200" w:firstLine="420"/>
        <w:rPr>
          <w:rFonts w:hint="eastAsia"/>
        </w:rPr>
      </w:pPr>
      <w:r w:rsidRPr="00BF66CA">
        <w:t>The traditional Chinese five-element colors are undoubtedly a manifestation of traditional Chinese culture and a cultural concept unique to a nation. Its role in conveying cultural concepts is based on the premise that the target group is of the same ethnicity. Therefore, the researcher believes that it is most appropriate and effective to guide this artistic practice with the methodology of "autoethnography".</w:t>
      </w:r>
    </w:p>
    <w:p w14:paraId="2B86B33F" w14:textId="1FC4DD5B" w:rsidR="00BF66CA" w:rsidRDefault="00BF66CA" w:rsidP="00BF66CA">
      <w:pPr>
        <w:ind w:firstLineChars="200" w:firstLine="420"/>
        <w:rPr>
          <w:rFonts w:hint="eastAsia"/>
          <w:color w:val="FF0000"/>
        </w:rPr>
      </w:pPr>
      <w:r w:rsidRPr="00BF66CA">
        <w:rPr>
          <w:color w:val="FF0000"/>
        </w:rPr>
        <w:t xml:space="preserve">"But autoethnography, as </w:t>
      </w:r>
      <w:proofErr w:type="gramStart"/>
      <w:r w:rsidRPr="00BF66CA">
        <w:rPr>
          <w:color w:val="FF0000"/>
        </w:rPr>
        <w:t>a</w:t>
      </w:r>
      <w:r w:rsidRPr="00BF66CA">
        <w:rPr>
          <w:rFonts w:hint="eastAsia"/>
          <w:color w:val="FF0000"/>
        </w:rPr>
        <w:t xml:space="preserve"> </w:t>
      </w:r>
      <w:r w:rsidRPr="00BF66CA">
        <w:rPr>
          <w:color w:val="FF0000"/>
        </w:rPr>
        <w:t>non-traditional qualitative research</w:t>
      </w:r>
      <w:proofErr w:type="gramEnd"/>
      <w:r w:rsidRPr="00BF66CA">
        <w:rPr>
          <w:color w:val="FF0000"/>
        </w:rPr>
        <w:t xml:space="preserve">, encourages individuality and promotes creative writing. In this regard, most researchers still evaluate it based on traditional standards such as substantive contribution and methodological rigor. From these standards, Autoethnographic works are often subpar or even inadequate." (Yimin Jiang, 2011, pp.15) </w:t>
      </w:r>
      <w:r w:rsidRPr="00BF66CA">
        <w:t xml:space="preserve">However, many autoethnographic researchers oppose the use of traditional quality standards and advocate the use of more flexible standards. </w:t>
      </w:r>
      <w:r w:rsidRPr="00BF66CA">
        <w:rPr>
          <w:color w:val="FF0000"/>
        </w:rPr>
        <w:t>Autoethnography should also include criteria such as resonance, aesthetic quality, reflexivity, impact on readers, authenticity of voice, etc. Eisner proposed in "The new frontier in qualitative research methodology" (1997, pp.268), " In a new frontier of qualitative research methods, the artistry of qualitative social research can be assessed by the quantity and quality of questions the work asks."</w:t>
      </w:r>
    </w:p>
    <w:p w14:paraId="3839A1B2" w14:textId="1CC33C5F" w:rsidR="00BF66CA" w:rsidRDefault="00BF66CA" w:rsidP="007B5420">
      <w:pPr>
        <w:ind w:firstLineChars="200" w:firstLine="420"/>
        <w:rPr>
          <w:rFonts w:hint="eastAsia"/>
        </w:rPr>
      </w:pPr>
      <w:r w:rsidRPr="00BF66CA">
        <w:t xml:space="preserve">The purpose of the research is to prove through practice that the public's aesthetic orientation in Chinese society will be affected by cultural development, thereby enhancing the public's sense of identity and belonging to Chinese traditional culture, and promoting the inheritance and development of Chinese traditional culture; the importance of the research lies in Analyze the aesthetic orientation of the contemporary public, understand the contemporary public’s preference for artistic styles, and explore the themes, techniques, ideas, etc. of contemporary artists’ creative works, and finally have a clear understanding of the mainstream contemporary art styles in Chinese society; the innovation of the research In terms of the influence of works of art on public aesthetics, we abandon all factors such as </w:t>
      </w:r>
      <w:r w:rsidRPr="00BF66CA">
        <w:lastRenderedPageBreak/>
        <w:t>composition, shape, form, and subject matter, and only focus on color, and only on the traditional Chinese five elements, in order to understand the influence of color on public aesthetic orientation to the greatest extent. influence level.</w:t>
      </w:r>
    </w:p>
    <w:p w14:paraId="60FAFDD7" w14:textId="509B3B16" w:rsidR="00BF66CA" w:rsidRPr="00BF66CA" w:rsidRDefault="00BF66CA" w:rsidP="00BF66CA">
      <w:pPr>
        <w:rPr>
          <w:rFonts w:hint="eastAsia"/>
          <w:b/>
          <w:bCs/>
        </w:rPr>
      </w:pPr>
      <w:r w:rsidRPr="00BF66CA">
        <w:rPr>
          <w:rFonts w:hint="eastAsia"/>
          <w:b/>
          <w:bCs/>
        </w:rPr>
        <w:t>M</w:t>
      </w:r>
      <w:r w:rsidRPr="00BF66CA">
        <w:rPr>
          <w:b/>
          <w:bCs/>
        </w:rPr>
        <w:t>ethods:</w:t>
      </w:r>
    </w:p>
    <w:p w14:paraId="4B84965F" w14:textId="17E9188B" w:rsidR="00BF66CA" w:rsidRDefault="00BF66CA" w:rsidP="00BF66CA">
      <w:pPr>
        <w:ind w:firstLineChars="200" w:firstLine="420"/>
        <w:rPr>
          <w:rFonts w:hint="eastAsia"/>
        </w:rPr>
      </w:pPr>
      <w:r>
        <w:t xml:space="preserve">The researcher chooses to use "autoethnography" as a methodology to guide research and artistic practice activities, so research projects are usually qualitative. However, after practicing art activities, researchers need a relatively large base of data to prove that "the influence of traditional Chinese five elements colors on public aesthetic orientation" is a common phenomenon to ensure the credibility and applicability of the research. Therefore, </w:t>
      </w:r>
      <w:proofErr w:type="gramStart"/>
      <w:r>
        <w:t>It</w:t>
      </w:r>
      <w:proofErr w:type="gramEnd"/>
      <w:r>
        <w:t xml:space="preserve"> is feasible and effective to use the questionnaire survey method to collect primary basic data on a large scale after practical activities. In addition, for individuals, changes in aesthetic orientation are not always formed slowly in a subtle process. Some changes in individual aesthetic orientation are completed instantaneously in a certain </w:t>
      </w:r>
      <w:proofErr w:type="gramStart"/>
      <w:r>
        <w:t>period of time</w:t>
      </w:r>
      <w:proofErr w:type="gramEnd"/>
      <w:r>
        <w:t>. Therefore, action observation methods are added to practical activities</w:t>
      </w:r>
      <w:proofErr w:type="gramStart"/>
      <w:r>
        <w:t>. ,</w:t>
      </w:r>
      <w:proofErr w:type="gramEnd"/>
      <w:r>
        <w:t xml:space="preserve"> its purpose is to obtain similar instantaneous information.</w:t>
      </w:r>
    </w:p>
    <w:p w14:paraId="46D4604B" w14:textId="77777777" w:rsidR="007B5420" w:rsidRDefault="007B5420" w:rsidP="007B5420">
      <w:pPr>
        <w:ind w:firstLineChars="200" w:firstLine="420"/>
        <w:rPr>
          <w:rFonts w:hint="eastAsia"/>
        </w:rPr>
      </w:pPr>
      <w:r>
        <w:t>To sum up, I chose three research methods to collect experimental data in my artistic practice.</w:t>
      </w:r>
    </w:p>
    <w:p w14:paraId="5C7EF91B" w14:textId="77777777" w:rsidR="007B5420" w:rsidRDefault="007B5420" w:rsidP="007B5420">
      <w:pPr>
        <w:rPr>
          <w:rFonts w:hint="eastAsia"/>
        </w:rPr>
      </w:pPr>
      <w:r>
        <w:t>First, the questionnaire method.</w:t>
      </w:r>
    </w:p>
    <w:p w14:paraId="41AD41E2" w14:textId="0E27752D" w:rsidR="00BF66CA" w:rsidRDefault="007B5420" w:rsidP="007B5420">
      <w:pPr>
        <w:ind w:leftChars="200" w:left="420"/>
        <w:rPr>
          <w:rFonts w:hint="eastAsia"/>
          <w:color w:val="0070C0"/>
        </w:rPr>
      </w:pPr>
      <w:r w:rsidRPr="007B5420">
        <w:rPr>
          <w:color w:val="0070C0"/>
        </w:rPr>
        <w:t xml:space="preserve">The questionnaire survey method is a scientific method that uses effective numbers to accurately grasp phenomena or problems in the complex macro-world. It is a research method that provides realistic basis for solving problems, improving the current situation, and </w:t>
      </w:r>
      <w:proofErr w:type="gramStart"/>
      <w:r w:rsidRPr="007B5420">
        <w:rPr>
          <w:color w:val="0070C0"/>
        </w:rPr>
        <w:t>planning for the future</w:t>
      </w:r>
      <w:proofErr w:type="gramEnd"/>
      <w:r w:rsidRPr="007B5420">
        <w:rPr>
          <w:color w:val="0070C0"/>
        </w:rPr>
        <w:t>. It is also a research method for studying various social factors behind social phenomena. A method of researching objective facts produced under the influence of force. (Jingjing Zheng, 2014, pp.102)</w:t>
      </w:r>
    </w:p>
    <w:p w14:paraId="37641F19" w14:textId="0B52B9FC" w:rsidR="007B5420" w:rsidRDefault="007B5420" w:rsidP="007B5420">
      <w:pPr>
        <w:rPr>
          <w:rFonts w:hint="eastAsia"/>
        </w:rPr>
      </w:pPr>
      <w:r w:rsidRPr="007B5420">
        <w:t xml:space="preserve">However, when using the questionnaire survey method for research, attention needs to be paid to the guidance of conclusions. </w:t>
      </w:r>
      <w:r w:rsidRPr="007B5420">
        <w:rPr>
          <w:color w:val="FF0000"/>
        </w:rPr>
        <w:t xml:space="preserve">"The questionnaire survey method is based on positivism as a methodology. The positivism methodology emphasizes positivism and holism on the research hypotheses, and the research mainly uses quantitative research methods." (Jingjing Zheng, 2014, pp.102) </w:t>
      </w:r>
      <w:r w:rsidRPr="007B5420">
        <w:t>As a research project in the field of humanities and social sciences, the research project titled "Cultural Attributes of Traditional Chinese Colors and Their Application Prospects in the Contemporary Social Context" still needs to focus on Qualitative research methods are mainly used. It is feasible to use the questionnaire method as an auxiliary means to collect data information, but it still needs to be noted that the final direction of the conclusion still needs to be based on the results of qualitative research methods.</w:t>
      </w:r>
    </w:p>
    <w:p w14:paraId="3104288D" w14:textId="77777777" w:rsidR="007B5420" w:rsidRDefault="007B5420" w:rsidP="007B5420">
      <w:pPr>
        <w:rPr>
          <w:rFonts w:hint="eastAsia"/>
        </w:rPr>
      </w:pPr>
      <w:r>
        <w:t>Second, the interview method.</w:t>
      </w:r>
    </w:p>
    <w:p w14:paraId="32A34B5F" w14:textId="079487F0" w:rsidR="007B5420" w:rsidRDefault="007B5420" w:rsidP="007B5420">
      <w:pPr>
        <w:ind w:leftChars="200" w:left="420"/>
        <w:rPr>
          <w:rFonts w:hint="eastAsia"/>
          <w:color w:val="0070C0"/>
        </w:rPr>
      </w:pPr>
      <w:r w:rsidRPr="007B5420">
        <w:rPr>
          <w:color w:val="0070C0"/>
        </w:rPr>
        <w:t xml:space="preserve">The interview method is a method in which the interviewer conducts interviews with the interviewees to investigate social phenomena. Interviewers should conduct interviews according to certain principles and </w:t>
      </w:r>
      <w:proofErr w:type="gramStart"/>
      <w:r w:rsidRPr="007B5420">
        <w:rPr>
          <w:color w:val="0070C0"/>
        </w:rPr>
        <w:t>procedures, and</w:t>
      </w:r>
      <w:proofErr w:type="gramEnd"/>
      <w:r w:rsidRPr="007B5420">
        <w:rPr>
          <w:color w:val="0070C0"/>
        </w:rPr>
        <w:t xml:space="preserve"> pay attention to techniques during interviews to reduce the inherent limitations of the interview method. (Jiu Yan, 2002, pp.44)</w:t>
      </w:r>
    </w:p>
    <w:p w14:paraId="2EDFB819" w14:textId="180D0600" w:rsidR="007B5420" w:rsidRDefault="007B5420" w:rsidP="007B5420">
      <w:pPr>
        <w:ind w:firstLineChars="200" w:firstLine="420"/>
        <w:rPr>
          <w:rFonts w:hint="eastAsia"/>
        </w:rPr>
      </w:pPr>
      <w:r w:rsidRPr="007B5420">
        <w:t xml:space="preserve">Any research method has its limitations, and the interview method is no exception. The article "A Review of Qualitative Research Interview Methods" (2005, pp.535) points out that in </w:t>
      </w:r>
      <w:proofErr w:type="gramStart"/>
      <w:r w:rsidRPr="007B5420">
        <w:t>a research</w:t>
      </w:r>
      <w:proofErr w:type="gramEnd"/>
      <w:r w:rsidRPr="007B5420">
        <w:t xml:space="preserve">, the value of the project direction will make the research extremely dependent </w:t>
      </w:r>
      <w:r w:rsidRPr="007B5420">
        <w:lastRenderedPageBreak/>
        <w:t>on the personal qualities of the researcher and participants, both of which require greater A high quality level can make research more in-depth rather than staying at the common sense and speculative level. In addition, for the interviewee, the authenticity of the feedback he gives to the researcher is open to question. Whether the interviewee’s verbal expression is true, comprehensive, consistent with his behavior, and even whether he is willing to give feedback to the researcher is a question. The limitations of the interview method. Therefore, it is necessary and necessary to use interview methods for data collection, but it should also be supplemented by other research methods to ensure the authenticity and reliability of data information.</w:t>
      </w:r>
    </w:p>
    <w:p w14:paraId="4C8FA6A3" w14:textId="77777777" w:rsidR="007B5420" w:rsidRDefault="007B5420" w:rsidP="007B5420">
      <w:pPr>
        <w:rPr>
          <w:rFonts w:hint="eastAsia"/>
        </w:rPr>
      </w:pPr>
      <w:r>
        <w:t>Third, action observation method.</w:t>
      </w:r>
    </w:p>
    <w:p w14:paraId="3DF89E7F" w14:textId="77777777" w:rsidR="007B5420" w:rsidRPr="007B5420" w:rsidRDefault="007B5420" w:rsidP="007B5420">
      <w:pPr>
        <w:ind w:leftChars="200" w:left="420"/>
        <w:rPr>
          <w:rFonts w:hint="eastAsia"/>
          <w:color w:val="0070C0"/>
        </w:rPr>
      </w:pPr>
      <w:r w:rsidRPr="007B5420">
        <w:rPr>
          <w:color w:val="0070C0"/>
        </w:rPr>
        <w:t xml:space="preserve">Action observation refers to a method in which, according to the needs of the research topic, the investigator uses his or her sensory organs or observation tools purposefully and </w:t>
      </w:r>
      <w:proofErr w:type="spellStart"/>
      <w:r w:rsidRPr="007B5420">
        <w:rPr>
          <w:color w:val="0070C0"/>
        </w:rPr>
        <w:t>plannedly</w:t>
      </w:r>
      <w:proofErr w:type="spellEnd"/>
      <w:r w:rsidRPr="007B5420">
        <w:rPr>
          <w:color w:val="0070C0"/>
        </w:rPr>
        <w:t xml:space="preserve"> to observe the behavioral activities of users of the space environment in their natural state to obtain data. (Fei Dai, </w:t>
      </w:r>
      <w:proofErr w:type="spellStart"/>
      <w:r w:rsidRPr="007B5420">
        <w:rPr>
          <w:color w:val="0070C0"/>
        </w:rPr>
        <w:t>Junhua</w:t>
      </w:r>
      <w:proofErr w:type="spellEnd"/>
      <w:r w:rsidRPr="007B5420">
        <w:rPr>
          <w:color w:val="0070C0"/>
        </w:rPr>
        <w:t xml:space="preserve"> Zhang, 2009, pp.55)</w:t>
      </w:r>
    </w:p>
    <w:p w14:paraId="2D583DF2" w14:textId="05E53B77" w:rsidR="007B5420" w:rsidRDefault="007B5420" w:rsidP="007B5420">
      <w:pPr>
        <w:ind w:firstLineChars="200" w:firstLine="420"/>
        <w:rPr>
          <w:rFonts w:hint="eastAsia"/>
        </w:rPr>
      </w:pPr>
      <w:r>
        <w:t>However, "Investigation Methods in Planning and Design 4 - Action Observation Method" (2009) points out that completely non-participant observation is difficult to conduct due to limitations on the age of the observer and the distance between the observer and the observer. Therefore, only incomplete participant observation is possible, and care must be taken to avoid the appearance of any factors that may interfere with the observed person.</w:t>
      </w:r>
    </w:p>
    <w:p w14:paraId="1A53EF61" w14:textId="77777777" w:rsidR="008F53AC" w:rsidRPr="008F53AC" w:rsidRDefault="008F53AC" w:rsidP="008F53AC">
      <w:pPr>
        <w:rPr>
          <w:rFonts w:hint="eastAsia"/>
          <w:b/>
          <w:bCs/>
          <w:sz w:val="22"/>
          <w:szCs w:val="24"/>
        </w:rPr>
      </w:pPr>
      <w:r w:rsidRPr="008F53AC">
        <w:rPr>
          <w:rFonts w:hint="eastAsia"/>
          <w:b/>
          <w:bCs/>
          <w:sz w:val="22"/>
          <w:szCs w:val="24"/>
        </w:rPr>
        <w:t>Target population:</w:t>
      </w:r>
    </w:p>
    <w:p w14:paraId="3A37C6F3" w14:textId="211316C2" w:rsidR="008F53AC" w:rsidRDefault="008F53AC" w:rsidP="008F53AC">
      <w:pPr>
        <w:ind w:firstLineChars="200" w:firstLine="420"/>
        <w:rPr>
          <w:rFonts w:hint="eastAsia"/>
        </w:rPr>
      </w:pPr>
      <w:r>
        <w:rPr>
          <w:rFonts w:hint="eastAsia"/>
        </w:rPr>
        <w:t xml:space="preserve">The target groups of art practice activities are distinguished by three major criteria: age, field, and social ability, </w:t>
      </w:r>
      <w:proofErr w:type="gramStart"/>
      <w:r>
        <w:rPr>
          <w:rFonts w:hint="eastAsia"/>
        </w:rPr>
        <w:t>so as to</w:t>
      </w:r>
      <w:proofErr w:type="gramEnd"/>
      <w:r>
        <w:rPr>
          <w:rFonts w:hint="eastAsia"/>
        </w:rPr>
        <w:t xml:space="preserve"> provide all-round and multi-angle experimental data for research as much as possible.</w:t>
      </w:r>
    </w:p>
    <w:p w14:paraId="10A111BC" w14:textId="77777777" w:rsidR="0075416F" w:rsidRDefault="0075416F" w:rsidP="0075416F">
      <w:pPr>
        <w:rPr>
          <w:rFonts w:hint="eastAsia"/>
        </w:rPr>
      </w:pPr>
      <w:r>
        <w:rPr>
          <w:rFonts w:hint="eastAsia"/>
        </w:rPr>
        <w:t>Age standard:</w:t>
      </w:r>
    </w:p>
    <w:p w14:paraId="0E321F35" w14:textId="77777777" w:rsidR="0075416F" w:rsidRDefault="0075416F" w:rsidP="0075416F">
      <w:pPr>
        <w:ind w:firstLineChars="200" w:firstLine="420"/>
        <w:rPr>
          <w:rFonts w:hint="eastAsia"/>
        </w:rPr>
      </w:pPr>
      <w:r>
        <w:rPr>
          <w:rFonts w:hint="eastAsia"/>
        </w:rPr>
        <w:t>The researchers plan to target people aged 18-45. The age group of 18-45 years old is a group of young and middle-aged people. These people have their own subjective consciousness and can make independent judgments about things.</w:t>
      </w:r>
    </w:p>
    <w:p w14:paraId="6A66AF36" w14:textId="005C9E50" w:rsidR="0075416F" w:rsidRDefault="0075416F" w:rsidP="0075416F">
      <w:pPr>
        <w:ind w:firstLineChars="200" w:firstLine="420"/>
        <w:rPr>
          <w:rFonts w:hint="eastAsia"/>
        </w:rPr>
      </w:pPr>
      <w:r>
        <w:rPr>
          <w:rFonts w:hint="eastAsia"/>
        </w:rPr>
        <w:t>On this basis, the researchers divided people aged 18-45 into two parts using the year 2000 as the cutoff, namely those aged 25-45 and those aged 18-24.</w:t>
      </w:r>
    </w:p>
    <w:p w14:paraId="037234BF" w14:textId="77777777" w:rsidR="0075416F" w:rsidRDefault="0075416F" w:rsidP="0075416F">
      <w:pPr>
        <w:rPr>
          <w:rFonts w:hint="eastAsia"/>
        </w:rPr>
      </w:pPr>
      <w:r>
        <w:rPr>
          <w:rFonts w:hint="eastAsia"/>
        </w:rPr>
        <w:t>Domain standards:</w:t>
      </w:r>
    </w:p>
    <w:p w14:paraId="4F5E3B48" w14:textId="77777777" w:rsidR="0075416F" w:rsidRDefault="0075416F" w:rsidP="0075416F">
      <w:pPr>
        <w:ind w:firstLineChars="200" w:firstLine="420"/>
        <w:rPr>
          <w:rFonts w:hint="eastAsia"/>
        </w:rPr>
      </w:pPr>
      <w:r>
        <w:rPr>
          <w:rFonts w:hint="eastAsia"/>
        </w:rPr>
        <w:t>According to the field standards, the target groups can be divided into two major categories, namely art and non-art. The art category can be divided into fine arts field and non-art field. The fine arts field can be divided into two directions: art and design.</w:t>
      </w:r>
    </w:p>
    <w:p w14:paraId="44A35B1F" w14:textId="6D152653" w:rsidR="0075416F" w:rsidRDefault="0075416F" w:rsidP="0075416F">
      <w:pPr>
        <w:ind w:firstLineChars="200" w:firstLine="420"/>
        <w:rPr>
          <w:rFonts w:hint="eastAsia"/>
        </w:rPr>
      </w:pPr>
      <w:r>
        <w:rPr>
          <w:rFonts w:hint="eastAsia"/>
        </w:rPr>
        <w:t>Non-art fields refer to other art categories except fine arts, such as music, dance, choreography, modeling, etc. Due to their different majors, these people have different perspectives, methods and understanding of art. Therefore, in art exhibitions, these groups who seem to not understand art can often break away from the "rules" of art and give researchers unexpected answers from a more novel perspective. The non-arts category can also be divided into two directions, namely liberal arts direction and science direction.</w:t>
      </w:r>
    </w:p>
    <w:p w14:paraId="155E2987" w14:textId="77777777" w:rsidR="0075416F" w:rsidRDefault="0075416F" w:rsidP="0075416F">
      <w:pPr>
        <w:rPr>
          <w:rFonts w:hint="eastAsia"/>
        </w:rPr>
      </w:pPr>
      <w:r>
        <w:rPr>
          <w:rFonts w:hint="eastAsia"/>
        </w:rPr>
        <w:t>Social competency standards:</w:t>
      </w:r>
    </w:p>
    <w:p w14:paraId="0FB5BB00" w14:textId="586BE99F" w:rsidR="0075416F" w:rsidRDefault="0075416F" w:rsidP="0075416F">
      <w:pPr>
        <w:ind w:firstLineChars="200" w:firstLine="420"/>
        <w:rPr>
          <w:rFonts w:hint="eastAsia"/>
        </w:rPr>
      </w:pPr>
      <w:r>
        <w:rPr>
          <w:rFonts w:hint="eastAsia"/>
        </w:rPr>
        <w:t xml:space="preserve">According to the social abilities of the individuals in the group, and by borrowing the standard of the "three realms of life" in Buddhism, they are roughly classified into the "layman" realm group, the "practitioner" realm group and the "clear mind and nature" realm </w:t>
      </w:r>
      <w:r>
        <w:rPr>
          <w:rFonts w:hint="eastAsia"/>
        </w:rPr>
        <w:lastRenderedPageBreak/>
        <w:t>group. This classification standard only involves the level of social ability and has nothing to do with the age, professional title and other factors of the individual.</w:t>
      </w:r>
    </w:p>
    <w:p w14:paraId="55E7A7DF" w14:textId="77777777" w:rsidR="00F607AF" w:rsidRDefault="00F607AF" w:rsidP="00F607AF">
      <w:pPr>
        <w:rPr>
          <w:rFonts w:hint="eastAsia"/>
        </w:rPr>
      </w:pPr>
    </w:p>
    <w:p w14:paraId="6F99BDD1" w14:textId="144D698E" w:rsidR="00F607AF" w:rsidRDefault="00F607AF" w:rsidP="00F607AF">
      <w:pPr>
        <w:rPr>
          <w:rFonts w:hint="eastAsia"/>
          <w:b/>
          <w:bCs/>
          <w:sz w:val="22"/>
          <w:szCs w:val="24"/>
        </w:rPr>
      </w:pPr>
      <w:r w:rsidRPr="00F607AF">
        <w:rPr>
          <w:rFonts w:hint="eastAsia"/>
          <w:b/>
          <w:bCs/>
          <w:sz w:val="22"/>
          <w:szCs w:val="24"/>
        </w:rPr>
        <w:t>Discussion：</w:t>
      </w:r>
    </w:p>
    <w:p w14:paraId="6FB97A33" w14:textId="3BFF2395" w:rsidR="00F607AF" w:rsidRDefault="00F607AF" w:rsidP="00F607AF">
      <w:pPr>
        <w:ind w:firstLineChars="200" w:firstLine="420"/>
        <w:rPr>
          <w:rFonts w:hint="eastAsia"/>
        </w:rPr>
      </w:pPr>
      <w:r w:rsidRPr="00F607AF">
        <w:t xml:space="preserve">After gaining a deep understanding of the research subject and problem, begin to establish the various elements of the research project. The research topic is determined to be "The Influence of Traditional Chinese Five Elements Colors on the Aesthetic Orientation of the Contemporary Public"; the purpose of the research is to prove through practice that the public aesthetic orientation in Chinese society will be affected by cultural development, thereby enhancing the public's sense of identity and belonging to Chinese traditional culture. </w:t>
      </w:r>
      <w:proofErr w:type="gramStart"/>
      <w:r w:rsidRPr="00F607AF">
        <w:t>sense, and</w:t>
      </w:r>
      <w:proofErr w:type="gramEnd"/>
      <w:r w:rsidRPr="00F607AF">
        <w:t xml:space="preserve"> promote the inheritance and development of traditional Chinese culture; the importance of the research lies in understanding the contemporary public's preference for artistic styles through the analysis of the contemporary public's aesthetic orientation, and exploring the themes, techniques, ideas, etc. of contemporary artists' creative works. Finally, we have a clear understanding of the contemporary mainstream art style in Chinese society; the innovation of the research is that in terms of the impact of artistic works on public aesthetics, all factors such as composition, shape, form, and subject matter are abandoned, and only focus on color, and only in China Conduct research on traditional five-element colors in order to understand to the greatest extent the impact of color on public aesthetic orientation.</w:t>
      </w:r>
    </w:p>
    <w:p w14:paraId="451E6C46" w14:textId="0C5F28A3" w:rsidR="00F607AF" w:rsidRDefault="00F607AF" w:rsidP="00F607AF">
      <w:pPr>
        <w:ind w:firstLineChars="200" w:firstLine="420"/>
        <w:rPr>
          <w:rFonts w:hint="eastAsia"/>
        </w:rPr>
      </w:pPr>
      <w:r w:rsidRPr="00F607AF">
        <w:t>Design an art practice activity to collect data to support the research project. The researchers plan to conduct art practice activities in the form of an exhibition. The exhibition works will mainly be related to the traditional Chinese five-element colors. There are no restrictions on materials, forms, styles, etc. It is only required to highlight the cultural connotation of the traditional Chinese five-element colors.</w:t>
      </w:r>
    </w:p>
    <w:p w14:paraId="4C5440EF" w14:textId="165D7701" w:rsidR="00F607AF" w:rsidRDefault="00F607AF" w:rsidP="00F607AF">
      <w:pPr>
        <w:ind w:firstLineChars="200" w:firstLine="420"/>
        <w:rPr>
          <w:rFonts w:hint="eastAsia"/>
        </w:rPr>
      </w:pPr>
      <w:r w:rsidRPr="00F607AF">
        <w:t xml:space="preserve">The reason why exhibitions are used as a specific form of artistic practice is because </w:t>
      </w:r>
      <w:r w:rsidRPr="00F607AF">
        <w:rPr>
          <w:color w:val="FF0000"/>
        </w:rPr>
        <w:t>"exhibitions, as a cultural phenomenon, are the product of modern urban civilization." (Dawei Fei, 1999, pp.74-77)</w:t>
      </w:r>
      <w:r w:rsidRPr="00F607AF">
        <w:t xml:space="preserve"> The research project is titled "The Influence of Traditional Chinese Five Elements Colors on Contemporary Public Aesthetic Orientations" and aims to study the traditional Chinese five-element colors color system in traditional Chinese culture and its impact on contemporary China. The influence of the public's aesthetic orientation is based on the traditional Chinese five-element color system, or in other words, the traditional Chinese culture itself. In the contemporary context, </w:t>
      </w:r>
      <w:r w:rsidRPr="00F607AF">
        <w:rPr>
          <w:color w:val="FF0000"/>
        </w:rPr>
        <w:t>"exhibition activities have become one of the main contents of cultural activities." (Dawei Fei, 1999, pp.74-77)</w:t>
      </w:r>
      <w:r w:rsidRPr="00F607AF">
        <w:t xml:space="preserve"> Using exhibition activities as a specific form of artistic practice in the study further highlights the strong connotation of traditional Chinese culture of the traditional five elements.</w:t>
      </w:r>
    </w:p>
    <w:p w14:paraId="335A50FB" w14:textId="77777777" w:rsidR="00F607AF" w:rsidRDefault="00F607AF" w:rsidP="00F607AF">
      <w:pPr>
        <w:ind w:firstLineChars="200" w:firstLine="420"/>
        <w:rPr>
          <w:rFonts w:hint="eastAsia"/>
        </w:rPr>
      </w:pPr>
      <w:r>
        <w:t xml:space="preserve">The exhibition is roughly divided into three parts: first, a series of artistic practice works are created based on the traditional Chinese five-element color theory system. The works are basically divided into pure color works, so that participants can intuitively understand the concept of traditional Chinese colors; second, </w:t>
      </w:r>
      <w:proofErr w:type="gramStart"/>
      <w:r>
        <w:t>Using</w:t>
      </w:r>
      <w:proofErr w:type="gramEnd"/>
      <w:r>
        <w:t xml:space="preserve"> technical means to transform the color composition of existing works of art into based on the traditional Chinese "Five Color Theory", it is intended to analyze whether the traditional Chinese five-element colors can stimulate the psychological resonance of the Chinese public more than other color compositions;</w:t>
      </w:r>
    </w:p>
    <w:p w14:paraId="319B9EA6" w14:textId="2AE17258" w:rsidR="00F607AF" w:rsidRDefault="00F607AF" w:rsidP="00F607AF">
      <w:pPr>
        <w:ind w:leftChars="200" w:left="420"/>
        <w:rPr>
          <w:rFonts w:hint="eastAsia"/>
          <w:color w:val="0070C0"/>
        </w:rPr>
      </w:pPr>
      <w:r w:rsidRPr="00F607AF">
        <w:rPr>
          <w:color w:val="0070C0"/>
        </w:rPr>
        <w:lastRenderedPageBreak/>
        <w:t>In essence, color is a physical phenomenon and does not have a soul. However, people often have some psychological associations when facing the colorful natural world. This is because people have lived in a colorful world for a long time. Visual experience is very rich. Once the perceptual experience echoes external color stimulation, psychological resonance will occur. (</w:t>
      </w:r>
      <w:proofErr w:type="spellStart"/>
      <w:r w:rsidRPr="00F607AF">
        <w:rPr>
          <w:color w:val="0070C0"/>
        </w:rPr>
        <w:t>Wenjia</w:t>
      </w:r>
      <w:proofErr w:type="spellEnd"/>
      <w:r w:rsidRPr="00F607AF">
        <w:rPr>
          <w:color w:val="0070C0"/>
        </w:rPr>
        <w:t xml:space="preserve"> Wang, 2023, pp.109)</w:t>
      </w:r>
    </w:p>
    <w:p w14:paraId="3BCECFCF" w14:textId="78C88927" w:rsidR="00F607AF" w:rsidRDefault="00F607AF" w:rsidP="00F607AF">
      <w:pPr>
        <w:rPr>
          <w:rFonts w:hint="eastAsia"/>
        </w:rPr>
      </w:pPr>
      <w:r w:rsidRPr="00F607AF">
        <w:t>Thirdly, with the consent of the artist, commercial art works created by the invited artists in the past and present that highlight the traditional Chinese Five Elements color elements will be displayed to the audience, with the intention that the audience can intuitively feel the color elements from the market and commercial perspective. The transformation of contemporary public aesthetics explores the impact and transformation of public aesthetic preferences that have been changed by the influence of the five elements on the mainstream art style and social art pattern of today's Chinese society.</w:t>
      </w:r>
    </w:p>
    <w:p w14:paraId="5DAB9563" w14:textId="53281F10" w:rsidR="00F607AF" w:rsidRDefault="00F607AF" w:rsidP="00F607AF">
      <w:pPr>
        <w:ind w:firstLineChars="200" w:firstLine="420"/>
        <w:rPr>
          <w:rFonts w:hint="eastAsia"/>
        </w:rPr>
      </w:pPr>
      <w:r w:rsidRPr="00F607AF">
        <w:rPr>
          <w:color w:val="FF0000"/>
        </w:rPr>
        <w:t>"Most people comment on artistic phenomena based on the works that appear in exhibitions. If they want to promote artistic creation, creating a batch of weighty exhibitions is the most direct and effective way." (Dawei Fei, 1999, pp.74-77)</w:t>
      </w:r>
      <w:r w:rsidRPr="00F607AF">
        <w:t xml:space="preserve"> Similarly, if you want to promote </w:t>
      </w:r>
      <w:proofErr w:type="gramStart"/>
      <w:r w:rsidRPr="00F607AF">
        <w:t>a research</w:t>
      </w:r>
      <w:proofErr w:type="gramEnd"/>
      <w:r w:rsidRPr="00F607AF">
        <w:t xml:space="preserve"> related to art and culture, holding exhibition activities is also one of the most effective and direct methods. Exhibitions are the most obvious and effective way to create a relationship between participants, researchers and artistic creations. At the same time, Fei Dawei mentioned in the article "Contemporary Art Exhibitions and Exhibition Planning" that </w:t>
      </w:r>
      <w:r w:rsidRPr="00F607AF">
        <w:rPr>
          <w:color w:val="FF0000"/>
        </w:rPr>
        <w:t>"</w:t>
      </w:r>
      <w:r>
        <w:rPr>
          <w:rFonts w:hint="eastAsia"/>
          <w:color w:val="FF0000"/>
        </w:rPr>
        <w:t>a</w:t>
      </w:r>
      <w:r w:rsidRPr="00F607AF">
        <w:rPr>
          <w:color w:val="FF0000"/>
        </w:rPr>
        <w:t>ll artistic creations can only be established after passing the exhibition. Today, the exhibition has become a link between the artist's creation and the public." a specific and effective way." (1999, pp.74-77)</w:t>
      </w:r>
      <w:r w:rsidRPr="00F607AF">
        <w:t xml:space="preserve"> Participants can get from the exhibition what the researchers want to give them, that is, relevant information about the traditional Chinese five-element color system. The data and information obtained by participants in the exhibition relying on their own experiences, experiences or certain cultural emotions can also provide researchers with more diverse feedback data during or after the artistic practice activities to help them Complete the collection of data and apply it to the research.</w:t>
      </w:r>
    </w:p>
    <w:p w14:paraId="503CD59E" w14:textId="754F0A4D" w:rsidR="00F607AF" w:rsidRDefault="00F607AF" w:rsidP="00F607AF">
      <w:pPr>
        <w:ind w:firstLineChars="200" w:firstLine="420"/>
        <w:rPr>
          <w:rFonts w:hint="eastAsia"/>
        </w:rPr>
      </w:pPr>
      <w:r w:rsidRPr="00F607AF">
        <w:t xml:space="preserve">In the social context of today's era, </w:t>
      </w:r>
      <w:r w:rsidRPr="00F607AF">
        <w:rPr>
          <w:color w:val="FF0000"/>
        </w:rPr>
        <w:t xml:space="preserve">"the exhibition is not only of great importance to the </w:t>
      </w:r>
      <w:proofErr w:type="gramStart"/>
      <w:r w:rsidRPr="00F607AF">
        <w:rPr>
          <w:color w:val="FF0000"/>
        </w:rPr>
        <w:t>artist, but</w:t>
      </w:r>
      <w:proofErr w:type="gramEnd"/>
      <w:r w:rsidRPr="00F607AF">
        <w:rPr>
          <w:color w:val="FF0000"/>
        </w:rPr>
        <w:t xml:space="preserve"> will also have a significant impact on the cultural situation of this period, this region and the country." (Dawei Fei, 1999, pp. 74-77) </w:t>
      </w:r>
      <w:r w:rsidRPr="00F607AF">
        <w:t xml:space="preserve">This is exactly what the researchers designed in the study titled "The Impact of Traditional Chinese Five Elements Colors on Contemporary Public Aesthetic Orientations" to explore whether the traditional Chinese five </w:t>
      </w:r>
      <w:proofErr w:type="gramStart"/>
      <w:r w:rsidRPr="00F607AF">
        <w:t>elements</w:t>
      </w:r>
      <w:proofErr w:type="gramEnd"/>
      <w:r w:rsidRPr="00F607AF">
        <w:t xml:space="preserve"> colors are still relevant today. In the current Chinese society, the prerequisite for arousing people's inner resonance and thus changing the public's aesthetic preferences is that exhibition activities can affect the cultural orientation of a certain period, which makes traditional Chinese colors </w:t>
      </w:r>
      <w:proofErr w:type="gramStart"/>
      <w:r w:rsidRPr="00F607AF">
        <w:t>have the ability to</w:t>
      </w:r>
      <w:proofErr w:type="gramEnd"/>
      <w:r w:rsidRPr="00F607AF">
        <w:t xml:space="preserve"> influence the public's aesthetic orientation. functions and abilities.</w:t>
      </w:r>
    </w:p>
    <w:p w14:paraId="3D983067" w14:textId="19D64E6C" w:rsidR="00F607AF" w:rsidRDefault="00F607AF" w:rsidP="00F607AF">
      <w:pPr>
        <w:ind w:firstLineChars="200" w:firstLine="420"/>
        <w:rPr>
          <w:rFonts w:hint="eastAsia"/>
        </w:rPr>
      </w:pPr>
      <w:r w:rsidRPr="00F607AF">
        <w:t xml:space="preserve">The artistic practice activities are guided by the methodology of "autoethnography". After the completion, experimental data are mainly collected using research methods such as questionnaires, interviews, and action observation. The practical target groups are distinguished by three major criteria: age, field and social ability, </w:t>
      </w:r>
      <w:proofErr w:type="gramStart"/>
      <w:r w:rsidRPr="00F607AF">
        <w:t>so as to</w:t>
      </w:r>
      <w:proofErr w:type="gramEnd"/>
      <w:r w:rsidRPr="00F607AF">
        <w:t xml:space="preserve"> provide all-round and multi-angle experimental data for research as much as possible.</w:t>
      </w:r>
    </w:p>
    <w:p w14:paraId="6413A881" w14:textId="77777777" w:rsidR="00F607AF" w:rsidRDefault="00F607AF" w:rsidP="00F607AF">
      <w:pPr>
        <w:rPr>
          <w:rFonts w:hint="eastAsia"/>
        </w:rPr>
      </w:pPr>
    </w:p>
    <w:p w14:paraId="5A05D70B" w14:textId="77777777" w:rsidR="0075416F" w:rsidRDefault="0075416F" w:rsidP="00F607AF">
      <w:pPr>
        <w:rPr>
          <w:rFonts w:hint="eastAsia"/>
          <w:b/>
          <w:bCs/>
          <w:sz w:val="22"/>
          <w:szCs w:val="24"/>
        </w:rPr>
      </w:pPr>
    </w:p>
    <w:p w14:paraId="68D84238" w14:textId="3EEE60D6" w:rsidR="00F607AF" w:rsidRDefault="00F607AF" w:rsidP="00F607AF">
      <w:pPr>
        <w:rPr>
          <w:rFonts w:hint="eastAsia"/>
          <w:b/>
          <w:bCs/>
          <w:sz w:val="22"/>
          <w:szCs w:val="24"/>
        </w:rPr>
      </w:pPr>
      <w:r w:rsidRPr="00F607AF">
        <w:rPr>
          <w:rFonts w:hint="eastAsia"/>
          <w:b/>
          <w:bCs/>
          <w:sz w:val="22"/>
          <w:szCs w:val="24"/>
        </w:rPr>
        <w:lastRenderedPageBreak/>
        <w:t>Conclusion：</w:t>
      </w:r>
    </w:p>
    <w:p w14:paraId="1F71B035" w14:textId="77777777" w:rsidR="00E70464" w:rsidRDefault="00E70464" w:rsidP="008F53AC">
      <w:pPr>
        <w:ind w:firstLineChars="200" w:firstLine="420"/>
      </w:pPr>
      <w:r w:rsidRPr="00E70464">
        <w:rPr>
          <w:rFonts w:hint="eastAsia"/>
        </w:rPr>
        <w:t xml:space="preserve">Through in-depth analysis of the research content and objects in the early stage, supplemented by reading literature and searching for materials, the researcher has a preliminary understanding of each part of the research topic before starting the research. In the research topic "The influence of traditional Chinese five-element colors on the aesthetic orientation of the contemporary public", the traditional Chinese five-element color system is an important part of traditional Chinese culture, and the traditional Chinese "five-color theory" based on it has played an important role in Chinese history. Its status is irreplaceable and has profound significance for the inheritance and development of Chinese traditional culture. Popular aesthetics </w:t>
      </w:r>
      <w:r w:rsidRPr="00E70464">
        <w:rPr>
          <w:rFonts w:hint="eastAsia"/>
          <w:color w:val="FF0000"/>
        </w:rPr>
        <w:t>"represents the common opinion of a social group on the aesthetic judgment of certain things. Each society has its own unique popular aesthetic standards (Baidu Library, 2013)."</w:t>
      </w:r>
      <w:r w:rsidRPr="00E70464">
        <w:rPr>
          <w:rFonts w:hint="eastAsia"/>
        </w:rPr>
        <w:t xml:space="preserve"> In addition, </w:t>
      </w:r>
      <w:r w:rsidRPr="00E70464">
        <w:rPr>
          <w:rFonts w:hint="eastAsia"/>
          <w:color w:val="FF0000"/>
        </w:rPr>
        <w:t xml:space="preserve">“color is another factor that can greatly affect people’s perception and aesthetic preferences (Anke Marit Albers, Karl R. </w:t>
      </w:r>
      <w:proofErr w:type="spellStart"/>
      <w:r w:rsidRPr="00E70464">
        <w:rPr>
          <w:rFonts w:hint="eastAsia"/>
          <w:color w:val="FF0000"/>
        </w:rPr>
        <w:t>Gegenfurtner</w:t>
      </w:r>
      <w:proofErr w:type="spellEnd"/>
      <w:r w:rsidRPr="00E70464">
        <w:rPr>
          <w:rFonts w:hint="eastAsia"/>
          <w:color w:val="FF0000"/>
        </w:rPr>
        <w:t>, S´</w:t>
      </w:r>
      <w:proofErr w:type="spellStart"/>
      <w:r w:rsidRPr="00E70464">
        <w:rPr>
          <w:rFonts w:hint="eastAsia"/>
          <w:color w:val="FF0000"/>
        </w:rPr>
        <w:t>ergio</w:t>
      </w:r>
      <w:proofErr w:type="spellEnd"/>
      <w:r w:rsidRPr="00E70464">
        <w:rPr>
          <w:rFonts w:hint="eastAsia"/>
          <w:color w:val="FF0000"/>
        </w:rPr>
        <w:t xml:space="preserve"> M.C. Nascimento, 2020, pp.109)”</w:t>
      </w:r>
      <w:r w:rsidRPr="00E70464">
        <w:rPr>
          <w:rFonts w:hint="eastAsia"/>
        </w:rPr>
        <w:t xml:space="preserve">, </w:t>
      </w:r>
      <w:r w:rsidRPr="00E70464">
        <w:rPr>
          <w:rFonts w:hint="eastAsia"/>
          <w:color w:val="FF0000"/>
        </w:rPr>
        <w:t xml:space="preserve">“it will be conveyed to the public in the most intuitive way And the strongest traditional cultural information (Baidu Library, 2013)." </w:t>
      </w:r>
      <w:r w:rsidRPr="00E70464">
        <w:rPr>
          <w:rFonts w:hint="eastAsia"/>
        </w:rPr>
        <w:t xml:space="preserve">Therefore, as the color type with the most Chinese characteristics, the five </w:t>
      </w:r>
      <w:proofErr w:type="gramStart"/>
      <w:r w:rsidRPr="00E70464">
        <w:rPr>
          <w:rFonts w:hint="eastAsia"/>
        </w:rPr>
        <w:t>elements</w:t>
      </w:r>
      <w:proofErr w:type="gramEnd"/>
      <w:r w:rsidRPr="00E70464">
        <w:rPr>
          <w:rFonts w:hint="eastAsia"/>
        </w:rPr>
        <w:t xml:space="preserve"> colors are subtly affecting the public aesthetic orientation in China's new era society as people's demand for spiritual life is growing day by day.</w:t>
      </w:r>
    </w:p>
    <w:p w14:paraId="7E1672E7" w14:textId="589D23C2" w:rsidR="008F53AC" w:rsidRDefault="008F53AC" w:rsidP="008F53AC">
      <w:pPr>
        <w:ind w:firstLineChars="200" w:firstLine="420"/>
        <w:rPr>
          <w:rFonts w:hint="eastAsia"/>
        </w:rPr>
      </w:pPr>
      <w:r w:rsidRPr="008F53AC">
        <w:rPr>
          <w:rFonts w:hint="eastAsia"/>
        </w:rPr>
        <w:t xml:space="preserve">The researcher used "autoethnography" as a methodology to guide practical research in the study. Based on his own experience and specific research environment, he adopted questionnaire survey, interview, action observation and other research methods to complete the data collection after practice, and finally obtained It is concluded that the traditional Chinese five-element colors have a great influence on the public aesthetic orientation of contemporary Chinese society. At the same time, the public aesthetic preferences changed by the influence of the five-element colors reveal the mainstream art style of Chinese society and the social art pattern. influence and changes. Through the data conclusions drawn from research practice, the researchers found that the traditional Chinese five </w:t>
      </w:r>
      <w:proofErr w:type="gramStart"/>
      <w:r w:rsidRPr="008F53AC">
        <w:rPr>
          <w:rFonts w:hint="eastAsia"/>
        </w:rPr>
        <w:t>elements</w:t>
      </w:r>
      <w:proofErr w:type="gramEnd"/>
      <w:r w:rsidRPr="008F53AC">
        <w:rPr>
          <w:rFonts w:hint="eastAsia"/>
        </w:rPr>
        <w:t xml:space="preserve"> colors originated from the Chinese Taoist theory of "Yin Yang and Five Elements" and corresponded to the Chinese "Five Elements" elements. In the new era, the status of traditional Chinese culture continues to Improvement, the public has a very high sense of identity and belonging to Chinese traditional culture. The traditional Chinese Five Elements colors have shown strong vitality in the field of contemporary art and other fields. They can arouse the inner resonance of the public in social life, thereby affecting the public</w:t>
      </w:r>
      <w:proofErr w:type="gramStart"/>
      <w:r w:rsidRPr="008F53AC">
        <w:rPr>
          <w:rFonts w:hint="eastAsia"/>
        </w:rPr>
        <w:t>’</w:t>
      </w:r>
      <w:proofErr w:type="gramEnd"/>
      <w:r w:rsidRPr="008F53AC">
        <w:rPr>
          <w:rFonts w:hint="eastAsia"/>
        </w:rPr>
        <w:t>s aesthetic preferences. With the assistance of science and technology in the new era, they have shown new value and charm.</w:t>
      </w:r>
    </w:p>
    <w:p w14:paraId="6C6D8226" w14:textId="37E63C6A" w:rsidR="008F53AC" w:rsidRDefault="008F53AC" w:rsidP="008F53AC">
      <w:pPr>
        <w:ind w:firstLineChars="200" w:firstLine="420"/>
      </w:pPr>
      <w:r w:rsidRPr="008F53AC">
        <w:rPr>
          <w:rFonts w:hint="eastAsia"/>
        </w:rPr>
        <w:t>In future research, researchers will try to place the five-element color system, an important element of traditional Chinese culture, in different cultural backgrounds and societies, explore its adaptability and application potential in cross-cultural activities, and provide insights for China Provide more theoretical and practical support for the inheritance and development of traditional culture.</w:t>
      </w:r>
    </w:p>
    <w:p w14:paraId="56F50723" w14:textId="77777777" w:rsidR="00E70464" w:rsidRDefault="00E70464" w:rsidP="00E70464"/>
    <w:p w14:paraId="064DEAB3" w14:textId="77777777" w:rsidR="00E70464" w:rsidRDefault="00E70464" w:rsidP="00E70464"/>
    <w:p w14:paraId="676DD617" w14:textId="77777777" w:rsidR="00E70464" w:rsidRDefault="00E70464" w:rsidP="00E70464"/>
    <w:p w14:paraId="5576C450" w14:textId="77777777" w:rsidR="00E70464" w:rsidRDefault="00E70464" w:rsidP="00E70464"/>
    <w:p w14:paraId="289C2CF2" w14:textId="77777777" w:rsidR="00E70464" w:rsidRDefault="00E70464" w:rsidP="00E70464">
      <w:pPr>
        <w:rPr>
          <w:rFonts w:eastAsiaTheme="minorHAnsi" w:hint="eastAsia"/>
          <w:b/>
          <w:bCs/>
          <w:sz w:val="22"/>
        </w:rPr>
      </w:pPr>
      <w:r w:rsidRPr="00E01EA9">
        <w:rPr>
          <w:rFonts w:eastAsiaTheme="minorHAnsi" w:hint="eastAsia"/>
          <w:b/>
          <w:bCs/>
          <w:sz w:val="22"/>
        </w:rPr>
        <w:lastRenderedPageBreak/>
        <w:t>Bibliography</w:t>
      </w:r>
      <w:r>
        <w:rPr>
          <w:rFonts w:eastAsiaTheme="minorHAnsi" w:hint="eastAsia"/>
          <w:b/>
          <w:bCs/>
          <w:sz w:val="22"/>
        </w:rPr>
        <w:t>：</w:t>
      </w:r>
    </w:p>
    <w:p w14:paraId="0A74FD5C" w14:textId="77777777" w:rsidR="00E70464" w:rsidRPr="00E70464" w:rsidRDefault="00E70464" w:rsidP="00E70464">
      <w:pPr>
        <w:pStyle w:val="a9"/>
        <w:numPr>
          <w:ilvl w:val="0"/>
          <w:numId w:val="1"/>
        </w:numPr>
        <w:contextualSpacing w:val="0"/>
        <w:jc w:val="left"/>
        <w:rPr>
          <w:rFonts w:eastAsiaTheme="minorHAnsi" w:hint="eastAsia"/>
          <w:szCs w:val="21"/>
        </w:rPr>
      </w:pPr>
      <w:proofErr w:type="spellStart"/>
      <w:r w:rsidRPr="00E70464">
        <w:rPr>
          <w:rFonts w:eastAsiaTheme="minorHAnsi" w:hint="eastAsia"/>
          <w:szCs w:val="21"/>
        </w:rPr>
        <w:t>Yingnan</w:t>
      </w:r>
      <w:proofErr w:type="spellEnd"/>
      <w:r w:rsidRPr="00E70464">
        <w:rPr>
          <w:rFonts w:eastAsiaTheme="minorHAnsi" w:hint="eastAsia"/>
          <w:szCs w:val="21"/>
        </w:rPr>
        <w:t xml:space="preserve"> Liu，2014（9），</w:t>
      </w:r>
      <w:r w:rsidRPr="00E70464">
        <w:rPr>
          <w:rFonts w:eastAsiaTheme="minorHAnsi" w:hint="eastAsia"/>
          <w:i/>
          <w:iCs/>
          <w:szCs w:val="21"/>
        </w:rPr>
        <w:t>“</w:t>
      </w:r>
      <w:r w:rsidRPr="00E70464">
        <w:rPr>
          <w:rFonts w:eastAsiaTheme="minorHAnsi"/>
          <w:i/>
          <w:iCs/>
          <w:szCs w:val="21"/>
        </w:rPr>
        <w:t>A brief analysis of the five elements of color in traditional Chinese design</w:t>
      </w:r>
      <w:r w:rsidRPr="00E70464">
        <w:rPr>
          <w:rFonts w:eastAsiaTheme="minorHAnsi" w:hint="eastAsia"/>
          <w:i/>
          <w:iCs/>
          <w:szCs w:val="21"/>
        </w:rPr>
        <w:t>”</w:t>
      </w:r>
      <w:r w:rsidRPr="00E70464">
        <w:rPr>
          <w:rFonts w:eastAsiaTheme="minorHAnsi" w:hint="eastAsia"/>
          <w:szCs w:val="21"/>
        </w:rPr>
        <w:t xml:space="preserve">. </w:t>
      </w:r>
    </w:p>
    <w:p w14:paraId="452863CD"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Hongfei Ye，2022（6），</w:t>
      </w:r>
      <w:r w:rsidRPr="00E70464">
        <w:rPr>
          <w:rFonts w:eastAsiaTheme="minorHAnsi" w:hint="eastAsia"/>
          <w:i/>
          <w:iCs/>
          <w:szCs w:val="21"/>
        </w:rPr>
        <w:t>“</w:t>
      </w:r>
      <w:r w:rsidRPr="00E70464">
        <w:rPr>
          <w:rFonts w:eastAsiaTheme="minorHAnsi"/>
          <w:i/>
          <w:iCs/>
          <w:szCs w:val="21"/>
        </w:rPr>
        <w:t xml:space="preserve">On the cultural values </w:t>
      </w:r>
      <w:r w:rsidRPr="00E70464">
        <w:rPr>
          <w:rFonts w:ascii="Times New Roman" w:eastAsiaTheme="minorHAnsi" w:hAnsi="Times New Roman" w:cs="Times New Roman"/>
          <w:i/>
          <w:iCs/>
          <w:szCs w:val="21"/>
        </w:rPr>
        <w:t>​​</w:t>
      </w:r>
      <w:r w:rsidRPr="00E70464">
        <w:rPr>
          <w:rFonts w:eastAsiaTheme="minorHAnsi"/>
          <w:i/>
          <w:iCs/>
          <w:szCs w:val="21"/>
        </w:rPr>
        <w:t>of traditional Chinese colors</w:t>
      </w:r>
      <w:r w:rsidRPr="00E70464">
        <w:rPr>
          <w:rFonts w:eastAsiaTheme="minorHAnsi" w:hint="eastAsia"/>
          <w:i/>
          <w:iCs/>
          <w:szCs w:val="21"/>
        </w:rPr>
        <w:t>”</w:t>
      </w:r>
      <w:r w:rsidRPr="00E70464">
        <w:rPr>
          <w:rFonts w:eastAsiaTheme="minorHAnsi" w:hint="eastAsia"/>
          <w:szCs w:val="21"/>
        </w:rPr>
        <w:t>.</w:t>
      </w:r>
    </w:p>
    <w:p w14:paraId="39897DD9" w14:textId="77777777" w:rsidR="00E70464" w:rsidRPr="00E70464" w:rsidRDefault="00E70464" w:rsidP="00E70464">
      <w:pPr>
        <w:pStyle w:val="a9"/>
        <w:numPr>
          <w:ilvl w:val="0"/>
          <w:numId w:val="1"/>
        </w:numPr>
        <w:contextualSpacing w:val="0"/>
        <w:jc w:val="left"/>
        <w:rPr>
          <w:rFonts w:eastAsiaTheme="minorHAnsi" w:hint="eastAsia"/>
          <w:szCs w:val="21"/>
        </w:rPr>
      </w:pPr>
      <w:proofErr w:type="spellStart"/>
      <w:r w:rsidRPr="00E70464">
        <w:rPr>
          <w:rFonts w:eastAsiaTheme="minorHAnsi" w:hint="eastAsia"/>
          <w:szCs w:val="21"/>
        </w:rPr>
        <w:t>Fengxian</w:t>
      </w:r>
      <w:proofErr w:type="spellEnd"/>
      <w:r w:rsidRPr="00E70464">
        <w:rPr>
          <w:rFonts w:eastAsiaTheme="minorHAnsi" w:hint="eastAsia"/>
          <w:szCs w:val="21"/>
        </w:rPr>
        <w:t xml:space="preserve"> Hou，2004（8），</w:t>
      </w:r>
      <w:r w:rsidRPr="00E70464">
        <w:rPr>
          <w:rFonts w:eastAsiaTheme="minorHAnsi" w:hint="eastAsia"/>
          <w:i/>
          <w:iCs/>
          <w:szCs w:val="21"/>
        </w:rPr>
        <w:t>“</w:t>
      </w:r>
      <w:r w:rsidRPr="00E70464">
        <w:rPr>
          <w:rFonts w:eastAsiaTheme="minorHAnsi"/>
          <w:i/>
          <w:iCs/>
          <w:szCs w:val="21"/>
        </w:rPr>
        <w:t>On the cultural connotation of traditional Chinese color naming</w:t>
      </w:r>
      <w:r w:rsidRPr="00E70464">
        <w:rPr>
          <w:rFonts w:eastAsiaTheme="minorHAnsi" w:hint="eastAsia"/>
          <w:i/>
          <w:iCs/>
          <w:szCs w:val="21"/>
        </w:rPr>
        <w:t>”</w:t>
      </w:r>
      <w:r w:rsidRPr="00E70464">
        <w:rPr>
          <w:rFonts w:eastAsiaTheme="minorHAnsi" w:hint="eastAsia"/>
          <w:szCs w:val="21"/>
        </w:rPr>
        <w:t>.</w:t>
      </w:r>
    </w:p>
    <w:p w14:paraId="6AADC785"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Jinmei Chen，2007（1），</w:t>
      </w:r>
      <w:r w:rsidRPr="00E70464">
        <w:rPr>
          <w:rFonts w:eastAsiaTheme="minorHAnsi" w:hint="eastAsia"/>
          <w:i/>
          <w:iCs/>
          <w:szCs w:val="21"/>
        </w:rPr>
        <w:t>“</w:t>
      </w:r>
      <w:r w:rsidRPr="00E70464">
        <w:rPr>
          <w:rFonts w:eastAsiaTheme="minorHAnsi"/>
          <w:i/>
          <w:iCs/>
          <w:szCs w:val="21"/>
        </w:rPr>
        <w:t>The collision of history and modernity - analyzing the influence of traditional Chinese color system on modern color design</w:t>
      </w:r>
      <w:r w:rsidRPr="00E70464">
        <w:rPr>
          <w:rFonts w:eastAsiaTheme="minorHAnsi" w:hint="eastAsia"/>
          <w:i/>
          <w:iCs/>
          <w:szCs w:val="21"/>
        </w:rPr>
        <w:t>”</w:t>
      </w:r>
      <w:r w:rsidRPr="00E70464">
        <w:rPr>
          <w:rFonts w:eastAsiaTheme="minorHAnsi" w:hint="eastAsia"/>
          <w:szCs w:val="21"/>
        </w:rPr>
        <w:t>.</w:t>
      </w:r>
    </w:p>
    <w:p w14:paraId="27CC236B" w14:textId="77777777" w:rsidR="00E70464" w:rsidRPr="00E70464" w:rsidRDefault="00E70464" w:rsidP="00E70464">
      <w:pPr>
        <w:pStyle w:val="a9"/>
        <w:numPr>
          <w:ilvl w:val="0"/>
          <w:numId w:val="1"/>
        </w:numPr>
        <w:contextualSpacing w:val="0"/>
        <w:jc w:val="left"/>
        <w:rPr>
          <w:rFonts w:eastAsiaTheme="minorHAnsi" w:hint="eastAsia"/>
          <w:szCs w:val="21"/>
        </w:rPr>
      </w:pPr>
      <w:proofErr w:type="spellStart"/>
      <w:r w:rsidRPr="00E70464">
        <w:rPr>
          <w:rFonts w:eastAsiaTheme="minorHAnsi" w:hint="eastAsia"/>
          <w:szCs w:val="21"/>
        </w:rPr>
        <w:t>Shanghai_tech</w:t>
      </w:r>
      <w:proofErr w:type="spellEnd"/>
      <w:r w:rsidRPr="00E70464">
        <w:rPr>
          <w:rFonts w:eastAsiaTheme="minorHAnsi" w:hint="eastAsia"/>
          <w:szCs w:val="21"/>
        </w:rPr>
        <w:t>，(2024)，</w:t>
      </w:r>
      <w:r w:rsidRPr="00E70464">
        <w:rPr>
          <w:rFonts w:eastAsiaTheme="minorHAnsi"/>
          <w:szCs w:val="21"/>
        </w:rPr>
        <w:t>Baidu Encyclopedia</w:t>
      </w:r>
      <w:r w:rsidRPr="00E70464">
        <w:rPr>
          <w:rFonts w:eastAsiaTheme="minorHAnsi" w:hint="eastAsia"/>
          <w:szCs w:val="21"/>
        </w:rPr>
        <w:t xml:space="preserve">. </w:t>
      </w:r>
      <w:r w:rsidRPr="00E70464">
        <w:rPr>
          <w:rFonts w:eastAsiaTheme="minorHAnsi"/>
          <w:szCs w:val="21"/>
        </w:rPr>
        <w:t xml:space="preserve">Available </w:t>
      </w:r>
      <w:proofErr w:type="spellStart"/>
      <w:r w:rsidRPr="00E70464">
        <w:rPr>
          <w:rFonts w:eastAsiaTheme="minorHAnsi"/>
          <w:szCs w:val="21"/>
        </w:rPr>
        <w:t>at:</w:t>
      </w:r>
      <w:hyperlink r:id="rId7" w:history="1">
        <w:r w:rsidRPr="00E70464">
          <w:rPr>
            <w:rFonts w:eastAsiaTheme="minorHAnsi"/>
          </w:rPr>
          <w:t>https</w:t>
        </w:r>
        <w:proofErr w:type="spellEnd"/>
        <w:r w:rsidRPr="00E70464">
          <w:rPr>
            <w:rFonts w:eastAsiaTheme="minorHAnsi"/>
          </w:rPr>
          <w:t>://baike.baidu.com，（ Accessed:</w:t>
        </w:r>
        <w:r w:rsidRPr="00E70464">
          <w:rPr>
            <w:rFonts w:eastAsiaTheme="minorHAnsi" w:hint="eastAsia"/>
          </w:rPr>
          <w:t>5</w:t>
        </w:r>
        <w:r w:rsidRPr="00E70464">
          <w:rPr>
            <w:rFonts w:eastAsiaTheme="minorHAnsi"/>
          </w:rPr>
          <w:t>th</w:t>
        </w:r>
      </w:hyperlink>
      <w:r w:rsidRPr="00E70464">
        <w:rPr>
          <w:rFonts w:eastAsiaTheme="minorHAnsi" w:hint="eastAsia"/>
          <w:szCs w:val="21"/>
        </w:rPr>
        <w:t xml:space="preserve"> July 2024</w:t>
      </w:r>
      <w:r w:rsidRPr="00E70464">
        <w:rPr>
          <w:rFonts w:eastAsiaTheme="minorHAnsi"/>
          <w:szCs w:val="21"/>
        </w:rPr>
        <w:t>）</w:t>
      </w:r>
    </w:p>
    <w:p w14:paraId="5D777B23" w14:textId="77777777" w:rsidR="00E70464" w:rsidRPr="00E70464" w:rsidRDefault="00E70464" w:rsidP="00E70464">
      <w:pPr>
        <w:pStyle w:val="a9"/>
        <w:numPr>
          <w:ilvl w:val="0"/>
          <w:numId w:val="1"/>
        </w:numPr>
        <w:contextualSpacing w:val="0"/>
        <w:jc w:val="left"/>
        <w:rPr>
          <w:rFonts w:eastAsiaTheme="minorHAnsi" w:hint="eastAsia"/>
          <w:szCs w:val="21"/>
        </w:rPr>
      </w:pPr>
      <w:proofErr w:type="spellStart"/>
      <w:r w:rsidRPr="00E70464">
        <w:rPr>
          <w:rFonts w:eastAsiaTheme="minorHAnsi" w:hint="eastAsia"/>
          <w:szCs w:val="21"/>
        </w:rPr>
        <w:t>Xingliang</w:t>
      </w:r>
      <w:proofErr w:type="spellEnd"/>
      <w:r w:rsidRPr="00E70464">
        <w:rPr>
          <w:rFonts w:eastAsiaTheme="minorHAnsi" w:hint="eastAsia"/>
          <w:szCs w:val="21"/>
        </w:rPr>
        <w:t xml:space="preserve"> Li，1998，</w:t>
      </w:r>
      <w:r w:rsidRPr="00E70464">
        <w:rPr>
          <w:rFonts w:eastAsiaTheme="minorHAnsi" w:hint="eastAsia"/>
          <w:i/>
          <w:iCs/>
          <w:szCs w:val="21"/>
        </w:rPr>
        <w:t>“</w:t>
      </w:r>
      <w:r w:rsidRPr="00E70464">
        <w:rPr>
          <w:rFonts w:eastAsiaTheme="minorHAnsi"/>
          <w:i/>
          <w:iCs/>
          <w:szCs w:val="21"/>
        </w:rPr>
        <w:t>Human Nature and Human Aesthetics</w:t>
      </w:r>
      <w:r w:rsidRPr="00E70464">
        <w:rPr>
          <w:rFonts w:eastAsiaTheme="minorHAnsi" w:hint="eastAsia"/>
          <w:i/>
          <w:iCs/>
          <w:szCs w:val="21"/>
        </w:rPr>
        <w:t>”</w:t>
      </w:r>
      <w:r w:rsidRPr="00E70464">
        <w:rPr>
          <w:rFonts w:eastAsiaTheme="minorHAnsi" w:hint="eastAsia"/>
          <w:szCs w:val="21"/>
        </w:rPr>
        <w:t>.</w:t>
      </w:r>
    </w:p>
    <w:p w14:paraId="4BBBE18E" w14:textId="77777777" w:rsidR="00E70464" w:rsidRPr="00E70464" w:rsidRDefault="00E70464" w:rsidP="00E70464">
      <w:pPr>
        <w:pStyle w:val="a9"/>
        <w:numPr>
          <w:ilvl w:val="0"/>
          <w:numId w:val="1"/>
        </w:numPr>
        <w:contextualSpacing w:val="0"/>
        <w:jc w:val="left"/>
        <w:rPr>
          <w:rFonts w:eastAsiaTheme="minorHAnsi" w:hint="eastAsia"/>
          <w:szCs w:val="21"/>
        </w:rPr>
      </w:pPr>
      <w:proofErr w:type="spellStart"/>
      <w:r w:rsidRPr="00E70464">
        <w:rPr>
          <w:rFonts w:eastAsiaTheme="minorHAnsi" w:hint="eastAsia"/>
          <w:szCs w:val="21"/>
        </w:rPr>
        <w:t>Yunfei</w:t>
      </w:r>
      <w:proofErr w:type="spellEnd"/>
      <w:r w:rsidRPr="00E70464">
        <w:rPr>
          <w:rFonts w:eastAsiaTheme="minorHAnsi" w:hint="eastAsia"/>
          <w:szCs w:val="21"/>
        </w:rPr>
        <w:t xml:space="preserve"> Xu，2015（11），</w:t>
      </w:r>
      <w:r w:rsidRPr="00E70464">
        <w:rPr>
          <w:rFonts w:eastAsiaTheme="minorHAnsi"/>
          <w:i/>
          <w:iCs/>
          <w:szCs w:val="21"/>
        </w:rPr>
        <w:t xml:space="preserve"> </w:t>
      </w:r>
      <w:r w:rsidRPr="00E70464">
        <w:rPr>
          <w:rFonts w:eastAsiaTheme="minorHAnsi" w:hint="eastAsia"/>
          <w:i/>
          <w:iCs/>
          <w:szCs w:val="21"/>
        </w:rPr>
        <w:t>“</w:t>
      </w:r>
      <w:r w:rsidRPr="00E70464">
        <w:rPr>
          <w:rFonts w:eastAsiaTheme="minorHAnsi"/>
          <w:i/>
          <w:iCs/>
          <w:szCs w:val="21"/>
        </w:rPr>
        <w:t>Interpretation of contemporary public aesthetic trends and causes—Research on contemporary design aesthetics and criticism</w:t>
      </w:r>
      <w:r w:rsidRPr="00E70464">
        <w:rPr>
          <w:rFonts w:eastAsiaTheme="minorHAnsi" w:hint="eastAsia"/>
          <w:i/>
          <w:iCs/>
          <w:szCs w:val="21"/>
        </w:rPr>
        <w:t>”</w:t>
      </w:r>
      <w:r w:rsidRPr="00E70464">
        <w:rPr>
          <w:rFonts w:eastAsiaTheme="minorHAnsi"/>
          <w:szCs w:val="21"/>
        </w:rPr>
        <w:t>.</w:t>
      </w:r>
    </w:p>
    <w:p w14:paraId="01C8D763"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 xml:space="preserve">Baidu Library，（2013），Baidu Library. </w:t>
      </w:r>
      <w:r w:rsidRPr="00E70464">
        <w:rPr>
          <w:rFonts w:eastAsiaTheme="minorHAnsi"/>
          <w:szCs w:val="21"/>
        </w:rPr>
        <w:t>Available at:</w:t>
      </w:r>
      <w:hyperlink r:id="rId8" w:history="1">
        <w:r w:rsidRPr="00E70464">
          <w:rPr>
            <w:rFonts w:eastAsiaTheme="minorHAnsi"/>
            <w:szCs w:val="21"/>
          </w:rPr>
          <w:t xml:space="preserve"> </w:t>
        </w:r>
        <w:r w:rsidRPr="00E70464">
          <w:rPr>
            <w:rFonts w:eastAsiaTheme="minorHAnsi"/>
          </w:rPr>
          <w:t>https://wenku.baidu.com</w:t>
        </w:r>
        <w:r w:rsidRPr="00E70464">
          <w:rPr>
            <w:rFonts w:eastAsiaTheme="minorHAnsi" w:hint="eastAsia"/>
            <w:szCs w:val="21"/>
          </w:rPr>
          <w:t>,</w:t>
        </w:r>
        <w:r w:rsidRPr="00E70464">
          <w:rPr>
            <w:rFonts w:eastAsiaTheme="minorHAnsi"/>
            <w:szCs w:val="21"/>
          </w:rPr>
          <w:t>（ Accessed:</w:t>
        </w:r>
        <w:r w:rsidRPr="00E70464">
          <w:rPr>
            <w:rFonts w:eastAsiaTheme="minorHAnsi" w:hint="eastAsia"/>
            <w:szCs w:val="21"/>
          </w:rPr>
          <w:t>5</w:t>
        </w:r>
        <w:r w:rsidRPr="00E70464">
          <w:rPr>
            <w:rFonts w:eastAsiaTheme="minorHAnsi"/>
            <w:szCs w:val="21"/>
          </w:rPr>
          <w:t>th</w:t>
        </w:r>
      </w:hyperlink>
      <w:r w:rsidRPr="00E70464">
        <w:rPr>
          <w:rFonts w:eastAsiaTheme="minorHAnsi" w:hint="eastAsia"/>
          <w:szCs w:val="21"/>
        </w:rPr>
        <w:t xml:space="preserve"> July 2024</w:t>
      </w:r>
      <w:r w:rsidRPr="00E70464">
        <w:rPr>
          <w:rFonts w:eastAsiaTheme="minorHAnsi"/>
          <w:szCs w:val="21"/>
        </w:rPr>
        <w:t>）</w:t>
      </w:r>
    </w:p>
    <w:p w14:paraId="10FB996E"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szCs w:val="21"/>
        </w:rPr>
        <w:t>Anke Marit Albers</w:t>
      </w:r>
      <w:r w:rsidRPr="00E70464">
        <w:rPr>
          <w:rFonts w:eastAsiaTheme="minorHAnsi" w:hint="eastAsia"/>
          <w:szCs w:val="21"/>
        </w:rPr>
        <w:t>、</w:t>
      </w:r>
      <w:r w:rsidRPr="00E70464">
        <w:rPr>
          <w:rFonts w:eastAsiaTheme="minorHAnsi"/>
          <w:szCs w:val="21"/>
        </w:rPr>
        <w:t>Karl R.</w:t>
      </w:r>
      <w:r w:rsidRPr="00E70464">
        <w:rPr>
          <w:rFonts w:eastAsiaTheme="minorHAnsi" w:hint="eastAsia"/>
          <w:szCs w:val="21"/>
        </w:rPr>
        <w:t xml:space="preserve"> </w:t>
      </w:r>
      <w:proofErr w:type="spellStart"/>
      <w:r w:rsidRPr="00E70464">
        <w:rPr>
          <w:rFonts w:eastAsiaTheme="minorHAnsi"/>
          <w:szCs w:val="21"/>
        </w:rPr>
        <w:t>Gegenfurtner</w:t>
      </w:r>
      <w:proofErr w:type="spellEnd"/>
      <w:r w:rsidRPr="00E70464">
        <w:rPr>
          <w:rFonts w:eastAsiaTheme="minorHAnsi" w:hint="eastAsia"/>
          <w:szCs w:val="21"/>
        </w:rPr>
        <w:t>、</w:t>
      </w:r>
      <w:proofErr w:type="spellStart"/>
      <w:r w:rsidRPr="00E70464">
        <w:rPr>
          <w:rFonts w:eastAsiaTheme="minorHAnsi"/>
          <w:szCs w:val="21"/>
        </w:rPr>
        <w:t>S´ergio</w:t>
      </w:r>
      <w:proofErr w:type="spellEnd"/>
      <w:r w:rsidRPr="00E70464">
        <w:rPr>
          <w:rFonts w:eastAsiaTheme="minorHAnsi"/>
          <w:szCs w:val="21"/>
        </w:rPr>
        <w:t xml:space="preserve"> M.C. Nascimento</w:t>
      </w:r>
      <w:r w:rsidRPr="00E70464">
        <w:rPr>
          <w:rFonts w:eastAsiaTheme="minorHAnsi" w:hint="eastAsia"/>
          <w:szCs w:val="21"/>
        </w:rPr>
        <w:t>，2020</w:t>
      </w:r>
      <w:proofErr w:type="gramStart"/>
      <w:r w:rsidRPr="00E70464">
        <w:rPr>
          <w:rFonts w:eastAsiaTheme="minorHAnsi" w:hint="eastAsia"/>
          <w:szCs w:val="21"/>
        </w:rPr>
        <w:t>，</w:t>
      </w:r>
      <w:r w:rsidRPr="00E70464">
        <w:rPr>
          <w:rFonts w:eastAsiaTheme="minorHAnsi" w:hint="eastAsia"/>
          <w:i/>
          <w:iCs/>
          <w:szCs w:val="21"/>
        </w:rPr>
        <w:t>“</w:t>
      </w:r>
      <w:proofErr w:type="gramEnd"/>
      <w:r w:rsidRPr="00E70464">
        <w:rPr>
          <w:rFonts w:eastAsiaTheme="minorHAnsi"/>
          <w:i/>
          <w:iCs/>
          <w:szCs w:val="21"/>
        </w:rPr>
        <w:t xml:space="preserve">An independent contribution of </w:t>
      </w:r>
      <w:proofErr w:type="spellStart"/>
      <w:r w:rsidRPr="00E70464">
        <w:rPr>
          <w:rFonts w:eastAsiaTheme="minorHAnsi"/>
          <w:i/>
          <w:iCs/>
          <w:szCs w:val="21"/>
        </w:rPr>
        <w:t>colour</w:t>
      </w:r>
      <w:proofErr w:type="spellEnd"/>
      <w:r w:rsidRPr="00E70464">
        <w:rPr>
          <w:rFonts w:eastAsiaTheme="minorHAnsi"/>
          <w:i/>
          <w:iCs/>
          <w:szCs w:val="21"/>
        </w:rPr>
        <w:t xml:space="preserve"> to the aesthetic preference</w:t>
      </w:r>
      <w:r w:rsidRPr="00E70464">
        <w:rPr>
          <w:rFonts w:eastAsiaTheme="minorHAnsi" w:hint="eastAsia"/>
          <w:i/>
          <w:iCs/>
          <w:szCs w:val="21"/>
        </w:rPr>
        <w:t xml:space="preserve"> </w:t>
      </w:r>
      <w:r w:rsidRPr="00E70464">
        <w:rPr>
          <w:rFonts w:eastAsiaTheme="minorHAnsi"/>
          <w:i/>
          <w:iCs/>
          <w:szCs w:val="21"/>
        </w:rPr>
        <w:t>for paintings</w:t>
      </w:r>
      <w:r w:rsidRPr="00E70464">
        <w:rPr>
          <w:rFonts w:eastAsiaTheme="minorHAnsi" w:hint="eastAsia"/>
          <w:i/>
          <w:iCs/>
          <w:szCs w:val="21"/>
        </w:rPr>
        <w:t>”</w:t>
      </w:r>
      <w:r w:rsidRPr="00E70464">
        <w:rPr>
          <w:rFonts w:eastAsiaTheme="minorHAnsi" w:hint="eastAsia"/>
          <w:szCs w:val="21"/>
        </w:rPr>
        <w:t>.</w:t>
      </w:r>
    </w:p>
    <w:p w14:paraId="1F39C7BD"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szCs w:val="21"/>
        </w:rPr>
        <w:t>Christopher N. Poulos</w:t>
      </w:r>
      <w:r w:rsidRPr="00E70464">
        <w:rPr>
          <w:rFonts w:eastAsiaTheme="minorHAnsi" w:hint="eastAsia"/>
          <w:szCs w:val="21"/>
        </w:rPr>
        <w:t>，</w:t>
      </w:r>
      <w:r w:rsidRPr="00E70464">
        <w:rPr>
          <w:rFonts w:eastAsiaTheme="minorHAnsi"/>
          <w:szCs w:val="21"/>
        </w:rPr>
        <w:t>2009</w:t>
      </w:r>
      <w:proofErr w:type="gramStart"/>
      <w:r w:rsidRPr="00E70464">
        <w:rPr>
          <w:rFonts w:eastAsiaTheme="minorHAnsi" w:hint="eastAsia"/>
          <w:szCs w:val="21"/>
        </w:rPr>
        <w:t>，</w:t>
      </w:r>
      <w:r w:rsidRPr="00E70464">
        <w:rPr>
          <w:rFonts w:eastAsiaTheme="minorHAnsi" w:hint="eastAsia"/>
          <w:i/>
          <w:iCs/>
          <w:szCs w:val="21"/>
        </w:rPr>
        <w:t>“</w:t>
      </w:r>
      <w:proofErr w:type="gramEnd"/>
      <w:r w:rsidRPr="00E70464">
        <w:rPr>
          <w:rFonts w:eastAsiaTheme="minorHAnsi"/>
          <w:i/>
          <w:iCs/>
          <w:szCs w:val="21"/>
        </w:rPr>
        <w:t>Essentials of Autoethnography”</w:t>
      </w:r>
      <w:r w:rsidRPr="00E70464">
        <w:rPr>
          <w:rFonts w:eastAsiaTheme="minorHAnsi" w:hint="eastAsia"/>
          <w:szCs w:val="21"/>
        </w:rPr>
        <w:t>.</w:t>
      </w:r>
    </w:p>
    <w:p w14:paraId="06B05FAD"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szCs w:val="21"/>
        </w:rPr>
        <w:t>Bochner</w:t>
      </w:r>
      <w:r w:rsidRPr="00E70464">
        <w:rPr>
          <w:rFonts w:eastAsiaTheme="minorHAnsi" w:hint="eastAsia"/>
          <w:szCs w:val="21"/>
        </w:rPr>
        <w:t>、</w:t>
      </w:r>
      <w:r w:rsidRPr="00E70464">
        <w:rPr>
          <w:rFonts w:eastAsiaTheme="minorHAnsi"/>
          <w:szCs w:val="21"/>
        </w:rPr>
        <w:t>Ellis</w:t>
      </w:r>
      <w:r w:rsidRPr="00E70464">
        <w:rPr>
          <w:rFonts w:eastAsiaTheme="minorHAnsi" w:hint="eastAsia"/>
          <w:szCs w:val="21"/>
        </w:rPr>
        <w:t>，</w:t>
      </w:r>
      <w:r w:rsidRPr="00E70464">
        <w:rPr>
          <w:rFonts w:eastAsiaTheme="minorHAnsi"/>
          <w:szCs w:val="21"/>
        </w:rPr>
        <w:t>2006</w:t>
      </w:r>
      <w:r w:rsidRPr="00E70464">
        <w:rPr>
          <w:rFonts w:eastAsiaTheme="minorHAnsi" w:hint="eastAsia"/>
          <w:szCs w:val="21"/>
        </w:rPr>
        <w:t>，</w:t>
      </w:r>
      <w:r w:rsidRPr="00E70464">
        <w:rPr>
          <w:rFonts w:eastAsiaTheme="minorHAnsi"/>
          <w:i/>
          <w:iCs/>
          <w:szCs w:val="21"/>
        </w:rPr>
        <w:t>“Evocative Autoethnography”</w:t>
      </w:r>
      <w:r w:rsidRPr="00E70464">
        <w:rPr>
          <w:rFonts w:eastAsiaTheme="minorHAnsi" w:hint="eastAsia"/>
          <w:szCs w:val="21"/>
        </w:rPr>
        <w:t>.</w:t>
      </w:r>
    </w:p>
    <w:p w14:paraId="3753244C"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Yiming Jiang，2011（4），</w:t>
      </w:r>
      <w:r w:rsidRPr="00E70464">
        <w:rPr>
          <w:rFonts w:eastAsiaTheme="minorHAnsi" w:hint="eastAsia"/>
          <w:i/>
          <w:iCs/>
          <w:szCs w:val="21"/>
        </w:rPr>
        <w:t>“</w:t>
      </w:r>
      <w:r w:rsidRPr="00E70464">
        <w:rPr>
          <w:rFonts w:eastAsiaTheme="minorHAnsi"/>
          <w:i/>
          <w:iCs/>
          <w:szCs w:val="21"/>
        </w:rPr>
        <w:t>Autoethnography: a new exploration of qualitative research methods</w:t>
      </w:r>
      <w:r w:rsidRPr="00E70464">
        <w:rPr>
          <w:rFonts w:eastAsiaTheme="minorHAnsi" w:hint="eastAsia"/>
          <w:i/>
          <w:iCs/>
          <w:szCs w:val="21"/>
        </w:rPr>
        <w:t>”</w:t>
      </w:r>
      <w:r w:rsidRPr="00E70464">
        <w:rPr>
          <w:rFonts w:eastAsiaTheme="minorHAnsi" w:hint="eastAsia"/>
          <w:szCs w:val="21"/>
        </w:rPr>
        <w:t>.</w:t>
      </w:r>
    </w:p>
    <w:p w14:paraId="0BA45725"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szCs w:val="21"/>
        </w:rPr>
        <w:t>Eisner E W</w:t>
      </w:r>
      <w:r w:rsidRPr="00E70464">
        <w:rPr>
          <w:rFonts w:eastAsiaTheme="minorHAnsi" w:hint="eastAsia"/>
          <w:szCs w:val="21"/>
        </w:rPr>
        <w:t>.，</w:t>
      </w:r>
      <w:r w:rsidRPr="00E70464">
        <w:rPr>
          <w:rFonts w:eastAsiaTheme="minorHAnsi"/>
          <w:szCs w:val="21"/>
        </w:rPr>
        <w:t>1997</w:t>
      </w:r>
      <w:r w:rsidRPr="00E70464">
        <w:rPr>
          <w:rFonts w:eastAsiaTheme="minorHAnsi" w:hint="eastAsia"/>
          <w:szCs w:val="21"/>
        </w:rPr>
        <w:t xml:space="preserve"> （3）</w:t>
      </w:r>
      <w:proofErr w:type="gramStart"/>
      <w:r w:rsidRPr="00E70464">
        <w:rPr>
          <w:rFonts w:eastAsiaTheme="minorHAnsi" w:hint="eastAsia"/>
          <w:szCs w:val="21"/>
        </w:rPr>
        <w:t>，</w:t>
      </w:r>
      <w:r w:rsidRPr="00E70464">
        <w:rPr>
          <w:rFonts w:eastAsiaTheme="minorHAnsi" w:hint="eastAsia"/>
          <w:i/>
          <w:iCs/>
          <w:szCs w:val="21"/>
        </w:rPr>
        <w:t>“</w:t>
      </w:r>
      <w:proofErr w:type="gramEnd"/>
      <w:r w:rsidRPr="00E70464">
        <w:rPr>
          <w:rFonts w:eastAsiaTheme="minorHAnsi"/>
          <w:i/>
          <w:iCs/>
          <w:szCs w:val="21"/>
        </w:rPr>
        <w:t>The new frontier in qualitative research methodology</w:t>
      </w:r>
      <w:r w:rsidRPr="00E70464">
        <w:rPr>
          <w:rFonts w:eastAsiaTheme="minorHAnsi" w:hint="eastAsia"/>
          <w:i/>
          <w:iCs/>
          <w:szCs w:val="21"/>
        </w:rPr>
        <w:t>”</w:t>
      </w:r>
      <w:r w:rsidRPr="00E70464">
        <w:rPr>
          <w:rFonts w:eastAsiaTheme="minorHAnsi"/>
          <w:szCs w:val="21"/>
        </w:rPr>
        <w:t>.</w:t>
      </w:r>
    </w:p>
    <w:p w14:paraId="3AAFF09F"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Jingjing Zheng，2014（10），</w:t>
      </w:r>
      <w:r w:rsidRPr="00E70464">
        <w:rPr>
          <w:rFonts w:eastAsiaTheme="minorHAnsi" w:hint="eastAsia"/>
          <w:i/>
          <w:iCs/>
          <w:szCs w:val="21"/>
        </w:rPr>
        <w:t>“</w:t>
      </w:r>
      <w:r w:rsidRPr="00E70464">
        <w:rPr>
          <w:rFonts w:eastAsiaTheme="minorHAnsi"/>
          <w:i/>
          <w:iCs/>
          <w:szCs w:val="21"/>
        </w:rPr>
        <w:t>A review of research on questionnaire survey method</w:t>
      </w:r>
      <w:r w:rsidRPr="00E70464">
        <w:rPr>
          <w:rFonts w:eastAsiaTheme="minorHAnsi" w:hint="eastAsia"/>
          <w:i/>
          <w:iCs/>
          <w:szCs w:val="21"/>
        </w:rPr>
        <w:t>”</w:t>
      </w:r>
      <w:r w:rsidRPr="00E70464">
        <w:rPr>
          <w:rFonts w:eastAsiaTheme="minorHAnsi" w:hint="eastAsia"/>
          <w:szCs w:val="21"/>
        </w:rPr>
        <w:t>.</w:t>
      </w:r>
    </w:p>
    <w:p w14:paraId="0AAED6DC"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Demin Zhou，2006（2），“</w:t>
      </w:r>
      <w:r w:rsidRPr="00E70464">
        <w:rPr>
          <w:rFonts w:eastAsiaTheme="minorHAnsi"/>
          <w:szCs w:val="21"/>
        </w:rPr>
        <w:t>Principles and Methods of Social Survey</w:t>
      </w:r>
      <w:r w:rsidRPr="00E70464">
        <w:rPr>
          <w:rFonts w:eastAsiaTheme="minorHAnsi" w:hint="eastAsia"/>
          <w:szCs w:val="21"/>
        </w:rPr>
        <w:t>”.</w:t>
      </w:r>
    </w:p>
    <w:p w14:paraId="70757A41"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Jiu Yan，2002（2），</w:t>
      </w:r>
      <w:r w:rsidRPr="00E70464">
        <w:rPr>
          <w:rFonts w:eastAsiaTheme="minorHAnsi" w:hint="eastAsia"/>
          <w:i/>
          <w:iCs/>
          <w:szCs w:val="21"/>
        </w:rPr>
        <w:t>“</w:t>
      </w:r>
      <w:r w:rsidRPr="00E70464">
        <w:rPr>
          <w:rFonts w:eastAsiaTheme="minorHAnsi"/>
          <w:i/>
          <w:iCs/>
          <w:szCs w:val="21"/>
        </w:rPr>
        <w:t>Application of interview method in social science research</w:t>
      </w:r>
      <w:r w:rsidRPr="00E70464">
        <w:rPr>
          <w:rFonts w:eastAsiaTheme="minorHAnsi" w:hint="eastAsia"/>
          <w:i/>
          <w:iCs/>
          <w:szCs w:val="21"/>
        </w:rPr>
        <w:t>”</w:t>
      </w:r>
      <w:r w:rsidRPr="00E70464">
        <w:rPr>
          <w:rFonts w:eastAsiaTheme="minorHAnsi" w:hint="eastAsia"/>
          <w:szCs w:val="21"/>
        </w:rPr>
        <w:t>.</w:t>
      </w:r>
      <w:r w:rsidRPr="00E70464">
        <w:rPr>
          <w:rFonts w:eastAsiaTheme="minorHAnsi"/>
          <w:szCs w:val="21"/>
        </w:rPr>
        <w:t xml:space="preserve"> </w:t>
      </w:r>
    </w:p>
    <w:p w14:paraId="65E002A0"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Fei Dai、</w:t>
      </w:r>
      <w:proofErr w:type="spellStart"/>
      <w:r w:rsidRPr="00E70464">
        <w:rPr>
          <w:rFonts w:eastAsiaTheme="minorHAnsi" w:hint="eastAsia"/>
          <w:szCs w:val="21"/>
        </w:rPr>
        <w:t>Junhua</w:t>
      </w:r>
      <w:proofErr w:type="spellEnd"/>
      <w:r w:rsidRPr="00E70464">
        <w:rPr>
          <w:rFonts w:eastAsiaTheme="minorHAnsi" w:hint="eastAsia"/>
          <w:szCs w:val="21"/>
        </w:rPr>
        <w:t xml:space="preserve"> Zhang，2009（2），</w:t>
      </w:r>
      <w:r w:rsidRPr="00E70464">
        <w:rPr>
          <w:rFonts w:eastAsiaTheme="minorHAnsi" w:hint="eastAsia"/>
          <w:i/>
          <w:iCs/>
          <w:szCs w:val="21"/>
        </w:rPr>
        <w:t>“</w:t>
      </w:r>
      <w:r w:rsidRPr="00E70464">
        <w:rPr>
          <w:rFonts w:eastAsiaTheme="minorHAnsi"/>
          <w:i/>
          <w:iCs/>
          <w:szCs w:val="21"/>
        </w:rPr>
        <w:t>Investigation Method 4 in Planning and Design—Action Observation Method</w:t>
      </w:r>
      <w:r w:rsidRPr="00E70464">
        <w:rPr>
          <w:rFonts w:eastAsiaTheme="minorHAnsi" w:hint="eastAsia"/>
          <w:i/>
          <w:iCs/>
          <w:szCs w:val="21"/>
        </w:rPr>
        <w:t>”</w:t>
      </w:r>
      <w:r w:rsidRPr="00E70464">
        <w:rPr>
          <w:rFonts w:eastAsiaTheme="minorHAnsi" w:hint="eastAsia"/>
          <w:szCs w:val="21"/>
        </w:rPr>
        <w:t>.</w:t>
      </w:r>
    </w:p>
    <w:p w14:paraId="5DD1AD6F"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Ying Wang、</w:t>
      </w:r>
      <w:proofErr w:type="spellStart"/>
      <w:r w:rsidRPr="00E70464">
        <w:rPr>
          <w:rFonts w:eastAsiaTheme="minorHAnsi" w:hint="eastAsia"/>
          <w:szCs w:val="21"/>
        </w:rPr>
        <w:t>Guoben</w:t>
      </w:r>
      <w:proofErr w:type="spellEnd"/>
      <w:r w:rsidRPr="00E70464">
        <w:rPr>
          <w:rFonts w:eastAsiaTheme="minorHAnsi" w:hint="eastAsia"/>
          <w:szCs w:val="21"/>
        </w:rPr>
        <w:t xml:space="preserve"> Zhao，2004（4），</w:t>
      </w:r>
      <w:r w:rsidRPr="00E70464">
        <w:rPr>
          <w:rFonts w:eastAsiaTheme="minorHAnsi" w:hint="eastAsia"/>
          <w:i/>
          <w:iCs/>
          <w:szCs w:val="21"/>
        </w:rPr>
        <w:t>“</w:t>
      </w:r>
      <w:r w:rsidRPr="00E70464">
        <w:rPr>
          <w:rFonts w:eastAsiaTheme="minorHAnsi"/>
          <w:i/>
          <w:iCs/>
          <w:szCs w:val="21"/>
        </w:rPr>
        <w:t>Overview of Qualitative Research Methods</w:t>
      </w:r>
      <w:r w:rsidRPr="00E70464">
        <w:rPr>
          <w:rFonts w:eastAsiaTheme="minorHAnsi" w:hint="eastAsia"/>
          <w:i/>
          <w:iCs/>
          <w:szCs w:val="21"/>
        </w:rPr>
        <w:t>”</w:t>
      </w:r>
      <w:r w:rsidRPr="00E70464">
        <w:rPr>
          <w:rFonts w:eastAsiaTheme="minorHAnsi" w:hint="eastAsia"/>
          <w:szCs w:val="21"/>
        </w:rPr>
        <w:t>.</w:t>
      </w:r>
    </w:p>
    <w:p w14:paraId="4FF75816"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rPr>
        <w:t xml:space="preserve">Qingyuan </w:t>
      </w:r>
      <w:proofErr w:type="spellStart"/>
      <w:r w:rsidRPr="00E70464">
        <w:rPr>
          <w:rFonts w:eastAsiaTheme="minorHAnsi" w:hint="eastAsia"/>
        </w:rPr>
        <w:t>Xingsi</w:t>
      </w:r>
      <w:proofErr w:type="spellEnd"/>
      <w:r w:rsidRPr="00E70464">
        <w:rPr>
          <w:rFonts w:eastAsiaTheme="minorHAnsi" w:hint="eastAsia"/>
        </w:rPr>
        <w:t>，Tang Dynasty，</w:t>
      </w:r>
      <w:r w:rsidRPr="00E70464">
        <w:rPr>
          <w:rFonts w:eastAsiaTheme="minorHAnsi" w:hint="eastAsia"/>
          <w:i/>
          <w:iCs/>
        </w:rPr>
        <w:t>“</w:t>
      </w:r>
      <w:r w:rsidRPr="00E70464">
        <w:rPr>
          <w:rFonts w:eastAsiaTheme="minorHAnsi"/>
          <w:i/>
          <w:iCs/>
        </w:rPr>
        <w:t xml:space="preserve">Quotations from Master Qingyuan </w:t>
      </w:r>
      <w:proofErr w:type="spellStart"/>
      <w:r w:rsidRPr="00E70464">
        <w:rPr>
          <w:rFonts w:eastAsiaTheme="minorHAnsi"/>
          <w:i/>
          <w:iCs/>
        </w:rPr>
        <w:t>Xingsi</w:t>
      </w:r>
      <w:proofErr w:type="spellEnd"/>
      <w:r w:rsidRPr="00E70464">
        <w:rPr>
          <w:rFonts w:eastAsiaTheme="minorHAnsi" w:hint="eastAsia"/>
          <w:i/>
          <w:iCs/>
        </w:rPr>
        <w:t>”</w:t>
      </w:r>
      <w:r w:rsidRPr="00E70464">
        <w:rPr>
          <w:rFonts w:eastAsiaTheme="minorHAnsi" w:hint="eastAsia"/>
        </w:rPr>
        <w:t>.</w:t>
      </w:r>
    </w:p>
    <w:p w14:paraId="5EFB18E2" w14:textId="77777777" w:rsidR="00E70464" w:rsidRPr="00E70464" w:rsidRDefault="00E70464" w:rsidP="00E70464">
      <w:pPr>
        <w:pStyle w:val="a9"/>
        <w:numPr>
          <w:ilvl w:val="0"/>
          <w:numId w:val="1"/>
        </w:numPr>
        <w:contextualSpacing w:val="0"/>
        <w:jc w:val="left"/>
        <w:rPr>
          <w:rFonts w:eastAsiaTheme="minorHAnsi" w:hint="eastAsia"/>
        </w:rPr>
      </w:pPr>
      <w:proofErr w:type="spellStart"/>
      <w:r w:rsidRPr="00E70464">
        <w:rPr>
          <w:rFonts w:eastAsiaTheme="minorHAnsi" w:hint="eastAsia"/>
        </w:rPr>
        <w:t>Wutongshubianyu</w:t>
      </w:r>
      <w:proofErr w:type="spellEnd"/>
      <w:r w:rsidRPr="00E70464">
        <w:rPr>
          <w:rFonts w:eastAsiaTheme="minorHAnsi" w:hint="eastAsia"/>
        </w:rPr>
        <w:t xml:space="preserve">，（2020），Phoenix News. </w:t>
      </w:r>
      <w:r w:rsidRPr="00E70464">
        <w:rPr>
          <w:rFonts w:eastAsiaTheme="minorHAnsi"/>
        </w:rPr>
        <w:t>Available at:</w:t>
      </w:r>
      <w:hyperlink r:id="rId9" w:history="1">
        <w:r w:rsidRPr="00E70464">
          <w:rPr>
            <w:rFonts w:eastAsiaTheme="minorHAnsi"/>
          </w:rPr>
          <w:t xml:space="preserve"> https://ishare.ifeng.com</w:t>
        </w:r>
        <w:r w:rsidRPr="00E70464">
          <w:rPr>
            <w:rFonts w:eastAsiaTheme="minorHAnsi" w:hint="eastAsia"/>
          </w:rPr>
          <w:t>,</w:t>
        </w:r>
        <w:r w:rsidRPr="00E70464">
          <w:rPr>
            <w:rFonts w:eastAsiaTheme="minorHAnsi"/>
          </w:rPr>
          <w:t>（ Accessed:</w:t>
        </w:r>
        <w:r w:rsidRPr="00E70464">
          <w:rPr>
            <w:rFonts w:eastAsiaTheme="minorHAnsi" w:hint="eastAsia"/>
          </w:rPr>
          <w:t>5</w:t>
        </w:r>
        <w:r w:rsidRPr="00E70464">
          <w:rPr>
            <w:rFonts w:eastAsiaTheme="minorHAnsi"/>
          </w:rPr>
          <w:t>th</w:t>
        </w:r>
      </w:hyperlink>
      <w:r w:rsidRPr="00E70464">
        <w:rPr>
          <w:rFonts w:eastAsiaTheme="minorHAnsi" w:hint="eastAsia"/>
        </w:rPr>
        <w:t xml:space="preserve"> July 2024</w:t>
      </w:r>
      <w:r w:rsidRPr="00E70464">
        <w:rPr>
          <w:rFonts w:eastAsiaTheme="minorHAnsi"/>
        </w:rPr>
        <w:t>）</w:t>
      </w:r>
    </w:p>
    <w:p w14:paraId="61F68E96"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Yan Zeng，2007（5），</w:t>
      </w:r>
      <w:r w:rsidRPr="00E70464">
        <w:rPr>
          <w:rFonts w:eastAsiaTheme="minorHAnsi" w:hint="eastAsia"/>
          <w:i/>
          <w:iCs/>
          <w:szCs w:val="21"/>
        </w:rPr>
        <w:t>“H</w:t>
      </w:r>
      <w:r w:rsidRPr="00E70464">
        <w:rPr>
          <w:rFonts w:eastAsiaTheme="minorHAnsi"/>
          <w:i/>
          <w:iCs/>
          <w:szCs w:val="21"/>
        </w:rPr>
        <w:t>istory of color</w:t>
      </w:r>
      <w:r w:rsidRPr="00E70464">
        <w:rPr>
          <w:rFonts w:eastAsiaTheme="minorHAnsi" w:hint="eastAsia"/>
          <w:i/>
          <w:iCs/>
          <w:szCs w:val="21"/>
        </w:rPr>
        <w:t>”</w:t>
      </w:r>
      <w:r w:rsidRPr="00E70464">
        <w:rPr>
          <w:rFonts w:eastAsiaTheme="minorHAnsi" w:hint="eastAsia"/>
          <w:szCs w:val="21"/>
        </w:rPr>
        <w:t>.</w:t>
      </w:r>
    </w:p>
    <w:p w14:paraId="4AC8ED54"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Yuqi Zhang，2014（2），</w:t>
      </w:r>
      <w:r w:rsidRPr="00E70464">
        <w:rPr>
          <w:rFonts w:eastAsiaTheme="minorHAnsi" w:hint="eastAsia"/>
          <w:i/>
          <w:iCs/>
          <w:szCs w:val="21"/>
        </w:rPr>
        <w:t>“</w:t>
      </w:r>
      <w:r w:rsidRPr="00E70464">
        <w:rPr>
          <w:rFonts w:eastAsiaTheme="minorHAnsi"/>
          <w:i/>
          <w:iCs/>
          <w:szCs w:val="21"/>
        </w:rPr>
        <w:t>Looking at ancient Chinese color aesthetics from the perspective of Yin Yang and Five Elements philosophy</w:t>
      </w:r>
      <w:r w:rsidRPr="00E70464">
        <w:rPr>
          <w:rFonts w:eastAsiaTheme="minorHAnsi" w:hint="eastAsia"/>
          <w:i/>
          <w:iCs/>
          <w:szCs w:val="21"/>
        </w:rPr>
        <w:t>”</w:t>
      </w:r>
      <w:r w:rsidRPr="00E70464">
        <w:rPr>
          <w:rFonts w:eastAsiaTheme="minorHAnsi" w:hint="eastAsia"/>
          <w:szCs w:val="21"/>
        </w:rPr>
        <w:t>.</w:t>
      </w:r>
    </w:p>
    <w:p w14:paraId="19458B61"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Jie Yang，2008（2），</w:t>
      </w:r>
      <w:r w:rsidRPr="00E70464">
        <w:rPr>
          <w:rFonts w:eastAsiaTheme="minorHAnsi" w:hint="eastAsia"/>
          <w:i/>
          <w:iCs/>
          <w:szCs w:val="21"/>
        </w:rPr>
        <w:t>“</w:t>
      </w:r>
      <w:r w:rsidRPr="00E70464">
        <w:rPr>
          <w:rFonts w:eastAsiaTheme="minorHAnsi"/>
          <w:i/>
          <w:iCs/>
          <w:szCs w:val="21"/>
        </w:rPr>
        <w:t>The Imaginative Characteristics of Traditional Color Concepts</w:t>
      </w:r>
      <w:r w:rsidRPr="00E70464">
        <w:rPr>
          <w:rFonts w:eastAsiaTheme="minorHAnsi" w:hint="eastAsia"/>
          <w:i/>
          <w:iCs/>
          <w:szCs w:val="21"/>
        </w:rPr>
        <w:t>”</w:t>
      </w:r>
      <w:r w:rsidRPr="00E70464">
        <w:rPr>
          <w:rFonts w:eastAsiaTheme="minorHAnsi" w:hint="eastAsia"/>
          <w:szCs w:val="21"/>
        </w:rPr>
        <w:t>.</w:t>
      </w:r>
    </w:p>
    <w:p w14:paraId="1C00D63E" w14:textId="77777777" w:rsidR="00E70464" w:rsidRPr="00E70464" w:rsidRDefault="00E70464" w:rsidP="00E70464">
      <w:pPr>
        <w:pStyle w:val="a9"/>
        <w:numPr>
          <w:ilvl w:val="0"/>
          <w:numId w:val="1"/>
        </w:numPr>
        <w:contextualSpacing w:val="0"/>
        <w:jc w:val="left"/>
        <w:rPr>
          <w:rFonts w:eastAsiaTheme="minorHAnsi" w:hint="eastAsia"/>
          <w:szCs w:val="21"/>
        </w:rPr>
      </w:pPr>
      <w:proofErr w:type="spellStart"/>
      <w:r w:rsidRPr="00E70464">
        <w:rPr>
          <w:rFonts w:eastAsiaTheme="minorHAnsi" w:hint="eastAsia"/>
          <w:szCs w:val="21"/>
        </w:rPr>
        <w:t>Liansheng</w:t>
      </w:r>
      <w:proofErr w:type="spellEnd"/>
      <w:r w:rsidRPr="00E70464">
        <w:rPr>
          <w:rFonts w:eastAsiaTheme="minorHAnsi" w:hint="eastAsia"/>
          <w:szCs w:val="21"/>
        </w:rPr>
        <w:t xml:space="preserve"> Zhang，2004（4），</w:t>
      </w:r>
      <w:r w:rsidRPr="00E70464">
        <w:rPr>
          <w:rFonts w:eastAsiaTheme="minorHAnsi" w:hint="eastAsia"/>
          <w:i/>
          <w:iCs/>
          <w:szCs w:val="21"/>
        </w:rPr>
        <w:t>“</w:t>
      </w:r>
      <w:r w:rsidRPr="00E70464">
        <w:rPr>
          <w:rFonts w:eastAsiaTheme="minorHAnsi"/>
          <w:i/>
          <w:iCs/>
          <w:szCs w:val="21"/>
        </w:rPr>
        <w:t>The symbolic meaning of traditional Chinese colors</w:t>
      </w:r>
      <w:r w:rsidRPr="00E70464">
        <w:rPr>
          <w:rFonts w:eastAsiaTheme="minorHAnsi" w:hint="eastAsia"/>
          <w:i/>
          <w:iCs/>
          <w:szCs w:val="21"/>
        </w:rPr>
        <w:t>”</w:t>
      </w:r>
      <w:r w:rsidRPr="00E70464">
        <w:rPr>
          <w:rFonts w:eastAsiaTheme="minorHAnsi" w:hint="eastAsia"/>
          <w:szCs w:val="21"/>
        </w:rPr>
        <w:t>.</w:t>
      </w:r>
    </w:p>
    <w:p w14:paraId="6727BF5E"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Xing Liu、Jing Yang，2015（4），“</w:t>
      </w:r>
      <w:r w:rsidRPr="00E70464">
        <w:rPr>
          <w:rFonts w:eastAsiaTheme="minorHAnsi"/>
          <w:i/>
          <w:iCs/>
          <w:szCs w:val="21"/>
        </w:rPr>
        <w:t>Color matching of applied research on five elements colors</w:t>
      </w:r>
      <w:r w:rsidRPr="00E70464">
        <w:rPr>
          <w:rFonts w:eastAsiaTheme="minorHAnsi" w:hint="eastAsia"/>
          <w:i/>
          <w:iCs/>
          <w:szCs w:val="21"/>
        </w:rPr>
        <w:t>”</w:t>
      </w:r>
      <w:r w:rsidRPr="00E70464">
        <w:rPr>
          <w:rFonts w:eastAsiaTheme="minorHAnsi" w:hint="eastAsia"/>
          <w:szCs w:val="21"/>
        </w:rPr>
        <w:t>.</w:t>
      </w:r>
    </w:p>
    <w:p w14:paraId="7AE577D9" w14:textId="77777777" w:rsidR="00E70464" w:rsidRPr="00E70464" w:rsidRDefault="00E70464" w:rsidP="00E70464">
      <w:pPr>
        <w:pStyle w:val="a9"/>
        <w:numPr>
          <w:ilvl w:val="0"/>
          <w:numId w:val="1"/>
        </w:numPr>
        <w:contextualSpacing w:val="0"/>
        <w:jc w:val="left"/>
        <w:rPr>
          <w:rFonts w:eastAsiaTheme="minorHAnsi" w:hint="eastAsia"/>
          <w:szCs w:val="21"/>
        </w:rPr>
      </w:pPr>
      <w:proofErr w:type="spellStart"/>
      <w:r w:rsidRPr="00E70464">
        <w:rPr>
          <w:rFonts w:eastAsiaTheme="minorHAnsi" w:hint="eastAsia"/>
          <w:szCs w:val="21"/>
        </w:rPr>
        <w:t>Sihui</w:t>
      </w:r>
      <w:proofErr w:type="spellEnd"/>
      <w:r w:rsidRPr="00E70464">
        <w:rPr>
          <w:rFonts w:eastAsiaTheme="minorHAnsi" w:hint="eastAsia"/>
          <w:szCs w:val="21"/>
        </w:rPr>
        <w:t xml:space="preserve"> Yu，2009（4），</w:t>
      </w:r>
      <w:r w:rsidRPr="00E70464">
        <w:rPr>
          <w:rFonts w:eastAsiaTheme="minorHAnsi" w:hint="eastAsia"/>
          <w:i/>
          <w:iCs/>
          <w:szCs w:val="21"/>
        </w:rPr>
        <w:t>“</w:t>
      </w:r>
      <w:r w:rsidRPr="00E70464">
        <w:rPr>
          <w:rFonts w:eastAsiaTheme="minorHAnsi"/>
          <w:i/>
          <w:iCs/>
          <w:szCs w:val="21"/>
        </w:rPr>
        <w:t>An exploration into the red image of the Chinese nation</w:t>
      </w:r>
      <w:r w:rsidRPr="00E70464">
        <w:rPr>
          <w:rFonts w:eastAsiaTheme="minorHAnsi" w:hint="eastAsia"/>
          <w:i/>
          <w:iCs/>
          <w:szCs w:val="21"/>
        </w:rPr>
        <w:t>”</w:t>
      </w:r>
      <w:r w:rsidRPr="00E70464">
        <w:rPr>
          <w:rFonts w:eastAsiaTheme="minorHAnsi" w:hint="eastAsia"/>
          <w:szCs w:val="21"/>
        </w:rPr>
        <w:t>.</w:t>
      </w:r>
    </w:p>
    <w:p w14:paraId="5033C5F4" w14:textId="77777777" w:rsidR="00E70464" w:rsidRPr="00E70464" w:rsidRDefault="00E70464" w:rsidP="00E70464">
      <w:pPr>
        <w:pStyle w:val="a9"/>
        <w:numPr>
          <w:ilvl w:val="0"/>
          <w:numId w:val="1"/>
        </w:numPr>
        <w:contextualSpacing w:val="0"/>
        <w:jc w:val="left"/>
        <w:rPr>
          <w:rFonts w:eastAsiaTheme="minorHAnsi" w:hint="eastAsia"/>
          <w:szCs w:val="21"/>
        </w:rPr>
      </w:pPr>
      <w:proofErr w:type="spellStart"/>
      <w:r w:rsidRPr="00E70464">
        <w:rPr>
          <w:rFonts w:eastAsiaTheme="minorHAnsi" w:hint="eastAsia"/>
          <w:szCs w:val="21"/>
        </w:rPr>
        <w:t>Xiuping</w:t>
      </w:r>
      <w:proofErr w:type="spellEnd"/>
      <w:r w:rsidRPr="00E70464">
        <w:rPr>
          <w:rFonts w:eastAsiaTheme="minorHAnsi" w:hint="eastAsia"/>
          <w:szCs w:val="21"/>
        </w:rPr>
        <w:t xml:space="preserve"> Peng，2005（S1），</w:t>
      </w:r>
      <w:r w:rsidRPr="00E70464">
        <w:rPr>
          <w:rFonts w:eastAsiaTheme="minorHAnsi" w:hint="eastAsia"/>
          <w:i/>
          <w:iCs/>
          <w:szCs w:val="21"/>
        </w:rPr>
        <w:t>“</w:t>
      </w:r>
      <w:r w:rsidRPr="00E70464">
        <w:rPr>
          <w:rFonts w:eastAsiaTheme="minorHAnsi"/>
          <w:i/>
          <w:iCs/>
          <w:szCs w:val="21"/>
        </w:rPr>
        <w:t>An introduction to qualitative research interview method</w:t>
      </w:r>
      <w:r w:rsidRPr="00E70464">
        <w:rPr>
          <w:rFonts w:eastAsiaTheme="minorHAnsi" w:hint="eastAsia"/>
          <w:i/>
          <w:iCs/>
          <w:szCs w:val="21"/>
        </w:rPr>
        <w:t>”</w:t>
      </w:r>
      <w:r w:rsidRPr="00E70464">
        <w:rPr>
          <w:rFonts w:eastAsiaTheme="minorHAnsi" w:hint="eastAsia"/>
          <w:szCs w:val="21"/>
        </w:rPr>
        <w:t>.</w:t>
      </w:r>
    </w:p>
    <w:p w14:paraId="6D3E00DF"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Wei Yang，2001（4），</w:t>
      </w:r>
      <w:r w:rsidRPr="00E70464">
        <w:rPr>
          <w:rFonts w:eastAsiaTheme="minorHAnsi" w:hint="eastAsia"/>
          <w:i/>
          <w:iCs/>
          <w:szCs w:val="21"/>
        </w:rPr>
        <w:t>“</w:t>
      </w:r>
      <w:r w:rsidRPr="00E70464">
        <w:rPr>
          <w:rFonts w:eastAsiaTheme="minorHAnsi"/>
          <w:i/>
          <w:iCs/>
          <w:szCs w:val="21"/>
        </w:rPr>
        <w:t>Analysis of interview method</w:t>
      </w:r>
      <w:r w:rsidRPr="00E70464">
        <w:rPr>
          <w:rFonts w:eastAsiaTheme="minorHAnsi" w:hint="eastAsia"/>
          <w:i/>
          <w:iCs/>
          <w:szCs w:val="21"/>
        </w:rPr>
        <w:t>”</w:t>
      </w:r>
      <w:r w:rsidRPr="00E70464">
        <w:rPr>
          <w:rFonts w:eastAsiaTheme="minorHAnsi" w:hint="eastAsia"/>
          <w:szCs w:val="21"/>
        </w:rPr>
        <w:t>.</w:t>
      </w:r>
    </w:p>
    <w:p w14:paraId="7EB4660A"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Fei Dai、</w:t>
      </w:r>
      <w:proofErr w:type="spellStart"/>
      <w:r w:rsidRPr="00E70464">
        <w:rPr>
          <w:rFonts w:eastAsiaTheme="minorHAnsi" w:hint="eastAsia"/>
          <w:szCs w:val="21"/>
        </w:rPr>
        <w:t>Junhua</w:t>
      </w:r>
      <w:proofErr w:type="spellEnd"/>
      <w:r w:rsidRPr="00E70464">
        <w:rPr>
          <w:rFonts w:eastAsiaTheme="minorHAnsi" w:hint="eastAsia"/>
          <w:szCs w:val="21"/>
        </w:rPr>
        <w:t xml:space="preserve"> Zhang，2009（2），</w:t>
      </w:r>
      <w:r w:rsidRPr="00E70464">
        <w:rPr>
          <w:rFonts w:eastAsiaTheme="minorHAnsi" w:hint="eastAsia"/>
          <w:i/>
          <w:iCs/>
          <w:szCs w:val="21"/>
        </w:rPr>
        <w:t>“</w:t>
      </w:r>
      <w:r w:rsidRPr="00E70464">
        <w:rPr>
          <w:rFonts w:eastAsiaTheme="minorHAnsi"/>
          <w:i/>
          <w:iCs/>
          <w:szCs w:val="21"/>
        </w:rPr>
        <w:t>Investigation Method 4 in Planning and</w:t>
      </w:r>
      <w:r w:rsidRPr="00E70464">
        <w:rPr>
          <w:rFonts w:eastAsiaTheme="minorHAnsi" w:hint="eastAsia"/>
          <w:i/>
          <w:iCs/>
          <w:szCs w:val="21"/>
        </w:rPr>
        <w:t xml:space="preserve"> </w:t>
      </w:r>
      <w:r w:rsidRPr="00E70464">
        <w:rPr>
          <w:rFonts w:eastAsiaTheme="minorHAnsi"/>
          <w:i/>
          <w:iCs/>
          <w:szCs w:val="21"/>
        </w:rPr>
        <w:t>Design—Action Observation Method</w:t>
      </w:r>
      <w:r w:rsidRPr="00E70464">
        <w:rPr>
          <w:rFonts w:eastAsiaTheme="minorHAnsi" w:hint="eastAsia"/>
          <w:i/>
          <w:iCs/>
          <w:szCs w:val="21"/>
        </w:rPr>
        <w:t>”</w:t>
      </w:r>
      <w:r w:rsidRPr="00E70464">
        <w:rPr>
          <w:rFonts w:eastAsiaTheme="minorHAnsi" w:hint="eastAsia"/>
          <w:szCs w:val="21"/>
        </w:rPr>
        <w:t>.</w:t>
      </w:r>
    </w:p>
    <w:p w14:paraId="69BB97B9" w14:textId="77777777" w:rsidR="00E70464" w:rsidRPr="00E70464" w:rsidRDefault="00E70464" w:rsidP="00E70464">
      <w:pPr>
        <w:pStyle w:val="a9"/>
        <w:numPr>
          <w:ilvl w:val="0"/>
          <w:numId w:val="1"/>
        </w:numPr>
        <w:contextualSpacing w:val="0"/>
        <w:jc w:val="left"/>
        <w:rPr>
          <w:rFonts w:eastAsiaTheme="minorHAnsi" w:hint="eastAsia"/>
          <w:szCs w:val="21"/>
        </w:rPr>
      </w:pPr>
      <w:proofErr w:type="spellStart"/>
      <w:r w:rsidRPr="00E70464">
        <w:rPr>
          <w:rFonts w:eastAsiaTheme="minorHAnsi" w:hint="eastAsia"/>
          <w:szCs w:val="21"/>
        </w:rPr>
        <w:t>Wenjia</w:t>
      </w:r>
      <w:proofErr w:type="spellEnd"/>
      <w:r w:rsidRPr="00E70464">
        <w:rPr>
          <w:rFonts w:eastAsiaTheme="minorHAnsi" w:hint="eastAsia"/>
          <w:szCs w:val="21"/>
        </w:rPr>
        <w:t xml:space="preserve"> Wang，2023（6），</w:t>
      </w:r>
      <w:r w:rsidRPr="00E70464">
        <w:rPr>
          <w:rFonts w:eastAsiaTheme="minorHAnsi" w:hint="eastAsia"/>
          <w:i/>
          <w:iCs/>
          <w:szCs w:val="21"/>
        </w:rPr>
        <w:t>“</w:t>
      </w:r>
      <w:r w:rsidRPr="00E70464">
        <w:rPr>
          <w:rFonts w:eastAsiaTheme="minorHAnsi"/>
          <w:i/>
          <w:iCs/>
          <w:szCs w:val="21"/>
        </w:rPr>
        <w:t xml:space="preserve">The impact of Dunhuang </w:t>
      </w:r>
      <w:proofErr w:type="spellStart"/>
      <w:r w:rsidRPr="00E70464">
        <w:rPr>
          <w:rFonts w:eastAsiaTheme="minorHAnsi"/>
          <w:i/>
          <w:iCs/>
          <w:szCs w:val="21"/>
        </w:rPr>
        <w:t>Feitian</w:t>
      </w:r>
      <w:proofErr w:type="spellEnd"/>
      <w:r w:rsidRPr="00E70464">
        <w:rPr>
          <w:rFonts w:eastAsiaTheme="minorHAnsi"/>
          <w:i/>
          <w:iCs/>
          <w:szCs w:val="21"/>
        </w:rPr>
        <w:t xml:space="preserve"> color art on visual </w:t>
      </w:r>
      <w:r w:rsidRPr="00E70464">
        <w:rPr>
          <w:rFonts w:eastAsiaTheme="minorHAnsi"/>
          <w:i/>
          <w:iCs/>
          <w:szCs w:val="21"/>
        </w:rPr>
        <w:lastRenderedPageBreak/>
        <w:t>communication</w:t>
      </w:r>
      <w:r w:rsidRPr="00E70464">
        <w:rPr>
          <w:rFonts w:eastAsiaTheme="minorHAnsi" w:hint="eastAsia"/>
          <w:i/>
          <w:iCs/>
          <w:szCs w:val="21"/>
        </w:rPr>
        <w:t>”</w:t>
      </w:r>
      <w:r w:rsidRPr="00E70464">
        <w:rPr>
          <w:rFonts w:eastAsiaTheme="minorHAnsi" w:hint="eastAsia"/>
          <w:szCs w:val="21"/>
        </w:rPr>
        <w:t>.</w:t>
      </w:r>
    </w:p>
    <w:p w14:paraId="5CB88B6B"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Xin Li，2023（3），</w:t>
      </w:r>
      <w:r w:rsidRPr="00E70464">
        <w:rPr>
          <w:rFonts w:eastAsiaTheme="minorHAnsi" w:hint="eastAsia"/>
          <w:i/>
          <w:iCs/>
          <w:szCs w:val="21"/>
        </w:rPr>
        <w:t>“</w:t>
      </w:r>
      <w:r w:rsidRPr="00E70464">
        <w:rPr>
          <w:rFonts w:eastAsiaTheme="minorHAnsi"/>
          <w:i/>
          <w:iCs/>
          <w:szCs w:val="21"/>
        </w:rPr>
        <w:t>Research on the development of Chinese traditional color culture and painting color concepts</w:t>
      </w:r>
      <w:r w:rsidRPr="00E70464">
        <w:rPr>
          <w:rFonts w:eastAsiaTheme="minorHAnsi" w:hint="eastAsia"/>
          <w:i/>
          <w:iCs/>
          <w:szCs w:val="21"/>
        </w:rPr>
        <w:t>”</w:t>
      </w:r>
      <w:r w:rsidRPr="00E70464">
        <w:rPr>
          <w:rFonts w:eastAsiaTheme="minorHAnsi" w:hint="eastAsia"/>
          <w:szCs w:val="21"/>
        </w:rPr>
        <w:t>.</w:t>
      </w:r>
    </w:p>
    <w:p w14:paraId="2EC96156"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Rong Hu，2008（3），</w:t>
      </w:r>
      <w:r w:rsidRPr="00E70464">
        <w:rPr>
          <w:rFonts w:eastAsiaTheme="minorHAnsi" w:hint="eastAsia"/>
          <w:i/>
          <w:iCs/>
          <w:szCs w:val="21"/>
        </w:rPr>
        <w:t>“</w:t>
      </w:r>
      <w:r w:rsidRPr="00E70464">
        <w:rPr>
          <w:rFonts w:eastAsiaTheme="minorHAnsi"/>
          <w:i/>
          <w:iCs/>
          <w:szCs w:val="21"/>
        </w:rPr>
        <w:t>On the modern path of Chinese traditional colors in graphic design</w:t>
      </w:r>
      <w:r w:rsidRPr="00E70464">
        <w:rPr>
          <w:rFonts w:eastAsiaTheme="minorHAnsi" w:hint="eastAsia"/>
          <w:i/>
          <w:iCs/>
          <w:szCs w:val="21"/>
        </w:rPr>
        <w:t>”</w:t>
      </w:r>
      <w:r w:rsidRPr="00E70464">
        <w:rPr>
          <w:rFonts w:eastAsiaTheme="minorHAnsi" w:hint="eastAsia"/>
          <w:szCs w:val="21"/>
        </w:rPr>
        <w:t>.</w:t>
      </w:r>
    </w:p>
    <w:p w14:paraId="7EA7F56F"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Yanan Sun，2016（2），</w:t>
      </w:r>
      <w:r w:rsidRPr="00E70464">
        <w:rPr>
          <w:rFonts w:eastAsiaTheme="minorHAnsi" w:hint="eastAsia"/>
          <w:i/>
          <w:iCs/>
          <w:szCs w:val="21"/>
        </w:rPr>
        <w:t>“</w:t>
      </w:r>
      <w:r w:rsidRPr="00E70464">
        <w:rPr>
          <w:rFonts w:eastAsiaTheme="minorHAnsi"/>
          <w:i/>
          <w:iCs/>
          <w:szCs w:val="21"/>
        </w:rPr>
        <w:t xml:space="preserve">Innovative application of traditional colors in modern art </w:t>
      </w:r>
      <w:r w:rsidRPr="00E70464">
        <w:rPr>
          <w:rFonts w:eastAsiaTheme="minorHAnsi" w:hint="eastAsia"/>
          <w:i/>
          <w:iCs/>
          <w:szCs w:val="21"/>
        </w:rPr>
        <w:t xml:space="preserve">and </w:t>
      </w:r>
      <w:r w:rsidRPr="00E70464">
        <w:rPr>
          <w:rFonts w:eastAsiaTheme="minorHAnsi"/>
          <w:i/>
          <w:iCs/>
          <w:szCs w:val="21"/>
        </w:rPr>
        <w:t>design</w:t>
      </w:r>
      <w:r w:rsidRPr="00E70464">
        <w:rPr>
          <w:rFonts w:eastAsiaTheme="minorHAnsi" w:hint="eastAsia"/>
          <w:i/>
          <w:iCs/>
          <w:szCs w:val="21"/>
        </w:rPr>
        <w:t>”</w:t>
      </w:r>
      <w:r w:rsidRPr="00E70464">
        <w:rPr>
          <w:rFonts w:eastAsiaTheme="minorHAnsi" w:hint="eastAsia"/>
          <w:szCs w:val="21"/>
        </w:rPr>
        <w:t>.</w:t>
      </w:r>
    </w:p>
    <w:p w14:paraId="0C7F9153" w14:textId="77777777" w:rsidR="00E70464" w:rsidRPr="00E70464" w:rsidRDefault="00E70464" w:rsidP="00E70464">
      <w:pPr>
        <w:pStyle w:val="a9"/>
        <w:numPr>
          <w:ilvl w:val="0"/>
          <w:numId w:val="1"/>
        </w:numPr>
        <w:contextualSpacing w:val="0"/>
        <w:jc w:val="left"/>
        <w:rPr>
          <w:rFonts w:eastAsiaTheme="minorHAnsi" w:hint="eastAsia"/>
          <w:szCs w:val="21"/>
        </w:rPr>
      </w:pPr>
      <w:r w:rsidRPr="00E70464">
        <w:rPr>
          <w:rFonts w:eastAsiaTheme="minorHAnsi" w:hint="eastAsia"/>
          <w:szCs w:val="21"/>
        </w:rPr>
        <w:t>Yan Tian，2005（12），</w:t>
      </w:r>
      <w:r w:rsidRPr="00E70464">
        <w:rPr>
          <w:rFonts w:eastAsiaTheme="minorHAnsi" w:hint="eastAsia"/>
          <w:i/>
          <w:iCs/>
          <w:szCs w:val="21"/>
        </w:rPr>
        <w:t>“</w:t>
      </w:r>
      <w:r w:rsidRPr="00E70464">
        <w:rPr>
          <w:rFonts w:eastAsiaTheme="minorHAnsi"/>
          <w:i/>
          <w:iCs/>
          <w:szCs w:val="21"/>
        </w:rPr>
        <w:t>Sharing Glory with the Times - The Creation and Development of the Color Art of Chinese Painting</w:t>
      </w:r>
      <w:r w:rsidRPr="00E70464">
        <w:rPr>
          <w:rFonts w:eastAsiaTheme="minorHAnsi" w:hint="eastAsia"/>
          <w:i/>
          <w:iCs/>
          <w:szCs w:val="21"/>
        </w:rPr>
        <w:t>”</w:t>
      </w:r>
      <w:r w:rsidRPr="00E70464">
        <w:rPr>
          <w:rFonts w:eastAsiaTheme="minorHAnsi" w:hint="eastAsia"/>
          <w:szCs w:val="21"/>
        </w:rPr>
        <w:t>.</w:t>
      </w:r>
    </w:p>
    <w:p w14:paraId="28F585B2" w14:textId="2D49480E" w:rsidR="00E70464" w:rsidRPr="00E70464" w:rsidRDefault="00E70464" w:rsidP="00E70464">
      <w:pPr>
        <w:rPr>
          <w:rFonts w:hint="eastAsia"/>
        </w:rPr>
      </w:pPr>
    </w:p>
    <w:sectPr w:rsidR="00E70464" w:rsidRPr="00E7046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A5626E" w14:textId="77777777" w:rsidR="008A6BC0" w:rsidRDefault="008A6BC0" w:rsidP="00271462">
      <w:pPr>
        <w:rPr>
          <w:rFonts w:hint="eastAsia"/>
        </w:rPr>
      </w:pPr>
      <w:r>
        <w:separator/>
      </w:r>
    </w:p>
  </w:endnote>
  <w:endnote w:type="continuationSeparator" w:id="0">
    <w:p w14:paraId="5AB00313" w14:textId="77777777" w:rsidR="008A6BC0" w:rsidRDefault="008A6BC0" w:rsidP="00271462">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0B1C65" w14:textId="77777777" w:rsidR="008A6BC0" w:rsidRDefault="008A6BC0" w:rsidP="00271462">
      <w:pPr>
        <w:rPr>
          <w:rFonts w:hint="eastAsia"/>
        </w:rPr>
      </w:pPr>
      <w:r>
        <w:separator/>
      </w:r>
    </w:p>
  </w:footnote>
  <w:footnote w:type="continuationSeparator" w:id="0">
    <w:p w14:paraId="1BE19B15" w14:textId="77777777" w:rsidR="008A6BC0" w:rsidRDefault="008A6BC0" w:rsidP="00271462">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F0A5FAB"/>
    <w:multiLevelType w:val="hybridMultilevel"/>
    <w:tmpl w:val="5848415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1861695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D6F2D"/>
    <w:rsid w:val="0004593D"/>
    <w:rsid w:val="00045B5B"/>
    <w:rsid w:val="00271462"/>
    <w:rsid w:val="002F7B0D"/>
    <w:rsid w:val="00311F86"/>
    <w:rsid w:val="003701E1"/>
    <w:rsid w:val="004F0212"/>
    <w:rsid w:val="006747B9"/>
    <w:rsid w:val="0075416F"/>
    <w:rsid w:val="007B5420"/>
    <w:rsid w:val="00801FBA"/>
    <w:rsid w:val="00814A91"/>
    <w:rsid w:val="00862E7B"/>
    <w:rsid w:val="008A6BC0"/>
    <w:rsid w:val="008F53AC"/>
    <w:rsid w:val="009D6F2D"/>
    <w:rsid w:val="009E3D54"/>
    <w:rsid w:val="00A57BD0"/>
    <w:rsid w:val="00BF66CA"/>
    <w:rsid w:val="00DC2D7E"/>
    <w:rsid w:val="00E70464"/>
    <w:rsid w:val="00EC1C66"/>
    <w:rsid w:val="00EE37F6"/>
    <w:rsid w:val="00F27D8D"/>
    <w:rsid w:val="00F607A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BCDDA8"/>
  <w15:chartTrackingRefBased/>
  <w15:docId w15:val="{43D51A0F-B7C4-4711-81D0-860A24F0A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D6F2D"/>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9D6F2D"/>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9D6F2D"/>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9D6F2D"/>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9D6F2D"/>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9D6F2D"/>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9D6F2D"/>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9D6F2D"/>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9D6F2D"/>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D6F2D"/>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9D6F2D"/>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9D6F2D"/>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9D6F2D"/>
    <w:rPr>
      <w:rFonts w:cstheme="majorBidi"/>
      <w:color w:val="0F4761" w:themeColor="accent1" w:themeShade="BF"/>
      <w:sz w:val="28"/>
      <w:szCs w:val="28"/>
    </w:rPr>
  </w:style>
  <w:style w:type="character" w:customStyle="1" w:styleId="50">
    <w:name w:val="标题 5 字符"/>
    <w:basedOn w:val="a0"/>
    <w:link w:val="5"/>
    <w:uiPriority w:val="9"/>
    <w:semiHidden/>
    <w:rsid w:val="009D6F2D"/>
    <w:rPr>
      <w:rFonts w:cstheme="majorBidi"/>
      <w:color w:val="0F4761" w:themeColor="accent1" w:themeShade="BF"/>
      <w:sz w:val="24"/>
      <w:szCs w:val="24"/>
    </w:rPr>
  </w:style>
  <w:style w:type="character" w:customStyle="1" w:styleId="60">
    <w:name w:val="标题 6 字符"/>
    <w:basedOn w:val="a0"/>
    <w:link w:val="6"/>
    <w:uiPriority w:val="9"/>
    <w:semiHidden/>
    <w:rsid w:val="009D6F2D"/>
    <w:rPr>
      <w:rFonts w:cstheme="majorBidi"/>
      <w:b/>
      <w:bCs/>
      <w:color w:val="0F4761" w:themeColor="accent1" w:themeShade="BF"/>
    </w:rPr>
  </w:style>
  <w:style w:type="character" w:customStyle="1" w:styleId="70">
    <w:name w:val="标题 7 字符"/>
    <w:basedOn w:val="a0"/>
    <w:link w:val="7"/>
    <w:uiPriority w:val="9"/>
    <w:semiHidden/>
    <w:rsid w:val="009D6F2D"/>
    <w:rPr>
      <w:rFonts w:cstheme="majorBidi"/>
      <w:b/>
      <w:bCs/>
      <w:color w:val="595959" w:themeColor="text1" w:themeTint="A6"/>
    </w:rPr>
  </w:style>
  <w:style w:type="character" w:customStyle="1" w:styleId="80">
    <w:name w:val="标题 8 字符"/>
    <w:basedOn w:val="a0"/>
    <w:link w:val="8"/>
    <w:uiPriority w:val="9"/>
    <w:semiHidden/>
    <w:rsid w:val="009D6F2D"/>
    <w:rPr>
      <w:rFonts w:cstheme="majorBidi"/>
      <w:color w:val="595959" w:themeColor="text1" w:themeTint="A6"/>
    </w:rPr>
  </w:style>
  <w:style w:type="character" w:customStyle="1" w:styleId="90">
    <w:name w:val="标题 9 字符"/>
    <w:basedOn w:val="a0"/>
    <w:link w:val="9"/>
    <w:uiPriority w:val="9"/>
    <w:semiHidden/>
    <w:rsid w:val="009D6F2D"/>
    <w:rPr>
      <w:rFonts w:eastAsiaTheme="majorEastAsia" w:cstheme="majorBidi"/>
      <w:color w:val="595959" w:themeColor="text1" w:themeTint="A6"/>
    </w:rPr>
  </w:style>
  <w:style w:type="paragraph" w:styleId="a3">
    <w:name w:val="Title"/>
    <w:basedOn w:val="a"/>
    <w:next w:val="a"/>
    <w:link w:val="a4"/>
    <w:uiPriority w:val="10"/>
    <w:qFormat/>
    <w:rsid w:val="009D6F2D"/>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9D6F2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D6F2D"/>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9D6F2D"/>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9D6F2D"/>
    <w:pPr>
      <w:spacing w:before="160" w:after="160"/>
      <w:jc w:val="center"/>
    </w:pPr>
    <w:rPr>
      <w:i/>
      <w:iCs/>
      <w:color w:val="404040" w:themeColor="text1" w:themeTint="BF"/>
    </w:rPr>
  </w:style>
  <w:style w:type="character" w:customStyle="1" w:styleId="a8">
    <w:name w:val="引用 字符"/>
    <w:basedOn w:val="a0"/>
    <w:link w:val="a7"/>
    <w:uiPriority w:val="29"/>
    <w:rsid w:val="009D6F2D"/>
    <w:rPr>
      <w:i/>
      <w:iCs/>
      <w:color w:val="404040" w:themeColor="text1" w:themeTint="BF"/>
    </w:rPr>
  </w:style>
  <w:style w:type="paragraph" w:styleId="a9">
    <w:name w:val="List Paragraph"/>
    <w:basedOn w:val="a"/>
    <w:uiPriority w:val="34"/>
    <w:qFormat/>
    <w:rsid w:val="009D6F2D"/>
    <w:pPr>
      <w:ind w:left="720"/>
      <w:contextualSpacing/>
    </w:pPr>
  </w:style>
  <w:style w:type="character" w:styleId="aa">
    <w:name w:val="Intense Emphasis"/>
    <w:basedOn w:val="a0"/>
    <w:uiPriority w:val="21"/>
    <w:qFormat/>
    <w:rsid w:val="009D6F2D"/>
    <w:rPr>
      <w:i/>
      <w:iCs/>
      <w:color w:val="0F4761" w:themeColor="accent1" w:themeShade="BF"/>
    </w:rPr>
  </w:style>
  <w:style w:type="paragraph" w:styleId="ab">
    <w:name w:val="Intense Quote"/>
    <w:basedOn w:val="a"/>
    <w:next w:val="a"/>
    <w:link w:val="ac"/>
    <w:uiPriority w:val="30"/>
    <w:qFormat/>
    <w:rsid w:val="009D6F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9D6F2D"/>
    <w:rPr>
      <w:i/>
      <w:iCs/>
      <w:color w:val="0F4761" w:themeColor="accent1" w:themeShade="BF"/>
    </w:rPr>
  </w:style>
  <w:style w:type="character" w:styleId="ad">
    <w:name w:val="Intense Reference"/>
    <w:basedOn w:val="a0"/>
    <w:uiPriority w:val="32"/>
    <w:qFormat/>
    <w:rsid w:val="009D6F2D"/>
    <w:rPr>
      <w:b/>
      <w:bCs/>
      <w:smallCaps/>
      <w:color w:val="0F4761" w:themeColor="accent1" w:themeShade="BF"/>
      <w:spacing w:val="5"/>
    </w:rPr>
  </w:style>
  <w:style w:type="paragraph" w:styleId="ae">
    <w:name w:val="header"/>
    <w:basedOn w:val="a"/>
    <w:link w:val="af"/>
    <w:uiPriority w:val="99"/>
    <w:unhideWhenUsed/>
    <w:rsid w:val="00271462"/>
    <w:pPr>
      <w:tabs>
        <w:tab w:val="center" w:pos="4153"/>
        <w:tab w:val="right" w:pos="8306"/>
      </w:tabs>
      <w:snapToGrid w:val="0"/>
      <w:jc w:val="center"/>
    </w:pPr>
    <w:rPr>
      <w:sz w:val="18"/>
      <w:szCs w:val="18"/>
    </w:rPr>
  </w:style>
  <w:style w:type="character" w:customStyle="1" w:styleId="af">
    <w:name w:val="页眉 字符"/>
    <w:basedOn w:val="a0"/>
    <w:link w:val="ae"/>
    <w:uiPriority w:val="99"/>
    <w:rsid w:val="00271462"/>
    <w:rPr>
      <w:sz w:val="18"/>
      <w:szCs w:val="18"/>
    </w:rPr>
  </w:style>
  <w:style w:type="paragraph" w:styleId="af0">
    <w:name w:val="footer"/>
    <w:basedOn w:val="a"/>
    <w:link w:val="af1"/>
    <w:uiPriority w:val="99"/>
    <w:unhideWhenUsed/>
    <w:rsid w:val="00271462"/>
    <w:pPr>
      <w:tabs>
        <w:tab w:val="center" w:pos="4153"/>
        <w:tab w:val="right" w:pos="8306"/>
      </w:tabs>
      <w:snapToGrid w:val="0"/>
      <w:jc w:val="left"/>
    </w:pPr>
    <w:rPr>
      <w:sz w:val="18"/>
      <w:szCs w:val="18"/>
    </w:rPr>
  </w:style>
  <w:style w:type="character" w:customStyle="1" w:styleId="af1">
    <w:name w:val="页脚 字符"/>
    <w:basedOn w:val="a0"/>
    <w:link w:val="af0"/>
    <w:uiPriority w:val="99"/>
    <w:rsid w:val="00271462"/>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20https://wenku.baidu.com,&#65288;%20Accessed:5th" TargetMode="External"/><Relationship Id="rId3" Type="http://schemas.openxmlformats.org/officeDocument/2006/relationships/settings" Target="settings.xml"/><Relationship Id="rId7" Type="http://schemas.openxmlformats.org/officeDocument/2006/relationships/hyperlink" Target="https://baike.baidu.com/item/%E5%AE%A1%E7%BE%8E/3063347&#65292;&#65288;%20Accessed:5t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20https://ishare.ifeng.com,&#65288;%20Accessed:5th"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11</Pages>
  <Words>5204</Words>
  <Characters>29669</Characters>
  <Application>Microsoft Office Word</Application>
  <DocSecurity>0</DocSecurity>
  <Lines>247</Lines>
  <Paragraphs>69</Paragraphs>
  <ScaleCrop>false</ScaleCrop>
  <Company/>
  <LinksUpToDate>false</LinksUpToDate>
  <CharactersWithSpaces>34804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Haowen Ji (2306629)</dc:creator>
  <cp:keywords/>
  <dc:description/>
  <cp:lastModifiedBy>Haowen Ji (2306629)</cp:lastModifiedBy>
  <cp:revision>6</cp:revision>
  <dcterms:created xsi:type="dcterms:W3CDTF">2024-07-11T23:51:00Z</dcterms:created>
  <dcterms:modified xsi:type="dcterms:W3CDTF">2024-07-15T20:36:00Z</dcterms:modified>
</cp:coreProperties>
</file>