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D5A0E" w:rsidRDefault="00ED5A0E" w:rsidP="007C6440">
      <w:pPr>
        <w:rPr>
          <w:rFonts w:ascii="Arial" w:eastAsia="Arial" w:hAnsi="Arial" w:cs="Arial"/>
          <w:b/>
          <w:sz w:val="22"/>
          <w:szCs w:val="22"/>
        </w:rPr>
      </w:pPr>
    </w:p>
    <w:p w14:paraId="00000002" w14:textId="77777777" w:rsidR="00ED5A0E" w:rsidRDefault="00ED5A0E" w:rsidP="007C6440">
      <w:pPr>
        <w:rPr>
          <w:rFonts w:ascii="Arial" w:eastAsia="Arial" w:hAnsi="Arial" w:cs="Arial"/>
          <w:b/>
          <w:sz w:val="22"/>
          <w:szCs w:val="22"/>
        </w:rPr>
      </w:pPr>
    </w:p>
    <w:p w14:paraId="00000003" w14:textId="77777777" w:rsidR="00ED5A0E" w:rsidRDefault="00ED5A0E" w:rsidP="007C6440">
      <w:pPr>
        <w:rPr>
          <w:rFonts w:ascii="Arial" w:eastAsia="Arial" w:hAnsi="Arial" w:cs="Arial"/>
          <w:b/>
          <w:sz w:val="22"/>
          <w:szCs w:val="22"/>
        </w:rPr>
      </w:pPr>
    </w:p>
    <w:p w14:paraId="00000004" w14:textId="77777777" w:rsidR="00ED5A0E" w:rsidRDefault="00ED5A0E" w:rsidP="007C6440">
      <w:pPr>
        <w:rPr>
          <w:rFonts w:ascii="Arial" w:eastAsia="Arial" w:hAnsi="Arial" w:cs="Arial"/>
          <w:b/>
          <w:sz w:val="22"/>
          <w:szCs w:val="22"/>
        </w:rPr>
      </w:pPr>
    </w:p>
    <w:p w14:paraId="00000005" w14:textId="77777777" w:rsidR="00ED5A0E" w:rsidRDefault="00ED5A0E" w:rsidP="007C6440">
      <w:pPr>
        <w:rPr>
          <w:rFonts w:ascii="Arial" w:eastAsia="Arial" w:hAnsi="Arial" w:cs="Arial"/>
          <w:b/>
          <w:sz w:val="22"/>
          <w:szCs w:val="22"/>
        </w:rPr>
      </w:pPr>
    </w:p>
    <w:p w14:paraId="00000006" w14:textId="77777777" w:rsidR="00ED5A0E" w:rsidRDefault="00ED5A0E" w:rsidP="007C6440">
      <w:pPr>
        <w:rPr>
          <w:rFonts w:ascii="Arial" w:eastAsia="Arial" w:hAnsi="Arial" w:cs="Arial"/>
          <w:b/>
          <w:sz w:val="22"/>
          <w:szCs w:val="22"/>
        </w:rPr>
      </w:pPr>
    </w:p>
    <w:p w14:paraId="00000007" w14:textId="77777777" w:rsidR="00ED5A0E" w:rsidRDefault="00ED5A0E" w:rsidP="007C6440">
      <w:pPr>
        <w:rPr>
          <w:rFonts w:ascii="Arial" w:eastAsia="Arial" w:hAnsi="Arial" w:cs="Arial"/>
          <w:b/>
          <w:sz w:val="22"/>
          <w:szCs w:val="22"/>
        </w:rPr>
      </w:pPr>
    </w:p>
    <w:p w14:paraId="00000008" w14:textId="77777777" w:rsidR="00ED5A0E" w:rsidRDefault="00ED5A0E" w:rsidP="007C6440">
      <w:pPr>
        <w:rPr>
          <w:rFonts w:ascii="Arial" w:eastAsia="Arial" w:hAnsi="Arial" w:cs="Arial"/>
          <w:b/>
          <w:sz w:val="22"/>
          <w:szCs w:val="22"/>
        </w:rPr>
      </w:pPr>
    </w:p>
    <w:p w14:paraId="00000009" w14:textId="77777777" w:rsidR="00ED5A0E" w:rsidRDefault="00ED5A0E" w:rsidP="007C6440">
      <w:pPr>
        <w:rPr>
          <w:rFonts w:ascii="Arial" w:eastAsia="Arial" w:hAnsi="Arial" w:cs="Arial"/>
          <w:b/>
          <w:sz w:val="22"/>
          <w:szCs w:val="22"/>
        </w:rPr>
      </w:pPr>
    </w:p>
    <w:p w14:paraId="0000000A" w14:textId="77777777" w:rsidR="00ED5A0E" w:rsidRDefault="00ED5A0E" w:rsidP="007C6440">
      <w:pPr>
        <w:rPr>
          <w:rFonts w:ascii="Arial" w:eastAsia="Arial" w:hAnsi="Arial" w:cs="Arial"/>
          <w:b/>
          <w:sz w:val="22"/>
          <w:szCs w:val="22"/>
        </w:rPr>
      </w:pPr>
    </w:p>
    <w:p w14:paraId="121B7889" w14:textId="77777777" w:rsidR="007810A5" w:rsidRPr="007810A5" w:rsidRDefault="00BA70DE" w:rsidP="007C6440">
      <w:pPr>
        <w:jc w:val="center"/>
        <w:rPr>
          <w:sz w:val="28"/>
          <w:szCs w:val="28"/>
        </w:rPr>
      </w:pPr>
      <w:r w:rsidRPr="007810A5">
        <w:rPr>
          <w:rFonts w:eastAsia="Arial"/>
          <w:b/>
          <w:sz w:val="28"/>
          <w:szCs w:val="28"/>
        </w:rPr>
        <w:t xml:space="preserve">REPORT ON </w:t>
      </w:r>
      <w:r w:rsidR="002F2E3A" w:rsidRPr="007810A5">
        <w:rPr>
          <w:rFonts w:eastAsia="Arial"/>
          <w:b/>
          <w:sz w:val="28"/>
          <w:szCs w:val="28"/>
        </w:rPr>
        <w:t>EMPLOYEE ENGAGEMENT</w:t>
      </w:r>
      <w:r w:rsidRPr="007810A5">
        <w:rPr>
          <w:rFonts w:eastAsia="Arial"/>
          <w:b/>
          <w:sz w:val="28"/>
          <w:szCs w:val="28"/>
        </w:rPr>
        <w:t xml:space="preserve"> IN WORKPLACE</w:t>
      </w:r>
    </w:p>
    <w:p w14:paraId="1A25CE55" w14:textId="77777777" w:rsidR="007810A5" w:rsidRDefault="007810A5" w:rsidP="007C6440">
      <w:pPr>
        <w:jc w:val="center"/>
        <w:rPr>
          <w:sz w:val="32"/>
          <w:szCs w:val="32"/>
        </w:rPr>
      </w:pPr>
      <w:r w:rsidRPr="007810A5">
        <w:rPr>
          <w:sz w:val="32"/>
          <w:szCs w:val="32"/>
        </w:rPr>
        <w:t>ASSESSMENT</w:t>
      </w:r>
      <w:r>
        <w:rPr>
          <w:sz w:val="32"/>
          <w:szCs w:val="32"/>
        </w:rPr>
        <w:t xml:space="preserve"> 1</w:t>
      </w:r>
    </w:p>
    <w:p w14:paraId="12273DE8" w14:textId="77777777" w:rsidR="007810A5" w:rsidRDefault="007810A5" w:rsidP="007810A5">
      <w:pPr>
        <w:jc w:val="center"/>
      </w:pPr>
      <w:r>
        <w:t>Student ID: 2021614</w:t>
      </w:r>
    </w:p>
    <w:p w14:paraId="067EA508" w14:textId="77777777" w:rsidR="007810A5" w:rsidRDefault="007810A5" w:rsidP="007810A5">
      <w:pPr>
        <w:jc w:val="center"/>
      </w:pPr>
      <w:r>
        <w:t>Student Name: Andrei Nalivaico</w:t>
      </w:r>
    </w:p>
    <w:p w14:paraId="0000000B" w14:textId="5A3E112D" w:rsidR="00ED5A0E" w:rsidRPr="007810A5" w:rsidRDefault="00BA70DE" w:rsidP="007C6440">
      <w:pPr>
        <w:jc w:val="center"/>
        <w:rPr>
          <w:rFonts w:eastAsia="Arial"/>
          <w:b/>
          <w:sz w:val="32"/>
          <w:szCs w:val="32"/>
        </w:rPr>
      </w:pPr>
      <w:r w:rsidRPr="007810A5">
        <w:rPr>
          <w:sz w:val="32"/>
          <w:szCs w:val="32"/>
        </w:rPr>
        <w:br w:type="page"/>
      </w:r>
    </w:p>
    <w:p w14:paraId="0000000C" w14:textId="77777777" w:rsidR="00ED5A0E" w:rsidRPr="007931D6" w:rsidRDefault="00BA70DE" w:rsidP="007C6440">
      <w:pPr>
        <w:jc w:val="center"/>
        <w:rPr>
          <w:rFonts w:eastAsia="Arial"/>
          <w:b/>
          <w:sz w:val="28"/>
          <w:szCs w:val="28"/>
        </w:rPr>
      </w:pPr>
      <w:r w:rsidRPr="007931D6">
        <w:rPr>
          <w:rFonts w:eastAsia="Arial"/>
          <w:b/>
          <w:sz w:val="28"/>
          <w:szCs w:val="28"/>
        </w:rPr>
        <w:lastRenderedPageBreak/>
        <w:t>TABLE OF CONTENTS</w:t>
      </w:r>
    </w:p>
    <w:p w14:paraId="0000000D" w14:textId="77777777" w:rsidR="00ED5A0E" w:rsidRDefault="00ED5A0E" w:rsidP="007C6440">
      <w:pPr>
        <w:rPr>
          <w:rFonts w:ascii="Arial" w:eastAsia="Arial" w:hAnsi="Arial" w:cs="Arial"/>
          <w:b/>
          <w:sz w:val="22"/>
          <w:szCs w:val="22"/>
        </w:rPr>
      </w:pPr>
    </w:p>
    <w:p w14:paraId="0000000E" w14:textId="77777777" w:rsidR="00ED5A0E" w:rsidRDefault="00ED5A0E" w:rsidP="007C6440">
      <w:pPr>
        <w:rPr>
          <w:rFonts w:ascii="Arial" w:eastAsia="Arial" w:hAnsi="Arial" w:cs="Arial"/>
          <w:sz w:val="22"/>
          <w:szCs w:val="22"/>
        </w:rPr>
      </w:pPr>
    </w:p>
    <w:sdt>
      <w:sdtPr>
        <w:rPr>
          <w:rFonts w:ascii="Times New Roman" w:eastAsia="Times New Roman" w:hAnsi="Times New Roman" w:cs="Times New Roman"/>
          <w:color w:val="auto"/>
          <w:sz w:val="24"/>
          <w:szCs w:val="24"/>
          <w:lang w:val="en-GB" w:eastAsia="en-GB"/>
        </w:rPr>
        <w:id w:val="1900784696"/>
        <w:docPartObj>
          <w:docPartGallery w:val="Table of Contents"/>
          <w:docPartUnique/>
        </w:docPartObj>
      </w:sdtPr>
      <w:sdtEndPr>
        <w:rPr>
          <w:b/>
          <w:bCs/>
          <w:noProof/>
        </w:rPr>
      </w:sdtEndPr>
      <w:sdtContent>
        <w:p w14:paraId="337331D3" w14:textId="7A842641" w:rsidR="007810A5" w:rsidRDefault="007810A5">
          <w:pPr>
            <w:pStyle w:val="TOCHeading"/>
          </w:pPr>
        </w:p>
        <w:p w14:paraId="7721200C" w14:textId="44FD6463" w:rsidR="007810A5" w:rsidRPr="0039693C" w:rsidRDefault="007810A5">
          <w:pPr>
            <w:pStyle w:val="TOC1"/>
            <w:tabs>
              <w:tab w:val="right" w:leader="dot" w:pos="8602"/>
            </w:tabs>
            <w:rPr>
              <w:rFonts w:eastAsiaTheme="minorEastAsia"/>
              <w:noProof/>
            </w:rPr>
          </w:pPr>
          <w:r>
            <w:fldChar w:fldCharType="begin"/>
          </w:r>
          <w:r>
            <w:instrText xml:space="preserve"> TOC \o "1-3" \h \z \u </w:instrText>
          </w:r>
          <w:r>
            <w:fldChar w:fldCharType="separate"/>
          </w:r>
          <w:hyperlink w:anchor="_Toc101009366" w:history="1">
            <w:r w:rsidRPr="0039693C">
              <w:rPr>
                <w:rStyle w:val="Hyperlink"/>
                <w:noProof/>
              </w:rPr>
              <w:t>Introduction</w:t>
            </w:r>
            <w:r w:rsidRPr="0039693C">
              <w:rPr>
                <w:noProof/>
                <w:webHidden/>
              </w:rPr>
              <w:tab/>
            </w:r>
            <w:r w:rsidRPr="0039693C">
              <w:rPr>
                <w:noProof/>
                <w:webHidden/>
              </w:rPr>
              <w:fldChar w:fldCharType="begin"/>
            </w:r>
            <w:r w:rsidRPr="0039693C">
              <w:rPr>
                <w:noProof/>
                <w:webHidden/>
              </w:rPr>
              <w:instrText xml:space="preserve"> PAGEREF _Toc101009366 \h </w:instrText>
            </w:r>
            <w:r w:rsidRPr="0039693C">
              <w:rPr>
                <w:noProof/>
                <w:webHidden/>
              </w:rPr>
            </w:r>
            <w:r w:rsidRPr="0039693C">
              <w:rPr>
                <w:noProof/>
                <w:webHidden/>
              </w:rPr>
              <w:fldChar w:fldCharType="separate"/>
            </w:r>
            <w:r w:rsidRPr="0039693C">
              <w:rPr>
                <w:noProof/>
                <w:webHidden/>
              </w:rPr>
              <w:t>2</w:t>
            </w:r>
            <w:r w:rsidRPr="0039693C">
              <w:rPr>
                <w:noProof/>
                <w:webHidden/>
              </w:rPr>
              <w:fldChar w:fldCharType="end"/>
            </w:r>
          </w:hyperlink>
        </w:p>
        <w:p w14:paraId="4CD76225" w14:textId="04F11B46" w:rsidR="007810A5" w:rsidRPr="0039693C" w:rsidRDefault="005F45AB">
          <w:pPr>
            <w:pStyle w:val="TOC1"/>
            <w:tabs>
              <w:tab w:val="right" w:leader="dot" w:pos="8602"/>
            </w:tabs>
            <w:rPr>
              <w:rFonts w:eastAsiaTheme="minorEastAsia"/>
              <w:noProof/>
            </w:rPr>
          </w:pPr>
          <w:hyperlink w:anchor="_Toc101009367" w:history="1">
            <w:r w:rsidR="007810A5" w:rsidRPr="0039693C">
              <w:rPr>
                <w:rStyle w:val="Hyperlink"/>
                <w:noProof/>
              </w:rPr>
              <w:t>Review of the concept</w:t>
            </w:r>
            <w:r w:rsidR="007810A5" w:rsidRPr="0039693C">
              <w:rPr>
                <w:noProof/>
                <w:webHidden/>
              </w:rPr>
              <w:tab/>
            </w:r>
            <w:r w:rsidR="007810A5" w:rsidRPr="0039693C">
              <w:rPr>
                <w:noProof/>
                <w:webHidden/>
              </w:rPr>
              <w:fldChar w:fldCharType="begin"/>
            </w:r>
            <w:r w:rsidR="007810A5" w:rsidRPr="0039693C">
              <w:rPr>
                <w:noProof/>
                <w:webHidden/>
              </w:rPr>
              <w:instrText xml:space="preserve"> PAGEREF _Toc101009367 \h </w:instrText>
            </w:r>
            <w:r w:rsidR="007810A5" w:rsidRPr="0039693C">
              <w:rPr>
                <w:noProof/>
                <w:webHidden/>
              </w:rPr>
            </w:r>
            <w:r w:rsidR="007810A5" w:rsidRPr="0039693C">
              <w:rPr>
                <w:noProof/>
                <w:webHidden/>
              </w:rPr>
              <w:fldChar w:fldCharType="separate"/>
            </w:r>
            <w:r w:rsidR="007810A5" w:rsidRPr="0039693C">
              <w:rPr>
                <w:noProof/>
                <w:webHidden/>
              </w:rPr>
              <w:t>2</w:t>
            </w:r>
            <w:r w:rsidR="007810A5" w:rsidRPr="0039693C">
              <w:rPr>
                <w:noProof/>
                <w:webHidden/>
              </w:rPr>
              <w:fldChar w:fldCharType="end"/>
            </w:r>
          </w:hyperlink>
        </w:p>
        <w:p w14:paraId="7DDD13F5" w14:textId="49B5A6CD" w:rsidR="007810A5" w:rsidRPr="0039693C" w:rsidRDefault="005F45AB">
          <w:pPr>
            <w:pStyle w:val="TOC1"/>
            <w:tabs>
              <w:tab w:val="right" w:leader="dot" w:pos="8602"/>
            </w:tabs>
            <w:rPr>
              <w:rFonts w:eastAsiaTheme="minorEastAsia"/>
              <w:noProof/>
            </w:rPr>
          </w:pPr>
          <w:hyperlink w:anchor="_Toc101009368" w:history="1">
            <w:r w:rsidR="007810A5" w:rsidRPr="0039693C">
              <w:rPr>
                <w:rStyle w:val="Hyperlink"/>
                <w:noProof/>
              </w:rPr>
              <w:t>Drivers of employee engagement</w:t>
            </w:r>
            <w:r w:rsidR="007810A5" w:rsidRPr="0039693C">
              <w:rPr>
                <w:noProof/>
                <w:webHidden/>
              </w:rPr>
              <w:tab/>
            </w:r>
            <w:r w:rsidR="007810A5" w:rsidRPr="0039693C">
              <w:rPr>
                <w:noProof/>
                <w:webHidden/>
              </w:rPr>
              <w:fldChar w:fldCharType="begin"/>
            </w:r>
            <w:r w:rsidR="007810A5" w:rsidRPr="0039693C">
              <w:rPr>
                <w:noProof/>
                <w:webHidden/>
              </w:rPr>
              <w:instrText xml:space="preserve"> PAGEREF _Toc101009368 \h </w:instrText>
            </w:r>
            <w:r w:rsidR="007810A5" w:rsidRPr="0039693C">
              <w:rPr>
                <w:noProof/>
                <w:webHidden/>
              </w:rPr>
            </w:r>
            <w:r w:rsidR="007810A5" w:rsidRPr="0039693C">
              <w:rPr>
                <w:noProof/>
                <w:webHidden/>
              </w:rPr>
              <w:fldChar w:fldCharType="separate"/>
            </w:r>
            <w:r w:rsidR="007810A5" w:rsidRPr="0039693C">
              <w:rPr>
                <w:noProof/>
                <w:webHidden/>
              </w:rPr>
              <w:t>3</w:t>
            </w:r>
            <w:r w:rsidR="007810A5" w:rsidRPr="0039693C">
              <w:rPr>
                <w:noProof/>
                <w:webHidden/>
              </w:rPr>
              <w:fldChar w:fldCharType="end"/>
            </w:r>
          </w:hyperlink>
        </w:p>
        <w:p w14:paraId="25539B23" w14:textId="674FD5EA" w:rsidR="007810A5" w:rsidRPr="0039693C" w:rsidRDefault="005F45AB">
          <w:pPr>
            <w:pStyle w:val="TOC1"/>
            <w:tabs>
              <w:tab w:val="right" w:leader="dot" w:pos="8602"/>
            </w:tabs>
            <w:rPr>
              <w:rFonts w:eastAsiaTheme="minorEastAsia"/>
              <w:noProof/>
            </w:rPr>
          </w:pPr>
          <w:hyperlink w:anchor="_Toc101009369" w:history="1">
            <w:r w:rsidR="007810A5" w:rsidRPr="0039693C">
              <w:rPr>
                <w:rStyle w:val="Hyperlink"/>
                <w:noProof/>
              </w:rPr>
              <w:t>Evaluation of the diagnostic tools to measure engagement</w:t>
            </w:r>
            <w:r w:rsidR="007810A5" w:rsidRPr="0039693C">
              <w:rPr>
                <w:noProof/>
                <w:webHidden/>
              </w:rPr>
              <w:tab/>
            </w:r>
            <w:r w:rsidR="007810A5" w:rsidRPr="0039693C">
              <w:rPr>
                <w:noProof/>
                <w:webHidden/>
              </w:rPr>
              <w:fldChar w:fldCharType="begin"/>
            </w:r>
            <w:r w:rsidR="007810A5" w:rsidRPr="0039693C">
              <w:rPr>
                <w:noProof/>
                <w:webHidden/>
              </w:rPr>
              <w:instrText xml:space="preserve"> PAGEREF _Toc101009369 \h </w:instrText>
            </w:r>
            <w:r w:rsidR="007810A5" w:rsidRPr="0039693C">
              <w:rPr>
                <w:noProof/>
                <w:webHidden/>
              </w:rPr>
            </w:r>
            <w:r w:rsidR="007810A5" w:rsidRPr="0039693C">
              <w:rPr>
                <w:noProof/>
                <w:webHidden/>
              </w:rPr>
              <w:fldChar w:fldCharType="separate"/>
            </w:r>
            <w:r w:rsidR="007810A5" w:rsidRPr="0039693C">
              <w:rPr>
                <w:noProof/>
                <w:webHidden/>
              </w:rPr>
              <w:t>5</w:t>
            </w:r>
            <w:r w:rsidR="007810A5" w:rsidRPr="0039693C">
              <w:rPr>
                <w:noProof/>
                <w:webHidden/>
              </w:rPr>
              <w:fldChar w:fldCharType="end"/>
            </w:r>
          </w:hyperlink>
        </w:p>
        <w:p w14:paraId="13734E62" w14:textId="151C4EB8" w:rsidR="007810A5" w:rsidRPr="0039693C" w:rsidRDefault="005F45AB">
          <w:pPr>
            <w:pStyle w:val="TOC1"/>
            <w:tabs>
              <w:tab w:val="right" w:leader="dot" w:pos="8602"/>
            </w:tabs>
            <w:rPr>
              <w:rFonts w:eastAsiaTheme="minorEastAsia"/>
              <w:noProof/>
            </w:rPr>
          </w:pPr>
          <w:hyperlink w:anchor="_Toc101009370" w:history="1">
            <w:r w:rsidR="007810A5" w:rsidRPr="0039693C">
              <w:rPr>
                <w:rStyle w:val="Hyperlink"/>
                <w:noProof/>
              </w:rPr>
              <w:t>Formation of Employee Value Proposition</w:t>
            </w:r>
            <w:r w:rsidR="007810A5" w:rsidRPr="0039693C">
              <w:rPr>
                <w:noProof/>
                <w:webHidden/>
              </w:rPr>
              <w:tab/>
            </w:r>
            <w:r w:rsidR="007810A5" w:rsidRPr="0039693C">
              <w:rPr>
                <w:noProof/>
                <w:webHidden/>
              </w:rPr>
              <w:fldChar w:fldCharType="begin"/>
            </w:r>
            <w:r w:rsidR="007810A5" w:rsidRPr="0039693C">
              <w:rPr>
                <w:noProof/>
                <w:webHidden/>
              </w:rPr>
              <w:instrText xml:space="preserve"> PAGEREF _Toc101009370 \h </w:instrText>
            </w:r>
            <w:r w:rsidR="007810A5" w:rsidRPr="0039693C">
              <w:rPr>
                <w:noProof/>
                <w:webHidden/>
              </w:rPr>
            </w:r>
            <w:r w:rsidR="007810A5" w:rsidRPr="0039693C">
              <w:rPr>
                <w:noProof/>
                <w:webHidden/>
              </w:rPr>
              <w:fldChar w:fldCharType="separate"/>
            </w:r>
            <w:r w:rsidR="007810A5" w:rsidRPr="0039693C">
              <w:rPr>
                <w:noProof/>
                <w:webHidden/>
              </w:rPr>
              <w:t>6</w:t>
            </w:r>
            <w:r w:rsidR="007810A5" w:rsidRPr="0039693C">
              <w:rPr>
                <w:noProof/>
                <w:webHidden/>
              </w:rPr>
              <w:fldChar w:fldCharType="end"/>
            </w:r>
          </w:hyperlink>
        </w:p>
        <w:p w14:paraId="4992AFB6" w14:textId="76969715" w:rsidR="007810A5" w:rsidRPr="0039693C" w:rsidRDefault="005F45AB">
          <w:pPr>
            <w:pStyle w:val="TOC1"/>
            <w:tabs>
              <w:tab w:val="right" w:leader="dot" w:pos="8602"/>
            </w:tabs>
            <w:rPr>
              <w:rFonts w:eastAsiaTheme="minorEastAsia"/>
              <w:noProof/>
            </w:rPr>
          </w:pPr>
          <w:hyperlink w:anchor="_Toc101009371" w:history="1">
            <w:r w:rsidR="007810A5" w:rsidRPr="0039693C">
              <w:rPr>
                <w:rStyle w:val="Hyperlink"/>
                <w:noProof/>
              </w:rPr>
              <w:t>Strategies to raise levels of engagement</w:t>
            </w:r>
            <w:r w:rsidR="007810A5" w:rsidRPr="0039693C">
              <w:rPr>
                <w:noProof/>
                <w:webHidden/>
              </w:rPr>
              <w:tab/>
            </w:r>
            <w:r w:rsidR="007810A5" w:rsidRPr="0039693C">
              <w:rPr>
                <w:noProof/>
                <w:webHidden/>
              </w:rPr>
              <w:fldChar w:fldCharType="begin"/>
            </w:r>
            <w:r w:rsidR="007810A5" w:rsidRPr="0039693C">
              <w:rPr>
                <w:noProof/>
                <w:webHidden/>
              </w:rPr>
              <w:instrText xml:space="preserve"> PAGEREF _Toc101009371 \h </w:instrText>
            </w:r>
            <w:r w:rsidR="007810A5" w:rsidRPr="0039693C">
              <w:rPr>
                <w:noProof/>
                <w:webHidden/>
              </w:rPr>
            </w:r>
            <w:r w:rsidR="007810A5" w:rsidRPr="0039693C">
              <w:rPr>
                <w:noProof/>
                <w:webHidden/>
              </w:rPr>
              <w:fldChar w:fldCharType="separate"/>
            </w:r>
            <w:r w:rsidR="007810A5" w:rsidRPr="0039693C">
              <w:rPr>
                <w:noProof/>
                <w:webHidden/>
              </w:rPr>
              <w:t>6</w:t>
            </w:r>
            <w:r w:rsidR="007810A5" w:rsidRPr="0039693C">
              <w:rPr>
                <w:noProof/>
                <w:webHidden/>
              </w:rPr>
              <w:fldChar w:fldCharType="end"/>
            </w:r>
          </w:hyperlink>
        </w:p>
        <w:p w14:paraId="1B6BB61B" w14:textId="31E572C5" w:rsidR="007810A5" w:rsidRPr="0039693C" w:rsidRDefault="005F45AB">
          <w:pPr>
            <w:pStyle w:val="TOC1"/>
            <w:tabs>
              <w:tab w:val="right" w:leader="dot" w:pos="8602"/>
            </w:tabs>
            <w:rPr>
              <w:rFonts w:eastAsiaTheme="minorEastAsia"/>
              <w:noProof/>
            </w:rPr>
          </w:pPr>
          <w:hyperlink w:anchor="_Toc101009372" w:history="1">
            <w:r w:rsidR="007810A5" w:rsidRPr="0039693C">
              <w:rPr>
                <w:rStyle w:val="Hyperlink"/>
                <w:noProof/>
              </w:rPr>
              <w:t>Conclusion</w:t>
            </w:r>
            <w:r w:rsidR="007810A5" w:rsidRPr="0039693C">
              <w:rPr>
                <w:noProof/>
                <w:webHidden/>
              </w:rPr>
              <w:tab/>
            </w:r>
            <w:r w:rsidR="007810A5" w:rsidRPr="0039693C">
              <w:rPr>
                <w:noProof/>
                <w:webHidden/>
              </w:rPr>
              <w:fldChar w:fldCharType="begin"/>
            </w:r>
            <w:r w:rsidR="007810A5" w:rsidRPr="0039693C">
              <w:rPr>
                <w:noProof/>
                <w:webHidden/>
              </w:rPr>
              <w:instrText xml:space="preserve"> PAGEREF _Toc101009372 \h </w:instrText>
            </w:r>
            <w:r w:rsidR="007810A5" w:rsidRPr="0039693C">
              <w:rPr>
                <w:noProof/>
                <w:webHidden/>
              </w:rPr>
            </w:r>
            <w:r w:rsidR="007810A5" w:rsidRPr="0039693C">
              <w:rPr>
                <w:noProof/>
                <w:webHidden/>
              </w:rPr>
              <w:fldChar w:fldCharType="separate"/>
            </w:r>
            <w:r w:rsidR="007810A5" w:rsidRPr="0039693C">
              <w:rPr>
                <w:noProof/>
                <w:webHidden/>
              </w:rPr>
              <w:t>7</w:t>
            </w:r>
            <w:r w:rsidR="007810A5" w:rsidRPr="0039693C">
              <w:rPr>
                <w:noProof/>
                <w:webHidden/>
              </w:rPr>
              <w:fldChar w:fldCharType="end"/>
            </w:r>
          </w:hyperlink>
        </w:p>
        <w:p w14:paraId="0E35ED3F" w14:textId="44CC905E" w:rsidR="007810A5" w:rsidRPr="0039693C" w:rsidRDefault="005F45AB">
          <w:pPr>
            <w:pStyle w:val="TOC1"/>
            <w:tabs>
              <w:tab w:val="right" w:leader="dot" w:pos="8602"/>
            </w:tabs>
            <w:rPr>
              <w:rFonts w:eastAsiaTheme="minorEastAsia"/>
              <w:noProof/>
            </w:rPr>
          </w:pPr>
          <w:hyperlink w:anchor="_Toc101009373" w:history="1">
            <w:r w:rsidR="007810A5" w:rsidRPr="0039693C">
              <w:rPr>
                <w:rStyle w:val="Hyperlink"/>
                <w:rFonts w:eastAsia="Arial"/>
                <w:noProof/>
              </w:rPr>
              <w:t>References</w:t>
            </w:r>
            <w:r w:rsidR="007810A5" w:rsidRPr="0039693C">
              <w:rPr>
                <w:noProof/>
                <w:webHidden/>
              </w:rPr>
              <w:tab/>
            </w:r>
            <w:r w:rsidR="007810A5" w:rsidRPr="0039693C">
              <w:rPr>
                <w:noProof/>
                <w:webHidden/>
              </w:rPr>
              <w:fldChar w:fldCharType="begin"/>
            </w:r>
            <w:r w:rsidR="007810A5" w:rsidRPr="0039693C">
              <w:rPr>
                <w:noProof/>
                <w:webHidden/>
              </w:rPr>
              <w:instrText xml:space="preserve"> PAGEREF _Toc101009373 \h </w:instrText>
            </w:r>
            <w:r w:rsidR="007810A5" w:rsidRPr="0039693C">
              <w:rPr>
                <w:noProof/>
                <w:webHidden/>
              </w:rPr>
            </w:r>
            <w:r w:rsidR="007810A5" w:rsidRPr="0039693C">
              <w:rPr>
                <w:noProof/>
                <w:webHidden/>
              </w:rPr>
              <w:fldChar w:fldCharType="separate"/>
            </w:r>
            <w:r w:rsidR="007810A5" w:rsidRPr="0039693C">
              <w:rPr>
                <w:noProof/>
                <w:webHidden/>
              </w:rPr>
              <w:t>9</w:t>
            </w:r>
            <w:r w:rsidR="007810A5" w:rsidRPr="0039693C">
              <w:rPr>
                <w:noProof/>
                <w:webHidden/>
              </w:rPr>
              <w:fldChar w:fldCharType="end"/>
            </w:r>
          </w:hyperlink>
        </w:p>
        <w:p w14:paraId="654B4A82" w14:textId="76CB4A66" w:rsidR="007810A5" w:rsidRDefault="007810A5">
          <w:r>
            <w:rPr>
              <w:b/>
              <w:bCs/>
              <w:noProof/>
            </w:rPr>
            <w:fldChar w:fldCharType="end"/>
          </w:r>
        </w:p>
      </w:sdtContent>
    </w:sdt>
    <w:p w14:paraId="00000018" w14:textId="77777777" w:rsidR="00ED5A0E" w:rsidRDefault="00BA70DE" w:rsidP="007C6440">
      <w:pPr>
        <w:rPr>
          <w:rFonts w:ascii="Arial" w:eastAsia="Arial" w:hAnsi="Arial" w:cs="Arial"/>
          <w:sz w:val="22"/>
          <w:szCs w:val="22"/>
        </w:rPr>
      </w:pPr>
      <w:r>
        <w:br w:type="page"/>
      </w:r>
    </w:p>
    <w:p w14:paraId="00000019" w14:textId="77777777" w:rsidR="00ED5A0E" w:rsidRDefault="00ED5A0E" w:rsidP="007C6440">
      <w:pPr>
        <w:rPr>
          <w:rFonts w:ascii="Arial" w:eastAsia="Arial" w:hAnsi="Arial" w:cs="Arial"/>
          <w:sz w:val="22"/>
          <w:szCs w:val="22"/>
        </w:rPr>
      </w:pPr>
    </w:p>
    <w:p w14:paraId="0000001A" w14:textId="16124695" w:rsidR="00ED5A0E" w:rsidRPr="007931D6" w:rsidRDefault="00BA70DE" w:rsidP="007C6440">
      <w:pPr>
        <w:pStyle w:val="Heading1"/>
        <w:rPr>
          <w:sz w:val="28"/>
          <w:szCs w:val="28"/>
        </w:rPr>
      </w:pPr>
      <w:bookmarkStart w:id="0" w:name="_Toc101009366"/>
      <w:r w:rsidRPr="007931D6">
        <w:rPr>
          <w:sz w:val="28"/>
          <w:szCs w:val="28"/>
        </w:rPr>
        <w:t>Introduction</w:t>
      </w:r>
      <w:bookmarkEnd w:id="0"/>
    </w:p>
    <w:p w14:paraId="0000001B" w14:textId="3F1BD4B6" w:rsidR="00ED5A0E" w:rsidRPr="0039693C" w:rsidRDefault="00BA70DE" w:rsidP="007C6440">
      <w:pPr>
        <w:rPr>
          <w:b/>
        </w:rPr>
      </w:pPr>
      <w:bookmarkStart w:id="1" w:name="_heading=h.2nia9kpdkn6i" w:colFirst="0" w:colLast="0"/>
      <w:bookmarkEnd w:id="1"/>
      <w:r w:rsidRPr="0039693C">
        <w:t>This study is based on the critical understanding of the business environment within which personnel professionals work.</w:t>
      </w:r>
      <w:r w:rsidR="007E2D30" w:rsidRPr="0039693C">
        <w:rPr>
          <w:b/>
        </w:rPr>
        <w:t xml:space="preserve"> </w:t>
      </w:r>
      <w:r w:rsidRPr="0039693C">
        <w:t>It focuses on the analysis of the internal and external factors that influence resourcing of management in an organisation.</w:t>
      </w:r>
      <w:r w:rsidR="007E2D30" w:rsidRPr="0039693C">
        <w:rPr>
          <w:b/>
        </w:rPr>
        <w:t xml:space="preserve"> </w:t>
      </w:r>
      <w:r w:rsidRPr="0039693C">
        <w:t xml:space="preserve">The report is supported by the analysis performed by the Company's Chief Executive and the measures that organisation has already implemented to enhance employee engagement in the given case study. It discusses the concept of how the personnel professionals handles the situational crisis such as Covid-19, the driving factors both internal and external in detail. The study also discusses in brief the tools used to measure engagement of employees and the formation of employee value propositions. </w:t>
      </w:r>
      <w:r w:rsidR="007E2D30" w:rsidRPr="0039693C">
        <w:rPr>
          <w:b/>
        </w:rPr>
        <w:t>Finally,</w:t>
      </w:r>
      <w:r w:rsidRPr="0039693C">
        <w:t xml:space="preserve"> it also shed the light on different strategies implemented by companies to encourage active employee participation.</w:t>
      </w:r>
    </w:p>
    <w:p w14:paraId="0000001C" w14:textId="77777777" w:rsidR="00ED5A0E" w:rsidRPr="007E2D30" w:rsidRDefault="00ED5A0E" w:rsidP="007C6440">
      <w:pPr>
        <w:rPr>
          <w:rFonts w:ascii="Arial" w:eastAsia="Arial" w:hAnsi="Arial" w:cs="Arial"/>
          <w:sz w:val="22"/>
          <w:szCs w:val="22"/>
        </w:rPr>
      </w:pPr>
    </w:p>
    <w:p w14:paraId="0000001D" w14:textId="30940B72" w:rsidR="00ED5A0E" w:rsidRPr="007931D6" w:rsidRDefault="00BA70DE" w:rsidP="007C6440">
      <w:pPr>
        <w:pStyle w:val="Heading1"/>
        <w:rPr>
          <w:sz w:val="28"/>
          <w:szCs w:val="28"/>
        </w:rPr>
      </w:pPr>
      <w:bookmarkStart w:id="2" w:name="_Toc101009367"/>
      <w:r w:rsidRPr="007931D6">
        <w:rPr>
          <w:sz w:val="28"/>
          <w:szCs w:val="28"/>
        </w:rPr>
        <w:t>Review of the concept</w:t>
      </w:r>
      <w:bookmarkEnd w:id="2"/>
    </w:p>
    <w:p w14:paraId="242C0ECA" w14:textId="77777777" w:rsidR="00AB776D" w:rsidRDefault="00BA70DE" w:rsidP="007C6440">
      <w:pPr>
        <w:spacing w:before="240" w:after="240"/>
        <w:rPr>
          <w:rFonts w:eastAsia="Arial"/>
        </w:rPr>
      </w:pPr>
      <w:r w:rsidRPr="0039693C">
        <w:rPr>
          <w:rFonts w:eastAsia="Arial"/>
        </w:rPr>
        <w:t xml:space="preserve">Employee engagement refers to the employees’ emotional, cognitive, </w:t>
      </w:r>
      <w:r w:rsidR="007E2D30" w:rsidRPr="0039693C">
        <w:rPr>
          <w:rFonts w:eastAsia="Arial"/>
        </w:rPr>
        <w:t>analytical,</w:t>
      </w:r>
      <w:r w:rsidRPr="0039693C">
        <w:rPr>
          <w:rFonts w:eastAsia="Arial"/>
        </w:rPr>
        <w:t xml:space="preserve"> and behavioural involvement in the organisation. It indicates the relationship between the employee and the company. Increased employee engagement helps to reduce attrition rate, absenteeism and enhance employee performance which results in better quality of work, customer satisfaction, improves organisational efficiency and ensures success. But the global pandemic Covid-19 caused severe impact on the working environment and disrupted the normal work culture involving employee participation at all levels of the organisations. There have been drastic changes in design, restructuring of job roles,</w:t>
      </w:r>
      <w:r w:rsidR="007E2D30" w:rsidRPr="0039693C">
        <w:rPr>
          <w:rFonts w:eastAsia="Arial"/>
        </w:rPr>
        <w:t xml:space="preserve"> </w:t>
      </w:r>
      <w:r w:rsidRPr="0039693C">
        <w:rPr>
          <w:rFonts w:eastAsia="Arial"/>
        </w:rPr>
        <w:t xml:space="preserve">new operating </w:t>
      </w:r>
      <w:r w:rsidR="007E2D30" w:rsidRPr="0039693C">
        <w:rPr>
          <w:rFonts w:eastAsia="Arial"/>
        </w:rPr>
        <w:t>standards,</w:t>
      </w:r>
      <w:r w:rsidRPr="0039693C">
        <w:rPr>
          <w:rFonts w:eastAsia="Arial"/>
        </w:rPr>
        <w:t xml:space="preserve"> and reformations in strict implementation of Covid related protocols. Employees were introduced to a completely new system redesigned and transformed to a virtual workplace.</w:t>
      </w:r>
      <w:r w:rsidR="007E2D30" w:rsidRPr="0039693C">
        <w:rPr>
          <w:rFonts w:eastAsia="Arial"/>
        </w:rPr>
        <w:t xml:space="preserve"> </w:t>
      </w:r>
      <w:r w:rsidRPr="0039693C">
        <w:rPr>
          <w:rFonts w:eastAsia="Arial"/>
        </w:rPr>
        <w:t xml:space="preserve">This gave rise to </w:t>
      </w:r>
      <w:proofErr w:type="gramStart"/>
      <w:r w:rsidRPr="0039693C">
        <w:rPr>
          <w:rFonts w:eastAsia="Arial"/>
        </w:rPr>
        <w:t>a serious crisis</w:t>
      </w:r>
      <w:proofErr w:type="gramEnd"/>
      <w:r w:rsidRPr="0039693C">
        <w:rPr>
          <w:rFonts w:eastAsia="Arial"/>
        </w:rPr>
        <w:t xml:space="preserve"> of employee engagement which is the biggest challenge of Human Resource managers. Evidence shows that employee engagement has a direct impact on employee performance which results in high performance of the organisation</w:t>
      </w:r>
      <w:r w:rsidR="007E2D30" w:rsidRPr="0039693C">
        <w:rPr>
          <w:rFonts w:eastAsia="Arial"/>
        </w:rPr>
        <w:t xml:space="preserve"> </w:t>
      </w:r>
      <w:r w:rsidRPr="0039693C">
        <w:rPr>
          <w:rFonts w:eastAsia="Arial"/>
        </w:rPr>
        <w:t xml:space="preserve">(Ahmed et al, 2020). They need to meet organisational goals through implementation of strategies as well as emphasis on effective engagement of employees which has declined over the </w:t>
      </w:r>
      <w:proofErr w:type="gramStart"/>
      <w:r w:rsidR="007E2D30" w:rsidRPr="0039693C">
        <w:rPr>
          <w:rFonts w:eastAsia="Arial"/>
        </w:rPr>
        <w:t>time period</w:t>
      </w:r>
      <w:proofErr w:type="gramEnd"/>
      <w:r w:rsidRPr="0039693C">
        <w:rPr>
          <w:rFonts w:eastAsia="Arial"/>
        </w:rPr>
        <w:t xml:space="preserve">. </w:t>
      </w:r>
    </w:p>
    <w:p w14:paraId="0000001E" w14:textId="67BBA168" w:rsidR="00ED5A0E" w:rsidRPr="0039693C" w:rsidRDefault="00BA70DE" w:rsidP="007C6440">
      <w:pPr>
        <w:spacing w:before="240" w:after="240"/>
        <w:rPr>
          <w:rFonts w:eastAsia="Arial"/>
        </w:rPr>
      </w:pPr>
      <w:r w:rsidRPr="0039693C">
        <w:rPr>
          <w:rFonts w:eastAsia="Arial"/>
        </w:rPr>
        <w:lastRenderedPageBreak/>
        <w:t>It is one of the most critical initiatives to be taken by the human resource personnel to gain competitive advantage over the rival companies through effective participation of employees in this crisis period.</w:t>
      </w:r>
      <w:r w:rsidRPr="007E2D30">
        <w:rPr>
          <w:rFonts w:ascii="Arial" w:eastAsia="Arial" w:hAnsi="Arial" w:cs="Arial"/>
          <w:sz w:val="22"/>
          <w:szCs w:val="22"/>
        </w:rPr>
        <w:t xml:space="preserve"> </w:t>
      </w:r>
      <w:r w:rsidRPr="0039693C">
        <w:rPr>
          <w:rFonts w:eastAsia="Arial"/>
        </w:rPr>
        <w:t xml:space="preserve">Employee engagement is crucial for a company's growth and ensures long term sustainability. Companies need to identify human resources as their </w:t>
      </w:r>
      <w:proofErr w:type="gramStart"/>
      <w:r w:rsidRPr="0039693C">
        <w:rPr>
          <w:rFonts w:eastAsia="Arial"/>
        </w:rPr>
        <w:t>valuable asset</w:t>
      </w:r>
      <w:proofErr w:type="gramEnd"/>
      <w:r w:rsidRPr="0039693C">
        <w:rPr>
          <w:rFonts w:eastAsia="Arial"/>
        </w:rPr>
        <w:t xml:space="preserve"> which is capable of interacting with both internal and external environments, thereby enhancing productivity or efficiency of an organisation. Companies have shifted their focus on the </w:t>
      </w:r>
      <w:r w:rsidR="007E2D30" w:rsidRPr="0039693C">
        <w:rPr>
          <w:rFonts w:eastAsia="Arial"/>
        </w:rPr>
        <w:t>wellbeing</w:t>
      </w:r>
      <w:r w:rsidRPr="0039693C">
        <w:rPr>
          <w:rFonts w:eastAsia="Arial"/>
        </w:rPr>
        <w:t xml:space="preserve"> of the human resource and taking unique initiatives to engage the employees in this virtual mode of work. Even it is observed that employee engagements in organisations are reflected at three different levels such as intellectual engagement where employees perform great in their professional areas, social engagement where employees discuss with co</w:t>
      </w:r>
      <w:r w:rsidR="007E2D30" w:rsidRPr="0039693C">
        <w:rPr>
          <w:rFonts w:eastAsia="Arial"/>
        </w:rPr>
        <w:t>-</w:t>
      </w:r>
      <w:r w:rsidRPr="0039693C">
        <w:rPr>
          <w:rFonts w:eastAsia="Arial"/>
        </w:rPr>
        <w:t>workers the ways to improve work and affective engagement where the employee feels positive after completion of job</w:t>
      </w:r>
      <w:r w:rsidR="007E2D30" w:rsidRPr="0039693C">
        <w:rPr>
          <w:rFonts w:eastAsia="Arial"/>
        </w:rPr>
        <w:t xml:space="preserve"> </w:t>
      </w:r>
      <w:r w:rsidRPr="0039693C">
        <w:rPr>
          <w:rFonts w:eastAsia="Arial"/>
        </w:rPr>
        <w:t>(</w:t>
      </w:r>
      <w:proofErr w:type="spellStart"/>
      <w:r w:rsidRPr="0039693C">
        <w:rPr>
          <w:rFonts w:eastAsia="Arial"/>
        </w:rPr>
        <w:t>Chandani</w:t>
      </w:r>
      <w:proofErr w:type="spellEnd"/>
      <w:r w:rsidRPr="0039693C">
        <w:rPr>
          <w:rFonts w:eastAsia="Arial"/>
        </w:rPr>
        <w:t xml:space="preserve"> et al, 2016).</w:t>
      </w:r>
    </w:p>
    <w:p w14:paraId="0000001F" w14:textId="0DDCC022" w:rsidR="00ED5A0E" w:rsidRPr="0039693C" w:rsidRDefault="00BA70DE" w:rsidP="007C6440">
      <w:pPr>
        <w:spacing w:before="240" w:after="240"/>
        <w:rPr>
          <w:rFonts w:eastAsia="Arial"/>
        </w:rPr>
      </w:pPr>
      <w:r w:rsidRPr="0039693C">
        <w:rPr>
          <w:rFonts w:eastAsia="Arial"/>
        </w:rPr>
        <w:t xml:space="preserve">The given case study deals with a situation where the Chief Executive attended the online conference, the main problem addressed was the lack of employee engagement in this recent crisis. Previously the company did not take attempts to measure employee </w:t>
      </w:r>
      <w:r w:rsidR="007E2D30" w:rsidRPr="0039693C">
        <w:rPr>
          <w:rFonts w:eastAsia="Arial"/>
        </w:rPr>
        <w:t>involvement,</w:t>
      </w:r>
      <w:r w:rsidRPr="0039693C">
        <w:rPr>
          <w:rFonts w:eastAsia="Arial"/>
        </w:rPr>
        <w:t xml:space="preserve"> but the crisis created due to Covid-19 pandemic opened the eyes of the management.</w:t>
      </w:r>
      <w:r w:rsidR="007E2D30" w:rsidRPr="0039693C">
        <w:rPr>
          <w:rFonts w:eastAsia="Arial"/>
        </w:rPr>
        <w:t xml:space="preserve"> </w:t>
      </w:r>
      <w:r w:rsidRPr="0039693C">
        <w:rPr>
          <w:rFonts w:eastAsia="Arial"/>
        </w:rPr>
        <w:t>They started adopting new ways of working such as work from home facility,</w:t>
      </w:r>
      <w:r w:rsidR="007E2D30" w:rsidRPr="0039693C">
        <w:rPr>
          <w:rFonts w:eastAsia="Arial"/>
        </w:rPr>
        <w:t xml:space="preserve"> </w:t>
      </w:r>
      <w:r w:rsidRPr="0039693C">
        <w:rPr>
          <w:rFonts w:eastAsia="Arial"/>
        </w:rPr>
        <w:t>flexible working time,</w:t>
      </w:r>
      <w:r w:rsidR="007E2D30" w:rsidRPr="0039693C">
        <w:rPr>
          <w:rFonts w:eastAsia="Arial"/>
        </w:rPr>
        <w:t xml:space="preserve"> </w:t>
      </w:r>
      <w:r w:rsidRPr="0039693C">
        <w:rPr>
          <w:rFonts w:eastAsia="Arial"/>
        </w:rPr>
        <w:t xml:space="preserve">ensuring Covid safety by redesigning job structure as they feared that low level of employee </w:t>
      </w:r>
      <w:r w:rsidR="007E2D30" w:rsidRPr="0039693C">
        <w:rPr>
          <w:rFonts w:eastAsia="Arial"/>
        </w:rPr>
        <w:t>engagement</w:t>
      </w:r>
      <w:r w:rsidRPr="0039693C">
        <w:rPr>
          <w:rFonts w:eastAsia="Arial"/>
        </w:rPr>
        <w:t xml:space="preserve"> may impact company viability. This report focuses on the concept that employees are valuable resources of any organisation and must be provided with a working environment that supports, balances the work </w:t>
      </w:r>
      <w:proofErr w:type="gramStart"/>
      <w:r w:rsidRPr="0039693C">
        <w:rPr>
          <w:rFonts w:eastAsia="Arial"/>
        </w:rPr>
        <w:t>pressure</w:t>
      </w:r>
      <w:proofErr w:type="gramEnd"/>
      <w:r w:rsidRPr="0039693C">
        <w:rPr>
          <w:rFonts w:eastAsia="Arial"/>
        </w:rPr>
        <w:t xml:space="preserve"> and encourages their professional life. Herein lies the role of a personnel professional to understand the business environment, analyse the factors affecting employee involvement and adopt measures to encourage employees to actively engage in organisational activities.</w:t>
      </w:r>
    </w:p>
    <w:p w14:paraId="00000020" w14:textId="2546EC70" w:rsidR="00ED5A0E" w:rsidRPr="007931D6" w:rsidRDefault="00BA70DE" w:rsidP="007C6440">
      <w:pPr>
        <w:pStyle w:val="Heading1"/>
        <w:rPr>
          <w:sz w:val="28"/>
          <w:szCs w:val="28"/>
        </w:rPr>
      </w:pPr>
      <w:bookmarkStart w:id="3" w:name="_Toc101009368"/>
      <w:r w:rsidRPr="007931D6">
        <w:rPr>
          <w:sz w:val="28"/>
          <w:szCs w:val="28"/>
        </w:rPr>
        <w:t>Drivers of employee engagement</w:t>
      </w:r>
      <w:bookmarkEnd w:id="3"/>
    </w:p>
    <w:p w14:paraId="00000021" w14:textId="42D80735" w:rsidR="00ED5A0E" w:rsidRPr="0039693C" w:rsidRDefault="00BA70DE" w:rsidP="007C6440">
      <w:pPr>
        <w:spacing w:before="240" w:after="240"/>
        <w:rPr>
          <w:rFonts w:eastAsia="Arial"/>
        </w:rPr>
      </w:pPr>
      <w:r w:rsidRPr="0039693C">
        <w:rPr>
          <w:rFonts w:eastAsia="Arial"/>
        </w:rPr>
        <w:t xml:space="preserve">It is already evident from the above review of the concept of employee engagement, that it helps generate various constructive outcomes from each individual employee as well as cumulatively for the entire organisation it impacts achievement of critical key performance indicators. Hence it is imperative that the factors that drive employee engagement in an </w:t>
      </w:r>
      <w:r w:rsidRPr="0039693C">
        <w:rPr>
          <w:rFonts w:eastAsia="Arial"/>
        </w:rPr>
        <w:lastRenderedPageBreak/>
        <w:t xml:space="preserve">organisation should be </w:t>
      </w:r>
      <w:proofErr w:type="gramStart"/>
      <w:r w:rsidRPr="0039693C">
        <w:rPr>
          <w:rFonts w:eastAsia="Arial"/>
        </w:rPr>
        <w:t>looked into</w:t>
      </w:r>
      <w:proofErr w:type="gramEnd"/>
      <w:r w:rsidRPr="0039693C">
        <w:rPr>
          <w:rFonts w:eastAsia="Arial"/>
        </w:rPr>
        <w:t xml:space="preserve"> with further details. It has been highlighted in several studies that </w:t>
      </w:r>
      <w:r w:rsidRPr="0039693C">
        <w:rPr>
          <w:rFonts w:eastAsia="Arial"/>
          <w:b/>
        </w:rPr>
        <w:t>effective leadership</w:t>
      </w:r>
      <w:r w:rsidRPr="0039693C">
        <w:rPr>
          <w:rFonts w:eastAsia="Arial"/>
        </w:rPr>
        <w:t xml:space="preserve"> has the biggest potential to evoke follower feelings in employees. It gives a sense of safety of a supporting work environment which makes employees imbibed to fully engage in the tasks assigned to them (</w:t>
      </w:r>
      <w:proofErr w:type="spellStart"/>
      <w:r w:rsidRPr="0039693C">
        <w:rPr>
          <w:rFonts w:eastAsia="Arial"/>
        </w:rPr>
        <w:t>Popli</w:t>
      </w:r>
      <w:proofErr w:type="spellEnd"/>
      <w:r w:rsidRPr="0039693C">
        <w:rPr>
          <w:rFonts w:eastAsia="Arial"/>
        </w:rPr>
        <w:t xml:space="preserve"> and Rizvi, 2016). In addition to the above, it has also been found from research that factors like the area and type of work, the number of employees and their racial, gender and educational orientation play a big role in driving engagement within employee groups (</w:t>
      </w:r>
      <w:proofErr w:type="spellStart"/>
      <w:r w:rsidRPr="0039693C">
        <w:rPr>
          <w:rFonts w:eastAsia="Arial"/>
        </w:rPr>
        <w:t>Khodakarami</w:t>
      </w:r>
      <w:proofErr w:type="spellEnd"/>
      <w:r w:rsidRPr="0039693C">
        <w:rPr>
          <w:rFonts w:eastAsia="Arial"/>
        </w:rPr>
        <w:t xml:space="preserve"> and </w:t>
      </w:r>
      <w:proofErr w:type="spellStart"/>
      <w:r w:rsidRPr="0039693C">
        <w:rPr>
          <w:rFonts w:eastAsia="Arial"/>
        </w:rPr>
        <w:t>Dirani</w:t>
      </w:r>
      <w:proofErr w:type="spellEnd"/>
      <w:r w:rsidRPr="0039693C">
        <w:rPr>
          <w:rFonts w:eastAsia="Arial"/>
        </w:rPr>
        <w:t>, 2020). Employee engagement can be explained in different ways. High employee engagement means effective results,</w:t>
      </w:r>
      <w:r w:rsidR="007E2D30" w:rsidRPr="0039693C">
        <w:rPr>
          <w:rFonts w:eastAsia="Arial"/>
        </w:rPr>
        <w:t xml:space="preserve"> </w:t>
      </w:r>
      <w:r w:rsidRPr="0039693C">
        <w:rPr>
          <w:rFonts w:eastAsia="Arial"/>
        </w:rPr>
        <w:t xml:space="preserve">an engaged employee does not switch jobs frequently and employees who are more involved act as a representative of the company. An engaged employee always works with passion and enthusiasm to meet organisational goals. As asserted by </w:t>
      </w:r>
      <w:proofErr w:type="spellStart"/>
      <w:r w:rsidRPr="0039693C">
        <w:rPr>
          <w:rFonts w:eastAsia="Arial"/>
        </w:rPr>
        <w:t>Chandani</w:t>
      </w:r>
      <w:proofErr w:type="spellEnd"/>
      <w:r w:rsidRPr="0039693C">
        <w:rPr>
          <w:rFonts w:eastAsia="Arial"/>
        </w:rPr>
        <w:t xml:space="preserve"> et al</w:t>
      </w:r>
      <w:r w:rsidR="007E2D30" w:rsidRPr="0039693C">
        <w:rPr>
          <w:rFonts w:eastAsia="Arial"/>
        </w:rPr>
        <w:t xml:space="preserve"> (</w:t>
      </w:r>
      <w:r w:rsidRPr="0039693C">
        <w:rPr>
          <w:rFonts w:eastAsia="Arial"/>
        </w:rPr>
        <w:t>2016) there are several factors which affect the level of employee engagement:</w:t>
      </w:r>
    </w:p>
    <w:p w14:paraId="00000022" w14:textId="77777777" w:rsidR="00ED5A0E" w:rsidRPr="0039693C" w:rsidRDefault="00BA70DE" w:rsidP="007C6440">
      <w:pPr>
        <w:numPr>
          <w:ilvl w:val="0"/>
          <w:numId w:val="5"/>
        </w:numPr>
        <w:spacing w:before="240"/>
        <w:rPr>
          <w:rFonts w:eastAsia="Arial"/>
          <w:b/>
        </w:rPr>
      </w:pPr>
      <w:r w:rsidRPr="0039693C">
        <w:rPr>
          <w:rFonts w:eastAsia="Arial"/>
          <w:b/>
        </w:rPr>
        <w:t>Leadership or the role of a leader</w:t>
      </w:r>
    </w:p>
    <w:p w14:paraId="00000023" w14:textId="77777777" w:rsidR="00ED5A0E" w:rsidRPr="0039693C" w:rsidRDefault="00BA70DE" w:rsidP="007C6440">
      <w:pPr>
        <w:numPr>
          <w:ilvl w:val="0"/>
          <w:numId w:val="5"/>
        </w:numPr>
        <w:rPr>
          <w:rFonts w:eastAsia="Arial"/>
          <w:b/>
        </w:rPr>
      </w:pPr>
      <w:r w:rsidRPr="0039693C">
        <w:rPr>
          <w:rFonts w:eastAsia="Arial"/>
          <w:b/>
        </w:rPr>
        <w:t>Encouraging Career development of employees</w:t>
      </w:r>
    </w:p>
    <w:p w14:paraId="00000024" w14:textId="76F85557" w:rsidR="00ED5A0E" w:rsidRPr="0039693C" w:rsidRDefault="00BA70DE" w:rsidP="007C6440">
      <w:pPr>
        <w:numPr>
          <w:ilvl w:val="0"/>
          <w:numId w:val="5"/>
        </w:numPr>
        <w:rPr>
          <w:rFonts w:eastAsia="Arial"/>
          <w:b/>
        </w:rPr>
      </w:pPr>
      <w:r w:rsidRPr="0039693C">
        <w:rPr>
          <w:rFonts w:eastAsia="Arial"/>
          <w:b/>
        </w:rPr>
        <w:t>Clear idea about company policies,</w:t>
      </w:r>
      <w:r w:rsidR="007E2D30" w:rsidRPr="0039693C">
        <w:rPr>
          <w:rFonts w:eastAsia="Arial"/>
          <w:b/>
        </w:rPr>
        <w:t xml:space="preserve"> practices,</w:t>
      </w:r>
      <w:r w:rsidRPr="0039693C">
        <w:rPr>
          <w:rFonts w:eastAsia="Arial"/>
          <w:b/>
        </w:rPr>
        <w:t xml:space="preserve"> and values</w:t>
      </w:r>
    </w:p>
    <w:p w14:paraId="00000025" w14:textId="77777777" w:rsidR="00ED5A0E" w:rsidRPr="0039693C" w:rsidRDefault="00BA70DE" w:rsidP="007C6440">
      <w:pPr>
        <w:numPr>
          <w:ilvl w:val="0"/>
          <w:numId w:val="5"/>
        </w:numPr>
        <w:rPr>
          <w:rFonts w:eastAsia="Arial"/>
          <w:b/>
        </w:rPr>
      </w:pPr>
      <w:r w:rsidRPr="0039693C">
        <w:rPr>
          <w:rFonts w:eastAsia="Arial"/>
          <w:b/>
        </w:rPr>
        <w:t>Incorporating talent management strategy</w:t>
      </w:r>
    </w:p>
    <w:p w14:paraId="00000026" w14:textId="77777777" w:rsidR="00ED5A0E" w:rsidRPr="0039693C" w:rsidRDefault="00BA70DE" w:rsidP="007C6440">
      <w:pPr>
        <w:numPr>
          <w:ilvl w:val="0"/>
          <w:numId w:val="5"/>
        </w:numPr>
        <w:rPr>
          <w:rFonts w:eastAsia="Arial"/>
          <w:b/>
        </w:rPr>
      </w:pPr>
      <w:r w:rsidRPr="0039693C">
        <w:rPr>
          <w:rFonts w:eastAsia="Arial"/>
          <w:b/>
        </w:rPr>
        <w:t>Proper performance appraisal</w:t>
      </w:r>
    </w:p>
    <w:p w14:paraId="00000027" w14:textId="77777777" w:rsidR="00ED5A0E" w:rsidRPr="0039693C" w:rsidRDefault="00BA70DE" w:rsidP="007C6440">
      <w:pPr>
        <w:numPr>
          <w:ilvl w:val="0"/>
          <w:numId w:val="5"/>
        </w:numPr>
        <w:rPr>
          <w:rFonts w:eastAsia="Arial"/>
          <w:b/>
        </w:rPr>
      </w:pPr>
      <w:r w:rsidRPr="0039693C">
        <w:rPr>
          <w:rFonts w:eastAsia="Arial"/>
          <w:b/>
        </w:rPr>
        <w:t>Empowerment</w:t>
      </w:r>
    </w:p>
    <w:p w14:paraId="00000028" w14:textId="77777777" w:rsidR="00ED5A0E" w:rsidRPr="0039693C" w:rsidRDefault="00BA70DE" w:rsidP="007C6440">
      <w:pPr>
        <w:numPr>
          <w:ilvl w:val="0"/>
          <w:numId w:val="5"/>
        </w:numPr>
        <w:rPr>
          <w:rFonts w:eastAsia="Arial"/>
          <w:b/>
        </w:rPr>
      </w:pPr>
      <w:r w:rsidRPr="0039693C">
        <w:rPr>
          <w:rFonts w:eastAsia="Arial"/>
          <w:b/>
        </w:rPr>
        <w:t>Respect for employees</w:t>
      </w:r>
    </w:p>
    <w:p w14:paraId="00000029" w14:textId="77777777" w:rsidR="00ED5A0E" w:rsidRPr="0039693C" w:rsidRDefault="00BA70DE" w:rsidP="007C6440">
      <w:pPr>
        <w:numPr>
          <w:ilvl w:val="0"/>
          <w:numId w:val="5"/>
        </w:numPr>
        <w:rPr>
          <w:rFonts w:eastAsia="Arial"/>
          <w:b/>
        </w:rPr>
      </w:pPr>
      <w:r w:rsidRPr="0039693C">
        <w:rPr>
          <w:rFonts w:eastAsia="Arial"/>
          <w:b/>
        </w:rPr>
        <w:t>Effective Communication with employees</w:t>
      </w:r>
    </w:p>
    <w:p w14:paraId="0000002A" w14:textId="77777777" w:rsidR="00ED5A0E" w:rsidRPr="0039693C" w:rsidRDefault="00BA70DE" w:rsidP="007C6440">
      <w:pPr>
        <w:numPr>
          <w:ilvl w:val="0"/>
          <w:numId w:val="5"/>
        </w:numPr>
        <w:rPr>
          <w:rFonts w:eastAsia="Arial"/>
          <w:b/>
        </w:rPr>
      </w:pPr>
      <w:r w:rsidRPr="0039693C">
        <w:rPr>
          <w:rFonts w:eastAsia="Arial"/>
          <w:b/>
        </w:rPr>
        <w:t>Nature of the job</w:t>
      </w:r>
    </w:p>
    <w:p w14:paraId="0000002B" w14:textId="77777777" w:rsidR="00ED5A0E" w:rsidRPr="0039693C" w:rsidRDefault="00BA70DE" w:rsidP="007C6440">
      <w:pPr>
        <w:numPr>
          <w:ilvl w:val="0"/>
          <w:numId w:val="5"/>
        </w:numPr>
        <w:rPr>
          <w:rFonts w:eastAsia="Arial"/>
          <w:b/>
        </w:rPr>
      </w:pPr>
      <w:r w:rsidRPr="0039693C">
        <w:rPr>
          <w:rFonts w:eastAsia="Arial"/>
          <w:b/>
        </w:rPr>
        <w:t>Salary and additional benefits</w:t>
      </w:r>
    </w:p>
    <w:p w14:paraId="0000002C" w14:textId="77777777" w:rsidR="00ED5A0E" w:rsidRPr="0039693C" w:rsidRDefault="00BA70DE" w:rsidP="007C6440">
      <w:pPr>
        <w:numPr>
          <w:ilvl w:val="0"/>
          <w:numId w:val="5"/>
        </w:numPr>
        <w:rPr>
          <w:rFonts w:eastAsia="Arial"/>
          <w:b/>
        </w:rPr>
      </w:pPr>
      <w:r w:rsidRPr="0039693C">
        <w:rPr>
          <w:rFonts w:eastAsia="Arial"/>
          <w:b/>
        </w:rPr>
        <w:t>Health and safety</w:t>
      </w:r>
    </w:p>
    <w:p w14:paraId="0000002D" w14:textId="77777777" w:rsidR="00ED5A0E" w:rsidRPr="0039693C" w:rsidRDefault="00BA70DE" w:rsidP="007C6440">
      <w:pPr>
        <w:numPr>
          <w:ilvl w:val="0"/>
          <w:numId w:val="5"/>
        </w:numPr>
        <w:rPr>
          <w:rFonts w:eastAsia="Arial"/>
          <w:b/>
        </w:rPr>
      </w:pPr>
      <w:r w:rsidRPr="0039693C">
        <w:rPr>
          <w:rFonts w:eastAsia="Arial"/>
          <w:b/>
        </w:rPr>
        <w:t>Emotional factors</w:t>
      </w:r>
    </w:p>
    <w:p w14:paraId="0000002E" w14:textId="77777777" w:rsidR="00ED5A0E" w:rsidRPr="0039693C" w:rsidRDefault="00BA70DE" w:rsidP="007C6440">
      <w:pPr>
        <w:numPr>
          <w:ilvl w:val="0"/>
          <w:numId w:val="5"/>
        </w:numPr>
        <w:spacing w:after="240"/>
        <w:rPr>
          <w:rFonts w:eastAsia="Arial"/>
          <w:b/>
        </w:rPr>
      </w:pPr>
      <w:r w:rsidRPr="0039693C">
        <w:rPr>
          <w:rFonts w:eastAsia="Arial"/>
          <w:b/>
        </w:rPr>
        <w:t>Job satisfaction</w:t>
      </w:r>
    </w:p>
    <w:p w14:paraId="0000002F" w14:textId="49402676" w:rsidR="00ED5A0E" w:rsidRDefault="00BA70DE" w:rsidP="007C6440">
      <w:pPr>
        <w:spacing w:before="240" w:after="240"/>
        <w:rPr>
          <w:rFonts w:eastAsia="Arial"/>
        </w:rPr>
      </w:pPr>
      <w:r w:rsidRPr="0039693C">
        <w:rPr>
          <w:rFonts w:eastAsia="Arial"/>
        </w:rPr>
        <w:t>Research also shows that the factors affecting employee engagement can be both internal and external. The main determinants as suggested by</w:t>
      </w:r>
      <w:r w:rsidR="007E2D30" w:rsidRPr="0039693C">
        <w:rPr>
          <w:rFonts w:eastAsia="Arial"/>
        </w:rPr>
        <w:t xml:space="preserve"> </w:t>
      </w:r>
      <w:r w:rsidRPr="0039693C">
        <w:rPr>
          <w:rFonts w:eastAsia="Arial"/>
        </w:rPr>
        <w:t>Bailey et al</w:t>
      </w:r>
      <w:r w:rsidR="007E2D30" w:rsidRPr="0039693C">
        <w:rPr>
          <w:rFonts w:eastAsia="Arial"/>
        </w:rPr>
        <w:t xml:space="preserve"> (</w:t>
      </w:r>
      <w:r w:rsidRPr="0039693C">
        <w:rPr>
          <w:rFonts w:eastAsia="Arial"/>
        </w:rPr>
        <w:t>2017) are:</w:t>
      </w:r>
    </w:p>
    <w:p w14:paraId="3D1056DB" w14:textId="77777777" w:rsidR="00AB776D" w:rsidRPr="0039693C" w:rsidRDefault="00AB776D" w:rsidP="007C6440">
      <w:pPr>
        <w:spacing w:before="240" w:after="240"/>
        <w:rPr>
          <w:rFonts w:eastAsia="Arial"/>
        </w:rPr>
      </w:pPr>
    </w:p>
    <w:p w14:paraId="00000030" w14:textId="77777777" w:rsidR="00ED5A0E" w:rsidRPr="0039693C" w:rsidRDefault="00BA70DE" w:rsidP="007C6440">
      <w:pPr>
        <w:numPr>
          <w:ilvl w:val="0"/>
          <w:numId w:val="4"/>
        </w:numPr>
        <w:spacing w:before="240"/>
        <w:rPr>
          <w:rFonts w:eastAsia="Arial"/>
        </w:rPr>
      </w:pPr>
      <w:r w:rsidRPr="0039693C">
        <w:rPr>
          <w:rFonts w:eastAsia="Arial"/>
          <w:b/>
        </w:rPr>
        <w:lastRenderedPageBreak/>
        <w:t>External factors</w:t>
      </w:r>
      <w:r w:rsidRPr="0039693C">
        <w:rPr>
          <w:rFonts w:eastAsia="Arial"/>
        </w:rPr>
        <w:t xml:space="preserve"> such as </w:t>
      </w:r>
      <w:r w:rsidRPr="0039693C">
        <w:rPr>
          <w:rFonts w:eastAsia="Arial"/>
          <w:b/>
        </w:rPr>
        <w:t xml:space="preserve">job design, team, leadership styles and organisational interventions </w:t>
      </w:r>
      <w:r w:rsidRPr="0039693C">
        <w:rPr>
          <w:rFonts w:eastAsia="Arial"/>
        </w:rPr>
        <w:t xml:space="preserve">having a significant impact on employee engagement. </w:t>
      </w:r>
    </w:p>
    <w:p w14:paraId="00000031" w14:textId="1238F011" w:rsidR="00ED5A0E" w:rsidRPr="0039693C" w:rsidRDefault="007E2D30" w:rsidP="007C6440">
      <w:pPr>
        <w:numPr>
          <w:ilvl w:val="0"/>
          <w:numId w:val="4"/>
        </w:numPr>
        <w:spacing w:after="240"/>
        <w:rPr>
          <w:rFonts w:eastAsia="Arial"/>
        </w:rPr>
      </w:pPr>
      <w:r w:rsidRPr="0039693C">
        <w:rPr>
          <w:rFonts w:eastAsia="Arial"/>
        </w:rPr>
        <w:t>Similarly,</w:t>
      </w:r>
      <w:r w:rsidR="00BA70DE" w:rsidRPr="0039693C">
        <w:rPr>
          <w:rFonts w:eastAsia="Arial"/>
        </w:rPr>
        <w:t xml:space="preserve"> an </w:t>
      </w:r>
      <w:r w:rsidR="00BA70DE" w:rsidRPr="0039693C">
        <w:rPr>
          <w:rFonts w:eastAsia="Arial"/>
          <w:b/>
        </w:rPr>
        <w:t>employee's morale, psychological states</w:t>
      </w:r>
      <w:r w:rsidR="00BA70DE" w:rsidRPr="0039693C">
        <w:rPr>
          <w:rFonts w:eastAsia="Arial"/>
        </w:rPr>
        <w:t xml:space="preserve"> are the driving </w:t>
      </w:r>
      <w:r w:rsidR="00BA70DE" w:rsidRPr="0039693C">
        <w:rPr>
          <w:rFonts w:eastAsia="Arial"/>
          <w:b/>
        </w:rPr>
        <w:t>internal factors</w:t>
      </w:r>
      <w:r w:rsidR="00BA70DE" w:rsidRPr="0039693C">
        <w:rPr>
          <w:rFonts w:eastAsia="Arial"/>
        </w:rPr>
        <w:t>.</w:t>
      </w:r>
    </w:p>
    <w:p w14:paraId="00000032" w14:textId="5134009F" w:rsidR="00ED5A0E" w:rsidRPr="0039693C" w:rsidRDefault="00BA70DE" w:rsidP="007C6440">
      <w:pPr>
        <w:spacing w:before="240" w:after="240"/>
        <w:rPr>
          <w:rFonts w:eastAsia="Arial"/>
        </w:rPr>
      </w:pPr>
      <w:r w:rsidRPr="0039693C">
        <w:rPr>
          <w:rFonts w:eastAsia="Arial"/>
        </w:rPr>
        <w:t>The engagement drivers help in recruiting the right people at the right job, it also provides support to the employees through strategies. This ensures that the proper work environment changes employee attitude towards work, enhances their loyalty towards organisation which leads to success</w:t>
      </w:r>
      <w:r w:rsidR="007E2D30" w:rsidRPr="0039693C">
        <w:rPr>
          <w:rFonts w:eastAsia="Arial"/>
        </w:rPr>
        <w:t xml:space="preserve"> </w:t>
      </w:r>
      <w:r w:rsidRPr="0039693C">
        <w:rPr>
          <w:rFonts w:eastAsia="Arial"/>
        </w:rPr>
        <w:t>(Ahmed et al, 2020).</w:t>
      </w:r>
    </w:p>
    <w:p w14:paraId="00000033" w14:textId="77777777" w:rsidR="00ED5A0E" w:rsidRPr="0039693C" w:rsidRDefault="00BA70DE" w:rsidP="007C6440">
      <w:pPr>
        <w:spacing w:before="240" w:after="240"/>
        <w:rPr>
          <w:rFonts w:eastAsia="Arial"/>
        </w:rPr>
      </w:pPr>
      <w:r w:rsidRPr="0039693C">
        <w:rPr>
          <w:rFonts w:eastAsia="Arial"/>
        </w:rPr>
        <w:t>Companies need to improve working environment conditions including teamwork, support engaged workforce, invest in training, skill development programs, efficient leadership and management development programs, redesigning working environments with effective communication, creating opportunities of interaction of employees at all levels, sharing information and clarifying the mission and vision of the company. These measures can facilitate higher employee engagement in organisations.</w:t>
      </w:r>
    </w:p>
    <w:p w14:paraId="00000034" w14:textId="7E171858" w:rsidR="00ED5A0E" w:rsidRPr="007931D6" w:rsidRDefault="00BA70DE" w:rsidP="007C6440">
      <w:pPr>
        <w:pStyle w:val="Heading1"/>
        <w:spacing w:before="240" w:after="240"/>
        <w:rPr>
          <w:sz w:val="28"/>
          <w:szCs w:val="28"/>
        </w:rPr>
      </w:pPr>
      <w:bookmarkStart w:id="4" w:name="_Toc101009369"/>
      <w:r w:rsidRPr="007931D6">
        <w:rPr>
          <w:sz w:val="28"/>
          <w:szCs w:val="28"/>
        </w:rPr>
        <w:t>Evaluation of the diagnostic tools to measure engagement</w:t>
      </w:r>
      <w:bookmarkEnd w:id="4"/>
      <w:r w:rsidRPr="007931D6">
        <w:rPr>
          <w:sz w:val="28"/>
          <w:szCs w:val="28"/>
        </w:rPr>
        <w:t xml:space="preserve"> </w:t>
      </w:r>
    </w:p>
    <w:p w14:paraId="00000035" w14:textId="4A155C14" w:rsidR="00ED5A0E" w:rsidRPr="0039693C" w:rsidRDefault="00BA70DE" w:rsidP="007C6440">
      <w:pPr>
        <w:spacing w:before="240" w:after="240"/>
        <w:rPr>
          <w:rFonts w:eastAsia="Arial"/>
        </w:rPr>
      </w:pPr>
      <w:r w:rsidRPr="0039693C">
        <w:rPr>
          <w:rFonts w:eastAsia="Arial"/>
        </w:rPr>
        <w:t xml:space="preserve">Business executives have hurdles in creating an engaged team culture that will drive their company's success in today's workforce with a wide age spread and variety in culture, </w:t>
      </w:r>
      <w:proofErr w:type="gramStart"/>
      <w:r w:rsidRPr="0039693C">
        <w:rPr>
          <w:rFonts w:eastAsia="Arial"/>
        </w:rPr>
        <w:t>interests</w:t>
      </w:r>
      <w:proofErr w:type="gramEnd"/>
      <w:r w:rsidRPr="0039693C">
        <w:rPr>
          <w:rFonts w:eastAsia="Arial"/>
        </w:rPr>
        <w:t xml:space="preserve"> and capabilities. Businesses should search for strategies to monitor and quantify employee engagement levels if they want to be successful in the future. </w:t>
      </w:r>
      <w:r w:rsidR="007E2D30" w:rsidRPr="0039693C">
        <w:rPr>
          <w:rFonts w:eastAsia="Arial"/>
        </w:rPr>
        <w:t>As depicted by Liu (2017), s</w:t>
      </w:r>
      <w:r w:rsidRPr="0039693C">
        <w:rPr>
          <w:rFonts w:eastAsia="Arial"/>
        </w:rPr>
        <w:t>ome tools to aid the process of measuring employee engagement in an organisation are as follows:</w:t>
      </w:r>
    </w:p>
    <w:p w14:paraId="00000036" w14:textId="77777777" w:rsidR="00ED5A0E" w:rsidRPr="0039693C" w:rsidRDefault="00BA70DE" w:rsidP="007C6440">
      <w:pPr>
        <w:numPr>
          <w:ilvl w:val="0"/>
          <w:numId w:val="2"/>
        </w:numPr>
        <w:spacing w:before="240"/>
        <w:rPr>
          <w:rFonts w:eastAsia="Arial"/>
          <w:b/>
        </w:rPr>
      </w:pPr>
      <w:r w:rsidRPr="0039693C">
        <w:rPr>
          <w:rFonts w:eastAsia="Arial"/>
          <w:b/>
        </w:rPr>
        <w:t>Employee surveys</w:t>
      </w:r>
    </w:p>
    <w:p w14:paraId="00000037" w14:textId="77777777" w:rsidR="00ED5A0E" w:rsidRPr="0039693C" w:rsidRDefault="00BA70DE" w:rsidP="007C6440">
      <w:pPr>
        <w:numPr>
          <w:ilvl w:val="0"/>
          <w:numId w:val="2"/>
        </w:numPr>
        <w:rPr>
          <w:rFonts w:eastAsia="Arial"/>
          <w:b/>
        </w:rPr>
      </w:pPr>
      <w:r w:rsidRPr="0039693C">
        <w:rPr>
          <w:rFonts w:eastAsia="Arial"/>
          <w:b/>
        </w:rPr>
        <w:t>HR tools to track employee engagements in organisational activities</w:t>
      </w:r>
    </w:p>
    <w:p w14:paraId="00000038" w14:textId="77777777" w:rsidR="00ED5A0E" w:rsidRPr="0039693C" w:rsidRDefault="00BA70DE" w:rsidP="007C6440">
      <w:pPr>
        <w:numPr>
          <w:ilvl w:val="0"/>
          <w:numId w:val="2"/>
        </w:numPr>
        <w:rPr>
          <w:rFonts w:eastAsia="Arial"/>
          <w:b/>
        </w:rPr>
      </w:pPr>
      <w:r w:rsidRPr="0039693C">
        <w:rPr>
          <w:rFonts w:eastAsia="Arial"/>
          <w:b/>
        </w:rPr>
        <w:t>Social Media</w:t>
      </w:r>
    </w:p>
    <w:p w14:paraId="00000039" w14:textId="77777777" w:rsidR="00ED5A0E" w:rsidRPr="0039693C" w:rsidRDefault="00BA70DE" w:rsidP="007C6440">
      <w:pPr>
        <w:numPr>
          <w:ilvl w:val="0"/>
          <w:numId w:val="2"/>
        </w:numPr>
        <w:rPr>
          <w:rFonts w:eastAsia="Arial"/>
          <w:b/>
        </w:rPr>
      </w:pPr>
      <w:r w:rsidRPr="0039693C">
        <w:rPr>
          <w:rFonts w:eastAsia="Arial"/>
          <w:b/>
        </w:rPr>
        <w:t>Exit and performance appraisal interviews</w:t>
      </w:r>
    </w:p>
    <w:p w14:paraId="0000003A" w14:textId="77777777" w:rsidR="00ED5A0E" w:rsidRPr="0039693C" w:rsidRDefault="00BA70DE" w:rsidP="007C6440">
      <w:pPr>
        <w:numPr>
          <w:ilvl w:val="0"/>
          <w:numId w:val="2"/>
        </w:numPr>
        <w:spacing w:after="240"/>
        <w:rPr>
          <w:rFonts w:eastAsia="Arial"/>
          <w:b/>
        </w:rPr>
      </w:pPr>
      <w:r w:rsidRPr="0039693C">
        <w:rPr>
          <w:rFonts w:eastAsia="Arial"/>
          <w:b/>
        </w:rPr>
        <w:t>Recruitment and off-boarding benefits</w:t>
      </w:r>
    </w:p>
    <w:p w14:paraId="6E4415C4" w14:textId="77777777" w:rsidR="00AB776D" w:rsidRDefault="00BA70DE" w:rsidP="007C6440">
      <w:pPr>
        <w:spacing w:before="240" w:after="240"/>
        <w:rPr>
          <w:rFonts w:eastAsia="Arial"/>
        </w:rPr>
      </w:pPr>
      <w:r w:rsidRPr="0039693C">
        <w:rPr>
          <w:rFonts w:eastAsia="Arial"/>
        </w:rPr>
        <w:t xml:space="preserve">Scientific evidence supported by data can aid in better understanding of the factors responsible for employee engagement. </w:t>
      </w:r>
    </w:p>
    <w:p w14:paraId="0000003C" w14:textId="36E0EF2B" w:rsidR="00ED5A0E" w:rsidRPr="0039693C" w:rsidRDefault="00BA70DE" w:rsidP="007C6440">
      <w:pPr>
        <w:spacing w:before="240" w:after="240"/>
        <w:rPr>
          <w:rFonts w:eastAsia="Arial"/>
        </w:rPr>
      </w:pPr>
      <w:r w:rsidRPr="0039693C">
        <w:rPr>
          <w:rFonts w:eastAsia="Arial"/>
        </w:rPr>
        <w:lastRenderedPageBreak/>
        <w:t xml:space="preserve">This can lead to implementation of effective practices and methods for securing better growth of an organisation. Studies also reveal that there is a </w:t>
      </w:r>
      <w:r w:rsidRPr="0039693C">
        <w:rPr>
          <w:rFonts w:eastAsia="Arial"/>
          <w:b/>
        </w:rPr>
        <w:t>huge difference in engagement based on age of the employees</w:t>
      </w:r>
      <w:r w:rsidRPr="0039693C">
        <w:rPr>
          <w:rFonts w:eastAsia="Arial"/>
        </w:rPr>
        <w:t>. Thai requires effective management of human resources which can lead not only to employees' growth in work but also reduce the lack of understanding between individuals</w:t>
      </w:r>
      <w:r w:rsidR="007E2D30" w:rsidRPr="0039693C">
        <w:rPr>
          <w:rFonts w:eastAsia="Arial"/>
        </w:rPr>
        <w:t xml:space="preserve"> </w:t>
      </w:r>
      <w:r w:rsidRPr="0039693C">
        <w:rPr>
          <w:rFonts w:eastAsia="Arial"/>
        </w:rPr>
        <w:t>(</w:t>
      </w:r>
      <w:proofErr w:type="spellStart"/>
      <w:r w:rsidRPr="0039693C">
        <w:rPr>
          <w:rFonts w:eastAsia="Arial"/>
        </w:rPr>
        <w:t>Motyka</w:t>
      </w:r>
      <w:proofErr w:type="spellEnd"/>
      <w:r w:rsidRPr="0039693C">
        <w:rPr>
          <w:rFonts w:eastAsia="Arial"/>
        </w:rPr>
        <w:t xml:space="preserve">, 2018). It is proven that companies using scientifically validated approaches supported by strategic solutions to performance related problems caused due to lack of proper employee engagement </w:t>
      </w:r>
      <w:proofErr w:type="gramStart"/>
      <w:r w:rsidRPr="0039693C">
        <w:rPr>
          <w:rFonts w:eastAsia="Arial"/>
        </w:rPr>
        <w:t>are able to</w:t>
      </w:r>
      <w:proofErr w:type="gramEnd"/>
      <w:r w:rsidRPr="0039693C">
        <w:rPr>
          <w:rFonts w:eastAsia="Arial"/>
        </w:rPr>
        <w:t xml:space="preserve"> reform organisation structure and ensure better</w:t>
      </w:r>
      <w:r w:rsidRPr="007E2D30">
        <w:rPr>
          <w:rFonts w:ascii="Arial" w:eastAsia="Arial" w:hAnsi="Arial" w:cs="Arial"/>
          <w:sz w:val="22"/>
          <w:szCs w:val="22"/>
        </w:rPr>
        <w:t xml:space="preserve"> </w:t>
      </w:r>
      <w:r w:rsidRPr="0039693C">
        <w:rPr>
          <w:rFonts w:eastAsia="Arial"/>
        </w:rPr>
        <w:t xml:space="preserve">employee engagement. At the </w:t>
      </w:r>
      <w:r w:rsidR="007E2D30" w:rsidRPr="0039693C">
        <w:rPr>
          <w:rFonts w:eastAsia="Arial"/>
        </w:rPr>
        <w:t xml:space="preserve">same </w:t>
      </w:r>
      <w:r w:rsidR="00CF546C" w:rsidRPr="0039693C">
        <w:rPr>
          <w:rFonts w:eastAsia="Arial"/>
        </w:rPr>
        <w:t>time,</w:t>
      </w:r>
      <w:r w:rsidRPr="0039693C">
        <w:rPr>
          <w:rFonts w:eastAsia="Arial"/>
        </w:rPr>
        <w:t xml:space="preserve"> it is also observed that companies focusing on measuring employee engagement and not on improving engagement fail to meet organisational needs</w:t>
      </w:r>
      <w:r w:rsidR="00CF546C" w:rsidRPr="0039693C">
        <w:rPr>
          <w:rFonts w:eastAsia="Arial"/>
        </w:rPr>
        <w:t xml:space="preserve"> </w:t>
      </w:r>
      <w:r w:rsidRPr="0039693C">
        <w:rPr>
          <w:rFonts w:eastAsia="Arial"/>
        </w:rPr>
        <w:t>(Mann and Harter, 2016).</w:t>
      </w:r>
    </w:p>
    <w:p w14:paraId="0000003D" w14:textId="6676DBDF" w:rsidR="00ED5A0E" w:rsidRPr="007931D6" w:rsidRDefault="00BA70DE" w:rsidP="007C6440">
      <w:pPr>
        <w:pStyle w:val="Heading1"/>
        <w:spacing w:before="240" w:after="240"/>
        <w:rPr>
          <w:sz w:val="28"/>
          <w:szCs w:val="28"/>
        </w:rPr>
      </w:pPr>
      <w:bookmarkStart w:id="5" w:name="_Toc101009370"/>
      <w:r w:rsidRPr="007931D6">
        <w:rPr>
          <w:sz w:val="28"/>
          <w:szCs w:val="28"/>
        </w:rPr>
        <w:t>Formation of Employee Value Proposition</w:t>
      </w:r>
      <w:bookmarkEnd w:id="5"/>
    </w:p>
    <w:p w14:paraId="0000003E" w14:textId="1E0F94A4" w:rsidR="00ED5A0E" w:rsidRPr="0039693C" w:rsidRDefault="00BA70DE" w:rsidP="007C6440">
      <w:pPr>
        <w:spacing w:before="240" w:after="240"/>
        <w:rPr>
          <w:rFonts w:eastAsia="Arial"/>
        </w:rPr>
      </w:pPr>
      <w:r w:rsidRPr="0039693C">
        <w:rPr>
          <w:rFonts w:eastAsia="Arial"/>
        </w:rPr>
        <w:t>According to</w:t>
      </w:r>
      <w:r w:rsidR="007E2D30" w:rsidRPr="0039693C">
        <w:rPr>
          <w:rFonts w:eastAsia="Arial"/>
        </w:rPr>
        <w:t xml:space="preserve"> </w:t>
      </w:r>
      <w:r w:rsidRPr="0039693C">
        <w:rPr>
          <w:rFonts w:eastAsia="Arial"/>
        </w:rPr>
        <w:t>Ahmed et al</w:t>
      </w:r>
      <w:r w:rsidR="007E2D30" w:rsidRPr="0039693C">
        <w:rPr>
          <w:rFonts w:eastAsia="Arial"/>
        </w:rPr>
        <w:t xml:space="preserve"> (</w:t>
      </w:r>
      <w:r w:rsidRPr="0039693C">
        <w:rPr>
          <w:rFonts w:eastAsia="Arial"/>
        </w:rPr>
        <w:t>2020) the employee value proposition includes four components the following sequence:</w:t>
      </w:r>
    </w:p>
    <w:p w14:paraId="0000003F" w14:textId="77777777" w:rsidR="00ED5A0E" w:rsidRPr="0039693C" w:rsidRDefault="00BA70DE" w:rsidP="007C6440">
      <w:pPr>
        <w:numPr>
          <w:ilvl w:val="0"/>
          <w:numId w:val="3"/>
        </w:numPr>
        <w:spacing w:before="240"/>
        <w:rPr>
          <w:rFonts w:eastAsia="Arial"/>
          <w:b/>
        </w:rPr>
      </w:pPr>
      <w:r w:rsidRPr="0039693C">
        <w:rPr>
          <w:rFonts w:eastAsia="Arial"/>
          <w:b/>
        </w:rPr>
        <w:t>Factors driving employee engagement</w:t>
      </w:r>
    </w:p>
    <w:p w14:paraId="00000040" w14:textId="77777777" w:rsidR="00ED5A0E" w:rsidRPr="0039693C" w:rsidRDefault="00BA70DE" w:rsidP="007C6440">
      <w:pPr>
        <w:numPr>
          <w:ilvl w:val="0"/>
          <w:numId w:val="3"/>
        </w:numPr>
        <w:rPr>
          <w:rFonts w:eastAsia="Arial"/>
          <w:b/>
        </w:rPr>
      </w:pPr>
      <w:r w:rsidRPr="0039693C">
        <w:rPr>
          <w:rFonts w:eastAsia="Arial"/>
          <w:b/>
        </w:rPr>
        <w:t>Work environment</w:t>
      </w:r>
    </w:p>
    <w:p w14:paraId="00000041" w14:textId="77777777" w:rsidR="00ED5A0E" w:rsidRPr="0039693C" w:rsidRDefault="00BA70DE" w:rsidP="007C6440">
      <w:pPr>
        <w:numPr>
          <w:ilvl w:val="0"/>
          <w:numId w:val="3"/>
        </w:numPr>
        <w:rPr>
          <w:rFonts w:eastAsia="Arial"/>
          <w:b/>
        </w:rPr>
      </w:pPr>
      <w:r w:rsidRPr="0039693C">
        <w:rPr>
          <w:rFonts w:eastAsia="Arial"/>
          <w:b/>
        </w:rPr>
        <w:t>The engaged employees</w:t>
      </w:r>
    </w:p>
    <w:p w14:paraId="00000042" w14:textId="77777777" w:rsidR="00ED5A0E" w:rsidRPr="0039693C" w:rsidRDefault="00BA70DE" w:rsidP="007C6440">
      <w:pPr>
        <w:numPr>
          <w:ilvl w:val="0"/>
          <w:numId w:val="3"/>
        </w:numPr>
        <w:spacing w:after="240"/>
        <w:rPr>
          <w:rFonts w:eastAsia="Arial"/>
          <w:b/>
        </w:rPr>
      </w:pPr>
      <w:r w:rsidRPr="0039693C">
        <w:rPr>
          <w:rFonts w:eastAsia="Arial"/>
          <w:b/>
        </w:rPr>
        <w:t>Organisational success.</w:t>
      </w:r>
    </w:p>
    <w:p w14:paraId="43EF9A5B" w14:textId="77777777" w:rsidR="00AB776D" w:rsidRDefault="00BA70DE" w:rsidP="007C6440">
      <w:pPr>
        <w:spacing w:before="240" w:after="240"/>
        <w:rPr>
          <w:rFonts w:eastAsia="Arial"/>
        </w:rPr>
      </w:pPr>
      <w:r w:rsidRPr="0039693C">
        <w:rPr>
          <w:rFonts w:eastAsia="Arial"/>
        </w:rPr>
        <w:t>The engagement drivers involve leadership and organisational strategies to help in recruiting right employees in the right job.</w:t>
      </w:r>
      <w:r w:rsidR="007E2D30" w:rsidRPr="0039693C">
        <w:rPr>
          <w:rFonts w:eastAsia="Arial"/>
        </w:rPr>
        <w:t xml:space="preserve"> </w:t>
      </w:r>
      <w:r w:rsidRPr="0039693C">
        <w:rPr>
          <w:rFonts w:eastAsia="Arial"/>
        </w:rPr>
        <w:t xml:space="preserve">This in turn creates a work environment aligned to organisational goals and incorporates teamwork, empowerment which leads to growth and development of the organisation. This facilitates in engaging </w:t>
      </w:r>
      <w:r w:rsidR="007E2D30" w:rsidRPr="0039693C">
        <w:rPr>
          <w:rFonts w:eastAsia="Arial"/>
        </w:rPr>
        <w:t>employees,</w:t>
      </w:r>
      <w:r w:rsidRPr="0039693C">
        <w:rPr>
          <w:rFonts w:eastAsia="Arial"/>
        </w:rPr>
        <w:t xml:space="preserve"> and it is observed that engaged employees are loyal, committed and have better efforts to achieve targets.</w:t>
      </w:r>
      <w:r w:rsidR="007E2D30" w:rsidRPr="0039693C">
        <w:rPr>
          <w:rFonts w:eastAsia="Arial"/>
        </w:rPr>
        <w:t xml:space="preserve"> Finally,</w:t>
      </w:r>
      <w:r w:rsidRPr="0039693C">
        <w:rPr>
          <w:rFonts w:eastAsia="Arial"/>
        </w:rPr>
        <w:t xml:space="preserve"> this helps in higher retention </w:t>
      </w:r>
      <w:r w:rsidR="007E2D30" w:rsidRPr="0039693C">
        <w:rPr>
          <w:rFonts w:eastAsia="Arial"/>
        </w:rPr>
        <w:t>and satisfied</w:t>
      </w:r>
      <w:r w:rsidRPr="0039693C">
        <w:rPr>
          <w:rFonts w:eastAsia="Arial"/>
        </w:rPr>
        <w:t xml:space="preserve"> employees creates higher revenue growth which leads to organisation success. Employee Value Proposition also known as EVP also includes the rewards and benefits received by an employee</w:t>
      </w:r>
      <w:r w:rsidR="007E2D30" w:rsidRPr="0039693C">
        <w:rPr>
          <w:rFonts w:eastAsia="Arial"/>
        </w:rPr>
        <w:t xml:space="preserve"> </w:t>
      </w:r>
      <w:r w:rsidRPr="0039693C">
        <w:rPr>
          <w:rFonts w:eastAsia="Arial"/>
        </w:rPr>
        <w:t xml:space="preserve">(Pawar, 2016). As per the opinion of </w:t>
      </w:r>
      <w:proofErr w:type="spellStart"/>
      <w:r w:rsidRPr="0039693C">
        <w:rPr>
          <w:rFonts w:eastAsia="Arial"/>
        </w:rPr>
        <w:t>Ariyanto</w:t>
      </w:r>
      <w:proofErr w:type="spellEnd"/>
      <w:r w:rsidRPr="0039693C">
        <w:rPr>
          <w:rFonts w:eastAsia="Arial"/>
        </w:rPr>
        <w:t xml:space="preserve"> and </w:t>
      </w:r>
      <w:proofErr w:type="spellStart"/>
      <w:r w:rsidRPr="0039693C">
        <w:rPr>
          <w:rFonts w:eastAsia="Arial"/>
        </w:rPr>
        <w:t>Kustini</w:t>
      </w:r>
      <w:proofErr w:type="spellEnd"/>
      <w:r w:rsidR="007E2D30" w:rsidRPr="0039693C">
        <w:rPr>
          <w:rFonts w:eastAsia="Arial"/>
        </w:rPr>
        <w:t xml:space="preserve"> (</w:t>
      </w:r>
      <w:r w:rsidRPr="0039693C">
        <w:rPr>
          <w:rFonts w:eastAsia="Arial"/>
        </w:rPr>
        <w:t xml:space="preserve">2021) Employee Value Proposition for start-ups must be developed keeping in considerations the expectations of </w:t>
      </w:r>
      <w:r w:rsidR="007E2D30" w:rsidRPr="0039693C">
        <w:rPr>
          <w:rFonts w:eastAsia="Arial"/>
        </w:rPr>
        <w:t>employee’s</w:t>
      </w:r>
      <w:r w:rsidRPr="0039693C">
        <w:rPr>
          <w:rFonts w:eastAsia="Arial"/>
        </w:rPr>
        <w:t xml:space="preserve"> capabilities of the company to attract and retain employees. </w:t>
      </w:r>
    </w:p>
    <w:p w14:paraId="00000043" w14:textId="4503F58A" w:rsidR="00ED5A0E" w:rsidRPr="0039693C" w:rsidRDefault="00BA70DE" w:rsidP="007C6440">
      <w:pPr>
        <w:spacing w:before="240" w:after="240"/>
        <w:rPr>
          <w:rFonts w:eastAsia="Arial"/>
        </w:rPr>
      </w:pPr>
      <w:r w:rsidRPr="0039693C">
        <w:rPr>
          <w:rFonts w:eastAsia="Arial"/>
        </w:rPr>
        <w:lastRenderedPageBreak/>
        <w:t xml:space="preserve">Another research work shows that to attract graduate interns and retain them as potential employees the Employee Value Proposition requires three components such as functional, </w:t>
      </w:r>
      <w:r w:rsidR="007E2D30" w:rsidRPr="0039693C">
        <w:rPr>
          <w:rFonts w:eastAsia="Arial"/>
        </w:rPr>
        <w:t>financial,</w:t>
      </w:r>
      <w:r w:rsidRPr="0039693C">
        <w:rPr>
          <w:rFonts w:eastAsia="Arial"/>
        </w:rPr>
        <w:t xml:space="preserve"> and psychological components. The functional components include training and development and mentorship. The financial component includes stipend and travel allowances. The psychological components such as employee </w:t>
      </w:r>
      <w:r w:rsidR="007E2D30" w:rsidRPr="0039693C">
        <w:rPr>
          <w:rFonts w:eastAsia="Arial"/>
        </w:rPr>
        <w:t>wellbeing</w:t>
      </w:r>
      <w:r w:rsidRPr="0039693C">
        <w:rPr>
          <w:rFonts w:eastAsia="Arial"/>
        </w:rPr>
        <w:t xml:space="preserve"> and interpersonal relationships (</w:t>
      </w:r>
      <w:proofErr w:type="spellStart"/>
      <w:r w:rsidRPr="0039693C">
        <w:rPr>
          <w:rFonts w:eastAsia="Arial"/>
        </w:rPr>
        <w:t>Paadi</w:t>
      </w:r>
      <w:proofErr w:type="spellEnd"/>
      <w:r w:rsidRPr="0039693C">
        <w:rPr>
          <w:rFonts w:eastAsia="Arial"/>
        </w:rPr>
        <w:t>, Barkhuizen and Swanepoel, 2019).</w:t>
      </w:r>
    </w:p>
    <w:p w14:paraId="00000044" w14:textId="7E29F8F5" w:rsidR="00ED5A0E" w:rsidRPr="007931D6" w:rsidRDefault="00BA70DE" w:rsidP="007C6440">
      <w:pPr>
        <w:pStyle w:val="Heading1"/>
        <w:spacing w:before="240" w:after="240"/>
        <w:rPr>
          <w:b w:val="0"/>
          <w:bCs/>
          <w:sz w:val="28"/>
          <w:szCs w:val="28"/>
        </w:rPr>
      </w:pPr>
      <w:bookmarkStart w:id="6" w:name="_Toc101009371"/>
      <w:r w:rsidRPr="007931D6">
        <w:rPr>
          <w:sz w:val="28"/>
          <w:szCs w:val="28"/>
        </w:rPr>
        <w:t>Strategies to raise levels of engagement</w:t>
      </w:r>
      <w:bookmarkEnd w:id="6"/>
    </w:p>
    <w:p w14:paraId="00000045" w14:textId="31319153" w:rsidR="00ED5A0E" w:rsidRPr="0039693C" w:rsidRDefault="00BA70DE" w:rsidP="007C6440">
      <w:pPr>
        <w:spacing w:before="240" w:after="240"/>
        <w:rPr>
          <w:rFonts w:eastAsia="Arial"/>
        </w:rPr>
      </w:pPr>
      <w:r w:rsidRPr="0039693C">
        <w:rPr>
          <w:rFonts w:eastAsia="Arial"/>
        </w:rPr>
        <w:t xml:space="preserve">From a strategy point of view, employee engagement can be raised by following either top-down approaches (Strategic) or </w:t>
      </w:r>
      <w:r w:rsidR="00CF546C" w:rsidRPr="0039693C">
        <w:rPr>
          <w:rFonts w:eastAsia="Arial"/>
        </w:rPr>
        <w:t>bottom-up</w:t>
      </w:r>
      <w:r w:rsidRPr="0039693C">
        <w:rPr>
          <w:rFonts w:eastAsia="Arial"/>
        </w:rPr>
        <w:t xml:space="preserve"> approaches (Proactive). While </w:t>
      </w:r>
      <w:r w:rsidR="00CF546C" w:rsidRPr="0039693C">
        <w:rPr>
          <w:rFonts w:eastAsia="Arial"/>
        </w:rPr>
        <w:t>Top-down</w:t>
      </w:r>
      <w:r w:rsidRPr="0039693C">
        <w:rPr>
          <w:rFonts w:eastAsia="Arial"/>
        </w:rPr>
        <w:t xml:space="preserve"> approaches mainly deal with the Human Resource Management Practices and day-to-day leadership driving the engagement levels within the employees; the </w:t>
      </w:r>
      <w:r w:rsidR="006E12BE" w:rsidRPr="0039693C">
        <w:rPr>
          <w:rFonts w:eastAsia="Arial"/>
        </w:rPr>
        <w:t>top-down</w:t>
      </w:r>
      <w:r w:rsidRPr="0039693C">
        <w:rPr>
          <w:rFonts w:eastAsia="Arial"/>
        </w:rPr>
        <w:t xml:space="preserve"> approach focuses more from self-management </w:t>
      </w:r>
      <w:r w:rsidR="007E2D30" w:rsidRPr="0039693C">
        <w:rPr>
          <w:rFonts w:eastAsia="Arial"/>
        </w:rPr>
        <w:t>from the</w:t>
      </w:r>
      <w:r w:rsidRPr="0039693C">
        <w:rPr>
          <w:rFonts w:eastAsia="Arial"/>
        </w:rPr>
        <w:t xml:space="preserve"> employees driving the increase of engagement from within (Bakker and Leiter, 2017). There are five best strategies and practices to improve engagement of employees </w:t>
      </w:r>
      <w:r w:rsidR="007E2D30" w:rsidRPr="0039693C">
        <w:rPr>
          <w:rFonts w:eastAsia="Arial"/>
        </w:rPr>
        <w:t xml:space="preserve">according to </w:t>
      </w:r>
      <w:r w:rsidRPr="0039693C">
        <w:rPr>
          <w:rFonts w:eastAsia="Arial"/>
        </w:rPr>
        <w:t>Mann and Harter</w:t>
      </w:r>
      <w:r w:rsidR="007E2D30" w:rsidRPr="0039693C">
        <w:rPr>
          <w:rFonts w:eastAsia="Arial"/>
        </w:rPr>
        <w:t xml:space="preserve"> (</w:t>
      </w:r>
      <w:r w:rsidRPr="0039693C">
        <w:rPr>
          <w:rFonts w:eastAsia="Arial"/>
        </w:rPr>
        <w:t>2016):</w:t>
      </w:r>
    </w:p>
    <w:p w14:paraId="00000046" w14:textId="77777777" w:rsidR="00ED5A0E" w:rsidRPr="0039693C" w:rsidRDefault="00BA70DE" w:rsidP="007C6440">
      <w:pPr>
        <w:numPr>
          <w:ilvl w:val="0"/>
          <w:numId w:val="1"/>
        </w:numPr>
        <w:spacing w:before="240"/>
        <w:rPr>
          <w:rFonts w:eastAsia="Arial"/>
          <w:b/>
        </w:rPr>
      </w:pPr>
      <w:r w:rsidRPr="0039693C">
        <w:rPr>
          <w:rFonts w:eastAsia="Arial"/>
          <w:b/>
        </w:rPr>
        <w:t xml:space="preserve">Integration of employee involvement in company’s regular activities- </w:t>
      </w:r>
      <w:r w:rsidRPr="0039693C">
        <w:rPr>
          <w:rFonts w:eastAsia="Arial"/>
        </w:rPr>
        <w:t>this means implementing measures in everyday regular management activities by using effective communication, leadership strategies.</w:t>
      </w:r>
    </w:p>
    <w:p w14:paraId="00000047" w14:textId="77777777" w:rsidR="00ED5A0E" w:rsidRPr="0039693C" w:rsidRDefault="00BA70DE" w:rsidP="007C6440">
      <w:pPr>
        <w:numPr>
          <w:ilvl w:val="0"/>
          <w:numId w:val="1"/>
        </w:numPr>
        <w:rPr>
          <w:rFonts w:eastAsia="Arial"/>
          <w:b/>
        </w:rPr>
      </w:pPr>
      <w:r w:rsidRPr="0039693C">
        <w:rPr>
          <w:rFonts w:eastAsia="Arial"/>
          <w:b/>
        </w:rPr>
        <w:t xml:space="preserve">Using scientifically approved methods to measure the engagement- </w:t>
      </w:r>
      <w:r w:rsidRPr="0039693C">
        <w:rPr>
          <w:rFonts w:eastAsia="Arial"/>
        </w:rPr>
        <w:t>it is important to use methods that are reviewed and validated.</w:t>
      </w:r>
    </w:p>
    <w:p w14:paraId="00000048" w14:textId="77777777" w:rsidR="00ED5A0E" w:rsidRPr="0039693C" w:rsidRDefault="00BA70DE" w:rsidP="007C6440">
      <w:pPr>
        <w:numPr>
          <w:ilvl w:val="0"/>
          <w:numId w:val="1"/>
        </w:numPr>
        <w:rPr>
          <w:rFonts w:eastAsia="Arial"/>
          <w:b/>
        </w:rPr>
      </w:pPr>
      <w:r w:rsidRPr="0039693C">
        <w:rPr>
          <w:rFonts w:eastAsia="Arial"/>
          <w:b/>
        </w:rPr>
        <w:t>Understanding the real picture of the company’s position at present and future-</w:t>
      </w:r>
      <w:r w:rsidRPr="0039693C">
        <w:rPr>
          <w:rFonts w:eastAsia="Arial"/>
        </w:rPr>
        <w:t xml:space="preserve"> based on the company’s requirement of employee engagement the plans or strategies can be changed.</w:t>
      </w:r>
    </w:p>
    <w:p w14:paraId="00000049" w14:textId="7C824C42" w:rsidR="00ED5A0E" w:rsidRPr="0039693C" w:rsidRDefault="00BA70DE" w:rsidP="007C6440">
      <w:pPr>
        <w:numPr>
          <w:ilvl w:val="0"/>
          <w:numId w:val="1"/>
        </w:numPr>
        <w:rPr>
          <w:rFonts w:eastAsia="Arial"/>
          <w:b/>
        </w:rPr>
      </w:pPr>
      <w:r w:rsidRPr="0039693C">
        <w:rPr>
          <w:rFonts w:eastAsia="Arial"/>
          <w:b/>
        </w:rPr>
        <w:t xml:space="preserve">Thinking engagement from a wider perspective- </w:t>
      </w:r>
      <w:r w:rsidRPr="0039693C">
        <w:rPr>
          <w:rFonts w:eastAsia="Arial"/>
        </w:rPr>
        <w:t xml:space="preserve">this involves using effective activities related to performance management such as considering employee expectations, specifying job description, </w:t>
      </w:r>
      <w:r w:rsidR="007E2D30" w:rsidRPr="0039693C">
        <w:rPr>
          <w:rFonts w:eastAsia="Arial"/>
        </w:rPr>
        <w:t>improving,</w:t>
      </w:r>
      <w:r w:rsidRPr="0039693C">
        <w:rPr>
          <w:rFonts w:eastAsia="Arial"/>
        </w:rPr>
        <w:t xml:space="preserve"> and promoting healthy relations between </w:t>
      </w:r>
      <w:r w:rsidR="007E2D30" w:rsidRPr="0039693C">
        <w:rPr>
          <w:rFonts w:eastAsia="Arial"/>
        </w:rPr>
        <w:t>co-workers</w:t>
      </w:r>
      <w:r w:rsidRPr="0039693C">
        <w:rPr>
          <w:rFonts w:eastAsia="Arial"/>
        </w:rPr>
        <w:t>.</w:t>
      </w:r>
    </w:p>
    <w:p w14:paraId="0000004A" w14:textId="4C388BD5" w:rsidR="00ED5A0E" w:rsidRPr="0039693C" w:rsidRDefault="00BA70DE" w:rsidP="007C6440">
      <w:pPr>
        <w:numPr>
          <w:ilvl w:val="0"/>
          <w:numId w:val="1"/>
        </w:numPr>
        <w:spacing w:after="240"/>
        <w:rPr>
          <w:rFonts w:eastAsia="Arial"/>
          <w:b/>
        </w:rPr>
      </w:pPr>
      <w:r w:rsidRPr="0039693C">
        <w:rPr>
          <w:rFonts w:eastAsia="Arial"/>
          <w:b/>
        </w:rPr>
        <w:t>Incorporating employment engagement to other workplace priorities-</w:t>
      </w:r>
      <w:r w:rsidRPr="0039693C">
        <w:rPr>
          <w:rFonts w:eastAsia="Arial"/>
        </w:rPr>
        <w:t xml:space="preserve"> engagement of employees should not be restricted to how a manager,</w:t>
      </w:r>
      <w:r w:rsidR="007E2D30" w:rsidRPr="0039693C">
        <w:rPr>
          <w:rFonts w:eastAsia="Arial"/>
        </w:rPr>
        <w:t xml:space="preserve"> </w:t>
      </w:r>
      <w:r w:rsidRPr="0039693C">
        <w:rPr>
          <w:rFonts w:eastAsia="Arial"/>
        </w:rPr>
        <w:t xml:space="preserve">leader or an employee works individually but focus should be on how the work can be done by </w:t>
      </w:r>
      <w:r w:rsidRPr="0039693C">
        <w:rPr>
          <w:rFonts w:eastAsia="Arial"/>
        </w:rPr>
        <w:lastRenderedPageBreak/>
        <w:t>full participation at all levels. It involves incorporation of this concept in the everyday workflow,</w:t>
      </w:r>
      <w:r w:rsidR="007E2D30" w:rsidRPr="0039693C">
        <w:rPr>
          <w:rFonts w:eastAsia="Arial"/>
        </w:rPr>
        <w:t xml:space="preserve"> </w:t>
      </w:r>
      <w:r w:rsidRPr="0039693C">
        <w:rPr>
          <w:rFonts w:eastAsia="Arial"/>
        </w:rPr>
        <w:t>ensuring employees have the best opportunities.</w:t>
      </w:r>
      <w:r w:rsidR="007E2D30" w:rsidRPr="0039693C">
        <w:rPr>
          <w:rFonts w:eastAsia="Arial"/>
        </w:rPr>
        <w:t xml:space="preserve"> </w:t>
      </w:r>
      <w:proofErr w:type="gramStart"/>
      <w:r w:rsidRPr="0039693C">
        <w:rPr>
          <w:rFonts w:eastAsia="Arial"/>
        </w:rPr>
        <w:t>In order to</w:t>
      </w:r>
      <w:proofErr w:type="gramEnd"/>
      <w:r w:rsidRPr="0039693C">
        <w:rPr>
          <w:rFonts w:eastAsia="Arial"/>
        </w:rPr>
        <w:t xml:space="preserve"> do so managers need to take new </w:t>
      </w:r>
      <w:r w:rsidR="00CF546C" w:rsidRPr="0039693C">
        <w:rPr>
          <w:rFonts w:eastAsia="Arial"/>
        </w:rPr>
        <w:t>initiatives and</w:t>
      </w:r>
      <w:r w:rsidRPr="0039693C">
        <w:rPr>
          <w:rFonts w:eastAsia="Arial"/>
        </w:rPr>
        <w:t xml:space="preserve"> remodel plans to satisfy employee expectations.</w:t>
      </w:r>
    </w:p>
    <w:p w14:paraId="0000004B" w14:textId="079C8A1D" w:rsidR="00ED5A0E" w:rsidRPr="0039693C" w:rsidRDefault="00BA70DE" w:rsidP="007C6440">
      <w:pPr>
        <w:spacing w:before="240" w:after="240"/>
        <w:rPr>
          <w:rFonts w:eastAsia="Arial"/>
        </w:rPr>
      </w:pPr>
      <w:r w:rsidRPr="0039693C">
        <w:rPr>
          <w:rFonts w:eastAsia="Arial"/>
        </w:rPr>
        <w:t xml:space="preserve">It has been observed that employees are attracted to job roles which involve challenges, </w:t>
      </w:r>
      <w:r w:rsidR="007E2D30" w:rsidRPr="0039693C">
        <w:rPr>
          <w:rFonts w:eastAsia="Arial"/>
        </w:rPr>
        <w:t>engagements,</w:t>
      </w:r>
      <w:r w:rsidRPr="0039693C">
        <w:rPr>
          <w:rFonts w:eastAsia="Arial"/>
        </w:rPr>
        <w:t xml:space="preserve"> and growth. To retain such productive </w:t>
      </w:r>
      <w:r w:rsidR="007E2D30" w:rsidRPr="0039693C">
        <w:rPr>
          <w:rFonts w:eastAsia="Arial"/>
        </w:rPr>
        <w:t>employees,</w:t>
      </w:r>
      <w:r w:rsidRPr="0039693C">
        <w:rPr>
          <w:rFonts w:eastAsia="Arial"/>
        </w:rPr>
        <w:t xml:space="preserve"> it is important to adopt</w:t>
      </w:r>
      <w:r w:rsidRPr="007E2D30">
        <w:rPr>
          <w:rFonts w:ascii="Arial" w:eastAsia="Arial" w:hAnsi="Arial" w:cs="Arial"/>
          <w:sz w:val="22"/>
          <w:szCs w:val="22"/>
        </w:rPr>
        <w:t xml:space="preserve"> </w:t>
      </w:r>
      <w:r w:rsidRPr="0039693C">
        <w:rPr>
          <w:rFonts w:eastAsia="Arial"/>
        </w:rPr>
        <w:t>effective strategies and develop a working environment which satisfies employee expectations.</w:t>
      </w:r>
    </w:p>
    <w:p w14:paraId="0000004C" w14:textId="0DFCE594" w:rsidR="00ED5A0E" w:rsidRPr="007931D6" w:rsidRDefault="00BA70DE" w:rsidP="007C6440">
      <w:pPr>
        <w:pStyle w:val="Heading1"/>
        <w:rPr>
          <w:sz w:val="28"/>
          <w:szCs w:val="28"/>
        </w:rPr>
      </w:pPr>
      <w:bookmarkStart w:id="7" w:name="_heading=h.vdq90rpfjjep" w:colFirst="0" w:colLast="0"/>
      <w:bookmarkStart w:id="8" w:name="_Toc101009372"/>
      <w:bookmarkEnd w:id="7"/>
      <w:r w:rsidRPr="007931D6">
        <w:rPr>
          <w:sz w:val="28"/>
          <w:szCs w:val="28"/>
        </w:rPr>
        <w:t>Conclusion</w:t>
      </w:r>
      <w:bookmarkEnd w:id="8"/>
    </w:p>
    <w:p w14:paraId="0000004D" w14:textId="7B432878" w:rsidR="00ED5A0E" w:rsidRPr="007E2D30" w:rsidRDefault="00BA70DE" w:rsidP="007C6440">
      <w:pPr>
        <w:rPr>
          <w:rFonts w:ascii="Arial" w:eastAsia="Arial" w:hAnsi="Arial" w:cs="Arial"/>
          <w:sz w:val="22"/>
          <w:szCs w:val="22"/>
        </w:rPr>
      </w:pPr>
      <w:r w:rsidRPr="0039693C">
        <w:t xml:space="preserve">This report discussed the concept of employee engagement and the drivers or factors both internal and external influencing employee involvement in organisation. The different strategies adopted by organisations to ensure better employee involvement are also discussed in detail. It has also emphasised on the validation of measuring tools of employee engagement and the development </w:t>
      </w:r>
      <w:r w:rsidR="007E2D30" w:rsidRPr="0039693C">
        <w:t>of employee</w:t>
      </w:r>
      <w:r w:rsidRPr="0039693C">
        <w:t xml:space="preserve"> value proposition by adopting four sequential steps have been discussed. It can be concluded from this study that employee engagement results in lower employee turnover, improves individual performances, induces problem solving, teamwork, belongingness and other managerial skills which increases </w:t>
      </w:r>
      <w:r w:rsidR="007E2D30" w:rsidRPr="0039693C">
        <w:t>self-efficacy</w:t>
      </w:r>
      <w:r w:rsidRPr="0039693C">
        <w:t>,</w:t>
      </w:r>
      <w:r w:rsidR="007E2D30" w:rsidRPr="0039693C">
        <w:t xml:space="preserve"> </w:t>
      </w:r>
      <w:r w:rsidR="004566BB" w:rsidRPr="0039693C">
        <w:t>commitment,</w:t>
      </w:r>
      <w:r w:rsidRPr="0039693C">
        <w:t xml:space="preserve"> and satisfaction of employees. This also creates a positive impact on the health, wellbeing of the employees, they start feeling attached to the organisation and contribute to the potential growth of the organisation.</w:t>
      </w:r>
      <w:r w:rsidRPr="007E2D30">
        <w:rPr>
          <w:rFonts w:ascii="Arial" w:hAnsi="Arial" w:cs="Arial"/>
          <w:sz w:val="22"/>
          <w:szCs w:val="22"/>
        </w:rPr>
        <w:br w:type="page"/>
      </w:r>
    </w:p>
    <w:p w14:paraId="0000004E" w14:textId="77777777" w:rsidR="00ED5A0E" w:rsidRPr="007931D6" w:rsidRDefault="00BA70DE" w:rsidP="007C6440">
      <w:pPr>
        <w:pStyle w:val="Heading1"/>
        <w:rPr>
          <w:rFonts w:eastAsia="Arial"/>
          <w:sz w:val="28"/>
          <w:szCs w:val="28"/>
        </w:rPr>
      </w:pPr>
      <w:bookmarkStart w:id="9" w:name="_Toc101009373"/>
      <w:r w:rsidRPr="007931D6">
        <w:rPr>
          <w:rFonts w:eastAsia="Arial"/>
          <w:sz w:val="28"/>
          <w:szCs w:val="28"/>
        </w:rPr>
        <w:lastRenderedPageBreak/>
        <w:t>References</w:t>
      </w:r>
      <w:bookmarkEnd w:id="9"/>
    </w:p>
    <w:p w14:paraId="775B8A9F" w14:textId="77777777" w:rsidR="00E0017A" w:rsidRPr="007931D6" w:rsidRDefault="00E0017A" w:rsidP="007C6440">
      <w:pPr>
        <w:rPr>
          <w:rFonts w:eastAsia="Arial"/>
        </w:rPr>
      </w:pPr>
      <w:r w:rsidRPr="007931D6">
        <w:rPr>
          <w:rFonts w:eastAsia="Arial"/>
        </w:rPr>
        <w:t xml:space="preserve">Ahmed, T., Khan, M.S., </w:t>
      </w:r>
      <w:proofErr w:type="spellStart"/>
      <w:r w:rsidRPr="007931D6">
        <w:rPr>
          <w:rFonts w:eastAsia="Arial"/>
        </w:rPr>
        <w:t>Thitivesa</w:t>
      </w:r>
      <w:proofErr w:type="spellEnd"/>
      <w:r w:rsidRPr="007931D6">
        <w:rPr>
          <w:rFonts w:eastAsia="Arial"/>
        </w:rPr>
        <w:t xml:space="preserve">, D., </w:t>
      </w:r>
      <w:proofErr w:type="spellStart"/>
      <w:r w:rsidRPr="007931D6">
        <w:rPr>
          <w:rFonts w:eastAsia="Arial"/>
        </w:rPr>
        <w:t>Siraphatthada</w:t>
      </w:r>
      <w:proofErr w:type="spellEnd"/>
      <w:r w:rsidRPr="007931D6">
        <w:rPr>
          <w:rFonts w:eastAsia="Arial"/>
        </w:rPr>
        <w:t xml:space="preserve">, Y. and </w:t>
      </w:r>
      <w:proofErr w:type="spellStart"/>
      <w:r w:rsidRPr="007931D6">
        <w:rPr>
          <w:rFonts w:eastAsia="Arial"/>
        </w:rPr>
        <w:t>Phumdara</w:t>
      </w:r>
      <w:proofErr w:type="spellEnd"/>
      <w:r w:rsidRPr="007931D6">
        <w:rPr>
          <w:rFonts w:eastAsia="Arial"/>
        </w:rPr>
        <w:t xml:space="preserve">, T., (2020). Impact of </w:t>
      </w:r>
      <w:proofErr w:type="gramStart"/>
      <w:r w:rsidRPr="007931D6">
        <w:rPr>
          <w:rFonts w:eastAsia="Arial"/>
        </w:rPr>
        <w:t>employees</w:t>
      </w:r>
      <w:proofErr w:type="gramEnd"/>
      <w:r w:rsidRPr="007931D6">
        <w:rPr>
          <w:rFonts w:eastAsia="Arial"/>
        </w:rPr>
        <w:t xml:space="preserve"> engagement and knowledge sharing on organizational performance: Study of HR challenges in COVID-19 pandemic. </w:t>
      </w:r>
      <w:r w:rsidRPr="007931D6">
        <w:rPr>
          <w:rFonts w:eastAsia="Arial"/>
          <w:i/>
        </w:rPr>
        <w:t>Human Systems Management</w:t>
      </w:r>
      <w:r w:rsidRPr="007931D6">
        <w:rPr>
          <w:rFonts w:eastAsia="Arial"/>
        </w:rPr>
        <w:t xml:space="preserve">, </w:t>
      </w:r>
      <w:r w:rsidRPr="007931D6">
        <w:rPr>
          <w:rFonts w:eastAsia="Arial"/>
          <w:i/>
        </w:rPr>
        <w:t>39</w:t>
      </w:r>
      <w:r w:rsidRPr="007931D6">
        <w:rPr>
          <w:rFonts w:eastAsia="Arial"/>
        </w:rPr>
        <w:t>(4), pp.589-601.</w:t>
      </w:r>
    </w:p>
    <w:p w14:paraId="0DE1DB4B" w14:textId="77777777" w:rsidR="00E0017A" w:rsidRPr="007931D6" w:rsidRDefault="00E0017A" w:rsidP="007C6440">
      <w:pPr>
        <w:rPr>
          <w:rFonts w:eastAsia="Arial"/>
        </w:rPr>
      </w:pPr>
      <w:proofErr w:type="spellStart"/>
      <w:r w:rsidRPr="007931D6">
        <w:rPr>
          <w:rFonts w:eastAsia="Arial"/>
        </w:rPr>
        <w:t>Ariyanto</w:t>
      </w:r>
      <w:proofErr w:type="spellEnd"/>
      <w:r w:rsidRPr="007931D6">
        <w:rPr>
          <w:rFonts w:eastAsia="Arial"/>
        </w:rPr>
        <w:t xml:space="preserve">, R. and </w:t>
      </w:r>
      <w:proofErr w:type="spellStart"/>
      <w:r w:rsidRPr="007931D6">
        <w:rPr>
          <w:rFonts w:eastAsia="Arial"/>
        </w:rPr>
        <w:t>Kustini</w:t>
      </w:r>
      <w:proofErr w:type="spellEnd"/>
      <w:r w:rsidRPr="007931D6">
        <w:rPr>
          <w:rFonts w:eastAsia="Arial"/>
        </w:rPr>
        <w:t xml:space="preserve">, K., 2021. Employer branding and employee value proposition: The key success of </w:t>
      </w:r>
      <w:proofErr w:type="spellStart"/>
      <w:r w:rsidRPr="007931D6">
        <w:rPr>
          <w:rFonts w:eastAsia="Arial"/>
        </w:rPr>
        <w:t>startup</w:t>
      </w:r>
      <w:proofErr w:type="spellEnd"/>
      <w:r w:rsidRPr="007931D6">
        <w:rPr>
          <w:rFonts w:eastAsia="Arial"/>
        </w:rPr>
        <w:t xml:space="preserve"> companies in attracting potential employee candidates. </w:t>
      </w:r>
      <w:r w:rsidRPr="007931D6">
        <w:rPr>
          <w:rFonts w:eastAsia="Arial"/>
          <w:i/>
        </w:rPr>
        <w:t>Annals of Human Resource Management Research</w:t>
      </w:r>
      <w:r w:rsidRPr="007931D6">
        <w:rPr>
          <w:rFonts w:eastAsia="Arial"/>
        </w:rPr>
        <w:t xml:space="preserve">, </w:t>
      </w:r>
      <w:r w:rsidRPr="007931D6">
        <w:rPr>
          <w:rFonts w:eastAsia="Arial"/>
          <w:i/>
        </w:rPr>
        <w:t>1</w:t>
      </w:r>
      <w:r w:rsidRPr="007931D6">
        <w:rPr>
          <w:rFonts w:eastAsia="Arial"/>
        </w:rPr>
        <w:t>(2), pp.113-125.</w:t>
      </w:r>
    </w:p>
    <w:p w14:paraId="2CA68485" w14:textId="77777777" w:rsidR="00E0017A" w:rsidRPr="007931D6" w:rsidRDefault="00E0017A" w:rsidP="007C6440">
      <w:pPr>
        <w:rPr>
          <w:rFonts w:eastAsia="Arial"/>
        </w:rPr>
      </w:pPr>
      <w:r w:rsidRPr="007931D6">
        <w:rPr>
          <w:rFonts w:eastAsia="Arial"/>
        </w:rPr>
        <w:t xml:space="preserve">Bailey, C., Madden, A., </w:t>
      </w:r>
      <w:proofErr w:type="spellStart"/>
      <w:r w:rsidRPr="007931D6">
        <w:rPr>
          <w:rFonts w:eastAsia="Arial"/>
        </w:rPr>
        <w:t>Alfes</w:t>
      </w:r>
      <w:proofErr w:type="spellEnd"/>
      <w:r w:rsidRPr="007931D6">
        <w:rPr>
          <w:rFonts w:eastAsia="Arial"/>
        </w:rPr>
        <w:t xml:space="preserve">, K. and Fletcher, L., (2017). The meaning, </w:t>
      </w:r>
      <w:proofErr w:type="gramStart"/>
      <w:r w:rsidRPr="007931D6">
        <w:rPr>
          <w:rFonts w:eastAsia="Arial"/>
        </w:rPr>
        <w:t>antecedents</w:t>
      </w:r>
      <w:proofErr w:type="gramEnd"/>
      <w:r w:rsidRPr="007931D6">
        <w:rPr>
          <w:rFonts w:eastAsia="Arial"/>
        </w:rPr>
        <w:t xml:space="preserve"> and outcomes of employee engagement: A narrative synthesis. </w:t>
      </w:r>
      <w:r w:rsidRPr="007931D6">
        <w:rPr>
          <w:rFonts w:eastAsia="Arial"/>
          <w:i/>
        </w:rPr>
        <w:t>International Journal of Management Reviews</w:t>
      </w:r>
      <w:r w:rsidRPr="007931D6">
        <w:rPr>
          <w:rFonts w:eastAsia="Arial"/>
        </w:rPr>
        <w:t xml:space="preserve">, </w:t>
      </w:r>
      <w:r w:rsidRPr="007931D6">
        <w:rPr>
          <w:rFonts w:eastAsia="Arial"/>
          <w:i/>
        </w:rPr>
        <w:t>19</w:t>
      </w:r>
      <w:r w:rsidRPr="007931D6">
        <w:rPr>
          <w:rFonts w:eastAsia="Arial"/>
        </w:rPr>
        <w:t>(1), pp.31-53.</w:t>
      </w:r>
    </w:p>
    <w:p w14:paraId="0B36A59B" w14:textId="77777777" w:rsidR="00E0017A" w:rsidRPr="007931D6" w:rsidRDefault="00E0017A" w:rsidP="007C6440">
      <w:r w:rsidRPr="007931D6">
        <w:rPr>
          <w:rFonts w:eastAsia="Arial"/>
        </w:rPr>
        <w:t xml:space="preserve">Bakker, A.B. and Leiter, M., 2017. Strategic and proactive approaches to work engagement. </w:t>
      </w:r>
      <w:r w:rsidRPr="007931D6">
        <w:rPr>
          <w:rFonts w:eastAsia="Arial"/>
          <w:i/>
        </w:rPr>
        <w:t>Organizational Dynamics</w:t>
      </w:r>
      <w:r w:rsidRPr="007931D6">
        <w:rPr>
          <w:rFonts w:eastAsia="Arial"/>
        </w:rPr>
        <w:t xml:space="preserve">, </w:t>
      </w:r>
      <w:r w:rsidRPr="007931D6">
        <w:rPr>
          <w:rFonts w:eastAsia="Arial"/>
          <w:i/>
        </w:rPr>
        <w:t>46</w:t>
      </w:r>
      <w:r w:rsidRPr="007931D6">
        <w:rPr>
          <w:rFonts w:eastAsia="Arial"/>
        </w:rPr>
        <w:t>(2), pp.67-75.</w:t>
      </w:r>
    </w:p>
    <w:p w14:paraId="4A7BE321" w14:textId="77777777" w:rsidR="00E0017A" w:rsidRPr="007931D6" w:rsidRDefault="00E0017A" w:rsidP="007C6440">
      <w:pPr>
        <w:rPr>
          <w:rFonts w:eastAsia="Arial"/>
        </w:rPr>
      </w:pPr>
      <w:proofErr w:type="spellStart"/>
      <w:r w:rsidRPr="007931D6">
        <w:rPr>
          <w:rFonts w:eastAsia="Arial"/>
        </w:rPr>
        <w:t>Chandani</w:t>
      </w:r>
      <w:proofErr w:type="spellEnd"/>
      <w:r w:rsidRPr="007931D6">
        <w:rPr>
          <w:rFonts w:eastAsia="Arial"/>
        </w:rPr>
        <w:t xml:space="preserve">, A., Mehta, M., Mall, A. and Khokhar, V., (2016). Employee engagement: A review paper on factors affecting employee engagement. </w:t>
      </w:r>
      <w:r w:rsidRPr="007931D6">
        <w:rPr>
          <w:rFonts w:eastAsia="Arial"/>
          <w:i/>
        </w:rPr>
        <w:t>Indian Journal of Science and Technology</w:t>
      </w:r>
      <w:r w:rsidRPr="007931D6">
        <w:rPr>
          <w:rFonts w:eastAsia="Arial"/>
        </w:rPr>
        <w:t xml:space="preserve">, </w:t>
      </w:r>
      <w:r w:rsidRPr="007931D6">
        <w:rPr>
          <w:rFonts w:eastAsia="Arial"/>
          <w:i/>
        </w:rPr>
        <w:t>9</w:t>
      </w:r>
      <w:r w:rsidRPr="007931D6">
        <w:rPr>
          <w:rFonts w:eastAsia="Arial"/>
        </w:rPr>
        <w:t>(15), pp.1-7.</w:t>
      </w:r>
    </w:p>
    <w:p w14:paraId="0DC54F32" w14:textId="77777777" w:rsidR="00E0017A" w:rsidRPr="007931D6" w:rsidRDefault="00E0017A" w:rsidP="007C6440">
      <w:pPr>
        <w:rPr>
          <w:rFonts w:eastAsia="Arial"/>
        </w:rPr>
      </w:pPr>
      <w:proofErr w:type="spellStart"/>
      <w:r w:rsidRPr="007931D6">
        <w:rPr>
          <w:rFonts w:eastAsia="Arial"/>
        </w:rPr>
        <w:t>Khodakarami</w:t>
      </w:r>
      <w:proofErr w:type="spellEnd"/>
      <w:r w:rsidRPr="007931D6">
        <w:rPr>
          <w:rFonts w:eastAsia="Arial"/>
        </w:rPr>
        <w:t xml:space="preserve">, N. and </w:t>
      </w:r>
      <w:proofErr w:type="spellStart"/>
      <w:r w:rsidRPr="007931D6">
        <w:rPr>
          <w:rFonts w:eastAsia="Arial"/>
        </w:rPr>
        <w:t>Dirani</w:t>
      </w:r>
      <w:proofErr w:type="spellEnd"/>
      <w:r w:rsidRPr="007931D6">
        <w:rPr>
          <w:rFonts w:eastAsia="Arial"/>
        </w:rPr>
        <w:t xml:space="preserve">, K., (2020). Drivers of employee engagement: Differences by work area and gender. </w:t>
      </w:r>
      <w:r w:rsidRPr="007931D6">
        <w:rPr>
          <w:rFonts w:eastAsia="Arial"/>
          <w:i/>
        </w:rPr>
        <w:t>Industrial and Commercial Training</w:t>
      </w:r>
      <w:r w:rsidRPr="007931D6">
        <w:rPr>
          <w:rFonts w:eastAsia="Arial"/>
        </w:rPr>
        <w:t>.</w:t>
      </w:r>
    </w:p>
    <w:p w14:paraId="657BDB59" w14:textId="77777777" w:rsidR="00E0017A" w:rsidRPr="007931D6" w:rsidRDefault="00E0017A" w:rsidP="007C6440">
      <w:pPr>
        <w:rPr>
          <w:rFonts w:eastAsia="Arial"/>
        </w:rPr>
      </w:pPr>
      <w:r w:rsidRPr="007931D6">
        <w:rPr>
          <w:rFonts w:eastAsia="Arial"/>
        </w:rPr>
        <w:t xml:space="preserve">Liu, Y., (2017). </w:t>
      </w:r>
      <w:r w:rsidRPr="007931D6">
        <w:rPr>
          <w:rFonts w:eastAsia="Arial"/>
          <w:i/>
        </w:rPr>
        <w:t>Think You’re Dealing with Employee Disengagement? Here Are 5 Tools You Can Use to Evaluate Employee Engagement</w:t>
      </w:r>
      <w:r w:rsidRPr="007931D6">
        <w:rPr>
          <w:rFonts w:eastAsia="Arial"/>
        </w:rPr>
        <w:t>. [online] www.trinet.com. Available at: &lt;https://www.trinet.com/insights/think-youre-dealing-with-employee-disengagment-here-are-5-tools-you-can-use-to-evaluate-employee-engagement&gt; [Accessed 25 March 2022].</w:t>
      </w:r>
    </w:p>
    <w:p w14:paraId="5B9AC949" w14:textId="77777777" w:rsidR="00E0017A" w:rsidRPr="007931D6" w:rsidRDefault="00E0017A" w:rsidP="007C6440">
      <w:pPr>
        <w:rPr>
          <w:rFonts w:eastAsia="Arial"/>
        </w:rPr>
      </w:pPr>
      <w:r w:rsidRPr="007931D6">
        <w:rPr>
          <w:rFonts w:eastAsia="Arial"/>
        </w:rPr>
        <w:t xml:space="preserve">Mann, A. and Harter, J., (2016). The worldwide employee engagement crisis. </w:t>
      </w:r>
      <w:r w:rsidRPr="007931D6">
        <w:rPr>
          <w:rFonts w:eastAsia="Arial"/>
          <w:i/>
        </w:rPr>
        <w:t>Gallup Business Journal</w:t>
      </w:r>
      <w:r w:rsidRPr="007931D6">
        <w:rPr>
          <w:rFonts w:eastAsia="Arial"/>
        </w:rPr>
        <w:t xml:space="preserve">, </w:t>
      </w:r>
      <w:r w:rsidRPr="007931D6">
        <w:rPr>
          <w:rFonts w:eastAsia="Arial"/>
          <w:i/>
        </w:rPr>
        <w:t>7</w:t>
      </w:r>
      <w:r w:rsidRPr="007931D6">
        <w:rPr>
          <w:rFonts w:eastAsia="Arial"/>
        </w:rPr>
        <w:t>(1), pp.1-5.</w:t>
      </w:r>
    </w:p>
    <w:p w14:paraId="5C28DB32" w14:textId="77777777" w:rsidR="00E0017A" w:rsidRPr="007931D6" w:rsidRDefault="00E0017A" w:rsidP="007C6440">
      <w:pPr>
        <w:rPr>
          <w:rFonts w:eastAsia="Arial"/>
        </w:rPr>
      </w:pPr>
      <w:proofErr w:type="spellStart"/>
      <w:r w:rsidRPr="007931D6">
        <w:rPr>
          <w:rFonts w:eastAsia="Arial"/>
        </w:rPr>
        <w:t>Motyka</w:t>
      </w:r>
      <w:proofErr w:type="spellEnd"/>
      <w:r w:rsidRPr="007931D6">
        <w:rPr>
          <w:rFonts w:eastAsia="Arial"/>
        </w:rPr>
        <w:t xml:space="preserve">, B., (2018). Employee engagement and performance: a systematic literature review. </w:t>
      </w:r>
      <w:r w:rsidRPr="007931D6">
        <w:rPr>
          <w:rFonts w:eastAsia="Arial"/>
          <w:i/>
        </w:rPr>
        <w:t>International Journal of Management and Economics</w:t>
      </w:r>
      <w:r w:rsidRPr="007931D6">
        <w:rPr>
          <w:rFonts w:eastAsia="Arial"/>
        </w:rPr>
        <w:t xml:space="preserve">, </w:t>
      </w:r>
      <w:r w:rsidRPr="007931D6">
        <w:rPr>
          <w:rFonts w:eastAsia="Arial"/>
          <w:i/>
        </w:rPr>
        <w:t>54</w:t>
      </w:r>
      <w:r w:rsidRPr="007931D6">
        <w:rPr>
          <w:rFonts w:eastAsia="Arial"/>
        </w:rPr>
        <w:t>(3), pp.227-244.</w:t>
      </w:r>
    </w:p>
    <w:p w14:paraId="266DF9AA" w14:textId="77777777" w:rsidR="00E0017A" w:rsidRPr="007931D6" w:rsidRDefault="00E0017A" w:rsidP="007C6440">
      <w:pPr>
        <w:rPr>
          <w:rFonts w:eastAsia="Arial"/>
        </w:rPr>
      </w:pPr>
      <w:proofErr w:type="spellStart"/>
      <w:r w:rsidRPr="007931D6">
        <w:rPr>
          <w:rFonts w:eastAsia="Arial"/>
        </w:rPr>
        <w:t>Paadi</w:t>
      </w:r>
      <w:proofErr w:type="spellEnd"/>
      <w:r w:rsidRPr="007931D6">
        <w:rPr>
          <w:rFonts w:eastAsia="Arial"/>
        </w:rPr>
        <w:t xml:space="preserve">, K., Barkhuizen, N. and Swanepoel, S., (2019). Exploring the building blocks of an employee value proposition for graduate interns. </w:t>
      </w:r>
      <w:r w:rsidRPr="007931D6">
        <w:rPr>
          <w:rFonts w:eastAsia="Arial"/>
          <w:i/>
        </w:rPr>
        <w:t>International Journal of Social Sciences and Humanity Studies</w:t>
      </w:r>
      <w:r w:rsidRPr="007931D6">
        <w:rPr>
          <w:rFonts w:eastAsia="Arial"/>
        </w:rPr>
        <w:t xml:space="preserve">, </w:t>
      </w:r>
      <w:r w:rsidRPr="007931D6">
        <w:rPr>
          <w:rFonts w:eastAsia="Arial"/>
          <w:i/>
        </w:rPr>
        <w:t>11</w:t>
      </w:r>
      <w:r w:rsidRPr="007931D6">
        <w:rPr>
          <w:rFonts w:eastAsia="Arial"/>
        </w:rPr>
        <w:t>(1), pp.51-67.</w:t>
      </w:r>
    </w:p>
    <w:p w14:paraId="640FA2D5" w14:textId="77777777" w:rsidR="00E0017A" w:rsidRPr="007931D6" w:rsidRDefault="00E0017A" w:rsidP="007C6440">
      <w:pPr>
        <w:rPr>
          <w:rFonts w:eastAsia="Arial"/>
        </w:rPr>
      </w:pPr>
      <w:r w:rsidRPr="007931D6">
        <w:rPr>
          <w:rFonts w:eastAsia="Arial"/>
        </w:rPr>
        <w:lastRenderedPageBreak/>
        <w:t xml:space="preserve">Pawar, A., (2016). Employee value proposition: a collaborative methodology for strengthening employer brand strategy. </w:t>
      </w:r>
      <w:r w:rsidRPr="007931D6">
        <w:rPr>
          <w:rFonts w:eastAsia="Arial"/>
          <w:i/>
        </w:rPr>
        <w:t>Journal of Resources Development and Management</w:t>
      </w:r>
      <w:r w:rsidRPr="007931D6">
        <w:rPr>
          <w:rFonts w:eastAsia="Arial"/>
        </w:rPr>
        <w:t xml:space="preserve">, </w:t>
      </w:r>
      <w:r w:rsidRPr="007931D6">
        <w:rPr>
          <w:rFonts w:eastAsia="Arial"/>
          <w:i/>
        </w:rPr>
        <w:t>16</w:t>
      </w:r>
      <w:r w:rsidRPr="007931D6">
        <w:rPr>
          <w:rFonts w:eastAsia="Arial"/>
        </w:rPr>
        <w:t>(1), pp.56-62.</w:t>
      </w:r>
    </w:p>
    <w:p w14:paraId="46E6A86F" w14:textId="77777777" w:rsidR="00E0017A" w:rsidRPr="007931D6" w:rsidRDefault="00E0017A" w:rsidP="007C6440">
      <w:pPr>
        <w:rPr>
          <w:rFonts w:eastAsia="Arial"/>
        </w:rPr>
      </w:pPr>
      <w:proofErr w:type="spellStart"/>
      <w:r w:rsidRPr="007931D6">
        <w:rPr>
          <w:rFonts w:eastAsia="Arial"/>
        </w:rPr>
        <w:t>Popli</w:t>
      </w:r>
      <w:proofErr w:type="spellEnd"/>
      <w:r w:rsidRPr="007931D6">
        <w:rPr>
          <w:rFonts w:eastAsia="Arial"/>
        </w:rPr>
        <w:t xml:space="preserve">, </w:t>
      </w:r>
      <w:proofErr w:type="gramStart"/>
      <w:r w:rsidRPr="007931D6">
        <w:rPr>
          <w:rFonts w:eastAsia="Arial"/>
        </w:rPr>
        <w:t>S.</w:t>
      </w:r>
      <w:proofErr w:type="gramEnd"/>
      <w:r w:rsidRPr="007931D6">
        <w:rPr>
          <w:rFonts w:eastAsia="Arial"/>
        </w:rPr>
        <w:t xml:space="preserve"> and Rizvi, I.A., (2016). Drivers of employee engagement: The role of leadership style. </w:t>
      </w:r>
      <w:r w:rsidRPr="007931D6">
        <w:rPr>
          <w:rFonts w:eastAsia="Arial"/>
          <w:i/>
        </w:rPr>
        <w:t>Global Business Review</w:t>
      </w:r>
      <w:r w:rsidRPr="007931D6">
        <w:rPr>
          <w:rFonts w:eastAsia="Arial"/>
        </w:rPr>
        <w:t xml:space="preserve">, </w:t>
      </w:r>
      <w:r w:rsidRPr="007931D6">
        <w:rPr>
          <w:rFonts w:eastAsia="Arial"/>
          <w:i/>
        </w:rPr>
        <w:t>17</w:t>
      </w:r>
      <w:r w:rsidRPr="007931D6">
        <w:rPr>
          <w:rFonts w:eastAsia="Arial"/>
        </w:rPr>
        <w:t>(4), pp.965-979.</w:t>
      </w:r>
    </w:p>
    <w:sectPr w:rsidR="00E0017A" w:rsidRPr="007931D6" w:rsidSect="00221C6B">
      <w:footerReference w:type="default" r:id="rId8"/>
      <w:pgSz w:w="12240" w:h="15840"/>
      <w:pgMar w:top="1418" w:right="1814" w:bottom="1418" w:left="1814"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B802E" w14:textId="77777777" w:rsidR="005F45AB" w:rsidRDefault="005F45AB">
      <w:pPr>
        <w:spacing w:line="240" w:lineRule="auto"/>
      </w:pPr>
      <w:r>
        <w:separator/>
      </w:r>
    </w:p>
  </w:endnote>
  <w:endnote w:type="continuationSeparator" w:id="0">
    <w:p w14:paraId="1DE36849" w14:textId="77777777" w:rsidR="005F45AB" w:rsidRDefault="005F45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B" w14:textId="67F58FF4" w:rsidR="00ED5A0E" w:rsidRDefault="00BA70DE">
    <w:pPr>
      <w:jc w:val="right"/>
      <w:rPr>
        <w:rFonts w:ascii="Arial" w:eastAsia="Arial" w:hAnsi="Arial" w:cs="Arial"/>
        <w:b/>
        <w:sz w:val="22"/>
        <w:szCs w:val="22"/>
      </w:rPr>
    </w:pPr>
    <w:r>
      <w:rPr>
        <w:rFonts w:ascii="Arial" w:eastAsia="Arial" w:hAnsi="Arial" w:cs="Arial"/>
        <w:sz w:val="22"/>
        <w:szCs w:val="22"/>
      </w:rPr>
      <w:t xml:space="preserve">Page </w:t>
    </w:r>
    <w:r>
      <w:rPr>
        <w:rFonts w:ascii="Arial" w:eastAsia="Arial" w:hAnsi="Arial" w:cs="Arial"/>
        <w:b/>
        <w:sz w:val="22"/>
        <w:szCs w:val="22"/>
      </w:rPr>
      <w:fldChar w:fldCharType="begin"/>
    </w:r>
    <w:r>
      <w:rPr>
        <w:rFonts w:ascii="Arial" w:eastAsia="Arial" w:hAnsi="Arial" w:cs="Arial"/>
        <w:b/>
        <w:sz w:val="22"/>
        <w:szCs w:val="22"/>
      </w:rPr>
      <w:instrText>PAGE</w:instrText>
    </w:r>
    <w:r>
      <w:rPr>
        <w:rFonts w:ascii="Arial" w:eastAsia="Arial" w:hAnsi="Arial" w:cs="Arial"/>
        <w:b/>
        <w:sz w:val="22"/>
        <w:szCs w:val="22"/>
      </w:rPr>
      <w:fldChar w:fldCharType="separate"/>
    </w:r>
    <w:r w:rsidR="007E2D30">
      <w:rPr>
        <w:rFonts w:ascii="Arial" w:eastAsia="Arial" w:hAnsi="Arial" w:cs="Arial"/>
        <w:b/>
        <w:noProof/>
        <w:sz w:val="22"/>
        <w:szCs w:val="22"/>
      </w:rPr>
      <w:t>1</w:t>
    </w:r>
    <w:r>
      <w:rPr>
        <w:rFonts w:ascii="Arial" w:eastAsia="Arial" w:hAnsi="Arial" w:cs="Arial"/>
        <w:b/>
        <w:sz w:val="22"/>
        <w:szCs w:val="22"/>
      </w:rPr>
      <w:fldChar w:fldCharType="end"/>
    </w:r>
    <w:r>
      <w:rPr>
        <w:rFonts w:ascii="Arial" w:eastAsia="Arial" w:hAnsi="Arial" w:cs="Arial"/>
        <w:sz w:val="22"/>
        <w:szCs w:val="22"/>
      </w:rPr>
      <w:t xml:space="preserve"> of </w:t>
    </w:r>
    <w:r>
      <w:rPr>
        <w:rFonts w:ascii="Arial" w:eastAsia="Arial" w:hAnsi="Arial" w:cs="Arial"/>
        <w:b/>
        <w:sz w:val="22"/>
        <w:szCs w:val="22"/>
      </w:rPr>
      <w:fldChar w:fldCharType="begin"/>
    </w:r>
    <w:r>
      <w:rPr>
        <w:rFonts w:ascii="Arial" w:eastAsia="Arial" w:hAnsi="Arial" w:cs="Arial"/>
        <w:b/>
        <w:sz w:val="22"/>
        <w:szCs w:val="22"/>
      </w:rPr>
      <w:instrText>NUMPAGES</w:instrText>
    </w:r>
    <w:r>
      <w:rPr>
        <w:rFonts w:ascii="Arial" w:eastAsia="Arial" w:hAnsi="Arial" w:cs="Arial"/>
        <w:b/>
        <w:sz w:val="22"/>
        <w:szCs w:val="22"/>
      </w:rPr>
      <w:fldChar w:fldCharType="separate"/>
    </w:r>
    <w:r w:rsidR="007E2D30">
      <w:rPr>
        <w:rFonts w:ascii="Arial" w:eastAsia="Arial" w:hAnsi="Arial" w:cs="Arial"/>
        <w:b/>
        <w:noProof/>
        <w:sz w:val="22"/>
        <w:szCs w:val="22"/>
      </w:rPr>
      <w:t>3</w:t>
    </w:r>
    <w:r>
      <w:rPr>
        <w:rFonts w:ascii="Arial" w:eastAsia="Arial" w:hAnsi="Arial" w:cs="Arial"/>
        <w:b/>
        <w:sz w:val="22"/>
        <w:szCs w:val="22"/>
      </w:rPr>
      <w:fldChar w:fldCharType="end"/>
    </w:r>
  </w:p>
  <w:p w14:paraId="0000005C" w14:textId="77777777" w:rsidR="00ED5A0E" w:rsidRDefault="00ED5A0E">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6EF23" w14:textId="77777777" w:rsidR="005F45AB" w:rsidRDefault="005F45AB">
      <w:pPr>
        <w:spacing w:line="240" w:lineRule="auto"/>
      </w:pPr>
      <w:r>
        <w:separator/>
      </w:r>
    </w:p>
  </w:footnote>
  <w:footnote w:type="continuationSeparator" w:id="0">
    <w:p w14:paraId="0460CC7F" w14:textId="77777777" w:rsidR="005F45AB" w:rsidRDefault="005F45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67D10"/>
    <w:multiLevelType w:val="multilevel"/>
    <w:tmpl w:val="56765D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0D7362"/>
    <w:multiLevelType w:val="multilevel"/>
    <w:tmpl w:val="9C34E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FC7D42"/>
    <w:multiLevelType w:val="multilevel"/>
    <w:tmpl w:val="25A45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480C2D"/>
    <w:multiLevelType w:val="multilevel"/>
    <w:tmpl w:val="8C6463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6C84EA0"/>
    <w:multiLevelType w:val="multilevel"/>
    <w:tmpl w:val="1DF235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21972187">
    <w:abstractNumId w:val="4"/>
  </w:num>
  <w:num w:numId="2" w16cid:durableId="1242834849">
    <w:abstractNumId w:val="0"/>
  </w:num>
  <w:num w:numId="3" w16cid:durableId="324211137">
    <w:abstractNumId w:val="2"/>
  </w:num>
  <w:num w:numId="4" w16cid:durableId="557211034">
    <w:abstractNumId w:val="3"/>
  </w:num>
  <w:num w:numId="5" w16cid:durableId="8055853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A0E"/>
    <w:rsid w:val="00205DA4"/>
    <w:rsid w:val="00221C6B"/>
    <w:rsid w:val="002F2E3A"/>
    <w:rsid w:val="002F6881"/>
    <w:rsid w:val="0039693C"/>
    <w:rsid w:val="00420CAA"/>
    <w:rsid w:val="004566BB"/>
    <w:rsid w:val="004E3B10"/>
    <w:rsid w:val="005F45AB"/>
    <w:rsid w:val="006E12BE"/>
    <w:rsid w:val="00752A2A"/>
    <w:rsid w:val="007810A5"/>
    <w:rsid w:val="007931D6"/>
    <w:rsid w:val="007C6440"/>
    <w:rsid w:val="007E2D30"/>
    <w:rsid w:val="00AB776D"/>
    <w:rsid w:val="00AD0B4F"/>
    <w:rsid w:val="00BA70DE"/>
    <w:rsid w:val="00BB6B56"/>
    <w:rsid w:val="00C82D31"/>
    <w:rsid w:val="00CF546C"/>
    <w:rsid w:val="00E0017A"/>
    <w:rsid w:val="00E42AD0"/>
    <w:rsid w:val="00ED5A0E"/>
    <w:rsid w:val="00EE4F9C"/>
    <w:rsid w:val="00F77C1D"/>
    <w:rsid w:val="00FC7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CB9C0"/>
  <w15:docId w15:val="{87A32B8A-8068-4A27-9584-CB7687243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553F86"/>
    <w:pPr>
      <w:ind w:left="720"/>
      <w:contextualSpacing/>
    </w:pPr>
  </w:style>
  <w:style w:type="paragraph" w:styleId="Header">
    <w:name w:val="header"/>
    <w:basedOn w:val="Normal"/>
    <w:link w:val="HeaderChar"/>
    <w:uiPriority w:val="99"/>
    <w:unhideWhenUsed/>
    <w:rsid w:val="0033041A"/>
    <w:pPr>
      <w:tabs>
        <w:tab w:val="center" w:pos="4513"/>
        <w:tab w:val="right" w:pos="9026"/>
      </w:tabs>
      <w:spacing w:line="240" w:lineRule="auto"/>
    </w:pPr>
  </w:style>
  <w:style w:type="character" w:customStyle="1" w:styleId="HeaderChar">
    <w:name w:val="Header Char"/>
    <w:basedOn w:val="DefaultParagraphFont"/>
    <w:link w:val="Header"/>
    <w:uiPriority w:val="99"/>
    <w:rsid w:val="0033041A"/>
  </w:style>
  <w:style w:type="paragraph" w:styleId="Footer">
    <w:name w:val="footer"/>
    <w:basedOn w:val="Normal"/>
    <w:link w:val="FooterChar"/>
    <w:uiPriority w:val="99"/>
    <w:unhideWhenUsed/>
    <w:rsid w:val="0033041A"/>
    <w:pPr>
      <w:tabs>
        <w:tab w:val="center" w:pos="4513"/>
        <w:tab w:val="right" w:pos="9026"/>
      </w:tabs>
      <w:spacing w:line="240" w:lineRule="auto"/>
    </w:pPr>
  </w:style>
  <w:style w:type="character" w:customStyle="1" w:styleId="FooterChar">
    <w:name w:val="Footer Char"/>
    <w:basedOn w:val="DefaultParagraphFont"/>
    <w:link w:val="Footer"/>
    <w:uiPriority w:val="99"/>
    <w:rsid w:val="0033041A"/>
  </w:style>
  <w:style w:type="paragraph" w:styleId="TOC1">
    <w:name w:val="toc 1"/>
    <w:basedOn w:val="Normal"/>
    <w:next w:val="Normal"/>
    <w:autoRedefine/>
    <w:uiPriority w:val="39"/>
    <w:unhideWhenUsed/>
    <w:rsid w:val="002F6881"/>
    <w:pPr>
      <w:spacing w:after="100"/>
    </w:pPr>
  </w:style>
  <w:style w:type="paragraph" w:styleId="TOC2">
    <w:name w:val="toc 2"/>
    <w:basedOn w:val="Normal"/>
    <w:next w:val="Normal"/>
    <w:autoRedefine/>
    <w:uiPriority w:val="39"/>
    <w:unhideWhenUsed/>
    <w:rsid w:val="002F6881"/>
    <w:pPr>
      <w:spacing w:after="100"/>
      <w:ind w:left="240"/>
    </w:pPr>
  </w:style>
  <w:style w:type="character" w:styleId="Hyperlink">
    <w:name w:val="Hyperlink"/>
    <w:basedOn w:val="DefaultParagraphFont"/>
    <w:uiPriority w:val="99"/>
    <w:unhideWhenUsed/>
    <w:rsid w:val="002F6881"/>
    <w:rPr>
      <w:color w:val="0000FF" w:themeColor="hyperlink"/>
      <w:u w:val="single"/>
    </w:rPr>
  </w:style>
  <w:style w:type="paragraph" w:styleId="TOCHeading">
    <w:name w:val="TOC Heading"/>
    <w:basedOn w:val="Heading1"/>
    <w:next w:val="Normal"/>
    <w:uiPriority w:val="39"/>
    <w:unhideWhenUsed/>
    <w:qFormat/>
    <w:rsid w:val="007810A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7810A5"/>
    <w:pPr>
      <w:spacing w:after="100" w:line="259" w:lineRule="auto"/>
      <w:ind w:left="440"/>
      <w:jc w:val="left"/>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TosnbGhBBjrHAltL+ZYkECUH+4g==">AMUW2mUJH9mJOg5nd+TLMGopqPK0RCS/FnhGtuqpWY7W5Ehx+Z86ZBzx0XDMDrH7HJ5CAdspldF74NN+68lWJjXiU8gusmFw1nHjlSqcYgDIm9n3Pnsuri7fg8QUm62YcEQrecfZJG7KNUMERLOb0hHSkjaBBy5Jqr37ephZe3BYoP4Bs7J9Y1HCe3ldAe9M/stgBp3njeO+kJji3LPHgsfN8Dr+UOxDw+x74isjW1IHTxeUdnblz/L2mdhkeTDcBWXqxSip4sho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2542</Words>
  <Characters>14492</Characters>
  <Application>Microsoft Office Word</Application>
  <DocSecurity>0</DocSecurity>
  <Lines>120</Lines>
  <Paragraphs>33</Paragraphs>
  <ScaleCrop>false</ScaleCrop>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Nalivaico Andrei</dc:creator>
  <cp:lastModifiedBy>Nalivaico Andrei</cp:lastModifiedBy>
  <cp:revision>8</cp:revision>
  <dcterms:created xsi:type="dcterms:W3CDTF">2022-04-16T12:49:00Z</dcterms:created>
  <dcterms:modified xsi:type="dcterms:W3CDTF">2022-04-16T13:07:00Z</dcterms:modified>
</cp:coreProperties>
</file>