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E6FD7" w14:textId="77777777" w:rsidR="008C7196" w:rsidRDefault="008C7196">
      <w:pPr>
        <w:jc w:val="center"/>
        <w:rPr>
          <w:rFonts w:ascii="Tahoma" w:hAnsi="Tahoma" w:cs="Tahoma"/>
          <w:b/>
          <w:u w:val="single"/>
        </w:rPr>
      </w:pPr>
    </w:p>
    <w:p w14:paraId="75F55C1A" w14:textId="77777777" w:rsidR="008C7196" w:rsidRDefault="008C7196">
      <w:pPr>
        <w:jc w:val="both"/>
        <w:rPr>
          <w:rFonts w:ascii="Tahoma" w:hAnsi="Tahoma" w:cs="Tahoma"/>
          <w:b/>
          <w:u w:val="single"/>
        </w:rPr>
      </w:pPr>
    </w:p>
    <w:p w14:paraId="60DB38D8" w14:textId="77777777" w:rsidR="008C7196" w:rsidRDefault="008C7196">
      <w:pPr>
        <w:jc w:val="both"/>
        <w:rPr>
          <w:rFonts w:ascii="Tahoma" w:hAnsi="Tahoma" w:cs="Tahoma"/>
          <w:b/>
          <w:u w:val="single"/>
        </w:rPr>
      </w:pPr>
    </w:p>
    <w:p w14:paraId="5520A9C8" w14:textId="77777777" w:rsidR="008C7196" w:rsidRDefault="00B628CE">
      <w:pPr>
        <w:jc w:val="both"/>
        <w:rPr>
          <w:rFonts w:ascii="Tahoma" w:hAnsi="Tahoma" w:cs="Tahoma"/>
          <w:b/>
          <w:u w:val="single"/>
        </w:rPr>
      </w:pPr>
      <w:r>
        <w:rPr>
          <w:rFonts w:ascii="Tahoma" w:hAnsi="Tahoma" w:cs="Tahoma"/>
          <w:b/>
          <w:u w:val="single"/>
        </w:rPr>
        <w:t>LEVEL 4 – Student Journal (750 words)</w:t>
      </w:r>
    </w:p>
    <w:p w14:paraId="611E4C66" w14:textId="77777777" w:rsidR="008C7196" w:rsidRDefault="008C7196">
      <w:pPr>
        <w:jc w:val="both"/>
        <w:rPr>
          <w:rFonts w:ascii="Tahoma" w:hAnsi="Tahoma" w:cs="Tahoma"/>
          <w:b/>
          <w:u w:val="single"/>
        </w:rPr>
      </w:pPr>
    </w:p>
    <w:p w14:paraId="6265D0BA" w14:textId="77777777" w:rsidR="008C7196" w:rsidRDefault="00B628CE">
      <w:pPr>
        <w:jc w:val="both"/>
        <w:rPr>
          <w:rFonts w:ascii="Tahoma" w:hAnsi="Tahoma" w:cs="Tahoma"/>
        </w:rPr>
      </w:pPr>
      <w:r>
        <w:rPr>
          <w:rFonts w:ascii="Tahoma" w:hAnsi="Tahoma" w:cs="Tahoma"/>
        </w:rPr>
        <w:t>You are required to complete a journal entry to capture the learning experience and knowledge you have acquiring during a particular lecture.  You may choose from the following topics:</w:t>
      </w:r>
    </w:p>
    <w:p w14:paraId="77054A15" w14:textId="77777777" w:rsidR="008C7196" w:rsidRDefault="00B628CE">
      <w:pPr>
        <w:pStyle w:val="NormalWeb"/>
        <w:numPr>
          <w:ilvl w:val="0"/>
          <w:numId w:val="1"/>
        </w:numPr>
        <w:rPr>
          <w:rFonts w:ascii="SymbolMT" w:hAnsi="SymbolMT"/>
        </w:rPr>
      </w:pPr>
      <w:r>
        <w:rPr>
          <w:rFonts w:ascii="Calibri" w:hAnsi="Calibri" w:cs="Calibri"/>
        </w:rPr>
        <w:t xml:space="preserve">Allergies and Intolerances and the importance within the industry </w:t>
      </w:r>
    </w:p>
    <w:p w14:paraId="20F7F1A8" w14:textId="77777777" w:rsidR="008C7196" w:rsidRDefault="00B628CE">
      <w:pPr>
        <w:pStyle w:val="NormalWeb"/>
        <w:numPr>
          <w:ilvl w:val="0"/>
          <w:numId w:val="1"/>
        </w:numPr>
        <w:rPr>
          <w:rFonts w:ascii="SymbolMT" w:hAnsi="SymbolMT"/>
        </w:rPr>
      </w:pPr>
      <w:r>
        <w:rPr>
          <w:rFonts w:ascii="Calibri" w:hAnsi="Calibri" w:cs="Calibri"/>
        </w:rPr>
        <w:t xml:space="preserve">Ratings, Inspections and Reporting Procedures </w:t>
      </w:r>
    </w:p>
    <w:p w14:paraId="62FE6E68" w14:textId="77777777" w:rsidR="008C7196" w:rsidRDefault="008C7196">
      <w:pPr>
        <w:jc w:val="both"/>
        <w:rPr>
          <w:rFonts w:ascii="Tahoma" w:hAnsi="Tahoma" w:cs="Tahoma"/>
        </w:rPr>
      </w:pPr>
    </w:p>
    <w:p w14:paraId="55DE6458" w14:textId="77777777" w:rsidR="008C7196" w:rsidRDefault="00B628CE">
      <w:pPr>
        <w:jc w:val="both"/>
        <w:rPr>
          <w:rFonts w:ascii="Tahoma" w:hAnsi="Tahoma" w:cs="Tahoma"/>
        </w:rPr>
      </w:pPr>
      <w:r>
        <w:rPr>
          <w:rFonts w:ascii="Tahoma" w:hAnsi="Tahoma" w:cs="Tahoma"/>
        </w:rPr>
        <w:t xml:space="preserve">Consider the appropriate lectures. What was the topic and what have you learnt? Provide </w:t>
      </w:r>
      <w:proofErr w:type="gramStart"/>
      <w:r>
        <w:rPr>
          <w:rFonts w:ascii="Tahoma" w:hAnsi="Tahoma" w:cs="Tahoma"/>
        </w:rPr>
        <w:t xml:space="preserve">a </w:t>
      </w:r>
      <w:r>
        <w:rPr>
          <w:rFonts w:ascii="Tahoma" w:hAnsi="Tahoma" w:cs="Tahoma"/>
          <w:b/>
          <w:bCs/>
        </w:rPr>
        <w:t>brief summary</w:t>
      </w:r>
      <w:proofErr w:type="gramEnd"/>
      <w:r>
        <w:rPr>
          <w:rFonts w:ascii="Tahoma" w:hAnsi="Tahoma" w:cs="Tahoma"/>
        </w:rPr>
        <w:t xml:space="preserve">. What </w:t>
      </w:r>
      <w:r>
        <w:rPr>
          <w:rFonts w:ascii="Tahoma" w:hAnsi="Tahoma" w:cs="Tahoma"/>
          <w:b/>
          <w:bCs/>
        </w:rPr>
        <w:t>new skills / knowledge have you acquired</w:t>
      </w:r>
      <w:r>
        <w:rPr>
          <w:rFonts w:ascii="Tahoma" w:hAnsi="Tahoma" w:cs="Tahoma"/>
        </w:rPr>
        <w:t xml:space="preserve">? How will you </w:t>
      </w:r>
      <w:r>
        <w:rPr>
          <w:rFonts w:ascii="Tahoma" w:hAnsi="Tahoma" w:cs="Tahoma"/>
          <w:b/>
          <w:bCs/>
        </w:rPr>
        <w:t>apply your knowledge in the future</w:t>
      </w:r>
      <w:r>
        <w:rPr>
          <w:rFonts w:ascii="Tahoma" w:hAnsi="Tahoma" w:cs="Tahoma"/>
        </w:rPr>
        <w:t xml:space="preserve">? What are your </w:t>
      </w:r>
      <w:r>
        <w:rPr>
          <w:rFonts w:ascii="Tahoma" w:hAnsi="Tahoma" w:cs="Tahoma"/>
          <w:b/>
          <w:bCs/>
        </w:rPr>
        <w:t>personal reflections</w:t>
      </w:r>
      <w:r>
        <w:rPr>
          <w:rFonts w:ascii="Tahoma" w:hAnsi="Tahoma" w:cs="Tahoma"/>
        </w:rPr>
        <w:t xml:space="preserve"> on the subject? Why is this </w:t>
      </w:r>
      <w:r>
        <w:rPr>
          <w:rFonts w:ascii="Tahoma" w:hAnsi="Tahoma" w:cs="Tahoma"/>
          <w:b/>
          <w:bCs/>
        </w:rPr>
        <w:t>topic important within the industry</w:t>
      </w:r>
      <w:r>
        <w:rPr>
          <w:rFonts w:ascii="Tahoma" w:hAnsi="Tahoma" w:cs="Tahoma"/>
        </w:rPr>
        <w:t xml:space="preserve">? Provide </w:t>
      </w:r>
      <w:r>
        <w:rPr>
          <w:rFonts w:ascii="Tahoma" w:hAnsi="Tahoma" w:cs="Tahoma"/>
          <w:b/>
          <w:bCs/>
        </w:rPr>
        <w:t>evidence of further reading</w:t>
      </w:r>
      <w:r>
        <w:rPr>
          <w:rFonts w:ascii="Tahoma" w:hAnsi="Tahoma" w:cs="Tahoma"/>
        </w:rPr>
        <w:t>. Include a minimum of 5 references.</w:t>
      </w:r>
    </w:p>
    <w:p w14:paraId="4FBC78A2" w14:textId="77777777" w:rsidR="008C7196" w:rsidRDefault="008C7196">
      <w:pPr>
        <w:rPr>
          <w:rFonts w:ascii="Tahoma" w:hAnsi="Tahoma" w:cs="Tahoma"/>
          <w:sz w:val="20"/>
          <w:szCs w:val="20"/>
        </w:rPr>
      </w:pPr>
    </w:p>
    <w:tbl>
      <w:tblPr>
        <w:tblStyle w:val="TableGrid"/>
        <w:tblW w:w="0" w:type="auto"/>
        <w:tblLook w:val="04A0" w:firstRow="1" w:lastRow="0" w:firstColumn="1" w:lastColumn="0" w:noHBand="0" w:noVBand="1"/>
      </w:tblPr>
      <w:tblGrid>
        <w:gridCol w:w="3987"/>
        <w:gridCol w:w="7195"/>
      </w:tblGrid>
      <w:tr w:rsidR="008C7196" w14:paraId="4288C73B" w14:textId="77777777">
        <w:tc>
          <w:tcPr>
            <w:tcW w:w="3987" w:type="dxa"/>
            <w:shd w:val="clear" w:color="auto" w:fill="8DB3E2" w:themeFill="text2" w:themeFillTint="66"/>
          </w:tcPr>
          <w:p w14:paraId="0C6CB193" w14:textId="6B2EB1C6" w:rsidR="008C7196" w:rsidRDefault="00B628CE">
            <w:pPr>
              <w:rPr>
                <w:rFonts w:ascii="Tahoma" w:hAnsi="Tahoma" w:cs="Tahoma"/>
                <w:b/>
                <w:sz w:val="20"/>
                <w:szCs w:val="20"/>
              </w:rPr>
            </w:pPr>
            <w:r>
              <w:rPr>
                <w:rFonts w:ascii="Tahoma" w:hAnsi="Tahoma" w:cs="Tahoma"/>
                <w:b/>
                <w:sz w:val="20"/>
                <w:szCs w:val="20"/>
              </w:rPr>
              <w:t xml:space="preserve">Student Name: </w:t>
            </w:r>
            <w:r w:rsidR="00D871FC">
              <w:rPr>
                <w:rFonts w:ascii="Tahoma" w:hAnsi="Tahoma" w:cs="Tahoma"/>
                <w:b/>
                <w:sz w:val="20"/>
                <w:szCs w:val="20"/>
              </w:rPr>
              <w:t>Shah Fahim Ahmed</w:t>
            </w:r>
          </w:p>
          <w:p w14:paraId="40E51C42" w14:textId="77777777" w:rsidR="008C7196" w:rsidRDefault="008C7196">
            <w:pPr>
              <w:rPr>
                <w:rFonts w:ascii="Tahoma" w:hAnsi="Tahoma" w:cs="Tahoma"/>
                <w:b/>
                <w:sz w:val="20"/>
                <w:szCs w:val="20"/>
              </w:rPr>
            </w:pPr>
          </w:p>
          <w:p w14:paraId="3079F13C" w14:textId="35C3C123" w:rsidR="008C7196" w:rsidRDefault="00B628CE">
            <w:pPr>
              <w:rPr>
                <w:rFonts w:ascii="Tahoma" w:hAnsi="Tahoma" w:cs="Tahoma"/>
                <w:b/>
                <w:sz w:val="20"/>
                <w:szCs w:val="20"/>
              </w:rPr>
            </w:pPr>
            <w:r>
              <w:rPr>
                <w:rFonts w:ascii="Tahoma" w:hAnsi="Tahoma" w:cs="Tahoma"/>
                <w:b/>
                <w:sz w:val="20"/>
                <w:szCs w:val="20"/>
              </w:rPr>
              <w:t xml:space="preserve">Student Number: </w:t>
            </w:r>
            <w:r w:rsidR="00842850">
              <w:rPr>
                <w:rFonts w:ascii="Tahoma" w:hAnsi="Tahoma" w:cs="Tahoma"/>
                <w:b/>
                <w:sz w:val="20"/>
                <w:szCs w:val="20"/>
              </w:rPr>
              <w:t>2027975</w:t>
            </w:r>
          </w:p>
          <w:p w14:paraId="51285BCB" w14:textId="77777777" w:rsidR="008C7196" w:rsidRDefault="008C7196">
            <w:pPr>
              <w:rPr>
                <w:rFonts w:ascii="Tahoma" w:hAnsi="Tahoma" w:cs="Tahoma"/>
                <w:b/>
                <w:sz w:val="20"/>
                <w:szCs w:val="20"/>
              </w:rPr>
            </w:pPr>
          </w:p>
        </w:tc>
        <w:tc>
          <w:tcPr>
            <w:tcW w:w="7195" w:type="dxa"/>
            <w:shd w:val="clear" w:color="auto" w:fill="8DB3E2" w:themeFill="text2" w:themeFillTint="66"/>
          </w:tcPr>
          <w:p w14:paraId="14566226" w14:textId="77777777" w:rsidR="008C7196" w:rsidRDefault="00B628CE">
            <w:pPr>
              <w:rPr>
                <w:rFonts w:ascii="Tahoma" w:hAnsi="Tahoma" w:cs="Tahoma"/>
                <w:b/>
                <w:sz w:val="20"/>
                <w:szCs w:val="20"/>
                <w:lang w:val="en-IN"/>
              </w:rPr>
            </w:pPr>
            <w:r>
              <w:rPr>
                <w:rFonts w:ascii="Tahoma" w:hAnsi="Tahoma" w:cs="Tahoma"/>
                <w:b/>
                <w:sz w:val="20"/>
                <w:szCs w:val="20"/>
              </w:rPr>
              <w:t xml:space="preserve">Module: </w:t>
            </w:r>
            <w:r>
              <w:rPr>
                <w:rFonts w:ascii="Tahoma" w:hAnsi="Tahoma" w:cs="Tahoma"/>
                <w:b/>
                <w:sz w:val="20"/>
                <w:szCs w:val="20"/>
                <w:lang w:val="en-IN"/>
              </w:rPr>
              <w:t xml:space="preserve">Food and Beverage Operations </w:t>
            </w:r>
          </w:p>
          <w:p w14:paraId="510018C1" w14:textId="77777777" w:rsidR="008C7196" w:rsidRDefault="008C7196">
            <w:pPr>
              <w:rPr>
                <w:rFonts w:ascii="Tahoma" w:hAnsi="Tahoma" w:cs="Tahoma"/>
                <w:b/>
                <w:sz w:val="20"/>
                <w:szCs w:val="20"/>
              </w:rPr>
            </w:pPr>
          </w:p>
          <w:p w14:paraId="0BC292DC" w14:textId="61317167" w:rsidR="008C7196" w:rsidRDefault="00B628CE">
            <w:pPr>
              <w:rPr>
                <w:rFonts w:ascii="Tahoma" w:hAnsi="Tahoma" w:cs="Tahoma"/>
                <w:b/>
                <w:sz w:val="20"/>
                <w:szCs w:val="20"/>
              </w:rPr>
            </w:pPr>
            <w:r>
              <w:rPr>
                <w:rFonts w:ascii="Tahoma" w:hAnsi="Tahoma" w:cs="Tahoma"/>
                <w:b/>
                <w:sz w:val="20"/>
                <w:szCs w:val="20"/>
              </w:rPr>
              <w:t xml:space="preserve">Lecturer: </w:t>
            </w:r>
            <w:r w:rsidR="001F787D">
              <w:rPr>
                <w:rFonts w:ascii="Tahoma" w:hAnsi="Tahoma" w:cs="Tahoma"/>
                <w:b/>
                <w:sz w:val="20"/>
                <w:szCs w:val="20"/>
              </w:rPr>
              <w:t>Mary Needham</w:t>
            </w:r>
          </w:p>
        </w:tc>
      </w:tr>
    </w:tbl>
    <w:p w14:paraId="144FFCF3" w14:textId="77777777" w:rsidR="008C7196" w:rsidRDefault="008C7196">
      <w:pPr>
        <w:rPr>
          <w:rFonts w:ascii="Tahoma" w:hAnsi="Tahoma" w:cs="Tahoma"/>
          <w:sz w:val="20"/>
          <w:szCs w:val="20"/>
        </w:rPr>
      </w:pPr>
    </w:p>
    <w:tbl>
      <w:tblPr>
        <w:tblStyle w:val="TableGrid"/>
        <w:tblW w:w="0" w:type="auto"/>
        <w:tblLook w:val="04A0" w:firstRow="1" w:lastRow="0" w:firstColumn="1" w:lastColumn="0" w:noHBand="0" w:noVBand="1"/>
      </w:tblPr>
      <w:tblGrid>
        <w:gridCol w:w="3983"/>
        <w:gridCol w:w="7199"/>
      </w:tblGrid>
      <w:tr w:rsidR="008C7196" w14:paraId="31D843F8" w14:textId="77777777">
        <w:tc>
          <w:tcPr>
            <w:tcW w:w="3983" w:type="dxa"/>
            <w:shd w:val="clear" w:color="auto" w:fill="FBD4B4" w:themeFill="accent6" w:themeFillTint="66"/>
          </w:tcPr>
          <w:p w14:paraId="5BA7B9F0" w14:textId="77777777" w:rsidR="008C7196" w:rsidRDefault="00B628CE">
            <w:pPr>
              <w:rPr>
                <w:rFonts w:ascii="Tahoma" w:hAnsi="Tahoma" w:cs="Tahoma"/>
                <w:b/>
                <w:sz w:val="20"/>
                <w:szCs w:val="20"/>
              </w:rPr>
            </w:pPr>
            <w:r>
              <w:rPr>
                <w:rFonts w:ascii="Tahoma" w:hAnsi="Tahoma" w:cs="Tahoma"/>
                <w:b/>
                <w:sz w:val="20"/>
                <w:szCs w:val="20"/>
              </w:rPr>
              <w:t xml:space="preserve">Topic of choice: </w:t>
            </w:r>
          </w:p>
        </w:tc>
        <w:tc>
          <w:tcPr>
            <w:tcW w:w="7199" w:type="dxa"/>
            <w:shd w:val="clear" w:color="auto" w:fill="FBD4B4" w:themeFill="accent6" w:themeFillTint="66"/>
          </w:tcPr>
          <w:p w14:paraId="4C9506DA" w14:textId="77777777" w:rsidR="008C7196" w:rsidRDefault="00B628CE">
            <w:pPr>
              <w:rPr>
                <w:rFonts w:ascii="Tahoma" w:hAnsi="Tahoma" w:cs="Tahoma"/>
                <w:b/>
                <w:sz w:val="20"/>
                <w:szCs w:val="20"/>
              </w:rPr>
            </w:pPr>
            <w:r>
              <w:rPr>
                <w:rFonts w:ascii="Tahoma" w:hAnsi="Tahoma" w:cs="Tahoma"/>
                <w:b/>
                <w:sz w:val="20"/>
                <w:szCs w:val="20"/>
              </w:rPr>
              <w:t>Ratings, Inspections and Reporting Procedures</w:t>
            </w:r>
          </w:p>
          <w:p w14:paraId="0C34AACC" w14:textId="77777777" w:rsidR="008C7196" w:rsidRDefault="008C7196">
            <w:pPr>
              <w:jc w:val="center"/>
              <w:rPr>
                <w:rFonts w:ascii="Tahoma" w:hAnsi="Tahoma" w:cs="Tahoma"/>
                <w:b/>
                <w:sz w:val="20"/>
                <w:szCs w:val="20"/>
              </w:rPr>
            </w:pPr>
          </w:p>
          <w:p w14:paraId="5B89002A" w14:textId="77777777" w:rsidR="008C7196" w:rsidRDefault="008C7196">
            <w:pPr>
              <w:jc w:val="center"/>
              <w:rPr>
                <w:rFonts w:ascii="Tahoma" w:hAnsi="Tahoma" w:cs="Tahoma"/>
                <w:b/>
                <w:sz w:val="20"/>
                <w:szCs w:val="20"/>
              </w:rPr>
            </w:pPr>
          </w:p>
        </w:tc>
      </w:tr>
      <w:tr w:rsidR="008C7196" w14:paraId="2286E754" w14:textId="77777777">
        <w:trPr>
          <w:trHeight w:val="2494"/>
        </w:trPr>
        <w:tc>
          <w:tcPr>
            <w:tcW w:w="11182" w:type="dxa"/>
            <w:gridSpan w:val="2"/>
          </w:tcPr>
          <w:p w14:paraId="50B44C79" w14:textId="77777777" w:rsidR="008C7196" w:rsidRDefault="008C7196">
            <w:pPr>
              <w:rPr>
                <w:rFonts w:ascii="Arial" w:hAnsi="Arial" w:cs="Arial"/>
                <w:sz w:val="20"/>
                <w:szCs w:val="20"/>
              </w:rPr>
            </w:pPr>
          </w:p>
          <w:p w14:paraId="2FE68D75" w14:textId="77777777" w:rsidR="008C7196" w:rsidRDefault="00B628CE">
            <w:pPr>
              <w:spacing w:line="360" w:lineRule="auto"/>
              <w:jc w:val="both"/>
              <w:rPr>
                <w:rFonts w:ascii="Arial" w:hAnsi="Arial" w:cs="Arial"/>
                <w:highlight w:val="white"/>
              </w:rPr>
            </w:pPr>
            <w:r>
              <w:rPr>
                <w:rFonts w:ascii="Arial" w:hAnsi="Arial" w:cs="Arial"/>
              </w:rPr>
              <w:t xml:space="preserve">The basic approach for defining the food and beverage operation over a range of hospitality and tourism management is the process of preparing the edibles, presenting the same and serving food and beverages to the arena of industries and companies associated with it. A widely renowned industry is in relation to the serving of the customers, on the premises of the restaurants and hotels, </w:t>
            </w:r>
            <w:proofErr w:type="gramStart"/>
            <w:r>
              <w:rPr>
                <w:rFonts w:ascii="Arial" w:hAnsi="Arial" w:cs="Arial"/>
              </w:rPr>
              <w:t>and also</w:t>
            </w:r>
            <w:proofErr w:type="gramEnd"/>
            <w:r>
              <w:rPr>
                <w:rFonts w:ascii="Arial" w:hAnsi="Arial" w:cs="Arial"/>
              </w:rPr>
              <w:t xml:space="preserve"> as takeaways and deliveries, along with catering services off the premises. According to the findings by </w:t>
            </w:r>
            <w:r>
              <w:rPr>
                <w:rFonts w:ascii="Arial" w:hAnsi="Arial" w:cs="Arial"/>
                <w:highlight w:val="white"/>
                <w:lang w:val="en-IN"/>
              </w:rPr>
              <w:t xml:space="preserve">Cousins </w:t>
            </w:r>
            <w:r>
              <w:rPr>
                <w:rFonts w:ascii="Arial" w:hAnsi="Arial" w:cs="Arial"/>
                <w:highlight w:val="white"/>
              </w:rPr>
              <w:t>(202</w:t>
            </w:r>
            <w:r>
              <w:rPr>
                <w:rFonts w:ascii="Arial" w:hAnsi="Arial" w:cs="Arial"/>
                <w:highlight w:val="white"/>
                <w:lang w:val="en-IN"/>
              </w:rPr>
              <w:t>0</w:t>
            </w:r>
            <w:r>
              <w:rPr>
                <w:rFonts w:ascii="Arial" w:hAnsi="Arial" w:cs="Arial"/>
                <w:highlight w:val="white"/>
              </w:rPr>
              <w:t xml:space="preserve">), the positive and the negative </w:t>
            </w:r>
            <w:proofErr w:type="gramStart"/>
            <w:r>
              <w:rPr>
                <w:rFonts w:ascii="Arial" w:hAnsi="Arial" w:cs="Arial"/>
                <w:highlight w:val="white"/>
              </w:rPr>
              <w:t>influences</w:t>
            </w:r>
            <w:proofErr w:type="gramEnd"/>
            <w:r>
              <w:rPr>
                <w:rFonts w:ascii="Arial" w:hAnsi="Arial" w:cs="Arial"/>
                <w:highlight w:val="white"/>
              </w:rPr>
              <w:t xml:space="preserve"> of the world has a direct effect on the workings of this particular industry. It falls and rises with the advent of the economic, social, and political reforms and evolves in accordance with the immediate surroundings. In my opinion, the engagement of food and beverages with the </w:t>
            </w:r>
            <w:r>
              <w:rPr>
                <w:rFonts w:ascii="Arial" w:hAnsi="Arial" w:cs="Arial"/>
                <w:i/>
                <w:highlight w:val="white"/>
              </w:rPr>
              <w:t xml:space="preserve">Homo sapiens </w:t>
            </w:r>
            <w:r>
              <w:rPr>
                <w:rFonts w:ascii="Arial" w:hAnsi="Arial" w:cs="Arial"/>
                <w:highlight w:val="white"/>
              </w:rPr>
              <w:t xml:space="preserve">is one that directly influences the sustainment of life and the approach of being healthy. Food is defined as any </w:t>
            </w:r>
            <w:proofErr w:type="gramStart"/>
            <w:r>
              <w:rPr>
                <w:rFonts w:ascii="Arial" w:hAnsi="Arial" w:cs="Arial"/>
                <w:highlight w:val="white"/>
              </w:rPr>
              <w:t>particular substance</w:t>
            </w:r>
            <w:proofErr w:type="gramEnd"/>
            <w:r>
              <w:rPr>
                <w:rFonts w:ascii="Arial" w:hAnsi="Arial" w:cs="Arial"/>
                <w:highlight w:val="white"/>
              </w:rPr>
              <w:t xml:space="preserve"> continuing a certain degree of nutritious value that is taken in by the animals or the humans, or even plants, which impart a certain degree of energy for the growth and development of the body. In a similar manner, a beverage is defined as a drink, ap</w:t>
            </w:r>
            <w:r w:rsidR="00635143">
              <w:rPr>
                <w:rFonts w:ascii="Arial" w:hAnsi="Arial" w:cs="Arial"/>
                <w:highlight w:val="white"/>
              </w:rPr>
              <w:t>art from water, which is consumed</w:t>
            </w:r>
            <w:r>
              <w:rPr>
                <w:rFonts w:ascii="Arial" w:hAnsi="Arial" w:cs="Arial"/>
                <w:highlight w:val="white"/>
              </w:rPr>
              <w:t xml:space="preserve"> by humans.</w:t>
            </w:r>
          </w:p>
          <w:p w14:paraId="3ACD90A1" w14:textId="77777777" w:rsidR="008C7196" w:rsidRDefault="008C7196">
            <w:pPr>
              <w:spacing w:line="360" w:lineRule="auto"/>
              <w:jc w:val="both"/>
              <w:rPr>
                <w:rFonts w:ascii="Arial" w:hAnsi="Arial" w:cs="Arial"/>
                <w:highlight w:val="white"/>
              </w:rPr>
            </w:pPr>
          </w:p>
          <w:p w14:paraId="7B324322" w14:textId="77777777" w:rsidR="008C7196" w:rsidRDefault="00B628CE">
            <w:pPr>
              <w:spacing w:line="360" w:lineRule="auto"/>
              <w:jc w:val="both"/>
              <w:rPr>
                <w:rFonts w:ascii="Arial" w:hAnsi="Arial" w:cs="Arial"/>
              </w:rPr>
            </w:pPr>
            <w:r>
              <w:rPr>
                <w:rFonts w:ascii="Arial" w:hAnsi="Arial" w:cs="Arial"/>
                <w:highlight w:val="white"/>
              </w:rPr>
              <w:t xml:space="preserve">Such a range of foods and drinks which are consumed needs to be processed in the correct manner to avoid getting sick or falling ill to foodborne diseases. The processing of edibles to tag them as consumable falls under the concept of "Ratings, Inspections and Reporting Procedures''. The </w:t>
            </w:r>
            <w:r>
              <w:rPr>
                <w:rFonts w:ascii="Arial" w:hAnsi="Arial" w:cs="Arial"/>
                <w:b/>
                <w:i/>
                <w:highlight w:val="white"/>
              </w:rPr>
              <w:t xml:space="preserve">rating of </w:t>
            </w:r>
            <w:r>
              <w:rPr>
                <w:rFonts w:ascii="Arial" w:hAnsi="Arial" w:cs="Arial"/>
                <w:b/>
                <w:i/>
                <w:highlight w:val="white"/>
              </w:rPr>
              <w:lastRenderedPageBreak/>
              <w:t>food</w:t>
            </w:r>
            <w:r>
              <w:rPr>
                <w:rFonts w:ascii="Arial" w:hAnsi="Arial" w:cs="Arial"/>
                <w:highlight w:val="white"/>
              </w:rPr>
              <w:t xml:space="preserve"> is the method for the labelling of food and drinking items </w:t>
            </w:r>
            <w:proofErr w:type="gramStart"/>
            <w:r>
              <w:rPr>
                <w:rFonts w:ascii="Arial" w:hAnsi="Arial" w:cs="Arial"/>
                <w:highlight w:val="white"/>
              </w:rPr>
              <w:t>on the basis of</w:t>
            </w:r>
            <w:proofErr w:type="gramEnd"/>
            <w:r>
              <w:rPr>
                <w:rFonts w:ascii="Arial" w:hAnsi="Arial" w:cs="Arial"/>
                <w:highlight w:val="white"/>
              </w:rPr>
              <w:t xml:space="preserve"> the nutritional value present in them. The packaged foods contain a rating from 0.5 to 5, with the grading system on the front or back of the packs (</w:t>
            </w:r>
            <w:proofErr w:type="spellStart"/>
            <w:r>
              <w:rPr>
                <w:rFonts w:ascii="Arial" w:hAnsi="Arial" w:cs="Arial"/>
                <w:highlight w:val="white"/>
                <w:lang w:val="en-IN"/>
              </w:rPr>
              <w:t>Zutshi</w:t>
            </w:r>
            <w:proofErr w:type="spellEnd"/>
            <w:r>
              <w:rPr>
                <w:rFonts w:ascii="Arial" w:hAnsi="Arial" w:cs="Arial"/>
                <w:highlight w:val="white"/>
                <w:lang w:val="en-IN"/>
              </w:rPr>
              <w:t>, 2020)</w:t>
            </w:r>
            <w:r>
              <w:rPr>
                <w:rFonts w:ascii="Arial" w:hAnsi="Arial" w:cs="Arial"/>
                <w:highlight w:val="white"/>
              </w:rPr>
              <w:t>. This method is useful for the comparison of the nutritional values between the food items. The greater number of stars is directly in relation to healthi</w:t>
            </w:r>
            <w:r>
              <w:rPr>
                <w:rFonts w:ascii="Arial" w:hAnsi="Arial" w:cs="Arial"/>
              </w:rPr>
              <w:t xml:space="preserve">er food. On the other hand, the </w:t>
            </w:r>
            <w:r>
              <w:rPr>
                <w:rFonts w:ascii="Arial" w:hAnsi="Arial" w:cs="Arial"/>
                <w:b/>
                <w:i/>
              </w:rPr>
              <w:t xml:space="preserve">inspection of food items </w:t>
            </w:r>
            <w:r>
              <w:rPr>
                <w:rFonts w:ascii="Arial" w:hAnsi="Arial" w:cs="Arial"/>
              </w:rPr>
              <w:t>is defined as the process of assuring clean and healthy products to the customers, which are free from harmful pathogens and chemicals contaminating the packaged foods. The addition of natural or artificial substances which might affect human health are avoided, with the inspection of the degree of food or beverage decomposition or spoilage during the processes of production processing; packaging is taken into consideration during the inspection methods (</w:t>
            </w:r>
            <w:r>
              <w:rPr>
                <w:rFonts w:ascii="Arial" w:hAnsi="Arial" w:cs="Arial"/>
                <w:highlight w:val="white"/>
                <w:lang w:val="en-IN"/>
              </w:rPr>
              <w:t>Johnston, 2012</w:t>
            </w:r>
            <w:r>
              <w:rPr>
                <w:rFonts w:ascii="Arial" w:hAnsi="Arial" w:cs="Arial"/>
              </w:rPr>
              <w:t xml:space="preserve">). Lastly, the </w:t>
            </w:r>
            <w:r>
              <w:rPr>
                <w:rFonts w:ascii="Arial" w:hAnsi="Arial" w:cs="Arial"/>
                <w:b/>
                <w:i/>
              </w:rPr>
              <w:t xml:space="preserve">reporting of food items </w:t>
            </w:r>
            <w:r>
              <w:rPr>
                <w:rFonts w:ascii="Arial" w:hAnsi="Arial" w:cs="Arial"/>
              </w:rPr>
              <w:t xml:space="preserve">encompasses the various procedures through which an article goes across, which might have the ability to cause serious harm to the body after consumption. I believe that this kind of food security is immensely important for maintaining a healthy and sustainable society. </w:t>
            </w:r>
          </w:p>
          <w:p w14:paraId="5246569A" w14:textId="77777777" w:rsidR="008C7196" w:rsidRDefault="008C7196">
            <w:pPr>
              <w:spacing w:line="360" w:lineRule="auto"/>
              <w:jc w:val="both"/>
              <w:rPr>
                <w:rFonts w:ascii="Arial" w:hAnsi="Arial" w:cs="Arial"/>
              </w:rPr>
            </w:pPr>
          </w:p>
          <w:p w14:paraId="6F753778" w14:textId="77777777" w:rsidR="008C7196" w:rsidRDefault="00B628CE">
            <w:pPr>
              <w:spacing w:line="360" w:lineRule="auto"/>
              <w:jc w:val="both"/>
              <w:rPr>
                <w:rFonts w:ascii="Arial" w:hAnsi="Arial" w:cs="Arial"/>
              </w:rPr>
            </w:pPr>
            <w:r>
              <w:rPr>
                <w:rFonts w:ascii="Arial" w:hAnsi="Arial" w:cs="Arial"/>
              </w:rPr>
              <w:t xml:space="preserve">According to </w:t>
            </w:r>
            <w:r>
              <w:rPr>
                <w:rFonts w:ascii="Arial" w:hAnsi="Arial" w:cs="Arial"/>
                <w:lang w:val="en-IN"/>
              </w:rPr>
              <w:t>David</w:t>
            </w:r>
            <w:r>
              <w:rPr>
                <w:rFonts w:ascii="Arial" w:hAnsi="Arial" w:cs="Arial"/>
              </w:rPr>
              <w:t xml:space="preserve"> (20</w:t>
            </w:r>
            <w:r>
              <w:rPr>
                <w:rFonts w:ascii="Arial" w:hAnsi="Arial" w:cs="Arial"/>
                <w:lang w:val="en-IN"/>
              </w:rPr>
              <w:t>08</w:t>
            </w:r>
            <w:r>
              <w:rPr>
                <w:rFonts w:ascii="Arial" w:hAnsi="Arial" w:cs="Arial"/>
              </w:rPr>
              <w:t xml:space="preserve">), the foodborne </w:t>
            </w:r>
            <w:r w:rsidR="007E0EBA">
              <w:rPr>
                <w:rFonts w:ascii="Arial" w:hAnsi="Arial" w:cs="Arial"/>
              </w:rPr>
              <w:t>illnesses, which cause a significant number of life-threatening health issues and deaths,</w:t>
            </w:r>
            <w:r>
              <w:rPr>
                <w:rFonts w:ascii="Arial" w:hAnsi="Arial" w:cs="Arial"/>
              </w:rPr>
              <w:t xml:space="preserve"> are assessed through the </w:t>
            </w:r>
            <w:r>
              <w:rPr>
                <w:rFonts w:ascii="Arial" w:hAnsi="Arial" w:cs="Arial"/>
                <w:b/>
                <w:i/>
              </w:rPr>
              <w:t>Environmental Assessments</w:t>
            </w:r>
            <w:r>
              <w:rPr>
                <w:rFonts w:ascii="Arial" w:hAnsi="Arial" w:cs="Arial"/>
              </w:rPr>
              <w:t xml:space="preserve"> (EAs) by the health staff from the Department of Public Health of a country. In my opinion,</w:t>
            </w:r>
            <w:r w:rsidR="00492679">
              <w:rPr>
                <w:rFonts w:ascii="Arial" w:hAnsi="Arial" w:cs="Arial"/>
              </w:rPr>
              <w:t xml:space="preserve"> this is one of the major tasks, </w:t>
            </w:r>
            <w:r>
              <w:rPr>
                <w:rFonts w:ascii="Arial" w:hAnsi="Arial" w:cs="Arial"/>
              </w:rPr>
              <w:t xml:space="preserve">which should be accomplished by the government of the country to fully inspect any forthcoming foodborne illness outbreak. The knowledge and </w:t>
            </w:r>
            <w:r w:rsidR="007E0EBA">
              <w:rPr>
                <w:rFonts w:ascii="Arial" w:hAnsi="Arial" w:cs="Arial"/>
              </w:rPr>
              <w:t>information, which I have gained by attending the lectures in class and going through the notes provided,</w:t>
            </w:r>
            <w:r>
              <w:rPr>
                <w:rFonts w:ascii="Arial" w:hAnsi="Arial" w:cs="Arial"/>
              </w:rPr>
              <w:t xml:space="preserve"> have enlightened me with the various </w:t>
            </w:r>
            <w:r w:rsidR="00492679">
              <w:rPr>
                <w:rFonts w:ascii="Arial" w:hAnsi="Arial" w:cs="Arial"/>
              </w:rPr>
              <w:t>processes, which</w:t>
            </w:r>
            <w:r>
              <w:rPr>
                <w:rFonts w:ascii="Arial" w:hAnsi="Arial" w:cs="Arial"/>
              </w:rPr>
              <w:t xml:space="preserve"> intertwine the </w:t>
            </w:r>
            <w:r>
              <w:rPr>
                <w:rFonts w:ascii="Arial" w:hAnsi="Arial" w:cs="Arial"/>
                <w:highlight w:val="white"/>
              </w:rPr>
              <w:t xml:space="preserve">ratings, </w:t>
            </w:r>
            <w:proofErr w:type="gramStart"/>
            <w:r>
              <w:rPr>
                <w:rFonts w:ascii="Arial" w:hAnsi="Arial" w:cs="Arial"/>
                <w:highlight w:val="white"/>
              </w:rPr>
              <w:t>inspections</w:t>
            </w:r>
            <w:proofErr w:type="gramEnd"/>
            <w:r>
              <w:rPr>
                <w:rFonts w:ascii="Arial" w:hAnsi="Arial" w:cs="Arial"/>
                <w:highlight w:val="white"/>
              </w:rPr>
              <w:t xml:space="preserve"> and reporting procedures. These pose significant importance in the context of future growth of the food and beverage industry, and further research in this area would provide the industries with a larger arena of protection of food and beverages from spoilag</w:t>
            </w:r>
            <w:r>
              <w:rPr>
                <w:rFonts w:ascii="Arial" w:hAnsi="Arial" w:cs="Arial"/>
              </w:rPr>
              <w:t xml:space="preserve">e. The skills which I have gained are especially </w:t>
            </w:r>
            <w:proofErr w:type="gramStart"/>
            <w:r>
              <w:rPr>
                <w:rFonts w:ascii="Arial" w:hAnsi="Arial" w:cs="Arial"/>
              </w:rPr>
              <w:t>in the area of</w:t>
            </w:r>
            <w:proofErr w:type="gramEnd"/>
            <w:r>
              <w:rPr>
                <w:rFonts w:ascii="Arial" w:hAnsi="Arial" w:cs="Arial"/>
              </w:rPr>
              <w:t xml:space="preserve"> the </w:t>
            </w:r>
            <w:r>
              <w:rPr>
                <w:rFonts w:ascii="Arial" w:hAnsi="Arial" w:cs="Arial"/>
                <w:i/>
              </w:rPr>
              <w:t xml:space="preserve">legal procedures </w:t>
            </w:r>
            <w:r>
              <w:rPr>
                <w:rFonts w:ascii="Arial" w:hAnsi="Arial" w:cs="Arial"/>
              </w:rPr>
              <w:t xml:space="preserve">which should be known while performing the tasks, a thorough knowledge about the </w:t>
            </w:r>
            <w:r>
              <w:rPr>
                <w:rFonts w:ascii="Arial" w:hAnsi="Arial" w:cs="Arial"/>
                <w:b/>
                <w:i/>
              </w:rPr>
              <w:t>laboratory processes and procedures</w:t>
            </w:r>
            <w:r>
              <w:rPr>
                <w:rFonts w:ascii="Arial" w:hAnsi="Arial" w:cs="Arial"/>
              </w:rPr>
              <w:t xml:space="preserve"> while handling the food ingredients, getting acquainted with the </w:t>
            </w:r>
            <w:r>
              <w:rPr>
                <w:rFonts w:ascii="Arial" w:hAnsi="Arial" w:cs="Arial"/>
                <w:b/>
                <w:i/>
              </w:rPr>
              <w:t>methods of sanitation</w:t>
            </w:r>
            <w:r>
              <w:rPr>
                <w:rFonts w:ascii="Arial" w:hAnsi="Arial" w:cs="Arial"/>
              </w:rPr>
              <w:t xml:space="preserve">, how to </w:t>
            </w:r>
            <w:r>
              <w:rPr>
                <w:rFonts w:ascii="Arial" w:hAnsi="Arial" w:cs="Arial"/>
                <w:b/>
                <w:i/>
              </w:rPr>
              <w:t>maintain the hygiene</w:t>
            </w:r>
            <w:r>
              <w:rPr>
                <w:rFonts w:ascii="Arial" w:hAnsi="Arial" w:cs="Arial"/>
              </w:rPr>
              <w:t xml:space="preserve"> of the edible and the environment, with a certain degree of information about the way for </w:t>
            </w:r>
            <w:r>
              <w:rPr>
                <w:rFonts w:ascii="Arial" w:hAnsi="Arial" w:cs="Arial"/>
                <w:b/>
                <w:i/>
              </w:rPr>
              <w:t>controlling the pests</w:t>
            </w:r>
            <w:r>
              <w:rPr>
                <w:rFonts w:ascii="Arial" w:hAnsi="Arial" w:cs="Arial"/>
              </w:rPr>
              <w:t>.</w:t>
            </w:r>
          </w:p>
          <w:p w14:paraId="7EDDFB83" w14:textId="77777777" w:rsidR="008C7196" w:rsidRDefault="008C7196">
            <w:pPr>
              <w:spacing w:line="360" w:lineRule="auto"/>
              <w:jc w:val="both"/>
              <w:rPr>
                <w:rFonts w:ascii="Arial" w:hAnsi="Arial" w:cs="Arial"/>
              </w:rPr>
            </w:pPr>
          </w:p>
          <w:p w14:paraId="2506D9C9" w14:textId="77777777" w:rsidR="008C7196" w:rsidRDefault="00B628CE">
            <w:pPr>
              <w:spacing w:line="360" w:lineRule="auto"/>
              <w:jc w:val="both"/>
              <w:rPr>
                <w:rFonts w:ascii="Arial" w:hAnsi="Arial" w:cs="Arial"/>
              </w:rPr>
            </w:pPr>
            <w:r>
              <w:rPr>
                <w:rFonts w:ascii="Arial" w:hAnsi="Arial" w:cs="Arial"/>
              </w:rPr>
              <w:t>Maintenance of health and hygiene in the food and beverage industry is tremendously essential for the wellbeing of life. As opined by</w:t>
            </w:r>
            <w:r w:rsidR="00492679">
              <w:rPr>
                <w:rFonts w:ascii="Arial" w:hAnsi="Arial" w:cs="Arial"/>
              </w:rPr>
              <w:t xml:space="preserve"> </w:t>
            </w:r>
            <w:r>
              <w:rPr>
                <w:rFonts w:ascii="Arial" w:eastAsia="SimSun" w:hAnsi="Arial" w:cs="Arial"/>
              </w:rPr>
              <w:t xml:space="preserve">Yasmine </w:t>
            </w:r>
            <w:proofErr w:type="spellStart"/>
            <w:proofErr w:type="gramStart"/>
            <w:r>
              <w:rPr>
                <w:rFonts w:ascii="Arial" w:eastAsia="SimSun" w:hAnsi="Arial" w:cs="Arial"/>
              </w:rPr>
              <w:t>Motarjemi</w:t>
            </w:r>
            <w:proofErr w:type="spellEnd"/>
            <w:r>
              <w:rPr>
                <w:rFonts w:ascii="Arial" w:hAnsi="Arial" w:cs="Arial"/>
                <w:highlight w:val="white"/>
              </w:rPr>
              <w:t>(</w:t>
            </w:r>
            <w:proofErr w:type="gramEnd"/>
            <w:r>
              <w:rPr>
                <w:rFonts w:ascii="Arial" w:hAnsi="Arial" w:cs="Arial"/>
                <w:highlight w:val="white"/>
              </w:rPr>
              <w:t>201</w:t>
            </w:r>
            <w:r>
              <w:rPr>
                <w:rFonts w:ascii="Arial" w:hAnsi="Arial" w:cs="Arial"/>
                <w:highlight w:val="white"/>
                <w:lang w:val="en-IN"/>
              </w:rPr>
              <w:t>4</w:t>
            </w:r>
            <w:r>
              <w:rPr>
                <w:rFonts w:ascii="Arial" w:hAnsi="Arial" w:cs="Arial"/>
                <w:highlight w:val="white"/>
              </w:rPr>
              <w:t>), various innovative processes for the inspection of food has been utilised by modern-day industries, for instance, the usage of</w:t>
            </w:r>
            <w:r>
              <w:rPr>
                <w:rFonts w:ascii="Arial" w:hAnsi="Arial" w:cs="Arial"/>
                <w:b/>
                <w:i/>
                <w:highlight w:val="white"/>
              </w:rPr>
              <w:t xml:space="preserve"> liquid chromatography-tandem mass spectrometry</w:t>
            </w:r>
            <w:r>
              <w:rPr>
                <w:rFonts w:ascii="Arial" w:hAnsi="Arial" w:cs="Arial"/>
              </w:rPr>
              <w:t xml:space="preserve">. I believe that the future of the food and beverage </w:t>
            </w:r>
            <w:r>
              <w:rPr>
                <w:rFonts w:ascii="Arial" w:hAnsi="Arial" w:cs="Arial"/>
              </w:rPr>
              <w:lastRenderedPageBreak/>
              <w:t xml:space="preserve">industry will be in respect to the maintenance and heightening of the nutritional contents, for increasing the shelf-life of the edibles </w:t>
            </w:r>
            <w:proofErr w:type="gramStart"/>
            <w:r>
              <w:rPr>
                <w:rFonts w:ascii="Arial" w:hAnsi="Arial" w:cs="Arial"/>
              </w:rPr>
              <w:t>and also</w:t>
            </w:r>
            <w:proofErr w:type="gramEnd"/>
            <w:r>
              <w:rPr>
                <w:rFonts w:ascii="Arial" w:hAnsi="Arial" w:cs="Arial"/>
              </w:rPr>
              <w:t xml:space="preserve"> in the addition of natural substances into the packaging for reduction of the harmful flora.</w:t>
            </w:r>
          </w:p>
          <w:p w14:paraId="12DDBDFA" w14:textId="77777777" w:rsidR="008C7196" w:rsidRDefault="008C7196">
            <w:pPr>
              <w:spacing w:line="360" w:lineRule="auto"/>
              <w:jc w:val="both"/>
              <w:rPr>
                <w:rFonts w:ascii="Arial" w:hAnsi="Arial" w:cs="Arial"/>
              </w:rPr>
            </w:pPr>
          </w:p>
          <w:p w14:paraId="5FCDDE02" w14:textId="77777777" w:rsidR="008C7196" w:rsidRDefault="008C7196">
            <w:pPr>
              <w:spacing w:line="360" w:lineRule="auto"/>
              <w:jc w:val="both"/>
              <w:rPr>
                <w:rFonts w:ascii="Arial" w:hAnsi="Arial" w:cs="Arial"/>
              </w:rPr>
            </w:pPr>
          </w:p>
          <w:p w14:paraId="77CAE9C9" w14:textId="77777777" w:rsidR="008C7196" w:rsidRDefault="008C7196">
            <w:pPr>
              <w:jc w:val="both"/>
              <w:rPr>
                <w:rFonts w:ascii="Arial" w:hAnsi="Arial" w:cs="Arial"/>
                <w:sz w:val="20"/>
                <w:szCs w:val="20"/>
              </w:rPr>
            </w:pPr>
          </w:p>
          <w:p w14:paraId="3E77B5E9" w14:textId="77777777" w:rsidR="008C7196" w:rsidRDefault="008C7196">
            <w:pPr>
              <w:jc w:val="both"/>
              <w:rPr>
                <w:rFonts w:ascii="Arial" w:hAnsi="Arial" w:cs="Arial"/>
                <w:sz w:val="20"/>
                <w:szCs w:val="20"/>
              </w:rPr>
            </w:pPr>
          </w:p>
          <w:p w14:paraId="118A8915" w14:textId="77777777" w:rsidR="008C7196" w:rsidRDefault="008C7196">
            <w:pPr>
              <w:jc w:val="both"/>
              <w:rPr>
                <w:rFonts w:ascii="Arial" w:hAnsi="Arial" w:cs="Arial"/>
                <w:sz w:val="20"/>
                <w:szCs w:val="20"/>
              </w:rPr>
            </w:pPr>
          </w:p>
          <w:p w14:paraId="0AB9B184" w14:textId="77777777" w:rsidR="008C7196" w:rsidRDefault="008C7196">
            <w:pPr>
              <w:jc w:val="both"/>
              <w:rPr>
                <w:rFonts w:ascii="Arial" w:hAnsi="Arial" w:cs="Arial"/>
                <w:sz w:val="20"/>
                <w:szCs w:val="20"/>
              </w:rPr>
            </w:pPr>
          </w:p>
          <w:p w14:paraId="10DBC1FD" w14:textId="77777777" w:rsidR="008C7196" w:rsidRDefault="008C7196">
            <w:pPr>
              <w:jc w:val="both"/>
              <w:rPr>
                <w:rFonts w:ascii="Arial" w:hAnsi="Arial" w:cs="Arial"/>
                <w:sz w:val="20"/>
                <w:szCs w:val="20"/>
              </w:rPr>
            </w:pPr>
          </w:p>
          <w:p w14:paraId="59ADC0C1" w14:textId="77777777" w:rsidR="008C7196" w:rsidRDefault="008C7196">
            <w:pPr>
              <w:jc w:val="both"/>
              <w:rPr>
                <w:rFonts w:ascii="Arial" w:hAnsi="Arial" w:cs="Arial"/>
                <w:sz w:val="20"/>
                <w:szCs w:val="20"/>
              </w:rPr>
            </w:pPr>
          </w:p>
          <w:p w14:paraId="79C88EA4" w14:textId="77777777" w:rsidR="008C7196" w:rsidRDefault="008C7196">
            <w:pPr>
              <w:jc w:val="both"/>
              <w:rPr>
                <w:rFonts w:ascii="Arial" w:hAnsi="Arial" w:cs="Arial"/>
                <w:sz w:val="20"/>
                <w:szCs w:val="20"/>
              </w:rPr>
            </w:pPr>
          </w:p>
          <w:p w14:paraId="1E152450" w14:textId="77777777" w:rsidR="008C7196" w:rsidRDefault="008C7196">
            <w:pPr>
              <w:jc w:val="both"/>
              <w:rPr>
                <w:rFonts w:ascii="Arial" w:hAnsi="Arial" w:cs="Arial"/>
                <w:sz w:val="20"/>
                <w:szCs w:val="20"/>
              </w:rPr>
            </w:pPr>
          </w:p>
          <w:p w14:paraId="2C1ED8EC" w14:textId="77777777" w:rsidR="008C7196" w:rsidRDefault="008C7196">
            <w:pPr>
              <w:jc w:val="both"/>
              <w:rPr>
                <w:rFonts w:ascii="Arial" w:hAnsi="Arial" w:cs="Arial"/>
                <w:sz w:val="20"/>
                <w:szCs w:val="20"/>
              </w:rPr>
            </w:pPr>
          </w:p>
          <w:p w14:paraId="367490A1" w14:textId="77777777" w:rsidR="008C7196" w:rsidRDefault="008C7196">
            <w:pPr>
              <w:jc w:val="both"/>
              <w:rPr>
                <w:rFonts w:ascii="Arial" w:hAnsi="Arial" w:cs="Arial"/>
                <w:sz w:val="20"/>
                <w:szCs w:val="20"/>
              </w:rPr>
            </w:pPr>
          </w:p>
          <w:p w14:paraId="30DD417D" w14:textId="77777777" w:rsidR="008C7196" w:rsidRDefault="008C7196">
            <w:pPr>
              <w:jc w:val="both"/>
              <w:rPr>
                <w:rFonts w:ascii="Arial" w:hAnsi="Arial" w:cs="Arial"/>
                <w:sz w:val="20"/>
                <w:szCs w:val="20"/>
              </w:rPr>
            </w:pPr>
          </w:p>
          <w:p w14:paraId="33261973" w14:textId="77777777" w:rsidR="008C7196" w:rsidRDefault="008C7196">
            <w:pPr>
              <w:jc w:val="both"/>
              <w:rPr>
                <w:rFonts w:ascii="Arial" w:hAnsi="Arial" w:cs="Arial"/>
                <w:sz w:val="20"/>
                <w:szCs w:val="20"/>
              </w:rPr>
            </w:pPr>
          </w:p>
          <w:p w14:paraId="57AB1DBA" w14:textId="77777777" w:rsidR="008C7196" w:rsidRDefault="008C7196">
            <w:pPr>
              <w:jc w:val="both"/>
              <w:rPr>
                <w:rFonts w:ascii="Arial" w:hAnsi="Arial" w:cs="Arial"/>
                <w:sz w:val="20"/>
                <w:szCs w:val="20"/>
              </w:rPr>
            </w:pPr>
          </w:p>
          <w:p w14:paraId="5AA05750" w14:textId="77777777" w:rsidR="008C7196" w:rsidRDefault="008C7196">
            <w:pPr>
              <w:jc w:val="both"/>
              <w:rPr>
                <w:rFonts w:ascii="Arial" w:hAnsi="Arial" w:cs="Arial"/>
                <w:sz w:val="20"/>
                <w:szCs w:val="20"/>
              </w:rPr>
            </w:pPr>
          </w:p>
          <w:p w14:paraId="544283BC" w14:textId="77777777" w:rsidR="008C7196" w:rsidRDefault="008C7196">
            <w:pPr>
              <w:jc w:val="both"/>
              <w:rPr>
                <w:rFonts w:ascii="Arial" w:hAnsi="Arial" w:cs="Arial"/>
                <w:sz w:val="20"/>
                <w:szCs w:val="20"/>
              </w:rPr>
            </w:pPr>
          </w:p>
          <w:p w14:paraId="16C49DD0" w14:textId="77777777" w:rsidR="008C7196" w:rsidRDefault="008C7196">
            <w:pPr>
              <w:jc w:val="both"/>
              <w:rPr>
                <w:rFonts w:ascii="Arial" w:hAnsi="Arial" w:cs="Arial"/>
                <w:sz w:val="20"/>
                <w:szCs w:val="20"/>
              </w:rPr>
            </w:pPr>
          </w:p>
          <w:p w14:paraId="0FE6F83A" w14:textId="77777777" w:rsidR="008C7196" w:rsidRDefault="008C7196">
            <w:pPr>
              <w:jc w:val="both"/>
              <w:rPr>
                <w:rFonts w:ascii="Arial" w:hAnsi="Arial" w:cs="Arial"/>
                <w:sz w:val="20"/>
                <w:szCs w:val="20"/>
              </w:rPr>
            </w:pPr>
          </w:p>
          <w:p w14:paraId="2ACD7D5F" w14:textId="77777777" w:rsidR="008C7196" w:rsidRDefault="008C7196">
            <w:pPr>
              <w:jc w:val="both"/>
              <w:rPr>
                <w:rFonts w:ascii="Arial" w:hAnsi="Arial" w:cs="Arial"/>
                <w:sz w:val="20"/>
                <w:szCs w:val="20"/>
              </w:rPr>
            </w:pPr>
          </w:p>
          <w:p w14:paraId="284F771C" w14:textId="77777777" w:rsidR="008C7196" w:rsidRDefault="008C7196">
            <w:pPr>
              <w:jc w:val="both"/>
              <w:rPr>
                <w:rFonts w:ascii="Arial" w:hAnsi="Arial" w:cs="Arial"/>
                <w:sz w:val="20"/>
                <w:szCs w:val="20"/>
              </w:rPr>
            </w:pPr>
          </w:p>
          <w:p w14:paraId="0B993F99" w14:textId="77777777" w:rsidR="008C7196" w:rsidRDefault="008C7196">
            <w:pPr>
              <w:jc w:val="both"/>
              <w:rPr>
                <w:rFonts w:ascii="Arial" w:hAnsi="Arial" w:cs="Arial"/>
                <w:sz w:val="20"/>
                <w:szCs w:val="20"/>
              </w:rPr>
            </w:pPr>
          </w:p>
          <w:p w14:paraId="11297C91" w14:textId="77777777" w:rsidR="008C7196" w:rsidRDefault="008C7196">
            <w:pPr>
              <w:jc w:val="both"/>
              <w:rPr>
                <w:rFonts w:ascii="Arial" w:hAnsi="Arial" w:cs="Arial"/>
                <w:sz w:val="20"/>
                <w:szCs w:val="20"/>
              </w:rPr>
            </w:pPr>
          </w:p>
          <w:p w14:paraId="7F9C920D" w14:textId="77777777" w:rsidR="008C7196" w:rsidRDefault="008C7196">
            <w:pPr>
              <w:jc w:val="both"/>
              <w:rPr>
                <w:rFonts w:ascii="Arial" w:hAnsi="Arial" w:cs="Arial"/>
                <w:sz w:val="20"/>
                <w:szCs w:val="20"/>
              </w:rPr>
            </w:pPr>
          </w:p>
          <w:p w14:paraId="349BF296" w14:textId="77777777" w:rsidR="008C7196" w:rsidRDefault="008C7196">
            <w:pPr>
              <w:jc w:val="both"/>
              <w:rPr>
                <w:rFonts w:ascii="Arial" w:hAnsi="Arial" w:cs="Arial"/>
                <w:sz w:val="20"/>
                <w:szCs w:val="20"/>
              </w:rPr>
            </w:pPr>
          </w:p>
          <w:p w14:paraId="5DB633B1" w14:textId="77777777" w:rsidR="008C7196" w:rsidRDefault="008C7196">
            <w:pPr>
              <w:jc w:val="both"/>
              <w:rPr>
                <w:rFonts w:ascii="Arial" w:hAnsi="Arial" w:cs="Arial"/>
                <w:sz w:val="20"/>
                <w:szCs w:val="20"/>
              </w:rPr>
            </w:pPr>
          </w:p>
          <w:p w14:paraId="31E9E6EB" w14:textId="77777777" w:rsidR="008C7196" w:rsidRDefault="008C7196">
            <w:pPr>
              <w:jc w:val="both"/>
              <w:rPr>
                <w:rFonts w:ascii="Arial" w:hAnsi="Arial" w:cs="Arial"/>
                <w:sz w:val="20"/>
                <w:szCs w:val="20"/>
              </w:rPr>
            </w:pPr>
          </w:p>
          <w:p w14:paraId="754C8223" w14:textId="77777777" w:rsidR="008C7196" w:rsidRDefault="008C7196">
            <w:pPr>
              <w:jc w:val="both"/>
              <w:rPr>
                <w:rFonts w:ascii="Arial" w:hAnsi="Arial" w:cs="Arial"/>
                <w:sz w:val="20"/>
                <w:szCs w:val="20"/>
              </w:rPr>
            </w:pPr>
          </w:p>
          <w:p w14:paraId="13295E78" w14:textId="77777777" w:rsidR="008C7196" w:rsidRDefault="008C7196">
            <w:pPr>
              <w:jc w:val="both"/>
              <w:rPr>
                <w:rFonts w:ascii="Arial" w:hAnsi="Arial" w:cs="Arial"/>
                <w:sz w:val="20"/>
                <w:szCs w:val="20"/>
              </w:rPr>
            </w:pPr>
          </w:p>
          <w:p w14:paraId="3519EED9" w14:textId="77777777" w:rsidR="008C7196" w:rsidRDefault="008C7196">
            <w:pPr>
              <w:jc w:val="both"/>
              <w:rPr>
                <w:rFonts w:ascii="Arial" w:hAnsi="Arial" w:cs="Arial"/>
                <w:sz w:val="20"/>
                <w:szCs w:val="20"/>
              </w:rPr>
            </w:pPr>
          </w:p>
          <w:p w14:paraId="3EECB8B9" w14:textId="77777777" w:rsidR="008C7196" w:rsidRDefault="008C7196">
            <w:pPr>
              <w:jc w:val="both"/>
              <w:rPr>
                <w:rFonts w:ascii="Arial" w:hAnsi="Arial" w:cs="Arial"/>
                <w:sz w:val="20"/>
                <w:szCs w:val="20"/>
              </w:rPr>
            </w:pPr>
          </w:p>
          <w:p w14:paraId="1A776C66" w14:textId="77777777" w:rsidR="008C7196" w:rsidRDefault="008C7196">
            <w:pPr>
              <w:jc w:val="both"/>
              <w:rPr>
                <w:rFonts w:ascii="Arial" w:hAnsi="Arial" w:cs="Arial"/>
                <w:sz w:val="20"/>
                <w:szCs w:val="20"/>
              </w:rPr>
            </w:pPr>
          </w:p>
          <w:p w14:paraId="72863AB3" w14:textId="77777777" w:rsidR="008C7196" w:rsidRDefault="008C7196">
            <w:pPr>
              <w:jc w:val="both"/>
              <w:rPr>
                <w:rFonts w:ascii="Arial" w:hAnsi="Arial" w:cs="Arial"/>
                <w:sz w:val="20"/>
                <w:szCs w:val="20"/>
              </w:rPr>
            </w:pPr>
          </w:p>
        </w:tc>
      </w:tr>
    </w:tbl>
    <w:p w14:paraId="2C655690" w14:textId="77777777" w:rsidR="008C7196" w:rsidRDefault="008C7196">
      <w:pPr>
        <w:rPr>
          <w:rFonts w:ascii="Tahoma" w:hAnsi="Tahoma" w:cs="Tahoma"/>
          <w:b/>
        </w:rPr>
      </w:pPr>
    </w:p>
    <w:tbl>
      <w:tblPr>
        <w:tblStyle w:val="TableGrid"/>
        <w:tblW w:w="0" w:type="auto"/>
        <w:tblLook w:val="04A0" w:firstRow="1" w:lastRow="0" w:firstColumn="1" w:lastColumn="0" w:noHBand="0" w:noVBand="1"/>
      </w:tblPr>
      <w:tblGrid>
        <w:gridCol w:w="10910"/>
        <w:gridCol w:w="272"/>
      </w:tblGrid>
      <w:tr w:rsidR="008C7196" w14:paraId="1F7FA961" w14:textId="77777777">
        <w:tc>
          <w:tcPr>
            <w:tcW w:w="10910" w:type="dxa"/>
            <w:shd w:val="clear" w:color="auto" w:fill="FBD4B4" w:themeFill="accent6" w:themeFillTint="66"/>
          </w:tcPr>
          <w:p w14:paraId="46B68C02" w14:textId="77777777" w:rsidR="008C7196" w:rsidRDefault="00B628CE">
            <w:pPr>
              <w:rPr>
                <w:rFonts w:ascii="Tahoma" w:hAnsi="Tahoma" w:cs="Tahoma"/>
                <w:b/>
                <w:sz w:val="20"/>
                <w:szCs w:val="20"/>
              </w:rPr>
            </w:pPr>
            <w:r>
              <w:rPr>
                <w:rFonts w:ascii="Tahoma" w:hAnsi="Tahoma" w:cs="Tahoma"/>
                <w:b/>
                <w:sz w:val="20"/>
                <w:szCs w:val="20"/>
              </w:rPr>
              <w:t>REFERENCE LIST (not included in word count)</w:t>
            </w:r>
          </w:p>
        </w:tc>
        <w:tc>
          <w:tcPr>
            <w:tcW w:w="272" w:type="dxa"/>
            <w:shd w:val="clear" w:color="auto" w:fill="FBD4B4" w:themeFill="accent6" w:themeFillTint="66"/>
          </w:tcPr>
          <w:p w14:paraId="6425FD52" w14:textId="77777777" w:rsidR="008C7196" w:rsidRDefault="008C7196">
            <w:pPr>
              <w:jc w:val="center"/>
              <w:rPr>
                <w:rFonts w:ascii="Tahoma" w:hAnsi="Tahoma" w:cs="Tahoma"/>
                <w:b/>
                <w:sz w:val="20"/>
                <w:szCs w:val="20"/>
              </w:rPr>
            </w:pPr>
          </w:p>
          <w:p w14:paraId="20740F67" w14:textId="77777777" w:rsidR="008C7196" w:rsidRDefault="008C7196">
            <w:pPr>
              <w:jc w:val="center"/>
              <w:rPr>
                <w:rFonts w:ascii="Tahoma" w:hAnsi="Tahoma" w:cs="Tahoma"/>
                <w:b/>
                <w:sz w:val="20"/>
                <w:szCs w:val="20"/>
              </w:rPr>
            </w:pPr>
          </w:p>
        </w:tc>
      </w:tr>
      <w:tr w:rsidR="008C7196" w14:paraId="55910C37" w14:textId="77777777">
        <w:trPr>
          <w:trHeight w:val="2494"/>
        </w:trPr>
        <w:tc>
          <w:tcPr>
            <w:tcW w:w="11182" w:type="dxa"/>
            <w:gridSpan w:val="2"/>
          </w:tcPr>
          <w:p w14:paraId="7F91A23C" w14:textId="77777777" w:rsidR="008C7196" w:rsidRDefault="008C7196">
            <w:pPr>
              <w:rPr>
                <w:rFonts w:ascii="Tahoma" w:hAnsi="Tahoma" w:cs="Tahoma"/>
                <w:sz w:val="20"/>
                <w:szCs w:val="20"/>
              </w:rPr>
            </w:pPr>
          </w:p>
          <w:p w14:paraId="1109DA40" w14:textId="77777777" w:rsidR="008C7196" w:rsidRDefault="00B628CE">
            <w:pPr>
              <w:spacing w:line="360" w:lineRule="auto"/>
              <w:jc w:val="both"/>
              <w:rPr>
                <w:rFonts w:ascii="Arial" w:eastAsia="SimSun" w:hAnsi="Arial" w:cs="Arial"/>
              </w:rPr>
            </w:pPr>
            <w:r>
              <w:rPr>
                <w:rFonts w:ascii="Arial" w:eastAsia="SimSun" w:hAnsi="Arial" w:cs="Arial"/>
              </w:rPr>
              <w:t xml:space="preserve">Cousins, J. (2020) </w:t>
            </w:r>
            <w:r>
              <w:rPr>
                <w:rFonts w:ascii="Arial" w:eastAsia="SimSun" w:hAnsi="Arial" w:cs="Arial"/>
                <w:i/>
                <w:iCs/>
              </w:rPr>
              <w:t>Food and beverage service</w:t>
            </w:r>
            <w:r>
              <w:rPr>
                <w:rFonts w:ascii="Arial" w:eastAsia="SimSun" w:hAnsi="Arial" w:cs="Arial"/>
              </w:rPr>
              <w:t>. 10th edition. Suzanne. Weekes (ed.). London: Hodder Education Group.</w:t>
            </w:r>
          </w:p>
          <w:p w14:paraId="420685DE" w14:textId="77777777" w:rsidR="008C7196" w:rsidRDefault="00B628CE">
            <w:pPr>
              <w:spacing w:line="360" w:lineRule="auto"/>
              <w:jc w:val="both"/>
              <w:rPr>
                <w:rFonts w:ascii="Arial" w:hAnsi="Arial" w:cs="Arial"/>
                <w:color w:val="222222"/>
                <w:szCs w:val="20"/>
                <w:shd w:val="clear" w:color="auto" w:fill="FFFFFF"/>
                <w:lang w:val="en-IN"/>
              </w:rPr>
            </w:pPr>
            <w:r>
              <w:rPr>
                <w:rFonts w:ascii="Arial" w:eastAsia="SimSun" w:hAnsi="Arial" w:cs="Arial"/>
              </w:rPr>
              <w:t xml:space="preserve">Davis, B. (2008) </w:t>
            </w:r>
            <w:r>
              <w:rPr>
                <w:rFonts w:ascii="Arial" w:eastAsia="SimSun" w:hAnsi="Arial" w:cs="Arial"/>
                <w:i/>
                <w:iCs/>
              </w:rPr>
              <w:t>Food and beverage management</w:t>
            </w:r>
            <w:r>
              <w:rPr>
                <w:rFonts w:ascii="Arial" w:eastAsia="SimSun" w:hAnsi="Arial" w:cs="Arial"/>
              </w:rPr>
              <w:t xml:space="preserve">. 4th ed. /. Peter. Alcott, </w:t>
            </w:r>
            <w:proofErr w:type="spellStart"/>
            <w:r>
              <w:rPr>
                <w:rFonts w:ascii="Arial" w:eastAsia="SimSun" w:hAnsi="Arial" w:cs="Arial"/>
              </w:rPr>
              <w:t>Ioannis</w:t>
            </w:r>
            <w:proofErr w:type="spellEnd"/>
            <w:r>
              <w:rPr>
                <w:rFonts w:ascii="Arial" w:eastAsia="SimSun" w:hAnsi="Arial" w:cs="Arial"/>
              </w:rPr>
              <w:t xml:space="preserve">. </w:t>
            </w:r>
            <w:proofErr w:type="spellStart"/>
            <w:r>
              <w:rPr>
                <w:rFonts w:ascii="Arial" w:eastAsia="SimSun" w:hAnsi="Arial" w:cs="Arial"/>
              </w:rPr>
              <w:t>Pantelidis</w:t>
            </w:r>
            <w:proofErr w:type="spellEnd"/>
            <w:r>
              <w:rPr>
                <w:rFonts w:ascii="Arial" w:eastAsia="SimSun" w:hAnsi="Arial" w:cs="Arial"/>
              </w:rPr>
              <w:t>, &amp; Andrew. Lockwood (eds.). Oxford: Butterworth-Heinemann</w:t>
            </w:r>
            <w:r>
              <w:rPr>
                <w:rFonts w:ascii="Arial" w:eastAsia="SimSun" w:hAnsi="Arial" w:cs="Arial"/>
                <w:lang w:val="en-IN"/>
              </w:rPr>
              <w:t>.</w:t>
            </w:r>
          </w:p>
          <w:p w14:paraId="0F4A6D78" w14:textId="77777777" w:rsidR="008C7196" w:rsidRDefault="00B628CE">
            <w:pPr>
              <w:spacing w:line="360" w:lineRule="auto"/>
              <w:jc w:val="both"/>
              <w:rPr>
                <w:rFonts w:ascii="Arial" w:eastAsia="SimSun" w:hAnsi="Arial" w:cs="Arial"/>
              </w:rPr>
            </w:pPr>
            <w:r>
              <w:rPr>
                <w:rFonts w:ascii="Arial" w:eastAsia="SimSun" w:hAnsi="Arial" w:cs="Arial"/>
              </w:rPr>
              <w:t xml:space="preserve">Johnston, R. (2012) </w:t>
            </w:r>
            <w:r>
              <w:rPr>
                <w:rFonts w:ascii="Arial" w:eastAsia="SimSun" w:hAnsi="Arial" w:cs="Arial"/>
                <w:i/>
                <w:iCs/>
              </w:rPr>
              <w:t xml:space="preserve">Service operations </w:t>
            </w:r>
            <w:proofErr w:type="gramStart"/>
            <w:r>
              <w:rPr>
                <w:rFonts w:ascii="Arial" w:eastAsia="SimSun" w:hAnsi="Arial" w:cs="Arial"/>
                <w:i/>
                <w:iCs/>
              </w:rPr>
              <w:t>management :</w:t>
            </w:r>
            <w:proofErr w:type="gramEnd"/>
            <w:r>
              <w:rPr>
                <w:rFonts w:ascii="Arial" w:eastAsia="SimSun" w:hAnsi="Arial" w:cs="Arial"/>
                <w:i/>
                <w:iCs/>
              </w:rPr>
              <w:t xml:space="preserve"> improving service delivery</w:t>
            </w:r>
            <w:r>
              <w:rPr>
                <w:rFonts w:ascii="Arial" w:eastAsia="SimSun" w:hAnsi="Arial" w:cs="Arial"/>
              </w:rPr>
              <w:t xml:space="preserve"> . 4th ed. /. Michael </w:t>
            </w:r>
            <w:proofErr w:type="spellStart"/>
            <w:r>
              <w:rPr>
                <w:rFonts w:ascii="Arial" w:eastAsia="SimSun" w:hAnsi="Arial" w:cs="Arial"/>
              </w:rPr>
              <w:t>Shulver</w:t>
            </w:r>
            <w:proofErr w:type="spellEnd"/>
            <w:r>
              <w:rPr>
                <w:rFonts w:ascii="Arial" w:eastAsia="SimSun" w:hAnsi="Arial" w:cs="Arial"/>
              </w:rPr>
              <w:t xml:space="preserve"> &amp; Graham Clark (eds.). Harlow, England: Pearson.</w:t>
            </w:r>
          </w:p>
          <w:p w14:paraId="35564393" w14:textId="77777777" w:rsidR="008C7196" w:rsidRDefault="00B628CE">
            <w:pPr>
              <w:spacing w:line="360" w:lineRule="auto"/>
              <w:jc w:val="both"/>
              <w:rPr>
                <w:rFonts w:ascii="Arial" w:eastAsia="SimSun" w:hAnsi="Arial" w:cs="Arial"/>
              </w:rPr>
            </w:pPr>
            <w:proofErr w:type="spellStart"/>
            <w:r>
              <w:rPr>
                <w:rFonts w:ascii="Arial" w:eastAsia="SimSun" w:hAnsi="Arial" w:cs="Arial"/>
              </w:rPr>
              <w:t>Zutshi</w:t>
            </w:r>
            <w:proofErr w:type="spellEnd"/>
            <w:r>
              <w:rPr>
                <w:rFonts w:ascii="Arial" w:eastAsia="SimSun" w:hAnsi="Arial" w:cs="Arial"/>
              </w:rPr>
              <w:t xml:space="preserve">, A. (2019) How to develop well-informed and assured teams to embed food safety compliance in the UK catering and hospitality industry. </w:t>
            </w:r>
            <w:r>
              <w:rPr>
                <w:rFonts w:ascii="Arial" w:eastAsia="SimSun" w:hAnsi="Arial" w:cs="Arial"/>
                <w:i/>
                <w:iCs/>
              </w:rPr>
              <w:t>Perspectives in public health</w:t>
            </w:r>
            <w:r>
              <w:rPr>
                <w:rFonts w:ascii="Arial" w:eastAsia="SimSun" w:hAnsi="Arial" w:cs="Arial"/>
              </w:rPr>
              <w:t xml:space="preserve">. [Online] 139 (6), 294–295. </w:t>
            </w:r>
          </w:p>
          <w:p w14:paraId="496B33F8" w14:textId="77777777" w:rsidR="008C7196" w:rsidRDefault="00B628CE">
            <w:pPr>
              <w:spacing w:line="360" w:lineRule="auto"/>
              <w:jc w:val="both"/>
              <w:rPr>
                <w:rFonts w:ascii="Arial" w:hAnsi="Arial" w:cs="Arial"/>
              </w:rPr>
            </w:pPr>
            <w:r>
              <w:rPr>
                <w:rFonts w:ascii="Arial" w:eastAsia="SimSun" w:hAnsi="Arial" w:cs="Arial"/>
              </w:rPr>
              <w:lastRenderedPageBreak/>
              <w:t xml:space="preserve">Yasmine </w:t>
            </w:r>
            <w:proofErr w:type="spellStart"/>
            <w:r>
              <w:rPr>
                <w:rFonts w:ascii="Arial" w:eastAsia="SimSun" w:hAnsi="Arial" w:cs="Arial"/>
              </w:rPr>
              <w:t>Motarjemi</w:t>
            </w:r>
            <w:proofErr w:type="spellEnd"/>
            <w:r>
              <w:rPr>
                <w:rFonts w:ascii="Arial" w:eastAsia="SimSun" w:hAnsi="Arial" w:cs="Arial"/>
              </w:rPr>
              <w:t xml:space="preserve">, H.L. (2014) </w:t>
            </w:r>
            <w:r>
              <w:rPr>
                <w:rFonts w:ascii="Arial" w:eastAsia="SimSun" w:hAnsi="Arial" w:cs="Arial"/>
                <w:i/>
                <w:iCs/>
              </w:rPr>
              <w:t xml:space="preserve">Food safety </w:t>
            </w:r>
            <w:proofErr w:type="gramStart"/>
            <w:r>
              <w:rPr>
                <w:rFonts w:ascii="Arial" w:eastAsia="SimSun" w:hAnsi="Arial" w:cs="Arial"/>
                <w:i/>
                <w:iCs/>
              </w:rPr>
              <w:t>management :</w:t>
            </w:r>
            <w:proofErr w:type="gramEnd"/>
            <w:r>
              <w:rPr>
                <w:rFonts w:ascii="Arial" w:eastAsia="SimSun" w:hAnsi="Arial" w:cs="Arial"/>
                <w:i/>
                <w:iCs/>
              </w:rPr>
              <w:t xml:space="preserve"> a practical guide for the food industry</w:t>
            </w:r>
            <w:r>
              <w:rPr>
                <w:rFonts w:ascii="Arial" w:eastAsia="SimSun" w:hAnsi="Arial" w:cs="Arial"/>
              </w:rPr>
              <w:t xml:space="preserve">. Illustrated edition. Yasmine. </w:t>
            </w:r>
            <w:proofErr w:type="spellStart"/>
            <w:r>
              <w:rPr>
                <w:rFonts w:ascii="Arial" w:eastAsia="SimSun" w:hAnsi="Arial" w:cs="Arial"/>
              </w:rPr>
              <w:t>Motarjemi</w:t>
            </w:r>
            <w:proofErr w:type="spellEnd"/>
            <w:r>
              <w:rPr>
                <w:rFonts w:ascii="Arial" w:eastAsia="SimSun" w:hAnsi="Arial" w:cs="Arial"/>
              </w:rPr>
              <w:t xml:space="preserve"> &amp; H. L. M. </w:t>
            </w:r>
            <w:proofErr w:type="spellStart"/>
            <w:r>
              <w:rPr>
                <w:rFonts w:ascii="Arial" w:eastAsia="SimSun" w:hAnsi="Arial" w:cs="Arial"/>
              </w:rPr>
              <w:t>Lelieveld</w:t>
            </w:r>
            <w:proofErr w:type="spellEnd"/>
            <w:r>
              <w:rPr>
                <w:rFonts w:ascii="Arial" w:eastAsia="SimSun" w:hAnsi="Arial" w:cs="Arial"/>
              </w:rPr>
              <w:t xml:space="preserve"> (eds.). Amsterdam: Academic Press</w:t>
            </w:r>
          </w:p>
          <w:p w14:paraId="30B59B91" w14:textId="77777777" w:rsidR="008C7196" w:rsidRDefault="008C7196">
            <w:pPr>
              <w:spacing w:line="360" w:lineRule="auto"/>
              <w:jc w:val="both"/>
              <w:rPr>
                <w:rFonts w:ascii="Arial" w:hAnsi="Arial" w:cs="Arial"/>
              </w:rPr>
            </w:pPr>
          </w:p>
          <w:p w14:paraId="421DE7C9" w14:textId="77777777" w:rsidR="008C7196" w:rsidRDefault="008C7196">
            <w:pPr>
              <w:spacing w:line="360" w:lineRule="auto"/>
              <w:jc w:val="both"/>
              <w:rPr>
                <w:rFonts w:ascii="Arial" w:hAnsi="Arial" w:cs="Arial"/>
              </w:rPr>
            </w:pPr>
          </w:p>
          <w:p w14:paraId="1051E942" w14:textId="77777777" w:rsidR="008C7196" w:rsidRDefault="008C7196">
            <w:pPr>
              <w:spacing w:line="360" w:lineRule="auto"/>
              <w:jc w:val="both"/>
              <w:rPr>
                <w:rFonts w:ascii="Arial" w:hAnsi="Arial" w:cs="Arial"/>
              </w:rPr>
            </w:pPr>
          </w:p>
          <w:p w14:paraId="316E3749" w14:textId="77777777" w:rsidR="008C7196" w:rsidRDefault="008C7196">
            <w:pPr>
              <w:spacing w:line="360" w:lineRule="auto"/>
              <w:jc w:val="both"/>
              <w:rPr>
                <w:rFonts w:ascii="Arial" w:hAnsi="Arial" w:cs="Arial"/>
              </w:rPr>
            </w:pPr>
          </w:p>
          <w:p w14:paraId="6C4BA8BC" w14:textId="77777777" w:rsidR="008C7196" w:rsidRDefault="008C7196">
            <w:pPr>
              <w:spacing w:line="360" w:lineRule="auto"/>
              <w:jc w:val="both"/>
              <w:rPr>
                <w:rFonts w:ascii="Arial" w:hAnsi="Arial" w:cs="Arial"/>
              </w:rPr>
            </w:pPr>
          </w:p>
          <w:p w14:paraId="2D951D7F" w14:textId="77777777" w:rsidR="008C7196" w:rsidRDefault="008C7196">
            <w:pPr>
              <w:spacing w:line="360" w:lineRule="auto"/>
              <w:jc w:val="both"/>
              <w:rPr>
                <w:rFonts w:ascii="Arial" w:hAnsi="Arial" w:cs="Arial"/>
              </w:rPr>
            </w:pPr>
          </w:p>
          <w:p w14:paraId="4C996BE0" w14:textId="77777777" w:rsidR="008C7196" w:rsidRDefault="008C7196">
            <w:pPr>
              <w:spacing w:line="360" w:lineRule="auto"/>
              <w:jc w:val="both"/>
              <w:rPr>
                <w:rFonts w:ascii="Arial" w:hAnsi="Arial" w:cs="Arial"/>
              </w:rPr>
            </w:pPr>
          </w:p>
          <w:p w14:paraId="34CC48F1" w14:textId="77777777" w:rsidR="008C7196" w:rsidRDefault="008C7196">
            <w:pPr>
              <w:spacing w:line="360" w:lineRule="auto"/>
              <w:jc w:val="both"/>
              <w:rPr>
                <w:rFonts w:ascii="Arial" w:hAnsi="Arial" w:cs="Arial"/>
              </w:rPr>
            </w:pPr>
          </w:p>
          <w:p w14:paraId="1C1713DA" w14:textId="77777777" w:rsidR="008C7196" w:rsidRDefault="008C7196">
            <w:pPr>
              <w:spacing w:line="360" w:lineRule="auto"/>
              <w:jc w:val="both"/>
              <w:rPr>
                <w:rFonts w:ascii="Arial" w:hAnsi="Arial" w:cs="Arial"/>
              </w:rPr>
            </w:pPr>
          </w:p>
          <w:p w14:paraId="3C6164EB" w14:textId="77777777" w:rsidR="008C7196" w:rsidRDefault="008C7196">
            <w:pPr>
              <w:spacing w:line="360" w:lineRule="auto"/>
              <w:jc w:val="both"/>
              <w:rPr>
                <w:rFonts w:ascii="Arial" w:hAnsi="Arial" w:cs="Arial"/>
              </w:rPr>
            </w:pPr>
          </w:p>
          <w:p w14:paraId="7F695339" w14:textId="77777777" w:rsidR="008C7196" w:rsidRDefault="008C7196">
            <w:pPr>
              <w:spacing w:line="360" w:lineRule="auto"/>
              <w:jc w:val="both"/>
              <w:rPr>
                <w:rFonts w:ascii="Arial" w:hAnsi="Arial" w:cs="Arial"/>
              </w:rPr>
            </w:pPr>
          </w:p>
          <w:p w14:paraId="06AAB955" w14:textId="77777777" w:rsidR="008C7196" w:rsidRDefault="008C7196">
            <w:pPr>
              <w:spacing w:line="360" w:lineRule="auto"/>
              <w:jc w:val="both"/>
              <w:rPr>
                <w:rFonts w:ascii="Arial" w:hAnsi="Arial" w:cs="Arial"/>
              </w:rPr>
            </w:pPr>
          </w:p>
          <w:p w14:paraId="5E949CA9" w14:textId="77777777" w:rsidR="008C7196" w:rsidRDefault="008C7196">
            <w:pPr>
              <w:spacing w:line="360" w:lineRule="auto"/>
              <w:jc w:val="both"/>
              <w:rPr>
                <w:rFonts w:ascii="Arial" w:hAnsi="Arial" w:cs="Arial"/>
              </w:rPr>
            </w:pPr>
          </w:p>
          <w:p w14:paraId="064AF4BC" w14:textId="77777777" w:rsidR="008C7196" w:rsidRDefault="008C7196">
            <w:pPr>
              <w:spacing w:line="360" w:lineRule="auto"/>
              <w:jc w:val="both"/>
              <w:rPr>
                <w:rFonts w:ascii="Arial" w:hAnsi="Arial" w:cs="Arial"/>
              </w:rPr>
            </w:pPr>
          </w:p>
          <w:p w14:paraId="049B9503" w14:textId="77777777" w:rsidR="008C7196" w:rsidRDefault="008C7196">
            <w:pPr>
              <w:spacing w:line="360" w:lineRule="auto"/>
              <w:jc w:val="both"/>
              <w:rPr>
                <w:rFonts w:ascii="Arial" w:hAnsi="Arial" w:cs="Arial"/>
              </w:rPr>
            </w:pPr>
          </w:p>
          <w:p w14:paraId="5FB036DB" w14:textId="77777777" w:rsidR="008C7196" w:rsidRDefault="008C7196">
            <w:pPr>
              <w:spacing w:line="360" w:lineRule="auto"/>
              <w:jc w:val="both"/>
              <w:rPr>
                <w:rFonts w:ascii="Arial" w:hAnsi="Arial" w:cs="Arial"/>
              </w:rPr>
            </w:pPr>
          </w:p>
          <w:p w14:paraId="06355431" w14:textId="77777777" w:rsidR="008C7196" w:rsidRDefault="008C7196">
            <w:pPr>
              <w:spacing w:line="360" w:lineRule="auto"/>
              <w:jc w:val="both"/>
              <w:rPr>
                <w:rFonts w:ascii="Arial" w:hAnsi="Arial" w:cs="Arial"/>
              </w:rPr>
            </w:pPr>
          </w:p>
          <w:p w14:paraId="46EB8D1A" w14:textId="77777777" w:rsidR="008C7196" w:rsidRDefault="008C7196">
            <w:pPr>
              <w:jc w:val="both"/>
              <w:rPr>
                <w:rFonts w:ascii="Tahoma" w:hAnsi="Tahoma" w:cs="Tahoma"/>
                <w:sz w:val="20"/>
                <w:szCs w:val="20"/>
              </w:rPr>
            </w:pPr>
          </w:p>
        </w:tc>
      </w:tr>
    </w:tbl>
    <w:p w14:paraId="388E77CB" w14:textId="77777777" w:rsidR="008C7196" w:rsidRDefault="008C7196">
      <w:pPr>
        <w:rPr>
          <w:rFonts w:ascii="Tahoma" w:hAnsi="Tahoma" w:cs="Tahoma"/>
          <w:b/>
        </w:rPr>
      </w:pPr>
    </w:p>
    <w:p w14:paraId="4C966A1B" w14:textId="77777777" w:rsidR="008C7196" w:rsidRDefault="008C7196">
      <w:pPr>
        <w:rPr>
          <w:rFonts w:ascii="Tahoma" w:hAnsi="Tahoma" w:cs="Tahoma"/>
          <w:b/>
        </w:rPr>
      </w:pPr>
    </w:p>
    <w:p w14:paraId="417172F6" w14:textId="77777777" w:rsidR="008C7196" w:rsidRDefault="008C7196">
      <w:pPr>
        <w:rPr>
          <w:rFonts w:ascii="Tahoma" w:hAnsi="Tahoma" w:cs="Tahoma"/>
          <w:b/>
        </w:rPr>
      </w:pPr>
    </w:p>
    <w:p w14:paraId="38542973" w14:textId="77777777" w:rsidR="008C7196" w:rsidRDefault="008C7196">
      <w:pPr>
        <w:rPr>
          <w:rFonts w:ascii="Tahoma" w:hAnsi="Tahoma" w:cs="Tahoma"/>
          <w:b/>
        </w:rPr>
      </w:pPr>
    </w:p>
    <w:p w14:paraId="0FC6F1B4" w14:textId="77777777" w:rsidR="008C7196" w:rsidRDefault="008C7196">
      <w:pPr>
        <w:rPr>
          <w:rFonts w:ascii="Tahoma" w:hAnsi="Tahoma" w:cs="Tahoma"/>
          <w:b/>
        </w:rPr>
      </w:pPr>
    </w:p>
    <w:p w14:paraId="5E334075" w14:textId="77777777" w:rsidR="008C7196" w:rsidRDefault="008C7196">
      <w:pPr>
        <w:rPr>
          <w:rFonts w:ascii="Tahoma" w:hAnsi="Tahoma" w:cs="Tahoma"/>
          <w:b/>
        </w:rPr>
      </w:pPr>
    </w:p>
    <w:p w14:paraId="6F3CBFF0" w14:textId="77777777" w:rsidR="008C7196" w:rsidRDefault="008C7196">
      <w:pPr>
        <w:rPr>
          <w:rFonts w:ascii="Tahoma" w:hAnsi="Tahoma" w:cs="Tahoma"/>
          <w:b/>
        </w:rPr>
      </w:pPr>
    </w:p>
    <w:sectPr w:rsidR="008C7196" w:rsidSect="008C7196">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5D8C7" w14:textId="77777777" w:rsidR="00ED1D14" w:rsidRDefault="00ED1D14" w:rsidP="008C7196">
      <w:r>
        <w:separator/>
      </w:r>
    </w:p>
  </w:endnote>
  <w:endnote w:type="continuationSeparator" w:id="0">
    <w:p w14:paraId="29D72777" w14:textId="77777777" w:rsidR="00ED1D14" w:rsidRDefault="00ED1D14" w:rsidP="008C71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AutoText"/>
      </w:docPartObj>
    </w:sdtPr>
    <w:sdtEndPr/>
    <w:sdtContent>
      <w:p w14:paraId="281056F1" w14:textId="77777777" w:rsidR="008C7196" w:rsidRDefault="008C7196">
        <w:pPr>
          <w:pStyle w:val="Footer"/>
          <w:jc w:val="right"/>
        </w:pPr>
        <w:r>
          <w:fldChar w:fldCharType="begin"/>
        </w:r>
        <w:r w:rsidR="00B628CE">
          <w:instrText xml:space="preserve"> PAGE   \* MERGEFORMAT </w:instrText>
        </w:r>
        <w:r>
          <w:fldChar w:fldCharType="separate"/>
        </w:r>
        <w:r w:rsidR="00635143">
          <w:rPr>
            <w:noProof/>
          </w:rPr>
          <w:t>1</w:t>
        </w:r>
        <w:r>
          <w:fldChar w:fldCharType="end"/>
        </w:r>
      </w:p>
    </w:sdtContent>
  </w:sdt>
  <w:p w14:paraId="15E42F40" w14:textId="77777777" w:rsidR="008C7196" w:rsidRDefault="008C7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07B96" w14:textId="77777777" w:rsidR="00ED1D14" w:rsidRDefault="00ED1D14" w:rsidP="008C7196">
      <w:r>
        <w:separator/>
      </w:r>
    </w:p>
  </w:footnote>
  <w:footnote w:type="continuationSeparator" w:id="0">
    <w:p w14:paraId="101F240F" w14:textId="77777777" w:rsidR="00ED1D14" w:rsidRDefault="00ED1D14" w:rsidP="008C71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A065A" w14:textId="77777777" w:rsidR="008C7196" w:rsidRDefault="00B628CE">
    <w:pPr>
      <w:pStyle w:val="Header"/>
      <w:jc w:val="right"/>
      <w:rPr>
        <w:rFonts w:asciiTheme="minorHAnsi" w:hAnsiTheme="minorHAnsi"/>
      </w:rPr>
    </w:pPr>
    <w:r>
      <w:rPr>
        <w:rFonts w:asciiTheme="minorHAnsi" w:hAnsiTheme="minorHAnsi"/>
        <w:noProof/>
        <w:lang w:val="en-US" w:eastAsia="en-US"/>
      </w:rPr>
      <w:drawing>
        <wp:anchor distT="0" distB="0" distL="114300" distR="114300" simplePos="0" relativeHeight="251659264" behindDoc="0" locked="0" layoutInCell="1" allowOverlap="1" wp14:anchorId="3052B601" wp14:editId="701D0506">
          <wp:simplePos x="0" y="0"/>
          <wp:positionH relativeFrom="margin">
            <wp:posOffset>1270</wp:posOffset>
          </wp:positionH>
          <wp:positionV relativeFrom="margin">
            <wp:posOffset>-357505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C5A98"/>
    <w:multiLevelType w:val="multilevel"/>
    <w:tmpl w:val="470C5A98"/>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36F1"/>
    <w:rsid w:val="001D4719"/>
    <w:rsid w:val="001E720E"/>
    <w:rsid w:val="001F787D"/>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2679"/>
    <w:rsid w:val="004B113B"/>
    <w:rsid w:val="004C08E2"/>
    <w:rsid w:val="004C7E23"/>
    <w:rsid w:val="005036DE"/>
    <w:rsid w:val="00517154"/>
    <w:rsid w:val="00522B05"/>
    <w:rsid w:val="00542C5B"/>
    <w:rsid w:val="00552EED"/>
    <w:rsid w:val="00566333"/>
    <w:rsid w:val="005C6352"/>
    <w:rsid w:val="005D0DDE"/>
    <w:rsid w:val="005D5D0B"/>
    <w:rsid w:val="005E35CD"/>
    <w:rsid w:val="0062012D"/>
    <w:rsid w:val="00635143"/>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0EBA"/>
    <w:rsid w:val="007E500C"/>
    <w:rsid w:val="007E7BB4"/>
    <w:rsid w:val="007F055A"/>
    <w:rsid w:val="007F418B"/>
    <w:rsid w:val="00814801"/>
    <w:rsid w:val="0082407E"/>
    <w:rsid w:val="00826699"/>
    <w:rsid w:val="00842850"/>
    <w:rsid w:val="00895843"/>
    <w:rsid w:val="008B4B9C"/>
    <w:rsid w:val="008B534C"/>
    <w:rsid w:val="008C7196"/>
    <w:rsid w:val="008E2A5A"/>
    <w:rsid w:val="008F0B0D"/>
    <w:rsid w:val="008F0D83"/>
    <w:rsid w:val="009061F1"/>
    <w:rsid w:val="00911C43"/>
    <w:rsid w:val="009139BF"/>
    <w:rsid w:val="00923E76"/>
    <w:rsid w:val="009448FE"/>
    <w:rsid w:val="00946B23"/>
    <w:rsid w:val="00985CF1"/>
    <w:rsid w:val="009B1D87"/>
    <w:rsid w:val="009B38F2"/>
    <w:rsid w:val="009C438C"/>
    <w:rsid w:val="009C6CAE"/>
    <w:rsid w:val="009D0DDA"/>
    <w:rsid w:val="00A02728"/>
    <w:rsid w:val="00A138AA"/>
    <w:rsid w:val="00A14DA0"/>
    <w:rsid w:val="00A43B8E"/>
    <w:rsid w:val="00A44FA9"/>
    <w:rsid w:val="00A45D42"/>
    <w:rsid w:val="00A551C6"/>
    <w:rsid w:val="00A5520C"/>
    <w:rsid w:val="00A656E2"/>
    <w:rsid w:val="00A65C1D"/>
    <w:rsid w:val="00A70BF9"/>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628CE"/>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871FC"/>
    <w:rsid w:val="00D95816"/>
    <w:rsid w:val="00DA09FA"/>
    <w:rsid w:val="00DD00CB"/>
    <w:rsid w:val="00DE6434"/>
    <w:rsid w:val="00E00580"/>
    <w:rsid w:val="00E26639"/>
    <w:rsid w:val="00E30C3C"/>
    <w:rsid w:val="00E42568"/>
    <w:rsid w:val="00E672A4"/>
    <w:rsid w:val="00EB1AD3"/>
    <w:rsid w:val="00EB4BAF"/>
    <w:rsid w:val="00EC294D"/>
    <w:rsid w:val="00ED1D14"/>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 w:val="345173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5EAC97"/>
  <w15:docId w15:val="{A3625E67-D71B-4525-934A-F725DF520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C7196"/>
    <w:rPr>
      <w:rFonts w:eastAsia="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qFormat/>
    <w:rsid w:val="008C7196"/>
    <w:rPr>
      <w:rFonts w:ascii="Tahoma" w:hAnsi="Tahoma" w:cs="Tahoma"/>
      <w:sz w:val="16"/>
      <w:szCs w:val="16"/>
    </w:rPr>
  </w:style>
  <w:style w:type="paragraph" w:styleId="Footer">
    <w:name w:val="footer"/>
    <w:basedOn w:val="Normal"/>
    <w:link w:val="FooterChar"/>
    <w:uiPriority w:val="99"/>
    <w:rsid w:val="008C7196"/>
    <w:pPr>
      <w:tabs>
        <w:tab w:val="center" w:pos="4153"/>
        <w:tab w:val="right" w:pos="8306"/>
      </w:tabs>
    </w:pPr>
  </w:style>
  <w:style w:type="paragraph" w:styleId="Header">
    <w:name w:val="header"/>
    <w:basedOn w:val="Normal"/>
    <w:rsid w:val="008C7196"/>
    <w:pPr>
      <w:tabs>
        <w:tab w:val="center" w:pos="4153"/>
        <w:tab w:val="right" w:pos="8306"/>
      </w:tabs>
    </w:pPr>
  </w:style>
  <w:style w:type="paragraph" w:styleId="NormalWeb">
    <w:name w:val="Normal (Web)"/>
    <w:basedOn w:val="Normal"/>
    <w:uiPriority w:val="99"/>
    <w:semiHidden/>
    <w:unhideWhenUsed/>
    <w:rsid w:val="008C7196"/>
    <w:pPr>
      <w:spacing w:before="100" w:beforeAutospacing="1" w:after="100" w:afterAutospacing="1"/>
    </w:pPr>
  </w:style>
  <w:style w:type="table" w:styleId="TableGrid">
    <w:name w:val="Table Grid"/>
    <w:basedOn w:val="TableNormal"/>
    <w:rsid w:val="008C71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7196"/>
    <w:pPr>
      <w:ind w:left="720"/>
      <w:contextualSpacing/>
    </w:pPr>
  </w:style>
  <w:style w:type="character" w:customStyle="1" w:styleId="FooterChar">
    <w:name w:val="Footer Char"/>
    <w:basedOn w:val="DefaultParagraphFont"/>
    <w:link w:val="Footer"/>
    <w:uiPriority w:val="99"/>
    <w:rsid w:val="008C719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987</Words>
  <Characters>5626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Fahim Ahmed</cp:lastModifiedBy>
  <cp:revision>2</cp:revision>
  <cp:lastPrinted>2020-09-28T20:53:00Z</cp:lastPrinted>
  <dcterms:created xsi:type="dcterms:W3CDTF">2022-02-11T15:28:00Z</dcterms:created>
  <dcterms:modified xsi:type="dcterms:W3CDTF">2022-02-11T15:28:00Z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38B4FE093047452CBD133BDB15973176</vt:lpwstr>
  </property>
</Properties>
</file>