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1ADF18" w14:textId="77777777" w:rsidR="00E57607" w:rsidRDefault="00E57607" w:rsidP="00E57607">
      <w:pPr>
        <w:jc w:val="center"/>
        <w:rPr>
          <w:rFonts w:eastAsia="Times New Roman" w:cs="Times New Roman"/>
          <w:b/>
          <w:sz w:val="36"/>
          <w:szCs w:val="36"/>
        </w:rPr>
      </w:pPr>
    </w:p>
    <w:p w14:paraId="5A6B7E2E" w14:textId="351E740D" w:rsidR="00E57607" w:rsidRDefault="00630943" w:rsidP="00E57607">
      <w:pPr>
        <w:jc w:val="center"/>
        <w:rPr>
          <w:rFonts w:eastAsia="Times New Roman" w:cs="Times New Roman"/>
          <w:b/>
          <w:sz w:val="36"/>
          <w:szCs w:val="36"/>
        </w:rPr>
      </w:pPr>
      <w:r w:rsidRPr="000856E9">
        <w:rPr>
          <w:rFonts w:cs="Times New Roman"/>
          <w:noProof/>
          <w:lang w:val="en-US"/>
        </w:rPr>
        <w:drawing>
          <wp:inline distT="0" distB="0" distL="0" distR="0" wp14:anchorId="6C56E445" wp14:editId="5C802B31">
            <wp:extent cx="2286198" cy="937341"/>
            <wp:effectExtent l="0" t="0" r="0" b="0"/>
            <wp:docPr id="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286198" cy="937341"/>
                    </a:xfrm>
                    <a:prstGeom prst="rect">
                      <a:avLst/>
                    </a:prstGeom>
                  </pic:spPr>
                </pic:pic>
              </a:graphicData>
            </a:graphic>
          </wp:inline>
        </w:drawing>
      </w:r>
    </w:p>
    <w:p w14:paraId="4DB8BC70" w14:textId="77777777" w:rsidR="00630943" w:rsidRPr="00630943" w:rsidRDefault="00630943" w:rsidP="00630943">
      <w:pPr>
        <w:shd w:val="clear" w:color="auto" w:fill="FFFFFF"/>
        <w:spacing w:line="0" w:lineRule="auto"/>
        <w:jc w:val="left"/>
        <w:rPr>
          <w:rFonts w:ascii="pg-1ff4a" w:eastAsia="Times New Roman" w:hAnsi="pg-1ff4a" w:cs="Times New Roman"/>
          <w:color w:val="000000"/>
          <w:sz w:val="114"/>
          <w:szCs w:val="114"/>
          <w:lang w:val="en-GB" w:eastAsia="en-GB"/>
        </w:rPr>
      </w:pPr>
      <w:r w:rsidRPr="00630943">
        <w:rPr>
          <w:rFonts w:ascii="pg-1ff4a" w:eastAsia="Times New Roman" w:hAnsi="pg-1ff4a" w:cs="Times New Roman"/>
          <w:color w:val="000000"/>
          <w:sz w:val="114"/>
          <w:szCs w:val="114"/>
          <w:lang w:val="en-GB" w:eastAsia="en-GB"/>
        </w:rPr>
        <w:t>Dissertation – Proposal</w:t>
      </w:r>
    </w:p>
    <w:p w14:paraId="4321F0B3" w14:textId="77777777" w:rsidR="00630943" w:rsidRPr="00630943" w:rsidRDefault="00630943" w:rsidP="00630943">
      <w:pPr>
        <w:shd w:val="clear" w:color="auto" w:fill="FFFFFF"/>
        <w:spacing w:line="0" w:lineRule="auto"/>
        <w:jc w:val="left"/>
        <w:rPr>
          <w:rFonts w:ascii="pg-1ff4a" w:eastAsia="Times New Roman" w:hAnsi="pg-1ff4a" w:cs="Times New Roman"/>
          <w:color w:val="000000"/>
          <w:sz w:val="114"/>
          <w:szCs w:val="114"/>
          <w:lang w:val="en-GB" w:eastAsia="en-GB"/>
        </w:rPr>
      </w:pPr>
      <w:r w:rsidRPr="00630943">
        <w:rPr>
          <w:rFonts w:ascii="pg-1ff4a" w:eastAsia="Times New Roman" w:hAnsi="pg-1ff4a" w:cs="Times New Roman"/>
          <w:color w:val="000000"/>
          <w:sz w:val="114"/>
          <w:szCs w:val="114"/>
          <w:lang w:val="en-GB" w:eastAsia="en-GB"/>
        </w:rPr>
        <w:t>LCBB6000</w:t>
      </w:r>
    </w:p>
    <w:p w14:paraId="3E45ABE9" w14:textId="77777777" w:rsidR="00630943" w:rsidRPr="00630943" w:rsidRDefault="00630943" w:rsidP="00630943">
      <w:pPr>
        <w:shd w:val="clear" w:color="auto" w:fill="FFFFFF"/>
        <w:spacing w:line="0" w:lineRule="auto"/>
        <w:jc w:val="left"/>
        <w:rPr>
          <w:rFonts w:ascii="pg-1ff4a" w:eastAsia="Times New Roman" w:hAnsi="pg-1ff4a" w:cs="Times New Roman"/>
          <w:color w:val="000000"/>
          <w:sz w:val="114"/>
          <w:szCs w:val="114"/>
          <w:lang w:val="en-GB" w:eastAsia="en-GB"/>
        </w:rPr>
      </w:pPr>
      <w:r w:rsidRPr="00630943">
        <w:rPr>
          <w:rFonts w:ascii="pg-1ff4a" w:eastAsia="Times New Roman" w:hAnsi="pg-1ff4a" w:cs="Times New Roman"/>
          <w:color w:val="000000"/>
          <w:sz w:val="114"/>
          <w:szCs w:val="114"/>
          <w:lang w:val="en-GB" w:eastAsia="en-GB"/>
        </w:rPr>
        <w:t>Dissertation – Proposal</w:t>
      </w:r>
    </w:p>
    <w:p w14:paraId="11E0CEF5" w14:textId="77777777" w:rsidR="00630943" w:rsidRPr="00630943" w:rsidRDefault="00630943" w:rsidP="00630943">
      <w:pPr>
        <w:shd w:val="clear" w:color="auto" w:fill="FFFFFF"/>
        <w:spacing w:line="0" w:lineRule="auto"/>
        <w:jc w:val="left"/>
        <w:rPr>
          <w:rFonts w:ascii="pg-1ff4a" w:eastAsia="Times New Roman" w:hAnsi="pg-1ff4a" w:cs="Times New Roman"/>
          <w:color w:val="000000"/>
          <w:sz w:val="114"/>
          <w:szCs w:val="114"/>
          <w:lang w:val="en-GB" w:eastAsia="en-GB"/>
        </w:rPr>
      </w:pPr>
      <w:r w:rsidRPr="00630943">
        <w:rPr>
          <w:rFonts w:ascii="pg-1ff4a" w:eastAsia="Times New Roman" w:hAnsi="pg-1ff4a" w:cs="Times New Roman"/>
          <w:color w:val="000000"/>
          <w:sz w:val="114"/>
          <w:szCs w:val="114"/>
          <w:lang w:val="en-GB" w:eastAsia="en-GB"/>
        </w:rPr>
        <w:t>LCBB6000</w:t>
      </w:r>
    </w:p>
    <w:p w14:paraId="3CA5DE9E" w14:textId="77777777" w:rsidR="00E57607" w:rsidRDefault="00E57607" w:rsidP="00E57607">
      <w:pPr>
        <w:jc w:val="center"/>
        <w:rPr>
          <w:rFonts w:eastAsia="Times New Roman" w:cs="Times New Roman"/>
          <w:b/>
          <w:sz w:val="36"/>
          <w:szCs w:val="36"/>
        </w:rPr>
      </w:pPr>
    </w:p>
    <w:p w14:paraId="192D0755" w14:textId="4C496CB0" w:rsidR="00E57607" w:rsidRDefault="00630943" w:rsidP="00E57607">
      <w:pPr>
        <w:jc w:val="center"/>
        <w:rPr>
          <w:rFonts w:eastAsia="Times New Roman" w:cs="Times New Roman"/>
          <w:b/>
          <w:sz w:val="36"/>
          <w:szCs w:val="36"/>
        </w:rPr>
      </w:pPr>
      <w:r>
        <w:rPr>
          <w:rFonts w:eastAsia="Times New Roman" w:cs="Times New Roman"/>
          <w:b/>
          <w:sz w:val="36"/>
          <w:szCs w:val="36"/>
        </w:rPr>
        <w:t>Module code: LCBB6000</w:t>
      </w:r>
    </w:p>
    <w:p w14:paraId="123C3A06" w14:textId="7670B475" w:rsidR="00E57607" w:rsidRDefault="00E57607" w:rsidP="00630943">
      <w:pPr>
        <w:jc w:val="center"/>
        <w:rPr>
          <w:rFonts w:eastAsia="Times New Roman" w:cs="Times New Roman"/>
          <w:b/>
          <w:color w:val="FF0000"/>
          <w:sz w:val="52"/>
          <w:szCs w:val="52"/>
        </w:rPr>
      </w:pPr>
      <w:r w:rsidRPr="00630943">
        <w:rPr>
          <w:rFonts w:eastAsia="Times New Roman" w:cs="Times New Roman"/>
          <w:b/>
          <w:color w:val="FF0000"/>
          <w:sz w:val="52"/>
          <w:szCs w:val="52"/>
        </w:rPr>
        <w:t>Dissertation Proposal</w:t>
      </w:r>
    </w:p>
    <w:p w14:paraId="5F557D7A" w14:textId="77777777" w:rsidR="00630943" w:rsidRPr="00630943" w:rsidRDefault="00630943" w:rsidP="00630943">
      <w:pPr>
        <w:jc w:val="center"/>
        <w:rPr>
          <w:rFonts w:eastAsia="Times New Roman" w:cs="Times New Roman"/>
          <w:b/>
          <w:color w:val="FF0000"/>
          <w:sz w:val="52"/>
          <w:szCs w:val="52"/>
        </w:rPr>
      </w:pPr>
    </w:p>
    <w:p w14:paraId="00000001" w14:textId="76721929" w:rsidR="006D6A47" w:rsidRPr="00630943" w:rsidRDefault="00000000" w:rsidP="00E57607">
      <w:pPr>
        <w:jc w:val="center"/>
        <w:rPr>
          <w:rFonts w:eastAsia="Times New Roman" w:cs="Times New Roman"/>
          <w:b/>
          <w:sz w:val="32"/>
          <w:szCs w:val="32"/>
        </w:rPr>
      </w:pPr>
      <w:r w:rsidRPr="00630943">
        <w:rPr>
          <w:rFonts w:eastAsia="Times New Roman" w:cs="Times New Roman"/>
          <w:b/>
          <w:sz w:val="32"/>
          <w:szCs w:val="32"/>
        </w:rPr>
        <w:t>Topic: The Role of Culture in International Business Communications: A Case Study of Cultural Etiquette and Business Protocol in Japan</w:t>
      </w:r>
    </w:p>
    <w:p w14:paraId="7F707B89" w14:textId="77777777" w:rsidR="00630943" w:rsidRDefault="00630943">
      <w:pPr>
        <w:jc w:val="center"/>
      </w:pPr>
    </w:p>
    <w:p w14:paraId="4FCED407" w14:textId="77777777" w:rsidR="00630943" w:rsidRDefault="00630943">
      <w:pPr>
        <w:jc w:val="center"/>
      </w:pPr>
    </w:p>
    <w:p w14:paraId="083457C4" w14:textId="57079080" w:rsidR="00630943" w:rsidRDefault="00630943" w:rsidP="00630943">
      <w:pPr>
        <w:jc w:val="left"/>
      </w:pPr>
      <w:r>
        <w:t xml:space="preserve">Supervising lecturer: </w:t>
      </w:r>
      <w:r w:rsidR="00E81F6D" w:rsidRPr="00E81F6D">
        <w:rPr>
          <w:color w:val="0070C0"/>
          <w:sz w:val="32"/>
          <w:szCs w:val="32"/>
        </w:rPr>
        <w:t>Dr Charles N</w:t>
      </w:r>
      <w:r w:rsidR="00E81F6D">
        <w:rPr>
          <w:color w:val="0070C0"/>
          <w:sz w:val="32"/>
          <w:szCs w:val="32"/>
        </w:rPr>
        <w:t>waogwugwu</w:t>
      </w:r>
    </w:p>
    <w:p w14:paraId="38E44190" w14:textId="77777777" w:rsidR="00630943" w:rsidRDefault="00630943">
      <w:pPr>
        <w:jc w:val="center"/>
      </w:pPr>
    </w:p>
    <w:p w14:paraId="3E062C68" w14:textId="77777777" w:rsidR="00630943" w:rsidRDefault="00630943">
      <w:pPr>
        <w:jc w:val="center"/>
      </w:pPr>
    </w:p>
    <w:p w14:paraId="458F67CE" w14:textId="77777777" w:rsidR="00630943" w:rsidRDefault="00630943" w:rsidP="00630943">
      <w:pPr>
        <w:jc w:val="left"/>
      </w:pPr>
      <w:r>
        <w:t xml:space="preserve">Student name: </w:t>
      </w:r>
      <w:r w:rsidRPr="00630943">
        <w:rPr>
          <w:color w:val="FF0000"/>
        </w:rPr>
        <w:t>VALENTINA SIMONA DUROIU</w:t>
      </w:r>
    </w:p>
    <w:p w14:paraId="00000002" w14:textId="411C5188" w:rsidR="006D6A47" w:rsidRDefault="00630943" w:rsidP="00630943">
      <w:pPr>
        <w:jc w:val="left"/>
        <w:rPr>
          <w:rFonts w:eastAsia="Times New Roman" w:cs="Times New Roman"/>
          <w:b/>
          <w:sz w:val="28"/>
          <w:szCs w:val="28"/>
        </w:rPr>
      </w:pPr>
      <w:r>
        <w:t xml:space="preserve">Id Number: </w:t>
      </w:r>
      <w:r w:rsidRPr="00630943">
        <w:rPr>
          <w:color w:val="FF0000"/>
        </w:rPr>
        <w:t>2021942</w:t>
      </w:r>
      <w:r w:rsidR="00000000">
        <w:br w:type="page"/>
      </w:r>
    </w:p>
    <w:p w14:paraId="00000003" w14:textId="77777777" w:rsidR="006D6A47" w:rsidRPr="00E81F6D" w:rsidRDefault="00000000">
      <w:pPr>
        <w:jc w:val="center"/>
        <w:rPr>
          <w:rFonts w:eastAsia="Times New Roman" w:cs="Times New Roman"/>
          <w:b/>
          <w:color w:val="FF0000"/>
          <w:sz w:val="28"/>
          <w:szCs w:val="28"/>
        </w:rPr>
      </w:pPr>
      <w:r w:rsidRPr="00E81F6D">
        <w:rPr>
          <w:rFonts w:eastAsia="Times New Roman" w:cs="Times New Roman"/>
          <w:b/>
          <w:color w:val="FF0000"/>
          <w:sz w:val="28"/>
          <w:szCs w:val="28"/>
        </w:rPr>
        <w:lastRenderedPageBreak/>
        <w:t xml:space="preserve">Abstract </w:t>
      </w:r>
    </w:p>
    <w:p w14:paraId="00000004" w14:textId="77777777" w:rsidR="006D6A47" w:rsidRDefault="00000000">
      <w:pPr>
        <w:rPr>
          <w:rFonts w:eastAsia="Times New Roman" w:cs="Times New Roman"/>
          <w:b/>
          <w:szCs w:val="24"/>
        </w:rPr>
      </w:pPr>
      <w:r>
        <w:rPr>
          <w:rFonts w:eastAsia="Times New Roman" w:cs="Times New Roman"/>
          <w:szCs w:val="24"/>
        </w:rPr>
        <w:t xml:space="preserve">Culture in the perspective of international business caters to the multiple beliefs, values, and attitudes that are impactful in performing business functions and decision-making. Interactions that are of professional dimensions are impacted inside and outside the organisation and are influenced by the cultural exchange between the management and the employees. Acknowledgement of the various cross-cultural communication has been done in this proposal. Additionally, this proposal has outlined the importance of researching the chosen topic and fulfilling all the aims and objectives of this task. Multifarious key terms relevant to business communication, culture, etiquettes, and protocols have been reviewed using the opinions of literary authors. The scope of improvement for commercial interactions has been studied vividly to develop their business strategies by making strong global bonds across the world. Identification of the key elements of cultural etiquette and their impact on businesses have been discussed. Furthermore, an evaluation of the practical strategies through various theories has been used. Furthermore, this proposal has highlighted the secondary research methods that have been chosen for conducting the research further. </w:t>
      </w:r>
      <w:r>
        <w:br w:type="page"/>
      </w:r>
    </w:p>
    <w:p w14:paraId="00000005" w14:textId="77777777" w:rsidR="006D6A47" w:rsidRPr="00E81F6D" w:rsidRDefault="00000000" w:rsidP="00941B9B">
      <w:pPr>
        <w:pStyle w:val="Heading1"/>
        <w:rPr>
          <w:color w:val="FF0000"/>
        </w:rPr>
      </w:pPr>
      <w:r w:rsidRPr="00E81F6D">
        <w:rPr>
          <w:color w:val="FF0000"/>
        </w:rPr>
        <w:lastRenderedPageBreak/>
        <w:t>Chapter 1: Introduction</w:t>
      </w:r>
    </w:p>
    <w:p w14:paraId="00000006" w14:textId="77777777" w:rsidR="006D6A47" w:rsidRDefault="00000000">
      <w:pPr>
        <w:rPr>
          <w:rFonts w:eastAsia="Times New Roman" w:cs="Times New Roman"/>
          <w:szCs w:val="24"/>
        </w:rPr>
      </w:pPr>
      <w:r>
        <w:rPr>
          <w:rFonts w:eastAsia="Times New Roman" w:cs="Times New Roman"/>
          <w:szCs w:val="24"/>
        </w:rPr>
        <w:t xml:space="preserve">Culture plays a significant role in international business interactions </w:t>
      </w:r>
      <w:proofErr w:type="spellStart"/>
      <w:r>
        <w:rPr>
          <w:rFonts w:eastAsia="Times New Roman" w:cs="Times New Roman"/>
          <w:szCs w:val="24"/>
        </w:rPr>
        <w:t>bu</w:t>
      </w:r>
      <w:proofErr w:type="spellEnd"/>
      <w:r>
        <w:rPr>
          <w:rFonts w:eastAsia="Times New Roman" w:cs="Times New Roman"/>
          <w:szCs w:val="24"/>
        </w:rPr>
        <w:t xml:space="preserve"> shaping the style of communication, norms and also expectations. Cross-cultural communication that is effectively acknowledged and respects the differences between various cultures, fosters understanding and trust. The following research proposal will be outlining the significance of researching this crucial topic for cross-cultural business communication. The research aims, objectives and questions will be highlighted along with the rationale. With a brief review of the literature, the topic will be explored. For completing the study, key elements of the research methods will be outlined. </w:t>
      </w:r>
    </w:p>
    <w:p w14:paraId="00000007" w14:textId="77777777" w:rsidR="006D6A47" w:rsidRDefault="00000000" w:rsidP="00941B9B">
      <w:pPr>
        <w:pStyle w:val="Heading2"/>
      </w:pPr>
      <w:r>
        <w:t xml:space="preserve">1.1 Aim: </w:t>
      </w:r>
    </w:p>
    <w:p w14:paraId="00000008" w14:textId="77777777" w:rsidR="006D6A47" w:rsidRDefault="00000000">
      <w:pPr>
        <w:rPr>
          <w:rFonts w:eastAsia="Times New Roman" w:cs="Times New Roman"/>
          <w:szCs w:val="24"/>
        </w:rPr>
      </w:pPr>
      <w:r>
        <w:rPr>
          <w:rFonts w:eastAsia="Times New Roman" w:cs="Times New Roman"/>
          <w:szCs w:val="24"/>
        </w:rPr>
        <w:t xml:space="preserve">To understand the importance of cultural etiquette and business protocols in international business communications focusing on the case of Japan. </w:t>
      </w:r>
    </w:p>
    <w:p w14:paraId="00000009" w14:textId="77777777" w:rsidR="006D6A47" w:rsidRDefault="00000000" w:rsidP="00941B9B">
      <w:pPr>
        <w:pStyle w:val="Heading2"/>
      </w:pPr>
      <w:r>
        <w:t xml:space="preserve">1.2 Objectives: </w:t>
      </w:r>
    </w:p>
    <w:p w14:paraId="0000000A" w14:textId="77777777" w:rsidR="006D6A47" w:rsidRDefault="00000000">
      <w:pPr>
        <w:rPr>
          <w:rFonts w:eastAsia="Times New Roman" w:cs="Times New Roman"/>
          <w:szCs w:val="24"/>
        </w:rPr>
      </w:pPr>
      <w:r>
        <w:rPr>
          <w:rFonts w:eastAsia="Times New Roman" w:cs="Times New Roman"/>
          <w:szCs w:val="24"/>
        </w:rPr>
        <w:t>To identify the key elements of cultural etiquette in Japanese business settings.</w:t>
      </w:r>
    </w:p>
    <w:p w14:paraId="0000000B" w14:textId="77777777" w:rsidR="006D6A47" w:rsidRDefault="00000000">
      <w:pPr>
        <w:rPr>
          <w:rFonts w:eastAsia="Times New Roman" w:cs="Times New Roman"/>
          <w:szCs w:val="24"/>
        </w:rPr>
      </w:pPr>
      <w:r>
        <w:rPr>
          <w:rFonts w:eastAsia="Times New Roman" w:cs="Times New Roman"/>
          <w:szCs w:val="24"/>
        </w:rPr>
        <w:t>To analyse the impact of cultural etiquette on business protocols in the business relations of Japan with other countries</w:t>
      </w:r>
    </w:p>
    <w:p w14:paraId="0000000C" w14:textId="77777777" w:rsidR="006D6A47" w:rsidRDefault="00000000">
      <w:pPr>
        <w:rPr>
          <w:rFonts w:eastAsia="Times New Roman" w:cs="Times New Roman"/>
          <w:szCs w:val="24"/>
        </w:rPr>
      </w:pPr>
      <w:r>
        <w:rPr>
          <w:rFonts w:eastAsia="Times New Roman" w:cs="Times New Roman"/>
          <w:szCs w:val="24"/>
        </w:rPr>
        <w:t xml:space="preserve">To evaluate practical strategies for effective cross-cultural communications in business between Japan and other countries. </w:t>
      </w:r>
    </w:p>
    <w:p w14:paraId="102A1EEB" w14:textId="77777777" w:rsidR="00E81F6D" w:rsidRDefault="00E81F6D">
      <w:pPr>
        <w:rPr>
          <w:rFonts w:eastAsia="Times New Roman" w:cs="Times New Roman"/>
          <w:szCs w:val="24"/>
        </w:rPr>
      </w:pPr>
    </w:p>
    <w:p w14:paraId="474EBB0D" w14:textId="77777777" w:rsidR="00E81F6D" w:rsidRDefault="00E81F6D">
      <w:pPr>
        <w:rPr>
          <w:rFonts w:eastAsia="Times New Roman" w:cs="Times New Roman"/>
          <w:szCs w:val="24"/>
        </w:rPr>
      </w:pPr>
    </w:p>
    <w:p w14:paraId="0000000D" w14:textId="77777777" w:rsidR="006D6A47" w:rsidRDefault="00000000" w:rsidP="00941B9B">
      <w:pPr>
        <w:pStyle w:val="Heading2"/>
      </w:pPr>
      <w:r>
        <w:lastRenderedPageBreak/>
        <w:t xml:space="preserve">1.3 Research questions </w:t>
      </w:r>
    </w:p>
    <w:p w14:paraId="0000000E" w14:textId="77777777" w:rsidR="006D6A47" w:rsidRDefault="00000000">
      <w:pPr>
        <w:rPr>
          <w:rFonts w:eastAsia="Times New Roman" w:cs="Times New Roman"/>
          <w:szCs w:val="24"/>
        </w:rPr>
      </w:pPr>
      <w:r>
        <w:rPr>
          <w:rFonts w:eastAsia="Times New Roman" w:cs="Times New Roman"/>
          <w:szCs w:val="24"/>
        </w:rPr>
        <w:t>1. What are the key elements of cultural etiquette in the business setting of Japan?</w:t>
      </w:r>
    </w:p>
    <w:p w14:paraId="0000000F" w14:textId="77777777" w:rsidR="006D6A47" w:rsidRDefault="00000000">
      <w:pPr>
        <w:rPr>
          <w:rFonts w:eastAsia="Times New Roman" w:cs="Times New Roman"/>
          <w:szCs w:val="24"/>
        </w:rPr>
      </w:pPr>
      <w:r>
        <w:rPr>
          <w:rFonts w:eastAsia="Times New Roman" w:cs="Times New Roman"/>
          <w:szCs w:val="24"/>
        </w:rPr>
        <w:t>2. What are the impacts that cultural etiquette has on business protocols in the business relations of Japan with other countries?</w:t>
      </w:r>
    </w:p>
    <w:p w14:paraId="00000010" w14:textId="77777777" w:rsidR="006D6A47" w:rsidRDefault="00000000">
      <w:pPr>
        <w:rPr>
          <w:rFonts w:eastAsia="Times New Roman" w:cs="Times New Roman"/>
          <w:szCs w:val="24"/>
        </w:rPr>
      </w:pPr>
      <w:r>
        <w:rPr>
          <w:rFonts w:eastAsia="Times New Roman" w:cs="Times New Roman"/>
          <w:szCs w:val="24"/>
        </w:rPr>
        <w:t xml:space="preserve">3. What could be some of the strategies for effective cross-cultural communication in business between Japan and other countries? </w:t>
      </w:r>
    </w:p>
    <w:p w14:paraId="00000011" w14:textId="77777777" w:rsidR="006D6A47" w:rsidRDefault="00000000" w:rsidP="00941B9B">
      <w:pPr>
        <w:pStyle w:val="Heading2"/>
      </w:pPr>
      <w:r>
        <w:t xml:space="preserve">1.4 Research Background </w:t>
      </w:r>
    </w:p>
    <w:p w14:paraId="00000012" w14:textId="77777777" w:rsidR="006D6A47" w:rsidRDefault="00000000">
      <w:pPr>
        <w:rPr>
          <w:rFonts w:eastAsia="Times New Roman" w:cs="Times New Roman"/>
          <w:szCs w:val="24"/>
        </w:rPr>
      </w:pPr>
      <w:r>
        <w:rPr>
          <w:rFonts w:eastAsia="Times New Roman" w:cs="Times New Roman"/>
          <w:szCs w:val="24"/>
        </w:rPr>
        <w:t xml:space="preserve">The contemporary scenario of the interconnected global business landscape, effective communication across cultures is the key to success in international business collaborations. For firms looking to expand into international markets, culture has a tremendous impact on interaction norms, protocol, and standards, which presents both opportunities and obstacles. Japan is renowned for its rich cultural heritage as well as distinct business practices. This serves as an intriguing case study for exploring the influence that cultural etiquettes as well as business protocols have on international business communications. </w:t>
      </w:r>
    </w:p>
    <w:p w14:paraId="00000013" w14:textId="77777777" w:rsidR="006D6A47" w:rsidRDefault="00000000" w:rsidP="00941B9B">
      <w:pPr>
        <w:pStyle w:val="Heading2"/>
      </w:pPr>
      <w:r>
        <w:t xml:space="preserve">1.5 Purpose of the study </w:t>
      </w:r>
    </w:p>
    <w:p w14:paraId="00000014" w14:textId="77777777" w:rsidR="006D6A47" w:rsidRDefault="00000000">
      <w:pPr>
        <w:rPr>
          <w:rFonts w:eastAsia="Times New Roman" w:cs="Times New Roman"/>
          <w:szCs w:val="24"/>
        </w:rPr>
      </w:pPr>
      <w:r>
        <w:rPr>
          <w:rFonts w:eastAsia="Times New Roman" w:cs="Times New Roman"/>
          <w:szCs w:val="24"/>
        </w:rPr>
        <w:t xml:space="preserve">The goal of this study is to thoroughly examine how Japanese corporate protocol and cultural etiquette affect cross-border business communications. This study aims to provide practical insights as well as recommendations for foreign businesses engaging with Japanese counterparts. Through effective communication techniques, cross-cultural understanding, and promotion, this study aims to improve commercial interactions in the Japanese market. Ultimately, this study also seeks to facilitate informed decision-making and make strong partnerships in the global business </w:t>
      </w:r>
      <w:r>
        <w:rPr>
          <w:rFonts w:eastAsia="Times New Roman" w:cs="Times New Roman"/>
          <w:szCs w:val="24"/>
        </w:rPr>
        <w:lastRenderedPageBreak/>
        <w:t xml:space="preserve">market. In this way, foreign companies can navigate as well as leverage cultural dynamics to achieve maximum outcomes in international business endeavours. </w:t>
      </w:r>
    </w:p>
    <w:p w14:paraId="00000015" w14:textId="77777777" w:rsidR="006D6A47" w:rsidRDefault="00000000" w:rsidP="00941B9B">
      <w:pPr>
        <w:pStyle w:val="Heading2"/>
      </w:pPr>
      <w:r>
        <w:t xml:space="preserve">1.4 Significance of the Research </w:t>
      </w:r>
    </w:p>
    <w:p w14:paraId="00000016" w14:textId="77777777" w:rsidR="006D6A47" w:rsidRDefault="00000000">
      <w:pPr>
        <w:rPr>
          <w:rFonts w:eastAsia="Times New Roman" w:cs="Times New Roman"/>
          <w:szCs w:val="24"/>
        </w:rPr>
      </w:pPr>
      <w:r>
        <w:rPr>
          <w:rFonts w:eastAsia="Times New Roman" w:cs="Times New Roman"/>
          <w:szCs w:val="24"/>
        </w:rPr>
        <w:t xml:space="preserve">The significance of this study lies in shedding light on the ways cultural nuances profoundly shape international business communications, using Japan as a case study. Forging fruitful cross-cultural conversations, agreements, and collaborations requires an understanding of and adherence to business conventions. This study will provide practical advice for foreign businesses by dissecting the specifics of communication methods within the setting of Japan. These observations will not only increase their viability in the business settings in Japan but also add to the larger conservation of cross-cultural communication techniques. Further, it will enable enterprises to explore cultural diversity with sensitivity, ultimately fostering strong bonds. Therefore, it will also increase the likelihood of gaining success in international ventures. </w:t>
      </w:r>
      <w:r>
        <w:br w:type="page"/>
      </w:r>
    </w:p>
    <w:p w14:paraId="00000017" w14:textId="77777777" w:rsidR="006D6A47" w:rsidRPr="00E81F6D" w:rsidRDefault="00000000" w:rsidP="00941B9B">
      <w:pPr>
        <w:pStyle w:val="Heading1"/>
        <w:rPr>
          <w:color w:val="FF0000"/>
        </w:rPr>
      </w:pPr>
      <w:r w:rsidRPr="00E81F6D">
        <w:rPr>
          <w:color w:val="FF0000"/>
        </w:rPr>
        <w:lastRenderedPageBreak/>
        <w:t xml:space="preserve">Chapter 2: Literature Review </w:t>
      </w:r>
    </w:p>
    <w:p w14:paraId="00000018" w14:textId="77777777" w:rsidR="006D6A47" w:rsidRDefault="00000000" w:rsidP="00941B9B">
      <w:pPr>
        <w:pStyle w:val="Heading2"/>
      </w:pPr>
      <w:r>
        <w:t xml:space="preserve">2.1 Definition of key terms </w:t>
      </w:r>
    </w:p>
    <w:p w14:paraId="00000019" w14:textId="77777777" w:rsidR="006D6A47" w:rsidRDefault="00000000">
      <w:pPr>
        <w:rPr>
          <w:rFonts w:eastAsia="Times New Roman" w:cs="Times New Roman"/>
          <w:szCs w:val="24"/>
        </w:rPr>
      </w:pPr>
      <w:r>
        <w:rPr>
          <w:rFonts w:eastAsia="Times New Roman" w:cs="Times New Roman"/>
          <w:b/>
          <w:i/>
          <w:szCs w:val="24"/>
        </w:rPr>
        <w:t xml:space="preserve">Culture: </w:t>
      </w:r>
    </w:p>
    <w:p w14:paraId="0000001A" w14:textId="77777777" w:rsidR="006D6A47" w:rsidRDefault="00000000">
      <w:pPr>
        <w:rPr>
          <w:rFonts w:eastAsia="Times New Roman" w:cs="Times New Roman"/>
          <w:szCs w:val="24"/>
        </w:rPr>
      </w:pPr>
      <w:r>
        <w:rPr>
          <w:rFonts w:eastAsia="Times New Roman" w:cs="Times New Roman"/>
          <w:szCs w:val="24"/>
        </w:rPr>
        <w:t>As opined by Bolat and Korkmaz (2021), the characteristics such as shared sets of beliefs, values, behaviours, customs and symbols that are found in a particular group or society are referred to as culture. It covers how people relate to one another, express themselves, and view the world. This shapes who they are and has an impact on a variety of facets of their everyday life, including their social interactions and professional conduct.</w:t>
      </w:r>
    </w:p>
    <w:p w14:paraId="0000001B" w14:textId="77777777" w:rsidR="006D6A47" w:rsidRDefault="00000000">
      <w:pPr>
        <w:rPr>
          <w:rFonts w:eastAsia="Times New Roman" w:cs="Times New Roman"/>
          <w:b/>
          <w:i/>
          <w:szCs w:val="24"/>
        </w:rPr>
      </w:pPr>
      <w:r>
        <w:rPr>
          <w:rFonts w:eastAsia="Times New Roman" w:cs="Times New Roman"/>
          <w:b/>
          <w:i/>
          <w:szCs w:val="24"/>
        </w:rPr>
        <w:t xml:space="preserve">Cultural etiquettes: </w:t>
      </w:r>
    </w:p>
    <w:p w14:paraId="0000001C" w14:textId="77777777" w:rsidR="006D6A47" w:rsidRDefault="00000000">
      <w:pPr>
        <w:rPr>
          <w:rFonts w:eastAsia="Times New Roman" w:cs="Times New Roman"/>
          <w:szCs w:val="24"/>
        </w:rPr>
      </w:pPr>
      <w:r>
        <w:rPr>
          <w:rFonts w:eastAsia="Times New Roman" w:cs="Times New Roman"/>
          <w:szCs w:val="24"/>
        </w:rPr>
        <w:t>According to Lubowiecki-</w:t>
      </w:r>
      <w:proofErr w:type="spellStart"/>
      <w:r>
        <w:rPr>
          <w:rFonts w:eastAsia="Times New Roman" w:cs="Times New Roman"/>
          <w:szCs w:val="24"/>
        </w:rPr>
        <w:t>Vikuk</w:t>
      </w:r>
      <w:proofErr w:type="spellEnd"/>
      <w:r>
        <w:rPr>
          <w:rFonts w:eastAsia="Times New Roman" w:cs="Times New Roman"/>
          <w:szCs w:val="24"/>
        </w:rPr>
        <w:t xml:space="preserve"> (20201), the customary codes of behaviours and manners that are specific to a country or society are the cultural etiquettes, </w:t>
      </w:r>
      <w:proofErr w:type="gramStart"/>
      <w:r>
        <w:rPr>
          <w:rFonts w:eastAsia="Times New Roman" w:cs="Times New Roman"/>
          <w:szCs w:val="24"/>
        </w:rPr>
        <w:t>They</w:t>
      </w:r>
      <w:proofErr w:type="gramEnd"/>
      <w:r>
        <w:rPr>
          <w:rFonts w:eastAsia="Times New Roman" w:cs="Times New Roman"/>
          <w:szCs w:val="24"/>
        </w:rPr>
        <w:t xml:space="preserve"> establish what constitutes proper behaviour in a variety of social and professional contexts. These are governing handshakes, greetings, gift-giving, methods of communication, and other behaviours that demonstrate deference and conformity to cultural standards.</w:t>
      </w:r>
    </w:p>
    <w:p w14:paraId="0000001D" w14:textId="77777777" w:rsidR="006D6A47" w:rsidRDefault="00000000">
      <w:pPr>
        <w:rPr>
          <w:rFonts w:eastAsia="Times New Roman" w:cs="Times New Roman"/>
          <w:b/>
          <w:i/>
          <w:szCs w:val="24"/>
        </w:rPr>
      </w:pPr>
      <w:r>
        <w:rPr>
          <w:rFonts w:eastAsia="Times New Roman" w:cs="Times New Roman"/>
          <w:b/>
          <w:i/>
          <w:szCs w:val="24"/>
        </w:rPr>
        <w:t xml:space="preserve">Business protocols </w:t>
      </w:r>
    </w:p>
    <w:p w14:paraId="0000001E" w14:textId="77777777" w:rsidR="006D6A47" w:rsidRDefault="00000000">
      <w:pPr>
        <w:rPr>
          <w:rFonts w:eastAsia="Times New Roman" w:cs="Times New Roman"/>
          <w:szCs w:val="24"/>
        </w:rPr>
      </w:pPr>
      <w:r>
        <w:rPr>
          <w:rFonts w:eastAsia="Times New Roman" w:cs="Times New Roman"/>
          <w:szCs w:val="24"/>
        </w:rPr>
        <w:t xml:space="preserve">As noted by Craven et al. (2020), the formalised set of rules, regulations, and procedures that govern, communication and conduct within a business environment is known as business protocols. These protocols include rules for meetings, discussions, authority structures, and other crucial elements for efficient and well-organized corporate operations. </w:t>
      </w:r>
    </w:p>
    <w:p w14:paraId="0000001F" w14:textId="77777777" w:rsidR="006D6A47" w:rsidRDefault="00000000" w:rsidP="00941B9B">
      <w:pPr>
        <w:pStyle w:val="Heading2"/>
      </w:pPr>
      <w:r>
        <w:lastRenderedPageBreak/>
        <w:t xml:space="preserve">2.2 Identifying key elements of cultural etiquette in any business setting </w:t>
      </w:r>
    </w:p>
    <w:p w14:paraId="00000020" w14:textId="77777777" w:rsidR="006D6A47" w:rsidRDefault="00000000">
      <w:pPr>
        <w:rPr>
          <w:rFonts w:eastAsia="Times New Roman" w:cs="Times New Roman"/>
          <w:szCs w:val="24"/>
        </w:rPr>
      </w:pPr>
      <w:r>
        <w:rPr>
          <w:rFonts w:eastAsia="Times New Roman" w:cs="Times New Roman"/>
          <w:szCs w:val="24"/>
        </w:rPr>
        <w:t xml:space="preserve">There are several important elements that accentuate the cultural aspects in the business setting of any country. </w:t>
      </w:r>
    </w:p>
    <w:p w14:paraId="00000021" w14:textId="77777777" w:rsidR="006D6A47" w:rsidRDefault="00000000">
      <w:pPr>
        <w:rPr>
          <w:rFonts w:eastAsia="Times New Roman" w:cs="Times New Roman"/>
          <w:b/>
          <w:i/>
          <w:szCs w:val="24"/>
        </w:rPr>
      </w:pPr>
      <w:r>
        <w:rPr>
          <w:rFonts w:eastAsia="Times New Roman" w:cs="Times New Roman"/>
          <w:b/>
          <w:i/>
          <w:szCs w:val="24"/>
        </w:rPr>
        <w:t xml:space="preserve">Greetings and introduction </w:t>
      </w:r>
    </w:p>
    <w:p w14:paraId="00000022" w14:textId="77777777" w:rsidR="006D6A47" w:rsidRDefault="00000000">
      <w:pPr>
        <w:rPr>
          <w:rFonts w:eastAsia="Times New Roman" w:cs="Times New Roman"/>
          <w:szCs w:val="24"/>
        </w:rPr>
      </w:pPr>
      <w:r>
        <w:rPr>
          <w:rFonts w:eastAsia="Times New Roman" w:cs="Times New Roman"/>
          <w:szCs w:val="24"/>
        </w:rPr>
        <w:t>The practice of greetings differs globally, from the firm handshake of the West to the respectful bowing in Japan. By handling these first meetings with tact and respect, you can create a good foundation for future commercial partnerships.</w:t>
      </w:r>
    </w:p>
    <w:p w14:paraId="00000023" w14:textId="77777777" w:rsidR="006D6A47" w:rsidRDefault="00000000">
      <w:pPr>
        <w:rPr>
          <w:rFonts w:eastAsia="Times New Roman" w:cs="Times New Roman"/>
          <w:b/>
          <w:i/>
          <w:szCs w:val="24"/>
        </w:rPr>
      </w:pPr>
      <w:r>
        <w:rPr>
          <w:rFonts w:eastAsia="Times New Roman" w:cs="Times New Roman"/>
          <w:b/>
          <w:i/>
          <w:szCs w:val="24"/>
        </w:rPr>
        <w:t xml:space="preserve">Communication styles </w:t>
      </w:r>
    </w:p>
    <w:p w14:paraId="00000024" w14:textId="77777777" w:rsidR="006D6A47" w:rsidRDefault="00000000">
      <w:pPr>
        <w:rPr>
          <w:rFonts w:eastAsia="Times New Roman" w:cs="Times New Roman"/>
          <w:szCs w:val="24"/>
        </w:rPr>
      </w:pPr>
      <w:r>
        <w:rPr>
          <w:rFonts w:eastAsia="Times New Roman" w:cs="Times New Roman"/>
          <w:szCs w:val="24"/>
        </w:rPr>
        <w:t xml:space="preserve">According to </w:t>
      </w:r>
      <w:proofErr w:type="spellStart"/>
      <w:r>
        <w:rPr>
          <w:rFonts w:eastAsia="Times New Roman" w:cs="Times New Roman"/>
          <w:szCs w:val="24"/>
        </w:rPr>
        <w:t>Suchek</w:t>
      </w:r>
      <w:proofErr w:type="spellEnd"/>
      <w:r>
        <w:rPr>
          <w:rFonts w:eastAsia="Times New Roman" w:cs="Times New Roman"/>
          <w:szCs w:val="24"/>
        </w:rPr>
        <w:t xml:space="preserve"> et al. (2021), different cultures may adhere to different types of language styles. Some may respect formal language whereas some may welcome informality, varying across directness and indirectness. Preventing misunderstandings and improving communication for cross-cultural participation are made possible by being aware of these subtleties.</w:t>
      </w:r>
    </w:p>
    <w:p w14:paraId="00000025" w14:textId="77777777" w:rsidR="006D6A47" w:rsidRDefault="00000000">
      <w:pPr>
        <w:rPr>
          <w:rFonts w:eastAsia="Times New Roman" w:cs="Times New Roman"/>
          <w:b/>
          <w:i/>
          <w:szCs w:val="24"/>
        </w:rPr>
      </w:pPr>
      <w:r>
        <w:rPr>
          <w:rFonts w:eastAsia="Times New Roman" w:cs="Times New Roman"/>
          <w:b/>
          <w:i/>
          <w:szCs w:val="24"/>
        </w:rPr>
        <w:t>Hierarchy and respect:</w:t>
      </w:r>
    </w:p>
    <w:p w14:paraId="00000026" w14:textId="77777777" w:rsidR="006D6A47" w:rsidRDefault="00000000">
      <w:pPr>
        <w:rPr>
          <w:rFonts w:eastAsia="Times New Roman" w:cs="Times New Roman"/>
          <w:szCs w:val="24"/>
        </w:rPr>
      </w:pPr>
      <w:r>
        <w:rPr>
          <w:rFonts w:eastAsia="Times New Roman" w:cs="Times New Roman"/>
          <w:szCs w:val="24"/>
        </w:rPr>
        <w:t xml:space="preserve">Hierarchy, as well as respect, are integral aspects of cross-cultural business etiquette. Understanding and devotion to a culture's social norms can be shown through embracing authority structures, titles, and degrees of power within that society. Some cultures follow formal addressing such as using titles, while others favour the egalitarian approach. </w:t>
      </w:r>
    </w:p>
    <w:p w14:paraId="00000027" w14:textId="16E4F8CE" w:rsidR="006D6A47" w:rsidRDefault="00941B9B" w:rsidP="00941B9B">
      <w:pPr>
        <w:pStyle w:val="Heading2"/>
      </w:pPr>
      <w:r>
        <w:t xml:space="preserve">2.3 Analysing the Impact of cultural etiquette on business protocols in the business relationships </w:t>
      </w:r>
    </w:p>
    <w:p w14:paraId="00000028" w14:textId="77777777" w:rsidR="006D6A47" w:rsidRDefault="00000000">
      <w:pPr>
        <w:rPr>
          <w:rFonts w:eastAsia="Times New Roman" w:cs="Times New Roman"/>
          <w:szCs w:val="24"/>
        </w:rPr>
      </w:pPr>
      <w:r>
        <w:rPr>
          <w:rFonts w:eastAsia="Times New Roman" w:cs="Times New Roman"/>
          <w:szCs w:val="24"/>
        </w:rPr>
        <w:t xml:space="preserve">The various cultural etiquettes play a pivotal role in creating and shaping business protocols. Therefore, it has a profound impact on business relationships as well. The dynamics, thoughts, and </w:t>
      </w:r>
      <w:r>
        <w:rPr>
          <w:rFonts w:eastAsia="Times New Roman" w:cs="Times New Roman"/>
          <w:szCs w:val="24"/>
        </w:rPr>
        <w:lastRenderedPageBreak/>
        <w:t>results of cross-cultural business encounters are substantially influenced by how these aspects interact with one another.</w:t>
      </w:r>
    </w:p>
    <w:p w14:paraId="00000029" w14:textId="77777777" w:rsidR="006D6A47" w:rsidRDefault="00000000">
      <w:pPr>
        <w:rPr>
          <w:rFonts w:eastAsia="Times New Roman" w:cs="Times New Roman"/>
          <w:szCs w:val="24"/>
        </w:rPr>
      </w:pPr>
      <w:r>
        <w:rPr>
          <w:rFonts w:eastAsia="Times New Roman" w:cs="Times New Roman"/>
          <w:b/>
          <w:i/>
          <w:szCs w:val="24"/>
        </w:rPr>
        <w:t>Trust and building rapport:</w:t>
      </w:r>
      <w:r>
        <w:rPr>
          <w:rFonts w:eastAsia="Times New Roman" w:cs="Times New Roman"/>
          <w:szCs w:val="24"/>
        </w:rPr>
        <w:t xml:space="preserve"> According to </w:t>
      </w:r>
      <w:proofErr w:type="spellStart"/>
      <w:r>
        <w:rPr>
          <w:rFonts w:eastAsia="Times New Roman" w:cs="Times New Roman"/>
          <w:szCs w:val="24"/>
        </w:rPr>
        <w:t>Bouranta</w:t>
      </w:r>
      <w:proofErr w:type="spellEnd"/>
      <w:r>
        <w:rPr>
          <w:rFonts w:eastAsia="Times New Roman" w:cs="Times New Roman"/>
          <w:szCs w:val="24"/>
        </w:rPr>
        <w:t xml:space="preserve"> et al. (2019), paying attention to cultural etiquette creates a sense of respect and also understanding, enabling to lay the foundation for trust and rapport. Respectful conformity to traditions shows sincere interest in and dedication to the relationship, resulting in a more positive response.</w:t>
      </w:r>
    </w:p>
    <w:p w14:paraId="0000002A" w14:textId="77777777" w:rsidR="006D6A47" w:rsidRDefault="00000000">
      <w:pPr>
        <w:rPr>
          <w:rFonts w:eastAsia="Times New Roman" w:cs="Times New Roman"/>
          <w:szCs w:val="24"/>
        </w:rPr>
      </w:pPr>
      <w:r>
        <w:rPr>
          <w:rFonts w:eastAsia="Times New Roman" w:cs="Times New Roman"/>
          <w:b/>
          <w:i/>
          <w:szCs w:val="24"/>
        </w:rPr>
        <w:t>Effective communication:</w:t>
      </w:r>
      <w:r>
        <w:rPr>
          <w:rFonts w:eastAsia="Times New Roman" w:cs="Times New Roman"/>
          <w:szCs w:val="24"/>
        </w:rPr>
        <w:t xml:space="preserve"> communication styles are guided by cultural etiquettes, which ensures messages are conveyed appropriately and also clearly understood. Cultural differences can cause misunderstandings or confusion when language nuance or subtle signals are misinterpreted. This can impede productive collaboration.</w:t>
      </w:r>
    </w:p>
    <w:p w14:paraId="0000002B" w14:textId="77777777" w:rsidR="006D6A47" w:rsidRDefault="00000000">
      <w:pPr>
        <w:rPr>
          <w:rFonts w:eastAsia="Times New Roman" w:cs="Times New Roman"/>
          <w:szCs w:val="24"/>
        </w:rPr>
      </w:pPr>
      <w:r>
        <w:rPr>
          <w:rFonts w:eastAsia="Times New Roman" w:cs="Times New Roman"/>
          <w:b/>
          <w:i/>
          <w:szCs w:val="24"/>
        </w:rPr>
        <w:t>Conflict resolution:</w:t>
      </w:r>
      <w:r>
        <w:t xml:space="preserve"> </w:t>
      </w:r>
      <w:r>
        <w:rPr>
          <w:rFonts w:eastAsia="Times New Roman" w:cs="Times New Roman"/>
          <w:szCs w:val="24"/>
        </w:rPr>
        <w:t>Approaches to conflict resolution are also affected by cultural etiquette. Certain cultures believe in direct confrontation, while others prefer subtle negotiations. Culturally insensitive conflict management can deteriorate relationships and have an adverse effect on long-term cooperation.</w:t>
      </w:r>
    </w:p>
    <w:p w14:paraId="0000002C" w14:textId="77777777" w:rsidR="006D6A47" w:rsidRDefault="00000000">
      <w:pPr>
        <w:rPr>
          <w:rFonts w:eastAsia="Times New Roman" w:cs="Times New Roman"/>
          <w:szCs w:val="24"/>
        </w:rPr>
      </w:pPr>
      <w:r>
        <w:rPr>
          <w:rFonts w:eastAsia="Times New Roman" w:cs="Times New Roman"/>
          <w:b/>
          <w:i/>
          <w:szCs w:val="24"/>
        </w:rPr>
        <w:t xml:space="preserve">Professionalism: </w:t>
      </w:r>
      <w:r>
        <w:rPr>
          <w:rFonts w:eastAsia="Times New Roman" w:cs="Times New Roman"/>
          <w:szCs w:val="24"/>
        </w:rPr>
        <w:t xml:space="preserve">Respecting cultural etiquette, like clothing codes and formality, improves how professionally people are perceived. Adherence to regional customs is demonstrated through respect for one another. This enhances partners’ perceptions of the importance of business partnerships. </w:t>
      </w:r>
    </w:p>
    <w:p w14:paraId="0000002D" w14:textId="40372209" w:rsidR="006D6A47" w:rsidRDefault="00941B9B" w:rsidP="00941B9B">
      <w:pPr>
        <w:pStyle w:val="Heading2"/>
      </w:pPr>
      <w:r>
        <w:lastRenderedPageBreak/>
        <w:t xml:space="preserve">2.4 Evaluating practical strategies for effective cross-cultural communications in business between different countries. </w:t>
      </w:r>
    </w:p>
    <w:p w14:paraId="0000002E" w14:textId="720310AE" w:rsidR="006D6A47" w:rsidRDefault="00000000">
      <w:pPr>
        <w:rPr>
          <w:rFonts w:eastAsia="Times New Roman" w:cs="Times New Roman"/>
          <w:szCs w:val="24"/>
        </w:rPr>
      </w:pPr>
      <w:r>
        <w:rPr>
          <w:rFonts w:eastAsia="Times New Roman" w:cs="Times New Roman"/>
          <w:szCs w:val="24"/>
        </w:rPr>
        <w:t xml:space="preserve">For making effective strategies for fostering better cross-cultural communication among businesses in the international business landscape, there are several theories that could be referred to. One such theory is </w:t>
      </w:r>
      <w:r w:rsidR="00941B9B">
        <w:rPr>
          <w:rFonts w:eastAsia="Times New Roman" w:cs="Times New Roman"/>
          <w:szCs w:val="24"/>
        </w:rPr>
        <w:t>Hofstede’s</w:t>
      </w:r>
      <w:r>
        <w:rPr>
          <w:rFonts w:eastAsia="Times New Roman" w:cs="Times New Roman"/>
          <w:szCs w:val="24"/>
        </w:rPr>
        <w:t xml:space="preserve"> Cultural Dimension Theory. </w:t>
      </w:r>
    </w:p>
    <w:p w14:paraId="0000002F" w14:textId="77777777" w:rsidR="006D6A47" w:rsidRDefault="00000000">
      <w:pPr>
        <w:rPr>
          <w:rFonts w:eastAsia="Times New Roman" w:cs="Times New Roman"/>
          <w:b/>
          <w:i/>
          <w:szCs w:val="24"/>
        </w:rPr>
      </w:pPr>
      <w:r>
        <w:rPr>
          <w:rFonts w:eastAsia="Times New Roman" w:cs="Times New Roman"/>
          <w:b/>
          <w:i/>
          <w:szCs w:val="24"/>
        </w:rPr>
        <w:t>Hofstede’s Cultural Dimensions Theory</w:t>
      </w:r>
    </w:p>
    <w:p w14:paraId="00000030" w14:textId="77777777" w:rsidR="006D6A47" w:rsidRDefault="00000000">
      <w:pPr>
        <w:rPr>
          <w:rFonts w:eastAsia="Times New Roman" w:cs="Times New Roman"/>
          <w:szCs w:val="24"/>
        </w:rPr>
      </w:pPr>
      <w:r>
        <w:rPr>
          <w:rFonts w:eastAsia="Times New Roman" w:cs="Times New Roman"/>
          <w:szCs w:val="24"/>
        </w:rPr>
        <w:t xml:space="preserve">As stated by Sent and Kroese (2022), the theory was developed by Geert Hofstede and it identifies various cultural dimensions. These dimensions are individualism vs collectivism, masculinity vs femininity, power distance, uncertainty avoidance and lastly, long-term vs short-term orientation. These dimensions help to elucidate the impact that communication and behaviour have on various cultures. </w:t>
      </w:r>
    </w:p>
    <w:p w14:paraId="00000031" w14:textId="77777777" w:rsidR="006D6A47" w:rsidRDefault="00000000">
      <w:pPr>
        <w:rPr>
          <w:rFonts w:eastAsia="Times New Roman" w:cs="Times New Roman"/>
          <w:b/>
          <w:i/>
          <w:szCs w:val="24"/>
        </w:rPr>
      </w:pPr>
      <w:r>
        <w:rPr>
          <w:rFonts w:eastAsia="Times New Roman" w:cs="Times New Roman"/>
          <w:b/>
          <w:i/>
          <w:szCs w:val="24"/>
        </w:rPr>
        <w:t xml:space="preserve">Putting theory into practice </w:t>
      </w:r>
    </w:p>
    <w:p w14:paraId="1BB255A4" w14:textId="77777777" w:rsidR="00941B9B" w:rsidRDefault="00000000">
      <w:pPr>
        <w:rPr>
          <w:rFonts w:eastAsia="Times New Roman" w:cs="Times New Roman"/>
          <w:szCs w:val="24"/>
        </w:rPr>
      </w:pPr>
      <w:r>
        <w:rPr>
          <w:rFonts w:eastAsia="Times New Roman" w:cs="Times New Roman"/>
          <w:szCs w:val="24"/>
        </w:rPr>
        <w:t>The theory of Hofstede helps to make a practical framework for devising effective cross-cultural communication strategies in regard to business. As per Irwin (2020), the various factors of this theory could be referred to by businesses to customise communication strategies.  For instance, obvious hierarchies are acknowledged in cultures with great distances, which affects the tone of communication. Emphasising cooperation and cooperation in messages promotes rapport in collectivist cultures.</w:t>
      </w:r>
    </w:p>
    <w:p w14:paraId="069291CB" w14:textId="77777777" w:rsidR="00941B9B" w:rsidRDefault="00941B9B" w:rsidP="00941B9B">
      <w:pPr>
        <w:pStyle w:val="Heading2"/>
        <w:rPr>
          <w:sz w:val="24"/>
        </w:rPr>
      </w:pPr>
      <w:r>
        <w:t>2.5 Literature gap</w:t>
      </w:r>
    </w:p>
    <w:p w14:paraId="3FEFC58E" w14:textId="77777777" w:rsidR="00941B9B" w:rsidRDefault="00941B9B" w:rsidP="00941B9B">
      <w:pPr>
        <w:pStyle w:val="NormalWeb"/>
        <w:spacing w:before="0" w:beforeAutospacing="0" w:after="0" w:afterAutospacing="0" w:line="480" w:lineRule="auto"/>
        <w:jc w:val="both"/>
      </w:pPr>
      <w:r>
        <w:rPr>
          <w:color w:val="000000"/>
        </w:rPr>
        <w:t xml:space="preserve">The potential lack of comprehensive studies that specifically examine the interplay between cultural etiquette in Japanese business settings could be one of the gaps in literature for this research. These etiquettes and their direct impact on business protocols as well as relations with </w:t>
      </w:r>
      <w:r>
        <w:rPr>
          <w:color w:val="000000"/>
        </w:rPr>
        <w:lastRenderedPageBreak/>
        <w:t xml:space="preserve">other countries is another gap that is identified.  The existing literature only covers broadly cultural aspects and cross-cultural communications. However, a specific focus on Japanese business practices and their impacts on cross-cultural business interactions might be underrepresented. </w:t>
      </w:r>
    </w:p>
    <w:p w14:paraId="00000032" w14:textId="5734B28B" w:rsidR="006D6A47" w:rsidRDefault="00000000">
      <w:pPr>
        <w:rPr>
          <w:rFonts w:eastAsia="Times New Roman" w:cs="Times New Roman"/>
          <w:szCs w:val="24"/>
        </w:rPr>
      </w:pPr>
      <w:r>
        <w:br w:type="page"/>
      </w:r>
    </w:p>
    <w:p w14:paraId="00000033" w14:textId="77777777" w:rsidR="006D6A47" w:rsidRPr="00E81F6D" w:rsidRDefault="00000000" w:rsidP="00941B9B">
      <w:pPr>
        <w:pStyle w:val="Heading1"/>
        <w:rPr>
          <w:color w:val="FF0000"/>
        </w:rPr>
      </w:pPr>
      <w:r w:rsidRPr="00E81F6D">
        <w:rPr>
          <w:color w:val="FF0000"/>
        </w:rPr>
        <w:lastRenderedPageBreak/>
        <w:t xml:space="preserve">Chapter 3: Research Methodology </w:t>
      </w:r>
    </w:p>
    <w:p w14:paraId="00000034" w14:textId="77777777" w:rsidR="006D6A47" w:rsidRDefault="00000000" w:rsidP="00941B9B">
      <w:pPr>
        <w:pStyle w:val="Heading2"/>
      </w:pPr>
      <w:r>
        <w:t xml:space="preserve">3.1 Research philosophy </w:t>
      </w:r>
    </w:p>
    <w:p w14:paraId="00000035" w14:textId="24F23438" w:rsidR="006D6A47" w:rsidRDefault="00000000">
      <w:pPr>
        <w:rPr>
          <w:rFonts w:eastAsia="Times New Roman" w:cs="Times New Roman"/>
          <w:szCs w:val="24"/>
        </w:rPr>
      </w:pPr>
      <w:r>
        <w:rPr>
          <w:rFonts w:eastAsia="Times New Roman" w:cs="Times New Roman"/>
          <w:szCs w:val="24"/>
        </w:rPr>
        <w:t>It is a framework that guides a researcher’s approach to understanding reality and then conducting research. Three types of philosophies include positivism, interpretivism and realism</w:t>
      </w:r>
      <w:r w:rsidR="00941B9B">
        <w:rPr>
          <w:rFonts w:eastAsia="Times New Roman" w:cs="Times New Roman"/>
          <w:szCs w:val="24"/>
        </w:rPr>
        <w:t xml:space="preserve"> </w:t>
      </w:r>
      <w:sdt>
        <w:sdtPr>
          <w:rPr>
            <w:rFonts w:eastAsia="Times New Roman" w:cs="Times New Roman"/>
            <w:szCs w:val="24"/>
          </w:rPr>
          <w:id w:val="1451350990"/>
          <w:citation/>
        </w:sdtPr>
        <w:sdtContent>
          <w:r w:rsidR="00941B9B">
            <w:rPr>
              <w:rFonts w:eastAsia="Times New Roman" w:cs="Times New Roman"/>
              <w:szCs w:val="24"/>
            </w:rPr>
            <w:fldChar w:fldCharType="begin"/>
          </w:r>
          <w:r w:rsidR="00941B9B">
            <w:rPr>
              <w:rFonts w:eastAsia="Times New Roman" w:cs="Times New Roman"/>
              <w:szCs w:val="24"/>
              <w:lang w:val="en-US"/>
            </w:rPr>
            <w:instrText xml:space="preserve"> CITATION Nad18 \l 1033 </w:instrText>
          </w:r>
          <w:r w:rsidR="00941B9B">
            <w:rPr>
              <w:rFonts w:eastAsia="Times New Roman" w:cs="Times New Roman"/>
              <w:szCs w:val="24"/>
            </w:rPr>
            <w:fldChar w:fldCharType="separate"/>
          </w:r>
          <w:r w:rsidR="00941B9B" w:rsidRPr="00941B9B">
            <w:rPr>
              <w:rFonts w:eastAsia="Times New Roman" w:cs="Times New Roman"/>
              <w:noProof/>
              <w:szCs w:val="24"/>
              <w:lang w:val="en-US"/>
            </w:rPr>
            <w:t>(Ramsberg, 2018)</w:t>
          </w:r>
          <w:r w:rsidR="00941B9B">
            <w:rPr>
              <w:rFonts w:eastAsia="Times New Roman" w:cs="Times New Roman"/>
              <w:szCs w:val="24"/>
            </w:rPr>
            <w:fldChar w:fldCharType="end"/>
          </w:r>
        </w:sdtContent>
      </w:sdt>
      <w:r>
        <w:rPr>
          <w:rFonts w:eastAsia="Times New Roman" w:cs="Times New Roman"/>
          <w:szCs w:val="24"/>
        </w:rPr>
        <w:t xml:space="preserve">. Interpretivism will be the guiding philosophy for this study. This will help in uncovering underlying meanings, contexts as well as perspectives of existing data. </w:t>
      </w:r>
    </w:p>
    <w:p w14:paraId="00000036" w14:textId="77777777" w:rsidR="006D6A47" w:rsidRDefault="00000000" w:rsidP="00941B9B">
      <w:pPr>
        <w:pStyle w:val="Heading2"/>
      </w:pPr>
      <w:r>
        <w:t>3.2 Research approach</w:t>
      </w:r>
    </w:p>
    <w:p w14:paraId="00000037" w14:textId="3B6F3EBF" w:rsidR="006D6A47" w:rsidRDefault="00000000">
      <w:pPr>
        <w:rPr>
          <w:rFonts w:eastAsia="Times New Roman" w:cs="Times New Roman"/>
          <w:szCs w:val="24"/>
        </w:rPr>
      </w:pPr>
      <w:r>
        <w:rPr>
          <w:rFonts w:eastAsia="Times New Roman" w:cs="Times New Roman"/>
          <w:szCs w:val="24"/>
        </w:rPr>
        <w:t>The general plans, as well as procedures that are used for conducting research, are called the research approach. Three types are deductive, inductive and lastly abductive. For this study, the inductive approach will be supporting the researcher’s purpose. By locating commonalities and producing ideas for further investigation, it aids in the discovery of fresh insights, trends, and viewpoints</w:t>
      </w:r>
      <w:r w:rsidR="00941B9B">
        <w:rPr>
          <w:rFonts w:eastAsia="Times New Roman" w:cs="Times New Roman"/>
          <w:szCs w:val="24"/>
        </w:rPr>
        <w:t xml:space="preserve"> </w:t>
      </w:r>
      <w:sdt>
        <w:sdtPr>
          <w:rPr>
            <w:rFonts w:eastAsia="Times New Roman" w:cs="Times New Roman"/>
            <w:szCs w:val="24"/>
          </w:rPr>
          <w:id w:val="840358348"/>
          <w:citation/>
        </w:sdtPr>
        <w:sdtContent>
          <w:r w:rsidR="00941B9B">
            <w:rPr>
              <w:rFonts w:eastAsia="Times New Roman" w:cs="Times New Roman"/>
              <w:szCs w:val="24"/>
            </w:rPr>
            <w:fldChar w:fldCharType="begin"/>
          </w:r>
          <w:r w:rsidR="00941B9B">
            <w:rPr>
              <w:rFonts w:eastAsia="Times New Roman" w:cs="Times New Roman"/>
              <w:szCs w:val="24"/>
              <w:lang w:val="en-US"/>
            </w:rPr>
            <w:instrText xml:space="preserve"> CITATION met239 \l 1033 </w:instrText>
          </w:r>
          <w:r w:rsidR="00941B9B">
            <w:rPr>
              <w:rFonts w:eastAsia="Times New Roman" w:cs="Times New Roman"/>
              <w:szCs w:val="24"/>
            </w:rPr>
            <w:fldChar w:fldCharType="separate"/>
          </w:r>
          <w:r w:rsidR="00941B9B" w:rsidRPr="00941B9B">
            <w:rPr>
              <w:rFonts w:eastAsia="Times New Roman" w:cs="Times New Roman"/>
              <w:noProof/>
              <w:szCs w:val="24"/>
              <w:lang w:val="en-US"/>
            </w:rPr>
            <w:t>(methodology, 2023)</w:t>
          </w:r>
          <w:r w:rsidR="00941B9B">
            <w:rPr>
              <w:rFonts w:eastAsia="Times New Roman" w:cs="Times New Roman"/>
              <w:szCs w:val="24"/>
            </w:rPr>
            <w:fldChar w:fldCharType="end"/>
          </w:r>
        </w:sdtContent>
      </w:sdt>
      <w:r>
        <w:rPr>
          <w:rFonts w:eastAsia="Times New Roman" w:cs="Times New Roman"/>
          <w:szCs w:val="24"/>
        </w:rPr>
        <w:t>.</w:t>
      </w:r>
    </w:p>
    <w:p w14:paraId="00000038" w14:textId="77777777" w:rsidR="006D6A47" w:rsidRDefault="00000000" w:rsidP="00941B9B">
      <w:pPr>
        <w:pStyle w:val="Heading2"/>
      </w:pPr>
      <w:r>
        <w:t xml:space="preserve">3.3 Research method </w:t>
      </w:r>
    </w:p>
    <w:p w14:paraId="00000039" w14:textId="419BD655" w:rsidR="006D6A47" w:rsidRDefault="00000000">
      <w:pPr>
        <w:rPr>
          <w:rFonts w:eastAsia="Times New Roman" w:cs="Times New Roman"/>
          <w:szCs w:val="24"/>
        </w:rPr>
      </w:pPr>
      <w:r>
        <w:rPr>
          <w:rFonts w:eastAsia="Times New Roman" w:cs="Times New Roman"/>
          <w:szCs w:val="24"/>
        </w:rPr>
        <w:t>A systematic approach that is adopted to collect, analyse and also interpret data to address research questions are the research methods. There are widely two methods, mixed and mono methods. For this research, only the mono method will be applied. Data comparability is improved by the uniformity and simplicity of the mono approach in research</w:t>
      </w:r>
      <w:r w:rsidR="00941B9B">
        <w:rPr>
          <w:rFonts w:eastAsia="Times New Roman" w:cs="Times New Roman"/>
          <w:szCs w:val="24"/>
        </w:rPr>
        <w:t xml:space="preserve"> </w:t>
      </w:r>
      <w:sdt>
        <w:sdtPr>
          <w:rPr>
            <w:rFonts w:eastAsia="Times New Roman" w:cs="Times New Roman"/>
            <w:szCs w:val="24"/>
          </w:rPr>
          <w:id w:val="-265999503"/>
          <w:citation/>
        </w:sdtPr>
        <w:sdtContent>
          <w:r w:rsidR="00941B9B">
            <w:rPr>
              <w:rFonts w:eastAsia="Times New Roman" w:cs="Times New Roman"/>
              <w:szCs w:val="24"/>
            </w:rPr>
            <w:fldChar w:fldCharType="begin"/>
          </w:r>
          <w:r w:rsidR="00941B9B">
            <w:rPr>
              <w:rFonts w:eastAsia="Times New Roman" w:cs="Times New Roman"/>
              <w:szCs w:val="24"/>
              <w:lang w:val="en-US"/>
            </w:rPr>
            <w:instrText xml:space="preserve"> CITATION edu23 \l 1033 </w:instrText>
          </w:r>
          <w:r w:rsidR="00941B9B">
            <w:rPr>
              <w:rFonts w:eastAsia="Times New Roman" w:cs="Times New Roman"/>
              <w:szCs w:val="24"/>
            </w:rPr>
            <w:fldChar w:fldCharType="separate"/>
          </w:r>
          <w:r w:rsidR="00941B9B" w:rsidRPr="00941B9B">
            <w:rPr>
              <w:rFonts w:eastAsia="Times New Roman" w:cs="Times New Roman"/>
              <w:noProof/>
              <w:szCs w:val="24"/>
              <w:lang w:val="en-US"/>
            </w:rPr>
            <w:t>(edu, 2023)</w:t>
          </w:r>
          <w:r w:rsidR="00941B9B">
            <w:rPr>
              <w:rFonts w:eastAsia="Times New Roman" w:cs="Times New Roman"/>
              <w:szCs w:val="24"/>
            </w:rPr>
            <w:fldChar w:fldCharType="end"/>
          </w:r>
        </w:sdtContent>
      </w:sdt>
      <w:r>
        <w:rPr>
          <w:rFonts w:eastAsia="Times New Roman" w:cs="Times New Roman"/>
          <w:szCs w:val="24"/>
        </w:rPr>
        <w:t>.</w:t>
      </w:r>
    </w:p>
    <w:p w14:paraId="0000003A" w14:textId="77777777" w:rsidR="006D6A47" w:rsidRDefault="00000000" w:rsidP="00941B9B">
      <w:pPr>
        <w:pStyle w:val="Heading2"/>
      </w:pPr>
      <w:r>
        <w:t xml:space="preserve">3.4 Research design </w:t>
      </w:r>
    </w:p>
    <w:p w14:paraId="0000003B" w14:textId="77777777" w:rsidR="006D6A47" w:rsidRDefault="00000000">
      <w:pPr>
        <w:rPr>
          <w:rFonts w:eastAsia="Times New Roman" w:cs="Times New Roman"/>
          <w:szCs w:val="24"/>
        </w:rPr>
      </w:pPr>
      <w:r>
        <w:rPr>
          <w:rFonts w:eastAsia="Times New Roman" w:cs="Times New Roman"/>
          <w:szCs w:val="24"/>
        </w:rPr>
        <w:t xml:space="preserve">The plan for conducting a study is the research design. There are several types such as descriptive, correlational, exploratory and experimental. A descriptive design will be adopted for this research. </w:t>
      </w:r>
      <w:r>
        <w:rPr>
          <w:rFonts w:eastAsia="Times New Roman" w:cs="Times New Roman"/>
          <w:szCs w:val="24"/>
        </w:rPr>
        <w:lastRenderedPageBreak/>
        <w:t>In order to define and summarise a phenomenon, this approach entails gathering, assembling, and analysing existing data from numerous sources.</w:t>
      </w:r>
    </w:p>
    <w:p w14:paraId="0000003C" w14:textId="77777777" w:rsidR="006D6A47" w:rsidRDefault="00000000" w:rsidP="00941B9B">
      <w:pPr>
        <w:pStyle w:val="Heading2"/>
      </w:pPr>
      <w:r>
        <w:t xml:space="preserve">3.5 Data collection tool </w:t>
      </w:r>
    </w:p>
    <w:p w14:paraId="0000003D" w14:textId="77777777" w:rsidR="006D6A47" w:rsidRDefault="00000000">
      <w:pPr>
        <w:rPr>
          <w:rFonts w:eastAsia="Times New Roman" w:cs="Times New Roman"/>
          <w:szCs w:val="24"/>
        </w:rPr>
      </w:pPr>
      <w:r>
        <w:rPr>
          <w:rFonts w:eastAsia="Times New Roman" w:cs="Times New Roman"/>
          <w:szCs w:val="24"/>
        </w:rPr>
        <w:t xml:space="preserve">The instruments or methods that are chosen for collecting information and data from participants or sources are referred to as data collection tools. These include surveys, questionnaires, focus groups, observation, existing records and many others. Existing records or secondary research will be helping to find data for this study to analyse. By presenting existing data, historical patterns, or context, secondary data—information gathered by someone else—can verify or disprove study theories. It complements primary data, enabling the testing of hypotheses and judgements. </w:t>
      </w:r>
    </w:p>
    <w:p w14:paraId="0000003E" w14:textId="77777777" w:rsidR="006D6A47" w:rsidRDefault="00000000" w:rsidP="00941B9B">
      <w:pPr>
        <w:pStyle w:val="Heading2"/>
      </w:pPr>
      <w:r>
        <w:t xml:space="preserve">3.6 Data analysis process </w:t>
      </w:r>
    </w:p>
    <w:p w14:paraId="0000003F" w14:textId="77777777" w:rsidR="006D6A47" w:rsidRDefault="00000000">
      <w:pPr>
        <w:rPr>
          <w:rFonts w:eastAsia="Times New Roman" w:cs="Times New Roman"/>
          <w:szCs w:val="24"/>
        </w:rPr>
      </w:pPr>
      <w:r>
        <w:rPr>
          <w:rFonts w:eastAsia="Times New Roman" w:cs="Times New Roman"/>
          <w:szCs w:val="24"/>
        </w:rPr>
        <w:t>In research, the data analysis method entails methodically looking over, cleaning, changing, and interpreting gathered data. Many researchers apply both qualitative as well as quantitative processes. However, this study will only use a qualitative process for analysing the data collected from existing sources (</w:t>
      </w:r>
      <w:proofErr w:type="spellStart"/>
      <w:r>
        <w:rPr>
          <w:rFonts w:eastAsia="Times New Roman" w:cs="Times New Roman"/>
          <w:szCs w:val="24"/>
        </w:rPr>
        <w:t>Säfsten</w:t>
      </w:r>
      <w:proofErr w:type="spellEnd"/>
      <w:r>
        <w:rPr>
          <w:rFonts w:eastAsia="Times New Roman" w:cs="Times New Roman"/>
          <w:szCs w:val="24"/>
        </w:rPr>
        <w:t xml:space="preserve"> and Gustavsson, 2020). The qualitative analysis of secondary data will help to uncover nuanced insights, patterns as well as contexts that quantitative data might overlook. This method offers a more in-depth understanding, enriches the research, and supports quantitative findings for an all-encompassing viewpoint.</w:t>
      </w:r>
    </w:p>
    <w:p w14:paraId="00000040" w14:textId="77777777" w:rsidR="006D6A47" w:rsidRDefault="00000000" w:rsidP="00941B9B">
      <w:pPr>
        <w:pStyle w:val="Heading2"/>
      </w:pPr>
      <w:r>
        <w:t xml:space="preserve">3.7 Time horizon </w:t>
      </w:r>
    </w:p>
    <w:p w14:paraId="00000041" w14:textId="7D9DA941" w:rsidR="006D6A47" w:rsidRDefault="00000000">
      <w:pPr>
        <w:rPr>
          <w:rFonts w:eastAsia="Times New Roman" w:cs="Times New Roman"/>
          <w:szCs w:val="24"/>
        </w:rPr>
      </w:pPr>
      <w:r>
        <w:rPr>
          <w:rFonts w:eastAsia="Times New Roman" w:cs="Times New Roman"/>
          <w:szCs w:val="24"/>
        </w:rPr>
        <w:t xml:space="preserve">The period over which data is gathered, observations are made and research is conducted is known as the time horizon of that study. It specifies how long the study will last and whether it will be a cross-section (data collected at a certain time), longitudinally (data collected over a lengthy period </w:t>
      </w:r>
      <w:r>
        <w:rPr>
          <w:rFonts w:eastAsia="Times New Roman" w:cs="Times New Roman"/>
          <w:szCs w:val="24"/>
        </w:rPr>
        <w:lastRenderedPageBreak/>
        <w:t>of time), or retrospect (historical data). This study will be conducted in a cross-sectional time horizon as data will be gathered within a certain period of time. This selection will give a snapshot of what is happening at a certain point in time, which is valuable for understanding the state of affairs or trends at the moment</w:t>
      </w:r>
      <w:r w:rsidR="00867B91">
        <w:rPr>
          <w:rFonts w:eastAsia="Times New Roman" w:cs="Times New Roman"/>
          <w:szCs w:val="24"/>
        </w:rPr>
        <w:t xml:space="preserve"> (</w:t>
      </w:r>
      <w:r w:rsidR="00867B91" w:rsidRPr="00867B91">
        <w:t>Greening</w:t>
      </w:r>
      <w:r w:rsidR="00867B91">
        <w:t>, 2019)</w:t>
      </w:r>
      <w:r>
        <w:rPr>
          <w:rFonts w:eastAsia="Times New Roman" w:cs="Times New Roman"/>
          <w:szCs w:val="24"/>
        </w:rPr>
        <w:t xml:space="preserve">. </w:t>
      </w:r>
    </w:p>
    <w:p w14:paraId="00000042" w14:textId="77777777" w:rsidR="006D6A47" w:rsidRDefault="00000000" w:rsidP="00941B9B">
      <w:pPr>
        <w:pStyle w:val="Heading2"/>
      </w:pPr>
      <w:r>
        <w:t xml:space="preserve">3.9 Ethical considerations </w:t>
      </w:r>
    </w:p>
    <w:p w14:paraId="00000043" w14:textId="0ED72780" w:rsidR="006D6A47" w:rsidRDefault="00000000">
      <w:pPr>
        <w:rPr>
          <w:rFonts w:eastAsia="Times New Roman" w:cs="Times New Roman"/>
          <w:szCs w:val="24"/>
        </w:rPr>
      </w:pPr>
      <w:r>
        <w:rPr>
          <w:rFonts w:eastAsia="Times New Roman" w:cs="Times New Roman"/>
          <w:szCs w:val="24"/>
        </w:rPr>
        <w:t>Ethical considerations are principles that guide the research process of a researcher. These consist of informed consent from participants, and ensure they understand the purpose of the study. Maintaining the privacy and confidentiality of the subjects. Further, accurately depict the goals, methods, and results of the research while avoiding falsification or manipulation. In secondary research, it is important to ensure the accuracy and reliability of the data that is being used. The researcher will verify their sources and assess their credibility</w:t>
      </w:r>
      <w:r w:rsidR="00867B91">
        <w:rPr>
          <w:rFonts w:eastAsia="Times New Roman" w:cs="Times New Roman"/>
          <w:szCs w:val="24"/>
        </w:rPr>
        <w:t xml:space="preserve"> (</w:t>
      </w:r>
      <w:proofErr w:type="spellStart"/>
      <w:r w:rsidR="00867B91" w:rsidRPr="00867B91">
        <w:t>Agunloye</w:t>
      </w:r>
      <w:proofErr w:type="spellEnd"/>
      <w:r w:rsidR="00867B91">
        <w:t>, 2019)</w:t>
      </w:r>
      <w:r>
        <w:rPr>
          <w:rFonts w:eastAsia="Times New Roman" w:cs="Times New Roman"/>
          <w:szCs w:val="24"/>
        </w:rPr>
        <w:t xml:space="preserve">. Additionally, to prevent plagiarism, a due acknowledgement will be provided of the information's original sources. </w:t>
      </w:r>
      <w:r>
        <w:br w:type="page"/>
      </w:r>
    </w:p>
    <w:p w14:paraId="00000044" w14:textId="77777777" w:rsidR="006D6A47" w:rsidRPr="00E81F6D" w:rsidRDefault="00000000" w:rsidP="00941B9B">
      <w:pPr>
        <w:pStyle w:val="Heading1"/>
        <w:rPr>
          <w:color w:val="FF0000"/>
        </w:rPr>
      </w:pPr>
      <w:r w:rsidRPr="00E81F6D">
        <w:rPr>
          <w:color w:val="FF0000"/>
        </w:rPr>
        <w:lastRenderedPageBreak/>
        <w:t xml:space="preserve">Chapter 4: Conclusion </w:t>
      </w:r>
    </w:p>
    <w:p w14:paraId="00000045" w14:textId="77777777" w:rsidR="006D6A47" w:rsidRDefault="00000000">
      <w:pPr>
        <w:rPr>
          <w:rFonts w:eastAsia="Times New Roman" w:cs="Times New Roman"/>
          <w:szCs w:val="24"/>
        </w:rPr>
      </w:pPr>
      <w:r>
        <w:rPr>
          <w:rFonts w:eastAsia="Times New Roman" w:cs="Times New Roman"/>
          <w:szCs w:val="24"/>
        </w:rPr>
        <w:t xml:space="preserve">The above proposal has outlined the significance of the research on cross-cultural communication in business. Japan has been chosen as the country of case study. Relevance of the research has been mentioned which is better communication practices among businesses across the globe. Aims, objectives and lastly the research questions that have to be explored in the research have also been given. With a brief review of literature sources, the research objectives have been explored with definitions of important terms and theoretical framework. All the methods, which will be applied to successfully complete this study have also been explained with reasons for their selection. </w:t>
      </w:r>
    </w:p>
    <w:p w14:paraId="00000046" w14:textId="3DB146CC" w:rsidR="00867B91" w:rsidRDefault="00867B91">
      <w:pPr>
        <w:spacing w:line="276" w:lineRule="auto"/>
        <w:jc w:val="left"/>
        <w:rPr>
          <w:rFonts w:eastAsia="Times New Roman" w:cs="Times New Roman"/>
          <w:szCs w:val="24"/>
        </w:rPr>
      </w:pPr>
      <w:r>
        <w:rPr>
          <w:rFonts w:eastAsia="Times New Roman" w:cs="Times New Roman"/>
          <w:szCs w:val="24"/>
        </w:rPr>
        <w:br w:type="page"/>
      </w:r>
    </w:p>
    <w:p w14:paraId="54F5D228" w14:textId="265930EE" w:rsidR="006D6A47" w:rsidRPr="00E81F6D" w:rsidRDefault="00867B91" w:rsidP="00867B91">
      <w:pPr>
        <w:pStyle w:val="Heading1"/>
        <w:rPr>
          <w:color w:val="FF0000"/>
        </w:rPr>
      </w:pPr>
      <w:r w:rsidRPr="00E81F6D">
        <w:rPr>
          <w:color w:val="FF0000"/>
        </w:rPr>
        <w:lastRenderedPageBreak/>
        <w:t xml:space="preserve">References </w:t>
      </w:r>
    </w:p>
    <w:p w14:paraId="6BA970F5" w14:textId="77777777" w:rsidR="00031E4A" w:rsidRDefault="00031E4A" w:rsidP="00867B91">
      <w:proofErr w:type="spellStart"/>
      <w:r w:rsidRPr="00867B91">
        <w:t>Agunloye</w:t>
      </w:r>
      <w:proofErr w:type="spellEnd"/>
      <w:r w:rsidRPr="00867B91">
        <w:t xml:space="preserve">, O.O., </w:t>
      </w:r>
      <w:r>
        <w:t>(</w:t>
      </w:r>
      <w:r w:rsidRPr="00867B91">
        <w:t>2019</w:t>
      </w:r>
      <w:r>
        <w:t>)</w:t>
      </w:r>
      <w:r w:rsidRPr="00867B91">
        <w:t>. Ethics in academic research and scholarship: An elucidation of the principles and applications. Journal of global education and research, 3(2), pp.168-180.</w:t>
      </w:r>
    </w:p>
    <w:p w14:paraId="5E5F5B24" w14:textId="77777777" w:rsidR="00031E4A" w:rsidRDefault="00031E4A" w:rsidP="00867B91">
      <w:r w:rsidRPr="00EA1D31">
        <w:t xml:space="preserve">Bolat, Y. and Korkmaz, C., </w:t>
      </w:r>
      <w:r>
        <w:t>(</w:t>
      </w:r>
      <w:r w:rsidRPr="00EA1D31">
        <w:t>2021</w:t>
      </w:r>
      <w:r>
        <w:t>)</w:t>
      </w:r>
      <w:r w:rsidRPr="00EA1D31">
        <w:t>. Social values and life skills as predictors of organizational culture: A study on teachers. SAGE open, 11(2), p.21582440211023179.</w:t>
      </w:r>
    </w:p>
    <w:p w14:paraId="0B3862E7" w14:textId="77777777" w:rsidR="00031E4A" w:rsidRDefault="00031E4A" w:rsidP="00867B91">
      <w:proofErr w:type="spellStart"/>
      <w:r w:rsidRPr="00640F9B">
        <w:t>Bouranta</w:t>
      </w:r>
      <w:proofErr w:type="spellEnd"/>
      <w:r w:rsidRPr="00640F9B">
        <w:t xml:space="preserve">, N., Psomas, E., Suárez-Barraza, M.F. and Jaca, C., </w:t>
      </w:r>
      <w:r>
        <w:t>(</w:t>
      </w:r>
      <w:r w:rsidRPr="00640F9B">
        <w:t>2019</w:t>
      </w:r>
      <w:r>
        <w:t>)</w:t>
      </w:r>
      <w:r w:rsidRPr="00640F9B">
        <w:t>. The key factors of total quality management in the service sector: a cross-cultural study. Benchmarking: An International Journal, 26(3), pp.893-921.</w:t>
      </w:r>
    </w:p>
    <w:p w14:paraId="0D36DDD6" w14:textId="77777777" w:rsidR="00031E4A" w:rsidRDefault="00031E4A" w:rsidP="00867B91">
      <w:r w:rsidRPr="00EA1D31">
        <w:t xml:space="preserve">Craven, M., Liu, L., Mysore, M. and Wilson, M., </w:t>
      </w:r>
      <w:r>
        <w:t>(</w:t>
      </w:r>
      <w:r w:rsidRPr="00EA1D31">
        <w:t>2020</w:t>
      </w:r>
      <w:r>
        <w:t>)</w:t>
      </w:r>
      <w:r w:rsidRPr="00EA1D31">
        <w:t>. COVID-19: Implications for business. McKinsey &amp; Company, 8.</w:t>
      </w:r>
    </w:p>
    <w:p w14:paraId="0CE90AC6" w14:textId="77777777" w:rsidR="00031E4A" w:rsidRDefault="00031E4A" w:rsidP="00867B91">
      <w:proofErr w:type="spellStart"/>
      <w:r>
        <w:t>edu</w:t>
      </w:r>
      <w:proofErr w:type="spellEnd"/>
      <w:r>
        <w:t>, (2023). What are research methods. [Online] Available at: https://libguides.newcastle.edu.au/researchmethods [Accessed 27 July 2023].</w:t>
      </w:r>
    </w:p>
    <w:p w14:paraId="634F11F6" w14:textId="77777777" w:rsidR="00031E4A" w:rsidRDefault="00031E4A" w:rsidP="00867B91">
      <w:r w:rsidRPr="00867B91">
        <w:t xml:space="preserve">Greening, N., </w:t>
      </w:r>
      <w:r>
        <w:t>(</w:t>
      </w:r>
      <w:r w:rsidRPr="00867B91">
        <w:t>2019</w:t>
      </w:r>
      <w:r>
        <w:t>)</w:t>
      </w:r>
      <w:r w:rsidRPr="00867B91">
        <w:t>. Phenomenological research methodology. Scientific Research Journal, 7(5), pp.88-92.</w:t>
      </w:r>
    </w:p>
    <w:p w14:paraId="6B7107DF" w14:textId="77777777" w:rsidR="00031E4A" w:rsidRDefault="00031E4A" w:rsidP="00867B91">
      <w:r w:rsidRPr="00640F9B">
        <w:t xml:space="preserve">Irwin, H., </w:t>
      </w:r>
      <w:r>
        <w:t>(</w:t>
      </w:r>
      <w:r w:rsidRPr="00640F9B">
        <w:t>2020</w:t>
      </w:r>
      <w:r>
        <w:t>)</w:t>
      </w:r>
      <w:r w:rsidRPr="00640F9B">
        <w:t>. Communicating with Asia: Understanding people and customs. Routledge.</w:t>
      </w:r>
    </w:p>
    <w:p w14:paraId="6A47D95D" w14:textId="77777777" w:rsidR="00031E4A" w:rsidRDefault="00031E4A" w:rsidP="00867B91">
      <w:r w:rsidRPr="00EA1D31">
        <w:t>Lubowiecki-</w:t>
      </w:r>
      <w:proofErr w:type="spellStart"/>
      <w:r w:rsidRPr="00EA1D31">
        <w:t>Vikuk</w:t>
      </w:r>
      <w:proofErr w:type="spellEnd"/>
      <w:r w:rsidRPr="00EA1D31">
        <w:t xml:space="preserve">, A., </w:t>
      </w:r>
      <w:r>
        <w:t>(</w:t>
      </w:r>
      <w:r w:rsidRPr="00EA1D31">
        <w:t>2021</w:t>
      </w:r>
      <w:r>
        <w:t>)</w:t>
      </w:r>
      <w:r w:rsidRPr="00EA1D31">
        <w:t xml:space="preserve">. Business culture in central and eastern </w:t>
      </w:r>
      <w:proofErr w:type="spellStart"/>
      <w:r w:rsidRPr="00EA1D31">
        <w:t>european</w:t>
      </w:r>
      <w:proofErr w:type="spellEnd"/>
      <w:r w:rsidRPr="00EA1D31">
        <w:t xml:space="preserve"> countries: The role of the manager’s etiquette and image. LUBOWIECKI-VIKUK, </w:t>
      </w:r>
      <w:proofErr w:type="gramStart"/>
      <w:r w:rsidRPr="00EA1D31">
        <w:t>A.(</w:t>
      </w:r>
      <w:proofErr w:type="gramEnd"/>
      <w:r w:rsidRPr="00EA1D31">
        <w:t>2020). Business Culture in Central and Eastern European Countries: The Role of the Manager’s Etiquette and Image. International Journal of Business and Economic Affairs, 5(2), pp.52-65.</w:t>
      </w:r>
    </w:p>
    <w:p w14:paraId="616ABF97" w14:textId="77777777" w:rsidR="00031E4A" w:rsidRDefault="00031E4A" w:rsidP="00867B91">
      <w:r>
        <w:t>methodology, (2023). Research Approach. [Online] Available at: https://research-methodology.net/research-methodology/research-approach/#google_vignette [Accessed 30 July 2023].</w:t>
      </w:r>
    </w:p>
    <w:p w14:paraId="5744F8E4" w14:textId="77777777" w:rsidR="00031E4A" w:rsidRDefault="00031E4A" w:rsidP="00867B91">
      <w:r>
        <w:lastRenderedPageBreak/>
        <w:t>Ramsberg, N., (2018). 3.0 Research methodology. [Online] Available at: https://medium.com/ma-leading-design/research-methodology-45871a6e4cc7 [Accessed 28 July 2023].</w:t>
      </w:r>
    </w:p>
    <w:p w14:paraId="0C0D3865" w14:textId="77777777" w:rsidR="00031E4A" w:rsidRDefault="00031E4A" w:rsidP="00867B91">
      <w:proofErr w:type="spellStart"/>
      <w:r w:rsidRPr="00821840">
        <w:t>Säfsten</w:t>
      </w:r>
      <w:proofErr w:type="spellEnd"/>
      <w:r w:rsidRPr="00821840">
        <w:t xml:space="preserve">, K. and Gustavsson, M., </w:t>
      </w:r>
      <w:r>
        <w:t>(</w:t>
      </w:r>
      <w:r w:rsidRPr="00821840">
        <w:t>2020</w:t>
      </w:r>
      <w:r>
        <w:t>)</w:t>
      </w:r>
      <w:r w:rsidRPr="00821840">
        <w:t>. Research methodology: for engineers and other problem-solvers.</w:t>
      </w:r>
    </w:p>
    <w:p w14:paraId="72392DF1" w14:textId="77777777" w:rsidR="00031E4A" w:rsidRDefault="00031E4A" w:rsidP="00867B91">
      <w:r w:rsidRPr="00640F9B">
        <w:t xml:space="preserve">Sent, E.M. and Kroese, A.L., </w:t>
      </w:r>
      <w:r>
        <w:t>(</w:t>
      </w:r>
      <w:r w:rsidRPr="00640F9B">
        <w:t>2022</w:t>
      </w:r>
      <w:r>
        <w:t>)</w:t>
      </w:r>
      <w:r w:rsidRPr="00640F9B">
        <w:t>. Commemorating Geert Hofstede, a pioneer in the study of culture and institutions. Journal of Institutional Economics, 18(1), pp.15-27.</w:t>
      </w:r>
    </w:p>
    <w:p w14:paraId="16A459AF" w14:textId="77777777" w:rsidR="00031E4A" w:rsidRDefault="00031E4A" w:rsidP="00867B91">
      <w:proofErr w:type="spellStart"/>
      <w:r w:rsidRPr="00640F9B">
        <w:t>Suchek</w:t>
      </w:r>
      <w:proofErr w:type="spellEnd"/>
      <w:r w:rsidRPr="00640F9B">
        <w:t xml:space="preserve">, N., Fernandes, C.I., Kraus, S., </w:t>
      </w:r>
      <w:proofErr w:type="spellStart"/>
      <w:r w:rsidRPr="00640F9B">
        <w:t>Filser</w:t>
      </w:r>
      <w:proofErr w:type="spellEnd"/>
      <w:r w:rsidRPr="00640F9B">
        <w:t xml:space="preserve">, M. and </w:t>
      </w:r>
      <w:proofErr w:type="spellStart"/>
      <w:r w:rsidRPr="00640F9B">
        <w:t>Sjögrén</w:t>
      </w:r>
      <w:proofErr w:type="spellEnd"/>
      <w:r w:rsidRPr="00640F9B">
        <w:t xml:space="preserve">, H., </w:t>
      </w:r>
      <w:r>
        <w:t>(</w:t>
      </w:r>
      <w:r w:rsidRPr="00640F9B">
        <w:t>2021</w:t>
      </w:r>
      <w:r>
        <w:t>)</w:t>
      </w:r>
      <w:r w:rsidRPr="00640F9B">
        <w:t>. Innovation and the circular economy: A systematic literature review. Business Strategy and the Environment, 30(8), pp.3686-3702.</w:t>
      </w:r>
    </w:p>
    <w:p w14:paraId="5CF1EF08" w14:textId="77777777" w:rsidR="00867B91" w:rsidRDefault="00867B91" w:rsidP="00867B91"/>
    <w:p w14:paraId="73232703" w14:textId="77777777" w:rsidR="00867B91" w:rsidRPr="00867B91" w:rsidRDefault="00867B91" w:rsidP="00867B91"/>
    <w:sectPr w:rsidR="00867B91" w:rsidRPr="00867B91" w:rsidSect="003A443D">
      <w:headerReference w:type="default" r:id="rId9"/>
      <w:footerReference w:type="default" r:id="rId10"/>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D4159" w14:textId="77777777" w:rsidR="00333D1B" w:rsidRDefault="00333D1B" w:rsidP="003A443D">
      <w:pPr>
        <w:spacing w:line="240" w:lineRule="auto"/>
      </w:pPr>
      <w:r>
        <w:separator/>
      </w:r>
    </w:p>
  </w:endnote>
  <w:endnote w:type="continuationSeparator" w:id="0">
    <w:p w14:paraId="04FE50A1" w14:textId="77777777" w:rsidR="00333D1B" w:rsidRDefault="00333D1B" w:rsidP="003A44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g-1ff4a">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0965970"/>
      <w:docPartObj>
        <w:docPartGallery w:val="Page Numbers (Bottom of Page)"/>
        <w:docPartUnique/>
      </w:docPartObj>
    </w:sdtPr>
    <w:sdtContent>
      <w:sdt>
        <w:sdtPr>
          <w:id w:val="-1769616900"/>
          <w:docPartObj>
            <w:docPartGallery w:val="Page Numbers (Top of Page)"/>
            <w:docPartUnique/>
          </w:docPartObj>
        </w:sdtPr>
        <w:sdtContent>
          <w:p w14:paraId="55A9015B" w14:textId="74E6FEEA" w:rsidR="003A443D" w:rsidRDefault="003A443D">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74012FC1" w14:textId="77777777" w:rsidR="003A443D" w:rsidRDefault="003A44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697A23" w14:textId="77777777" w:rsidR="00333D1B" w:rsidRDefault="00333D1B" w:rsidP="003A443D">
      <w:pPr>
        <w:spacing w:line="240" w:lineRule="auto"/>
      </w:pPr>
      <w:r>
        <w:separator/>
      </w:r>
    </w:p>
  </w:footnote>
  <w:footnote w:type="continuationSeparator" w:id="0">
    <w:p w14:paraId="527EDC70" w14:textId="77777777" w:rsidR="00333D1B" w:rsidRDefault="00333D1B" w:rsidP="003A443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8946D" w14:textId="2E12D85F" w:rsidR="003A443D" w:rsidRPr="003A443D" w:rsidRDefault="003A443D" w:rsidP="003A443D">
    <w:pPr>
      <w:pStyle w:val="Header"/>
      <w:jc w:val="right"/>
      <w:rPr>
        <w:lang w:val="en-US"/>
      </w:rPr>
    </w:pPr>
    <w:r>
      <w:rPr>
        <w:lang w:val="en-US"/>
      </w:rPr>
      <w:t xml:space="preserve">Proposal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56286F"/>
    <w:multiLevelType w:val="hybridMultilevel"/>
    <w:tmpl w:val="CADE3B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338110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6A47"/>
    <w:rsid w:val="00031E4A"/>
    <w:rsid w:val="00333D1B"/>
    <w:rsid w:val="003A443D"/>
    <w:rsid w:val="00630943"/>
    <w:rsid w:val="006D6A47"/>
    <w:rsid w:val="00867B91"/>
    <w:rsid w:val="00941B9B"/>
    <w:rsid w:val="00BA245D"/>
    <w:rsid w:val="00E57607"/>
    <w:rsid w:val="00E81F6D"/>
    <w:rsid w:val="00FB59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610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B9B"/>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941B9B"/>
    <w:pPr>
      <w:keepNext/>
      <w:keepLines/>
      <w:spacing w:before="400" w:after="120"/>
      <w:outlineLvl w:val="0"/>
    </w:pPr>
    <w:rPr>
      <w:b/>
      <w:sz w:val="28"/>
      <w:szCs w:val="40"/>
    </w:rPr>
  </w:style>
  <w:style w:type="paragraph" w:styleId="Heading2">
    <w:name w:val="heading 2"/>
    <w:basedOn w:val="Normal"/>
    <w:next w:val="Normal"/>
    <w:uiPriority w:val="9"/>
    <w:unhideWhenUsed/>
    <w:qFormat/>
    <w:rsid w:val="00941B9B"/>
    <w:pPr>
      <w:keepNext/>
      <w:keepLines/>
      <w:spacing w:before="360" w:after="120"/>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NormalWeb">
    <w:name w:val="Normal (Web)"/>
    <w:basedOn w:val="Normal"/>
    <w:uiPriority w:val="99"/>
    <w:semiHidden/>
    <w:unhideWhenUsed/>
    <w:rsid w:val="00941B9B"/>
    <w:pPr>
      <w:spacing w:before="100" w:beforeAutospacing="1" w:after="100" w:afterAutospacing="1" w:line="240" w:lineRule="auto"/>
      <w:jc w:val="left"/>
    </w:pPr>
    <w:rPr>
      <w:rFonts w:eastAsia="Times New Roman" w:cs="Times New Roman"/>
      <w:szCs w:val="24"/>
      <w:lang w:val="en-US"/>
    </w:rPr>
  </w:style>
  <w:style w:type="character" w:customStyle="1" w:styleId="Heading1Char">
    <w:name w:val="Heading 1 Char"/>
    <w:basedOn w:val="DefaultParagraphFont"/>
    <w:link w:val="Heading1"/>
    <w:uiPriority w:val="9"/>
    <w:rsid w:val="00867B91"/>
    <w:rPr>
      <w:rFonts w:ascii="Times New Roman" w:hAnsi="Times New Roman"/>
      <w:b/>
      <w:sz w:val="28"/>
      <w:szCs w:val="40"/>
    </w:rPr>
  </w:style>
  <w:style w:type="paragraph" w:styleId="Bibliography">
    <w:name w:val="Bibliography"/>
    <w:basedOn w:val="Normal"/>
    <w:next w:val="Normal"/>
    <w:uiPriority w:val="37"/>
    <w:unhideWhenUsed/>
    <w:rsid w:val="00867B91"/>
  </w:style>
  <w:style w:type="character" w:styleId="Hyperlink">
    <w:name w:val="Hyperlink"/>
    <w:basedOn w:val="DefaultParagraphFont"/>
    <w:uiPriority w:val="99"/>
    <w:unhideWhenUsed/>
    <w:rsid w:val="00867B91"/>
    <w:rPr>
      <w:color w:val="0000FF" w:themeColor="hyperlink"/>
      <w:u w:val="single"/>
    </w:rPr>
  </w:style>
  <w:style w:type="character" w:styleId="UnresolvedMention">
    <w:name w:val="Unresolved Mention"/>
    <w:basedOn w:val="DefaultParagraphFont"/>
    <w:uiPriority w:val="99"/>
    <w:semiHidden/>
    <w:unhideWhenUsed/>
    <w:rsid w:val="00867B91"/>
    <w:rPr>
      <w:color w:val="605E5C"/>
      <w:shd w:val="clear" w:color="auto" w:fill="E1DFDD"/>
    </w:rPr>
  </w:style>
  <w:style w:type="paragraph" w:styleId="ListParagraph">
    <w:name w:val="List Paragraph"/>
    <w:basedOn w:val="Normal"/>
    <w:uiPriority w:val="34"/>
    <w:qFormat/>
    <w:rsid w:val="00867B91"/>
    <w:pPr>
      <w:ind w:left="720"/>
      <w:contextualSpacing/>
    </w:pPr>
  </w:style>
  <w:style w:type="paragraph" w:styleId="Header">
    <w:name w:val="header"/>
    <w:basedOn w:val="Normal"/>
    <w:link w:val="HeaderChar"/>
    <w:uiPriority w:val="99"/>
    <w:unhideWhenUsed/>
    <w:rsid w:val="003A443D"/>
    <w:pPr>
      <w:tabs>
        <w:tab w:val="center" w:pos="4680"/>
        <w:tab w:val="right" w:pos="9360"/>
      </w:tabs>
      <w:spacing w:line="240" w:lineRule="auto"/>
    </w:pPr>
  </w:style>
  <w:style w:type="character" w:customStyle="1" w:styleId="HeaderChar">
    <w:name w:val="Header Char"/>
    <w:basedOn w:val="DefaultParagraphFont"/>
    <w:link w:val="Header"/>
    <w:uiPriority w:val="99"/>
    <w:rsid w:val="003A443D"/>
    <w:rPr>
      <w:rFonts w:ascii="Times New Roman" w:hAnsi="Times New Roman"/>
      <w:sz w:val="24"/>
    </w:rPr>
  </w:style>
  <w:style w:type="paragraph" w:styleId="Footer">
    <w:name w:val="footer"/>
    <w:basedOn w:val="Normal"/>
    <w:link w:val="FooterChar"/>
    <w:uiPriority w:val="99"/>
    <w:unhideWhenUsed/>
    <w:rsid w:val="003A443D"/>
    <w:pPr>
      <w:tabs>
        <w:tab w:val="center" w:pos="4680"/>
        <w:tab w:val="right" w:pos="9360"/>
      </w:tabs>
      <w:spacing w:line="240" w:lineRule="auto"/>
    </w:pPr>
  </w:style>
  <w:style w:type="character" w:customStyle="1" w:styleId="FooterChar">
    <w:name w:val="Footer Char"/>
    <w:basedOn w:val="DefaultParagraphFont"/>
    <w:link w:val="Footer"/>
    <w:uiPriority w:val="99"/>
    <w:rsid w:val="003A443D"/>
    <w:rPr>
      <w:rFonts w:ascii="Times New Roman" w:hAnsi="Times New Roman"/>
      <w:sz w:val="24"/>
    </w:rPr>
  </w:style>
  <w:style w:type="character" w:customStyle="1" w:styleId="activitytitle">
    <w:name w:val="activitytitle"/>
    <w:basedOn w:val="DefaultParagraphFont"/>
    <w:rsid w:val="006309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882268">
      <w:bodyDiv w:val="1"/>
      <w:marLeft w:val="0"/>
      <w:marRight w:val="0"/>
      <w:marTop w:val="0"/>
      <w:marBottom w:val="0"/>
      <w:divBdr>
        <w:top w:val="none" w:sz="0" w:space="0" w:color="auto"/>
        <w:left w:val="none" w:sz="0" w:space="0" w:color="auto"/>
        <w:bottom w:val="none" w:sz="0" w:space="0" w:color="auto"/>
        <w:right w:val="none" w:sz="0" w:space="0" w:color="auto"/>
      </w:divBdr>
    </w:div>
    <w:div w:id="233273744">
      <w:bodyDiv w:val="1"/>
      <w:marLeft w:val="0"/>
      <w:marRight w:val="0"/>
      <w:marTop w:val="0"/>
      <w:marBottom w:val="0"/>
      <w:divBdr>
        <w:top w:val="none" w:sz="0" w:space="0" w:color="auto"/>
        <w:left w:val="none" w:sz="0" w:space="0" w:color="auto"/>
        <w:bottom w:val="none" w:sz="0" w:space="0" w:color="auto"/>
        <w:right w:val="none" w:sz="0" w:space="0" w:color="auto"/>
      </w:divBdr>
    </w:div>
    <w:div w:id="366106011">
      <w:bodyDiv w:val="1"/>
      <w:marLeft w:val="0"/>
      <w:marRight w:val="0"/>
      <w:marTop w:val="0"/>
      <w:marBottom w:val="0"/>
      <w:divBdr>
        <w:top w:val="none" w:sz="0" w:space="0" w:color="auto"/>
        <w:left w:val="none" w:sz="0" w:space="0" w:color="auto"/>
        <w:bottom w:val="none" w:sz="0" w:space="0" w:color="auto"/>
        <w:right w:val="none" w:sz="0" w:space="0" w:color="auto"/>
      </w:divBdr>
    </w:div>
    <w:div w:id="432168184">
      <w:bodyDiv w:val="1"/>
      <w:marLeft w:val="0"/>
      <w:marRight w:val="0"/>
      <w:marTop w:val="0"/>
      <w:marBottom w:val="0"/>
      <w:divBdr>
        <w:top w:val="none" w:sz="0" w:space="0" w:color="auto"/>
        <w:left w:val="none" w:sz="0" w:space="0" w:color="auto"/>
        <w:bottom w:val="none" w:sz="0" w:space="0" w:color="auto"/>
        <w:right w:val="none" w:sz="0" w:space="0" w:color="auto"/>
      </w:divBdr>
    </w:div>
    <w:div w:id="1109667248">
      <w:bodyDiv w:val="1"/>
      <w:marLeft w:val="0"/>
      <w:marRight w:val="0"/>
      <w:marTop w:val="0"/>
      <w:marBottom w:val="0"/>
      <w:divBdr>
        <w:top w:val="none" w:sz="0" w:space="0" w:color="auto"/>
        <w:left w:val="none" w:sz="0" w:space="0" w:color="auto"/>
        <w:bottom w:val="none" w:sz="0" w:space="0" w:color="auto"/>
        <w:right w:val="none" w:sz="0" w:space="0" w:color="auto"/>
      </w:divBdr>
    </w:div>
    <w:div w:id="1635062817">
      <w:bodyDiv w:val="1"/>
      <w:marLeft w:val="0"/>
      <w:marRight w:val="0"/>
      <w:marTop w:val="0"/>
      <w:marBottom w:val="0"/>
      <w:divBdr>
        <w:top w:val="none" w:sz="0" w:space="0" w:color="auto"/>
        <w:left w:val="none" w:sz="0" w:space="0" w:color="auto"/>
        <w:bottom w:val="none" w:sz="0" w:space="0" w:color="auto"/>
        <w:right w:val="none" w:sz="0" w:space="0" w:color="auto"/>
      </w:divBdr>
    </w:div>
    <w:div w:id="20960490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Nad18</b:Tag>
    <b:SourceType>InternetSite</b:SourceType>
    <b:Guid>{2EA8B743-57F1-4D32-AEE6-B460E3B02C3D}</b:Guid>
    <b:Author>
      <b:Author>
        <b:NameList>
          <b:Person>
            <b:Last>Ramsberg</b:Last>
            <b:First>Nadine</b:First>
          </b:Person>
        </b:NameList>
      </b:Author>
    </b:Author>
    <b:Title>3.0 Research methodology</b:Title>
    <b:Year>2018</b:Year>
    <b:YearAccessed>2023</b:YearAccessed>
    <b:MonthAccessed>July</b:MonthAccessed>
    <b:DayAccessed>28</b:DayAccessed>
    <b:URL>https://medium.com/ma-leading-design/research-methodology-45871a6e4cc7</b:URL>
    <b:RefOrder>1</b:RefOrder>
  </b:Source>
  <b:Source>
    <b:Tag>met239</b:Tag>
    <b:SourceType>InternetSite</b:SourceType>
    <b:Guid>{E9DA3FEB-6DD6-4065-9C67-B2B2362F3B47}</b:Guid>
    <b:Author>
      <b:Author>
        <b:Corporate>methodology</b:Corporate>
      </b:Author>
    </b:Author>
    <b:Title>Research Approach</b:Title>
    <b:Year>2023</b:Year>
    <b:YearAccessed>2023</b:YearAccessed>
    <b:MonthAccessed>July </b:MonthAccessed>
    <b:DayAccessed>30</b:DayAccessed>
    <b:URL>https://research-methodology.net/research-methodology/research-approach/#google_vignette</b:URL>
    <b:RefOrder>2</b:RefOrder>
  </b:Source>
  <b:Source>
    <b:Tag>edu23</b:Tag>
    <b:SourceType>InternetSite</b:SourceType>
    <b:Guid>{8F111251-7986-4F60-AB95-63F3F978A005}</b:Guid>
    <b:Author>
      <b:Author>
        <b:Corporate>edu</b:Corporate>
      </b:Author>
    </b:Author>
    <b:Title>What are research methods</b:Title>
    <b:Year>2023</b:Year>
    <b:YearAccessed>2023</b:YearAccessed>
    <b:MonthAccessed>July</b:MonthAccessed>
    <b:DayAccessed>27</b:DayAccessed>
    <b:URL>https://libguides.newcastle.edu.au/researchmethods</b:URL>
    <b:RefOrder>3</b:RefOrder>
  </b:Source>
</b:Sources>
</file>

<file path=customXml/itemProps1.xml><?xml version="1.0" encoding="utf-8"?>
<ds:datastoreItem xmlns:ds="http://schemas.openxmlformats.org/officeDocument/2006/customXml" ds:itemID="{6710C21B-0839-404A-88B4-F011B06E9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2824</Words>
  <Characters>16097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2023-08-28T09:43:00Z</dcterms:created>
  <dcterms:modified xsi:type="dcterms:W3CDTF">2023-08-28T09:43:00Z</dcterms:modified>
</cp:coreProperties>
</file>