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744313" w:rsidRPr="00BA0554" w:rsidRDefault="00744313" w:rsidP="00744313">
      <w:pPr>
        <w:shd w:val="clear" w:color="auto" w:fill="FFFFFF"/>
        <w:spacing w:before="360" w:after="0" w:line="240" w:lineRule="auto"/>
        <w:textAlignment w:val="top"/>
        <w:outlineLvl w:val="1"/>
        <w:rPr>
          <w:rFonts w:eastAsia="Times New Roman" w:cs="Arial"/>
          <w:b/>
          <w:color w:val="333333"/>
          <w:sz w:val="32"/>
          <w:szCs w:val="32"/>
          <w:u w:val="single"/>
          <w:lang w:eastAsia="en-GB"/>
        </w:rPr>
      </w:pPr>
      <w:r w:rsidRPr="004D2AA2">
        <w:rPr>
          <w:rFonts w:eastAsia="Times New Roman" w:cs="Arial"/>
          <w:b/>
          <w:color w:val="333333"/>
          <w:sz w:val="32"/>
          <w:szCs w:val="32"/>
          <w:u w:val="single"/>
          <w:lang w:eastAsia="en-GB"/>
        </w:rPr>
        <w:t>Topic sentences</w:t>
      </w:r>
    </w:p>
    <w:p w:rsidR="00744313" w:rsidRPr="00BA0554" w:rsidRDefault="00744313" w:rsidP="00744313">
      <w:pPr>
        <w:spacing w:before="360" w:after="0" w:line="240" w:lineRule="auto"/>
        <w:jc w:val="both"/>
        <w:rPr>
          <w:rFonts w:eastAsia="Times New Roman" w:cs="Times New Roman"/>
          <w:bCs/>
          <w:sz w:val="24"/>
          <w:szCs w:val="24"/>
          <w:lang w:eastAsia="en-GB"/>
        </w:rPr>
      </w:pPr>
      <w:r w:rsidRPr="00BA0554">
        <w:rPr>
          <w:rFonts w:eastAsia="Times New Roman" w:cs="Times New Roman"/>
          <w:bCs/>
          <w:sz w:val="24"/>
          <w:szCs w:val="24"/>
          <w:lang w:eastAsia="en-GB"/>
        </w:rPr>
        <w:t xml:space="preserve">A good paragraph often starts with a topic sentence, which summarises the main idea of the paragraph. The topic sentence sometimes includes </w:t>
      </w:r>
      <w:r>
        <w:rPr>
          <w:rFonts w:eastAsia="Times New Roman" w:cs="Times New Roman"/>
          <w:bCs/>
          <w:sz w:val="24"/>
          <w:szCs w:val="24"/>
          <w:lang w:eastAsia="en-GB"/>
        </w:rPr>
        <w:t xml:space="preserve">linking </w:t>
      </w:r>
      <w:r w:rsidRPr="00BA0554">
        <w:rPr>
          <w:rFonts w:eastAsia="Times New Roman" w:cs="Times New Roman"/>
          <w:bCs/>
          <w:sz w:val="24"/>
          <w:szCs w:val="24"/>
          <w:lang w:eastAsia="en-GB"/>
        </w:rPr>
        <w:t>words and phrases to show how it is connected to the paragraphs before it in the text</w:t>
      </w:r>
      <w:r>
        <w:rPr>
          <w:rFonts w:eastAsia="Times New Roman" w:cs="Times New Roman"/>
          <w:bCs/>
          <w:sz w:val="24"/>
          <w:szCs w:val="24"/>
          <w:lang w:eastAsia="en-GB"/>
        </w:rPr>
        <w:t xml:space="preserve">, e.g. </w:t>
      </w:r>
      <w:r w:rsidRPr="00BA0554">
        <w:rPr>
          <w:rFonts w:eastAsia="Times New Roman" w:cs="Times New Roman"/>
          <w:bCs/>
          <w:sz w:val="24"/>
          <w:szCs w:val="24"/>
          <w:lang w:eastAsia="en-GB"/>
        </w:rPr>
        <w:t>As a result</w:t>
      </w:r>
      <w:r>
        <w:rPr>
          <w:rFonts w:eastAsia="Times New Roman" w:cs="Times New Roman"/>
          <w:bCs/>
          <w:sz w:val="24"/>
          <w:szCs w:val="24"/>
          <w:lang w:eastAsia="en-GB"/>
        </w:rPr>
        <w:t>/In addition/</w:t>
      </w:r>
      <w:r w:rsidRPr="00BA0554">
        <w:rPr>
          <w:rFonts w:eastAsia="Times New Roman" w:cs="Times New Roman"/>
          <w:bCs/>
          <w:sz w:val="24"/>
          <w:szCs w:val="24"/>
          <w:lang w:eastAsia="en-GB"/>
        </w:rPr>
        <w:t>However</w:t>
      </w:r>
      <w:r>
        <w:rPr>
          <w:rFonts w:eastAsia="Times New Roman" w:cs="Times New Roman"/>
          <w:bCs/>
          <w:sz w:val="24"/>
          <w:szCs w:val="24"/>
          <w:lang w:eastAsia="en-GB"/>
        </w:rPr>
        <w:t xml:space="preserve"> </w:t>
      </w:r>
      <w:proofErr w:type="spellStart"/>
      <w:r>
        <w:rPr>
          <w:rFonts w:eastAsia="Times New Roman" w:cs="Times New Roman"/>
          <w:bCs/>
          <w:sz w:val="24"/>
          <w:szCs w:val="24"/>
          <w:lang w:eastAsia="en-GB"/>
        </w:rPr>
        <w:t>etc</w:t>
      </w:r>
      <w:proofErr w:type="spellEnd"/>
      <w:r>
        <w:rPr>
          <w:rFonts w:eastAsia="Times New Roman" w:cs="Times New Roman"/>
          <w:bCs/>
          <w:sz w:val="24"/>
          <w:szCs w:val="24"/>
          <w:lang w:eastAsia="en-GB"/>
        </w:rPr>
        <w:t>…</w:t>
      </w:r>
    </w:p>
    <w:p w:rsidR="00744313" w:rsidRPr="0056778E" w:rsidRDefault="00744313" w:rsidP="00744313">
      <w:pPr>
        <w:spacing w:before="360" w:after="0" w:line="240" w:lineRule="auto"/>
        <w:jc w:val="both"/>
        <w:rPr>
          <w:rFonts w:eastAsia="Times New Roman" w:cs="Times New Roman"/>
          <w:sz w:val="24"/>
          <w:szCs w:val="24"/>
          <w:lang w:eastAsia="en-GB"/>
        </w:rPr>
      </w:pPr>
      <w:r w:rsidRPr="0056778E">
        <w:rPr>
          <w:rFonts w:eastAsia="Times New Roman" w:cs="Times New Roman"/>
          <w:sz w:val="24"/>
          <w:szCs w:val="24"/>
          <w:lang w:eastAsia="en-GB"/>
        </w:rPr>
        <w:t>Below is a paragraph from an assignment from an education management course. Read the assignment title below and the topic sentences that follow. Then read the paragraph and decide which topic sentence is the most appropriate.</w:t>
      </w:r>
    </w:p>
    <w:p w:rsidR="00731A18" w:rsidRDefault="00731A18" w:rsidP="00744313">
      <w:pPr>
        <w:spacing w:before="240" w:after="0" w:line="240" w:lineRule="auto"/>
        <w:jc w:val="both"/>
        <w:rPr>
          <w:rFonts w:eastAsia="Times New Roman" w:cs="Times New Roman"/>
          <w:b/>
          <w:sz w:val="24"/>
          <w:szCs w:val="24"/>
          <w:lang w:eastAsia="en-GB"/>
        </w:rPr>
      </w:pPr>
    </w:p>
    <w:p w:rsidR="00744313" w:rsidRPr="00FF6C16" w:rsidRDefault="00744313" w:rsidP="00744313">
      <w:pPr>
        <w:spacing w:before="240" w:after="0" w:line="240" w:lineRule="auto"/>
        <w:jc w:val="both"/>
        <w:rPr>
          <w:rFonts w:eastAsia="Times New Roman" w:cs="Times New Roman"/>
          <w:b/>
          <w:color w:val="FF0000"/>
          <w:sz w:val="24"/>
          <w:szCs w:val="24"/>
          <w:lang w:eastAsia="en-GB"/>
        </w:rPr>
      </w:pPr>
      <w:r w:rsidRPr="00731A18">
        <w:rPr>
          <w:rFonts w:eastAsia="Times New Roman" w:cs="Times New Roman"/>
          <w:b/>
          <w:sz w:val="24"/>
          <w:szCs w:val="24"/>
          <w:lang w:eastAsia="en-GB"/>
        </w:rPr>
        <w:t>What strategies are available to educational leaders for managing institutional change?</w:t>
      </w:r>
    </w:p>
    <w:p w:rsidR="00744313" w:rsidRPr="00334468" w:rsidRDefault="00744313" w:rsidP="00744313">
      <w:pPr>
        <w:spacing w:before="360" w:after="0" w:line="240" w:lineRule="auto"/>
        <w:outlineLvl w:val="2"/>
        <w:rPr>
          <w:rFonts w:eastAsia="Times New Roman" w:cs="Times New Roman"/>
          <w:bCs/>
          <w:sz w:val="24"/>
          <w:szCs w:val="24"/>
          <w:lang w:eastAsia="en-GB"/>
        </w:rPr>
      </w:pPr>
      <w:r w:rsidRPr="00334468">
        <w:rPr>
          <w:rFonts w:eastAsia="Times New Roman" w:cs="Times New Roman"/>
          <w:bCs/>
          <w:sz w:val="24"/>
          <w:szCs w:val="24"/>
          <w:lang w:eastAsia="en-GB"/>
        </w:rPr>
        <w:t>Possible topic sentences</w:t>
      </w:r>
      <w:r w:rsidR="00334468">
        <w:rPr>
          <w:rFonts w:eastAsia="Times New Roman" w:cs="Times New Roman"/>
          <w:bCs/>
          <w:sz w:val="24"/>
          <w:szCs w:val="24"/>
          <w:lang w:eastAsia="en-GB"/>
        </w:rPr>
        <w:t>:-</w:t>
      </w:r>
    </w:p>
    <w:p w:rsidR="00744313" w:rsidRPr="00BA0554" w:rsidRDefault="00744313" w:rsidP="00744313">
      <w:pPr>
        <w:spacing w:before="240" w:after="0" w:line="240" w:lineRule="auto"/>
        <w:rPr>
          <w:rFonts w:eastAsia="Times New Roman" w:cs="Times New Roman"/>
          <w:sz w:val="24"/>
          <w:szCs w:val="24"/>
          <w:lang w:eastAsia="en-GB"/>
        </w:rPr>
      </w:pPr>
      <w:r w:rsidRPr="00BA0554">
        <w:rPr>
          <w:rFonts w:eastAsia="Times New Roman" w:cs="Times New Roman"/>
          <w:sz w:val="24"/>
          <w:szCs w:val="24"/>
          <w:lang w:eastAsia="en-GB"/>
        </w:rPr>
        <w:t>1. Before this question can be addressed, definitions of the terms ‘educational leader’ and ‘institutional change’ must be established.</w:t>
      </w:r>
    </w:p>
    <w:p w:rsidR="00744313" w:rsidRPr="00BA0554" w:rsidRDefault="00744313" w:rsidP="00744313">
      <w:pPr>
        <w:spacing w:before="240" w:after="0" w:line="240" w:lineRule="auto"/>
        <w:rPr>
          <w:rFonts w:eastAsia="Times New Roman" w:cs="Times New Roman"/>
          <w:sz w:val="24"/>
          <w:szCs w:val="24"/>
          <w:lang w:eastAsia="en-GB"/>
        </w:rPr>
      </w:pPr>
      <w:r w:rsidRPr="00BA0554">
        <w:rPr>
          <w:rFonts w:eastAsia="Times New Roman" w:cs="Times New Roman"/>
          <w:sz w:val="24"/>
          <w:szCs w:val="24"/>
          <w:lang w:eastAsia="en-GB"/>
        </w:rPr>
        <w:t>2. When change is imminent, it is necessary for educational leaders to make appropriate preparations (Zimmerman, 2004).</w:t>
      </w:r>
    </w:p>
    <w:p w:rsidR="00744313" w:rsidRPr="00BA0554" w:rsidRDefault="00744313" w:rsidP="00744313">
      <w:pPr>
        <w:spacing w:before="240" w:after="0" w:line="240" w:lineRule="auto"/>
        <w:rPr>
          <w:rFonts w:eastAsia="Times New Roman" w:cs="Times New Roman"/>
          <w:sz w:val="24"/>
          <w:szCs w:val="24"/>
          <w:lang w:eastAsia="en-GB"/>
        </w:rPr>
      </w:pPr>
      <w:r w:rsidRPr="00BA0554">
        <w:rPr>
          <w:rFonts w:eastAsia="Times New Roman" w:cs="Times New Roman"/>
          <w:sz w:val="24"/>
          <w:szCs w:val="24"/>
          <w:lang w:eastAsia="en-GB"/>
        </w:rPr>
        <w:t>3. According to Zimmerman (2004) there are four basic types of educational change.</w:t>
      </w:r>
    </w:p>
    <w:p w:rsidR="00AA0F74" w:rsidRDefault="00AA0F74" w:rsidP="00744313">
      <w:pPr>
        <w:spacing w:before="360" w:after="0" w:line="240" w:lineRule="auto"/>
        <w:outlineLvl w:val="2"/>
        <w:rPr>
          <w:rFonts w:eastAsia="Times New Roman" w:cs="Times New Roman"/>
          <w:b/>
          <w:bCs/>
          <w:sz w:val="24"/>
          <w:szCs w:val="24"/>
          <w:lang w:eastAsia="en-GB"/>
        </w:rPr>
      </w:pPr>
    </w:p>
    <w:p w:rsidR="00744313" w:rsidRPr="00BA0554" w:rsidRDefault="00744313" w:rsidP="00744313">
      <w:pPr>
        <w:spacing w:before="360" w:after="0" w:line="240" w:lineRule="auto"/>
        <w:outlineLvl w:val="2"/>
        <w:rPr>
          <w:rFonts w:eastAsia="Times New Roman" w:cs="Times New Roman"/>
          <w:b/>
          <w:bCs/>
          <w:sz w:val="24"/>
          <w:szCs w:val="24"/>
          <w:lang w:eastAsia="en-GB"/>
        </w:rPr>
      </w:pPr>
      <w:r w:rsidRPr="00BA0554">
        <w:rPr>
          <w:rFonts w:eastAsia="Times New Roman" w:cs="Times New Roman"/>
          <w:b/>
          <w:bCs/>
          <w:sz w:val="24"/>
          <w:szCs w:val="24"/>
          <w:lang w:eastAsia="en-GB"/>
        </w:rPr>
        <w:t>Which topic sentence is best for this paragraph?</w:t>
      </w:r>
    </w:p>
    <w:p w:rsidR="00744313" w:rsidRPr="00BA0554" w:rsidRDefault="00744313" w:rsidP="00744313">
      <w:pPr>
        <w:spacing w:before="240" w:after="0" w:line="240" w:lineRule="auto"/>
        <w:jc w:val="both"/>
        <w:rPr>
          <w:rFonts w:eastAsia="Times New Roman" w:cs="Times New Roman"/>
          <w:sz w:val="24"/>
          <w:szCs w:val="24"/>
          <w:lang w:eastAsia="en-GB"/>
        </w:rPr>
      </w:pPr>
      <w:r w:rsidRPr="00FF6C16">
        <w:rPr>
          <w:rFonts w:eastAsia="Times New Roman" w:cs="Times New Roman"/>
          <w:b/>
          <w:color w:val="FF0000"/>
          <w:sz w:val="24"/>
          <w:szCs w:val="24"/>
          <w:lang w:eastAsia="en-GB"/>
        </w:rPr>
        <w:t>[Topic sentence</w:t>
      </w:r>
      <w:r w:rsidR="00AA0F74">
        <w:rPr>
          <w:rFonts w:eastAsia="Times New Roman" w:cs="Times New Roman"/>
          <w:b/>
          <w:color w:val="FF0000"/>
          <w:sz w:val="24"/>
          <w:szCs w:val="24"/>
          <w:lang w:eastAsia="en-GB"/>
        </w:rPr>
        <w:t xml:space="preserve"> needs to </w:t>
      </w:r>
      <w:r w:rsidR="00F93C7F">
        <w:rPr>
          <w:rFonts w:eastAsia="Times New Roman" w:cs="Times New Roman"/>
          <w:b/>
          <w:color w:val="FF0000"/>
          <w:sz w:val="24"/>
          <w:szCs w:val="24"/>
          <w:lang w:eastAsia="en-GB"/>
        </w:rPr>
        <w:t>be</w:t>
      </w:r>
      <w:bookmarkStart w:id="0" w:name="_GoBack"/>
      <w:bookmarkEnd w:id="0"/>
      <w:r w:rsidR="00AA0F74">
        <w:rPr>
          <w:rFonts w:eastAsia="Times New Roman" w:cs="Times New Roman"/>
          <w:b/>
          <w:color w:val="FF0000"/>
          <w:sz w:val="24"/>
          <w:szCs w:val="24"/>
          <w:lang w:eastAsia="en-GB"/>
        </w:rPr>
        <w:t xml:space="preserve"> here</w:t>
      </w:r>
      <w:r w:rsidRPr="00BA0554">
        <w:rPr>
          <w:rFonts w:eastAsia="Times New Roman" w:cs="Times New Roman"/>
          <w:sz w:val="24"/>
          <w:szCs w:val="24"/>
          <w:lang w:eastAsia="en-GB"/>
        </w:rPr>
        <w:t xml:space="preserve">] Firstly, leaders must ensure that their own understanding of the change process is clear and complete before they begin to implement change (Calabrese 2002). In particular, leaders must recognise that change almost inevitably results in some degree of resistance on the part of school staff, and must identify any issues which are likely to cause particular resistance. Having done this, leaders need to design communication strategies and any related CPD in order to minimize the effect of this resistance. </w:t>
      </w:r>
      <w:proofErr w:type="spellStart"/>
      <w:r w:rsidRPr="00BA0554">
        <w:rPr>
          <w:rFonts w:eastAsia="Times New Roman" w:cs="Times New Roman"/>
          <w:sz w:val="24"/>
          <w:szCs w:val="24"/>
          <w:lang w:eastAsia="en-GB"/>
        </w:rPr>
        <w:t>Badely</w:t>
      </w:r>
      <w:proofErr w:type="spellEnd"/>
      <w:r w:rsidRPr="00BA0554">
        <w:rPr>
          <w:rFonts w:eastAsia="Times New Roman" w:cs="Times New Roman"/>
          <w:sz w:val="24"/>
          <w:szCs w:val="24"/>
          <w:lang w:eastAsia="en-GB"/>
        </w:rPr>
        <w:t xml:space="preserve"> (2013) recommends that in any situation of major institutional change, educational leaders should always design and implement a series of dedicated training sessions.</w:t>
      </w:r>
    </w:p>
    <w:p w:rsidR="00744313" w:rsidRDefault="00744313" w:rsidP="00744313">
      <w:pPr>
        <w:spacing w:before="240" w:after="0" w:line="240" w:lineRule="auto"/>
        <w:rPr>
          <w:rFonts w:eastAsia="Times New Roman" w:cs="Times New Roman"/>
          <w:sz w:val="24"/>
          <w:szCs w:val="24"/>
          <w:lang w:eastAsia="en-GB"/>
        </w:rPr>
      </w:pPr>
    </w:p>
    <w:p w:rsidR="00744313" w:rsidRDefault="00744313" w:rsidP="00744313">
      <w:pPr>
        <w:spacing w:before="240" w:after="0" w:line="240" w:lineRule="auto"/>
        <w:rPr>
          <w:rFonts w:eastAsia="Times New Roman" w:cs="Times New Roman"/>
          <w:sz w:val="24"/>
          <w:szCs w:val="24"/>
          <w:lang w:eastAsia="en-GB"/>
        </w:rPr>
      </w:pPr>
    </w:p>
    <w:p w:rsidR="00744313" w:rsidRDefault="00744313" w:rsidP="00744313">
      <w:pPr>
        <w:spacing w:before="240" w:after="0" w:line="240" w:lineRule="auto"/>
        <w:rPr>
          <w:rFonts w:eastAsia="Times New Roman" w:cs="Times New Roman"/>
          <w:sz w:val="24"/>
          <w:szCs w:val="24"/>
          <w:lang w:eastAsia="en-GB"/>
        </w:rPr>
      </w:pPr>
    </w:p>
    <w:p w:rsidR="00744313" w:rsidRDefault="00744313"/>
    <w:sectPr w:rsidR="00744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313"/>
    <w:rsid w:val="000039E9"/>
    <w:rsid w:val="00013913"/>
    <w:rsid w:val="00016042"/>
    <w:rsid w:val="0002141B"/>
    <w:rsid w:val="00021D9B"/>
    <w:rsid w:val="00021DD3"/>
    <w:rsid w:val="00021FF2"/>
    <w:rsid w:val="00023A3D"/>
    <w:rsid w:val="00027C1C"/>
    <w:rsid w:val="00027C7C"/>
    <w:rsid w:val="000300D3"/>
    <w:rsid w:val="00033B84"/>
    <w:rsid w:val="000346DE"/>
    <w:rsid w:val="00034C92"/>
    <w:rsid w:val="00037BEA"/>
    <w:rsid w:val="000404DF"/>
    <w:rsid w:val="00040B57"/>
    <w:rsid w:val="000420A7"/>
    <w:rsid w:val="000420B2"/>
    <w:rsid w:val="00042E4D"/>
    <w:rsid w:val="0005042C"/>
    <w:rsid w:val="000504C6"/>
    <w:rsid w:val="00052609"/>
    <w:rsid w:val="00054098"/>
    <w:rsid w:val="000564A4"/>
    <w:rsid w:val="00060663"/>
    <w:rsid w:val="00060DEB"/>
    <w:rsid w:val="000646D0"/>
    <w:rsid w:val="00065B6D"/>
    <w:rsid w:val="00070591"/>
    <w:rsid w:val="000717C3"/>
    <w:rsid w:val="00072FB0"/>
    <w:rsid w:val="00075B1C"/>
    <w:rsid w:val="00075C6E"/>
    <w:rsid w:val="00077E17"/>
    <w:rsid w:val="0008306D"/>
    <w:rsid w:val="00083991"/>
    <w:rsid w:val="000840CF"/>
    <w:rsid w:val="000863F0"/>
    <w:rsid w:val="00091F1D"/>
    <w:rsid w:val="00093CEF"/>
    <w:rsid w:val="00096F12"/>
    <w:rsid w:val="000A6014"/>
    <w:rsid w:val="000B1DD4"/>
    <w:rsid w:val="000B1FE3"/>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1527A"/>
    <w:rsid w:val="001205F3"/>
    <w:rsid w:val="00121D5D"/>
    <w:rsid w:val="00123388"/>
    <w:rsid w:val="0012672D"/>
    <w:rsid w:val="00126E66"/>
    <w:rsid w:val="00127E49"/>
    <w:rsid w:val="00130AF8"/>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3644"/>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1FC1"/>
    <w:rsid w:val="002333D0"/>
    <w:rsid w:val="0023407F"/>
    <w:rsid w:val="0023487C"/>
    <w:rsid w:val="00235FF2"/>
    <w:rsid w:val="002415A0"/>
    <w:rsid w:val="00241691"/>
    <w:rsid w:val="00243BD2"/>
    <w:rsid w:val="002451B6"/>
    <w:rsid w:val="00254828"/>
    <w:rsid w:val="00255757"/>
    <w:rsid w:val="00256566"/>
    <w:rsid w:val="002576D7"/>
    <w:rsid w:val="002576D8"/>
    <w:rsid w:val="0026044D"/>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07A9"/>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4EE3"/>
    <w:rsid w:val="00325177"/>
    <w:rsid w:val="0033024A"/>
    <w:rsid w:val="00330D2B"/>
    <w:rsid w:val="00333BEE"/>
    <w:rsid w:val="00334468"/>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5976"/>
    <w:rsid w:val="00387E20"/>
    <w:rsid w:val="003908CD"/>
    <w:rsid w:val="0039165B"/>
    <w:rsid w:val="003916CF"/>
    <w:rsid w:val="00391E70"/>
    <w:rsid w:val="00393CCB"/>
    <w:rsid w:val="0039479D"/>
    <w:rsid w:val="00395B47"/>
    <w:rsid w:val="00396D6E"/>
    <w:rsid w:val="003A03FD"/>
    <w:rsid w:val="003A103F"/>
    <w:rsid w:val="003A123C"/>
    <w:rsid w:val="003A185F"/>
    <w:rsid w:val="003A2ABF"/>
    <w:rsid w:val="003A3404"/>
    <w:rsid w:val="003A3E9C"/>
    <w:rsid w:val="003A4E86"/>
    <w:rsid w:val="003A5EDE"/>
    <w:rsid w:val="003A6ABE"/>
    <w:rsid w:val="003B7ED8"/>
    <w:rsid w:val="003C08D9"/>
    <w:rsid w:val="003C0EA4"/>
    <w:rsid w:val="003C1D1F"/>
    <w:rsid w:val="003D00C0"/>
    <w:rsid w:val="003D1D23"/>
    <w:rsid w:val="003D46FD"/>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B7846"/>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45E7"/>
    <w:rsid w:val="00515F04"/>
    <w:rsid w:val="005162EB"/>
    <w:rsid w:val="00517386"/>
    <w:rsid w:val="00520501"/>
    <w:rsid w:val="00520A04"/>
    <w:rsid w:val="005227FF"/>
    <w:rsid w:val="005253AA"/>
    <w:rsid w:val="00530024"/>
    <w:rsid w:val="0053159F"/>
    <w:rsid w:val="00533C87"/>
    <w:rsid w:val="00536311"/>
    <w:rsid w:val="00540275"/>
    <w:rsid w:val="0054089B"/>
    <w:rsid w:val="00542127"/>
    <w:rsid w:val="005437A4"/>
    <w:rsid w:val="00543D36"/>
    <w:rsid w:val="005468A3"/>
    <w:rsid w:val="00550C8F"/>
    <w:rsid w:val="00552F35"/>
    <w:rsid w:val="005549EC"/>
    <w:rsid w:val="00554DF7"/>
    <w:rsid w:val="005604F4"/>
    <w:rsid w:val="005611BF"/>
    <w:rsid w:val="00562156"/>
    <w:rsid w:val="005664E9"/>
    <w:rsid w:val="00566C13"/>
    <w:rsid w:val="0056778E"/>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11D"/>
    <w:rsid w:val="0059485A"/>
    <w:rsid w:val="0059548D"/>
    <w:rsid w:val="005A1D6F"/>
    <w:rsid w:val="005A2432"/>
    <w:rsid w:val="005A2961"/>
    <w:rsid w:val="005A2ED1"/>
    <w:rsid w:val="005A3D94"/>
    <w:rsid w:val="005A7D92"/>
    <w:rsid w:val="005B4DA6"/>
    <w:rsid w:val="005B7621"/>
    <w:rsid w:val="005C2B9D"/>
    <w:rsid w:val="005C4390"/>
    <w:rsid w:val="005C5A0F"/>
    <w:rsid w:val="005C5DA5"/>
    <w:rsid w:val="005C6E13"/>
    <w:rsid w:val="005C7D22"/>
    <w:rsid w:val="005D00A9"/>
    <w:rsid w:val="005D0436"/>
    <w:rsid w:val="005D1B84"/>
    <w:rsid w:val="005E1138"/>
    <w:rsid w:val="005E15AB"/>
    <w:rsid w:val="005E4FCE"/>
    <w:rsid w:val="005E5740"/>
    <w:rsid w:val="005E6442"/>
    <w:rsid w:val="005F1768"/>
    <w:rsid w:val="005F233E"/>
    <w:rsid w:val="005F41F2"/>
    <w:rsid w:val="005F5D7D"/>
    <w:rsid w:val="005F686B"/>
    <w:rsid w:val="005F76F2"/>
    <w:rsid w:val="00605A43"/>
    <w:rsid w:val="00610A27"/>
    <w:rsid w:val="00611F59"/>
    <w:rsid w:val="0061239F"/>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0799"/>
    <w:rsid w:val="0068615B"/>
    <w:rsid w:val="00686F56"/>
    <w:rsid w:val="00687AA3"/>
    <w:rsid w:val="00691D64"/>
    <w:rsid w:val="006927DE"/>
    <w:rsid w:val="006A06C0"/>
    <w:rsid w:val="006A094D"/>
    <w:rsid w:val="006A0ABD"/>
    <w:rsid w:val="006A1928"/>
    <w:rsid w:val="006A5E8A"/>
    <w:rsid w:val="006B0441"/>
    <w:rsid w:val="006B06D7"/>
    <w:rsid w:val="006B28D1"/>
    <w:rsid w:val="006B4640"/>
    <w:rsid w:val="006B66F6"/>
    <w:rsid w:val="006C1DA2"/>
    <w:rsid w:val="006C5A9E"/>
    <w:rsid w:val="006C778C"/>
    <w:rsid w:val="006D045B"/>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604E"/>
    <w:rsid w:val="007173BC"/>
    <w:rsid w:val="00717EB7"/>
    <w:rsid w:val="00723495"/>
    <w:rsid w:val="007249E6"/>
    <w:rsid w:val="00725131"/>
    <w:rsid w:val="0072732E"/>
    <w:rsid w:val="00731A18"/>
    <w:rsid w:val="00731D5A"/>
    <w:rsid w:val="00735009"/>
    <w:rsid w:val="00735F3A"/>
    <w:rsid w:val="00742A7F"/>
    <w:rsid w:val="00743A9B"/>
    <w:rsid w:val="00744313"/>
    <w:rsid w:val="00745513"/>
    <w:rsid w:val="007461BE"/>
    <w:rsid w:val="007509A3"/>
    <w:rsid w:val="00751025"/>
    <w:rsid w:val="00755482"/>
    <w:rsid w:val="00760F72"/>
    <w:rsid w:val="007652B5"/>
    <w:rsid w:val="00765669"/>
    <w:rsid w:val="00766E91"/>
    <w:rsid w:val="00771F2A"/>
    <w:rsid w:val="00772E73"/>
    <w:rsid w:val="007770E9"/>
    <w:rsid w:val="0077769E"/>
    <w:rsid w:val="007815E1"/>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1A9C"/>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1D43"/>
    <w:rsid w:val="00832288"/>
    <w:rsid w:val="00833DA5"/>
    <w:rsid w:val="00836C9C"/>
    <w:rsid w:val="00837751"/>
    <w:rsid w:val="00837C16"/>
    <w:rsid w:val="00840957"/>
    <w:rsid w:val="00841673"/>
    <w:rsid w:val="00841E90"/>
    <w:rsid w:val="0084290A"/>
    <w:rsid w:val="00843AA9"/>
    <w:rsid w:val="00847A83"/>
    <w:rsid w:val="0085135D"/>
    <w:rsid w:val="00853F1E"/>
    <w:rsid w:val="00857886"/>
    <w:rsid w:val="00860059"/>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104"/>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691B"/>
    <w:rsid w:val="008D7C3E"/>
    <w:rsid w:val="008E1DD5"/>
    <w:rsid w:val="008E2E4B"/>
    <w:rsid w:val="008E3984"/>
    <w:rsid w:val="008E6E42"/>
    <w:rsid w:val="008F2D5B"/>
    <w:rsid w:val="008F5F33"/>
    <w:rsid w:val="00903D03"/>
    <w:rsid w:val="00905659"/>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474E"/>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E0434"/>
    <w:rsid w:val="009E1E45"/>
    <w:rsid w:val="009E2A95"/>
    <w:rsid w:val="009F4452"/>
    <w:rsid w:val="009F50F1"/>
    <w:rsid w:val="009F5550"/>
    <w:rsid w:val="009F5D52"/>
    <w:rsid w:val="00A00641"/>
    <w:rsid w:val="00A0087F"/>
    <w:rsid w:val="00A0155D"/>
    <w:rsid w:val="00A01D80"/>
    <w:rsid w:val="00A13423"/>
    <w:rsid w:val="00A142CF"/>
    <w:rsid w:val="00A14671"/>
    <w:rsid w:val="00A1547C"/>
    <w:rsid w:val="00A22053"/>
    <w:rsid w:val="00A229E9"/>
    <w:rsid w:val="00A23A5C"/>
    <w:rsid w:val="00A246FE"/>
    <w:rsid w:val="00A25C0F"/>
    <w:rsid w:val="00A3276F"/>
    <w:rsid w:val="00A355F9"/>
    <w:rsid w:val="00A44295"/>
    <w:rsid w:val="00A53411"/>
    <w:rsid w:val="00A54456"/>
    <w:rsid w:val="00A620A6"/>
    <w:rsid w:val="00A65F84"/>
    <w:rsid w:val="00A75094"/>
    <w:rsid w:val="00A75301"/>
    <w:rsid w:val="00A76857"/>
    <w:rsid w:val="00A77F41"/>
    <w:rsid w:val="00A808A8"/>
    <w:rsid w:val="00A81081"/>
    <w:rsid w:val="00A827E0"/>
    <w:rsid w:val="00A85726"/>
    <w:rsid w:val="00A85C2D"/>
    <w:rsid w:val="00A90CBB"/>
    <w:rsid w:val="00A93B3D"/>
    <w:rsid w:val="00A93B51"/>
    <w:rsid w:val="00A96005"/>
    <w:rsid w:val="00A9799C"/>
    <w:rsid w:val="00AA0F74"/>
    <w:rsid w:val="00AA2DAD"/>
    <w:rsid w:val="00AA2DBB"/>
    <w:rsid w:val="00AA3AE7"/>
    <w:rsid w:val="00AB4604"/>
    <w:rsid w:val="00AB49A3"/>
    <w:rsid w:val="00AB55A8"/>
    <w:rsid w:val="00AB5E75"/>
    <w:rsid w:val="00AB683A"/>
    <w:rsid w:val="00AB7254"/>
    <w:rsid w:val="00AB7A5F"/>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7577"/>
    <w:rsid w:val="00B17A77"/>
    <w:rsid w:val="00B2205C"/>
    <w:rsid w:val="00B31C2C"/>
    <w:rsid w:val="00B33006"/>
    <w:rsid w:val="00B33EE7"/>
    <w:rsid w:val="00B360B2"/>
    <w:rsid w:val="00B36B9C"/>
    <w:rsid w:val="00B41E2A"/>
    <w:rsid w:val="00B434A5"/>
    <w:rsid w:val="00B466AD"/>
    <w:rsid w:val="00B54817"/>
    <w:rsid w:val="00B562D3"/>
    <w:rsid w:val="00B60200"/>
    <w:rsid w:val="00B60E61"/>
    <w:rsid w:val="00B613E5"/>
    <w:rsid w:val="00B62E2C"/>
    <w:rsid w:val="00B63D21"/>
    <w:rsid w:val="00B6708F"/>
    <w:rsid w:val="00B74650"/>
    <w:rsid w:val="00B80458"/>
    <w:rsid w:val="00B83C2A"/>
    <w:rsid w:val="00B84DBC"/>
    <w:rsid w:val="00B9294C"/>
    <w:rsid w:val="00B95E52"/>
    <w:rsid w:val="00B977EE"/>
    <w:rsid w:val="00BA08AF"/>
    <w:rsid w:val="00BA3490"/>
    <w:rsid w:val="00BB1DD9"/>
    <w:rsid w:val="00BB20C3"/>
    <w:rsid w:val="00BB4414"/>
    <w:rsid w:val="00BB69F9"/>
    <w:rsid w:val="00BC266A"/>
    <w:rsid w:val="00BC33A2"/>
    <w:rsid w:val="00BC4A61"/>
    <w:rsid w:val="00BC4F56"/>
    <w:rsid w:val="00BC777F"/>
    <w:rsid w:val="00BD4137"/>
    <w:rsid w:val="00BD4E22"/>
    <w:rsid w:val="00BD6DED"/>
    <w:rsid w:val="00BD6E2F"/>
    <w:rsid w:val="00BD7704"/>
    <w:rsid w:val="00BD7D22"/>
    <w:rsid w:val="00BE32DC"/>
    <w:rsid w:val="00BE5460"/>
    <w:rsid w:val="00BE5E8B"/>
    <w:rsid w:val="00BF0944"/>
    <w:rsid w:val="00BF3812"/>
    <w:rsid w:val="00BF6735"/>
    <w:rsid w:val="00BF7D0E"/>
    <w:rsid w:val="00C00BE4"/>
    <w:rsid w:val="00C00C5A"/>
    <w:rsid w:val="00C07FD3"/>
    <w:rsid w:val="00C11147"/>
    <w:rsid w:val="00C1299D"/>
    <w:rsid w:val="00C12FAC"/>
    <w:rsid w:val="00C1336F"/>
    <w:rsid w:val="00C1354E"/>
    <w:rsid w:val="00C158E2"/>
    <w:rsid w:val="00C20981"/>
    <w:rsid w:val="00C21749"/>
    <w:rsid w:val="00C2219D"/>
    <w:rsid w:val="00C273B4"/>
    <w:rsid w:val="00C33066"/>
    <w:rsid w:val="00C37864"/>
    <w:rsid w:val="00C378B8"/>
    <w:rsid w:val="00C40DA8"/>
    <w:rsid w:val="00C45024"/>
    <w:rsid w:val="00C54FF2"/>
    <w:rsid w:val="00C62626"/>
    <w:rsid w:val="00C63E38"/>
    <w:rsid w:val="00C64A6B"/>
    <w:rsid w:val="00C652E7"/>
    <w:rsid w:val="00C6681D"/>
    <w:rsid w:val="00C71962"/>
    <w:rsid w:val="00C76AD0"/>
    <w:rsid w:val="00C7767A"/>
    <w:rsid w:val="00C803F7"/>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A28DB"/>
    <w:rsid w:val="00CB01A1"/>
    <w:rsid w:val="00CB3427"/>
    <w:rsid w:val="00CB6035"/>
    <w:rsid w:val="00CC0122"/>
    <w:rsid w:val="00CC045C"/>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27A06"/>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6B5"/>
    <w:rsid w:val="00D74E82"/>
    <w:rsid w:val="00D7781D"/>
    <w:rsid w:val="00D808C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0A91"/>
    <w:rsid w:val="00E111F1"/>
    <w:rsid w:val="00E1439B"/>
    <w:rsid w:val="00E221B2"/>
    <w:rsid w:val="00E224FF"/>
    <w:rsid w:val="00E22547"/>
    <w:rsid w:val="00E22E53"/>
    <w:rsid w:val="00E234C2"/>
    <w:rsid w:val="00E23B8B"/>
    <w:rsid w:val="00E3208C"/>
    <w:rsid w:val="00E35F7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6A2"/>
    <w:rsid w:val="00EE2763"/>
    <w:rsid w:val="00EE3194"/>
    <w:rsid w:val="00EE6332"/>
    <w:rsid w:val="00EF3406"/>
    <w:rsid w:val="00EF4687"/>
    <w:rsid w:val="00EF4A73"/>
    <w:rsid w:val="00F015DA"/>
    <w:rsid w:val="00F01C43"/>
    <w:rsid w:val="00F034AB"/>
    <w:rsid w:val="00F03637"/>
    <w:rsid w:val="00F047DA"/>
    <w:rsid w:val="00F05E9A"/>
    <w:rsid w:val="00F06CDD"/>
    <w:rsid w:val="00F0718B"/>
    <w:rsid w:val="00F108B5"/>
    <w:rsid w:val="00F12C01"/>
    <w:rsid w:val="00F13A78"/>
    <w:rsid w:val="00F169DE"/>
    <w:rsid w:val="00F17ACC"/>
    <w:rsid w:val="00F20B65"/>
    <w:rsid w:val="00F2160A"/>
    <w:rsid w:val="00F21AD7"/>
    <w:rsid w:val="00F25988"/>
    <w:rsid w:val="00F26004"/>
    <w:rsid w:val="00F2611F"/>
    <w:rsid w:val="00F27DD8"/>
    <w:rsid w:val="00F311C4"/>
    <w:rsid w:val="00F317EB"/>
    <w:rsid w:val="00F31BFC"/>
    <w:rsid w:val="00F32414"/>
    <w:rsid w:val="00F36587"/>
    <w:rsid w:val="00F368BF"/>
    <w:rsid w:val="00F37777"/>
    <w:rsid w:val="00F40533"/>
    <w:rsid w:val="00F40F3C"/>
    <w:rsid w:val="00F43934"/>
    <w:rsid w:val="00F4739C"/>
    <w:rsid w:val="00F50B79"/>
    <w:rsid w:val="00F56707"/>
    <w:rsid w:val="00F56CAC"/>
    <w:rsid w:val="00F57802"/>
    <w:rsid w:val="00F57804"/>
    <w:rsid w:val="00F60430"/>
    <w:rsid w:val="00F607E3"/>
    <w:rsid w:val="00F61B58"/>
    <w:rsid w:val="00F61EB2"/>
    <w:rsid w:val="00F6393D"/>
    <w:rsid w:val="00F63A6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3C7F"/>
    <w:rsid w:val="00F96363"/>
    <w:rsid w:val="00F96574"/>
    <w:rsid w:val="00F967C7"/>
    <w:rsid w:val="00F9759F"/>
    <w:rsid w:val="00F9785D"/>
    <w:rsid w:val="00FA2C8B"/>
    <w:rsid w:val="00FA4004"/>
    <w:rsid w:val="00FA449F"/>
    <w:rsid w:val="00FA4EDB"/>
    <w:rsid w:val="00FB2C39"/>
    <w:rsid w:val="00FB7658"/>
    <w:rsid w:val="00FB77B1"/>
    <w:rsid w:val="00FC3B89"/>
    <w:rsid w:val="00FC53D9"/>
    <w:rsid w:val="00FD2A48"/>
    <w:rsid w:val="00FD2EC7"/>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233E7-5956-46DB-8933-BC86C8AD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3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260</Words>
  <Characters>1486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7</cp:revision>
  <dcterms:created xsi:type="dcterms:W3CDTF">2020-06-08T10:53:00Z</dcterms:created>
  <dcterms:modified xsi:type="dcterms:W3CDTF">2020-06-08T10:56:00Z</dcterms:modified>
</cp:coreProperties>
</file>