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4A7C4" w14:textId="1DE6BFB7" w:rsidR="00A23A04" w:rsidRPr="00A23A04" w:rsidRDefault="00A23A04" w:rsidP="00A23A04">
      <w:pPr>
        <w:rPr>
          <w:b/>
          <w:bCs/>
        </w:rPr>
      </w:pPr>
      <w:bookmarkStart w:id="0" w:name="_Hlk221848190"/>
      <w:bookmarkEnd w:id="0"/>
      <w:r w:rsidRPr="00A23A04">
        <w:rPr>
          <w:noProof/>
        </w:rPr>
        <w:drawing>
          <wp:inline distT="0" distB="0" distL="0" distR="0" wp14:anchorId="1601F3DA" wp14:editId="3E0D4397">
            <wp:extent cx="4655820" cy="1920240"/>
            <wp:effectExtent l="0" t="0" r="0" b="3810"/>
            <wp:docPr id="1906913821"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942447"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55820" cy="1920240"/>
                    </a:xfrm>
                    <a:prstGeom prst="rect">
                      <a:avLst/>
                    </a:prstGeom>
                    <a:noFill/>
                    <a:ln>
                      <a:noFill/>
                    </a:ln>
                  </pic:spPr>
                </pic:pic>
              </a:graphicData>
            </a:graphic>
          </wp:inline>
        </w:drawing>
      </w:r>
    </w:p>
    <w:p w14:paraId="3BD50589" w14:textId="77777777" w:rsidR="00A23A04" w:rsidRPr="00A23A04" w:rsidRDefault="00A23A04" w:rsidP="00A23A04">
      <w:pPr>
        <w:rPr>
          <w:b/>
          <w:bCs/>
        </w:rPr>
      </w:pPr>
    </w:p>
    <w:p w14:paraId="764231DB" w14:textId="77777777" w:rsidR="00A23A04" w:rsidRPr="00A23A04" w:rsidRDefault="00A23A04" w:rsidP="00A23A04">
      <w:pPr>
        <w:rPr>
          <w:b/>
          <w:bCs/>
        </w:rPr>
      </w:pPr>
    </w:p>
    <w:p w14:paraId="647F9DA3" w14:textId="77777777" w:rsidR="00A23A04" w:rsidRPr="00A23A04" w:rsidRDefault="00A23A04" w:rsidP="00A23A04">
      <w:pPr>
        <w:rPr>
          <w:b/>
          <w:bCs/>
        </w:rPr>
      </w:pPr>
    </w:p>
    <w:p w14:paraId="0ECF5274" w14:textId="77777777" w:rsidR="00A23A04" w:rsidRPr="00A23A04" w:rsidRDefault="00A23A04" w:rsidP="00A23A04">
      <w:pPr>
        <w:rPr>
          <w:b/>
          <w:bCs/>
        </w:rPr>
      </w:pPr>
    </w:p>
    <w:p w14:paraId="429AF69F" w14:textId="77777777" w:rsidR="00A23A04" w:rsidRPr="00A23A04" w:rsidRDefault="00A23A04" w:rsidP="00A23A04">
      <w:pPr>
        <w:rPr>
          <w:rFonts w:ascii="Arial" w:hAnsi="Arial" w:cs="Arial"/>
          <w:b/>
          <w:bCs/>
          <w:color w:val="000000" w:themeColor="text1"/>
          <w:sz w:val="28"/>
          <w:szCs w:val="28"/>
        </w:rPr>
      </w:pPr>
    </w:p>
    <w:p w14:paraId="650DA964" w14:textId="53670583" w:rsidR="0024748F" w:rsidRPr="00E11E9B" w:rsidRDefault="00A23A04" w:rsidP="001E78B9">
      <w:pPr>
        <w:pStyle w:val="Heading3"/>
        <w:shd w:val="clear" w:color="auto" w:fill="FFFFFF"/>
        <w:spacing w:before="0" w:line="360" w:lineRule="auto"/>
        <w:rPr>
          <w:rFonts w:ascii="Arial" w:eastAsia="Times New Roman" w:hAnsi="Arial" w:cs="Arial"/>
          <w:b/>
          <w:bCs/>
          <w:color w:val="000000" w:themeColor="text1"/>
          <w:kern w:val="0"/>
          <w:lang w:eastAsia="en-GB"/>
          <w14:ligatures w14:val="none"/>
        </w:rPr>
      </w:pPr>
      <w:r w:rsidRPr="00A23A04">
        <w:rPr>
          <w:rFonts w:ascii="Arial" w:hAnsi="Arial" w:cs="Arial"/>
          <w:b/>
          <w:bCs/>
          <w:color w:val="000000" w:themeColor="text1"/>
        </w:rPr>
        <w:t xml:space="preserve">Module name: </w:t>
      </w:r>
      <w:r w:rsidR="0024748F" w:rsidRPr="00E11E9B">
        <w:rPr>
          <w:rFonts w:ascii="Arial" w:eastAsia="Times New Roman" w:hAnsi="Arial" w:cs="Arial"/>
          <w:b/>
          <w:bCs/>
          <w:color w:val="000000" w:themeColor="text1"/>
          <w:kern w:val="0"/>
          <w:lang w:eastAsia="en-GB"/>
          <w14:ligatures w14:val="none"/>
        </w:rPr>
        <w:t>Changemakers: Building your Personal Brand for Sustainable Employment</w:t>
      </w:r>
    </w:p>
    <w:p w14:paraId="23D8C25D" w14:textId="16E63B7A" w:rsidR="00A23A04" w:rsidRPr="00A23A04" w:rsidRDefault="00A23A04" w:rsidP="001E78B9">
      <w:pPr>
        <w:spacing w:line="360" w:lineRule="auto"/>
        <w:rPr>
          <w:rFonts w:ascii="Arial" w:hAnsi="Arial" w:cs="Arial"/>
          <w:b/>
          <w:bCs/>
          <w:color w:val="000000" w:themeColor="text1"/>
          <w:sz w:val="28"/>
          <w:szCs w:val="28"/>
        </w:rPr>
      </w:pPr>
      <w:r w:rsidRPr="00A23A04">
        <w:rPr>
          <w:rFonts w:ascii="Arial" w:hAnsi="Arial" w:cs="Arial"/>
          <w:b/>
          <w:bCs/>
          <w:color w:val="000000" w:themeColor="text1"/>
          <w:sz w:val="28"/>
          <w:szCs w:val="28"/>
        </w:rPr>
        <w:t>Module number: (BMHP501</w:t>
      </w:r>
      <w:r w:rsidRPr="00E11E9B">
        <w:rPr>
          <w:rFonts w:ascii="Arial" w:hAnsi="Arial" w:cs="Arial"/>
          <w:b/>
          <w:bCs/>
          <w:color w:val="000000" w:themeColor="text1"/>
          <w:sz w:val="28"/>
          <w:szCs w:val="28"/>
        </w:rPr>
        <w:t>5</w:t>
      </w:r>
      <w:r w:rsidRPr="00A23A04">
        <w:rPr>
          <w:rFonts w:ascii="Arial" w:hAnsi="Arial" w:cs="Arial"/>
          <w:b/>
          <w:bCs/>
          <w:color w:val="000000" w:themeColor="text1"/>
          <w:sz w:val="28"/>
          <w:szCs w:val="28"/>
        </w:rPr>
        <w:t>_BIRM)</w:t>
      </w:r>
    </w:p>
    <w:p w14:paraId="4DA537EF" w14:textId="77777777" w:rsidR="00A23A04" w:rsidRPr="00A23A04" w:rsidRDefault="00A23A04" w:rsidP="001E78B9">
      <w:pPr>
        <w:spacing w:line="360" w:lineRule="auto"/>
        <w:rPr>
          <w:rFonts w:ascii="Arial" w:hAnsi="Arial" w:cs="Arial"/>
          <w:b/>
          <w:bCs/>
          <w:color w:val="000000" w:themeColor="text1"/>
          <w:sz w:val="28"/>
          <w:szCs w:val="28"/>
        </w:rPr>
      </w:pPr>
      <w:r w:rsidRPr="00A23A04">
        <w:rPr>
          <w:rFonts w:ascii="Arial" w:hAnsi="Arial" w:cs="Arial"/>
          <w:b/>
          <w:bCs/>
          <w:color w:val="000000" w:themeColor="text1"/>
          <w:sz w:val="28"/>
          <w:szCs w:val="28"/>
        </w:rPr>
        <w:t>Student name: Melania Ciornei</w:t>
      </w:r>
    </w:p>
    <w:p w14:paraId="565FB6F8" w14:textId="77777777" w:rsidR="00A23A04" w:rsidRPr="00A23A04" w:rsidRDefault="00A23A04" w:rsidP="001E78B9">
      <w:pPr>
        <w:spacing w:line="360" w:lineRule="auto"/>
        <w:rPr>
          <w:rFonts w:ascii="Arial" w:hAnsi="Arial" w:cs="Arial"/>
          <w:b/>
          <w:bCs/>
          <w:color w:val="000000" w:themeColor="text1"/>
          <w:sz w:val="28"/>
          <w:szCs w:val="28"/>
        </w:rPr>
      </w:pPr>
      <w:r w:rsidRPr="00A23A04">
        <w:rPr>
          <w:rFonts w:ascii="Arial" w:hAnsi="Arial" w:cs="Arial"/>
          <w:b/>
          <w:bCs/>
          <w:color w:val="000000" w:themeColor="text1"/>
          <w:sz w:val="28"/>
          <w:szCs w:val="28"/>
        </w:rPr>
        <w:t>Student number: 2329516</w:t>
      </w:r>
    </w:p>
    <w:p w14:paraId="30FB3E8E" w14:textId="25C79BAC" w:rsidR="00A23A04" w:rsidRPr="00A23A04" w:rsidRDefault="00A23A04" w:rsidP="001E78B9">
      <w:pPr>
        <w:spacing w:line="360" w:lineRule="auto"/>
        <w:rPr>
          <w:rFonts w:ascii="Arial" w:hAnsi="Arial" w:cs="Arial"/>
          <w:b/>
          <w:bCs/>
          <w:color w:val="000000" w:themeColor="text1"/>
          <w:sz w:val="28"/>
          <w:szCs w:val="28"/>
        </w:rPr>
      </w:pPr>
      <w:r w:rsidRPr="00A23A04">
        <w:rPr>
          <w:rFonts w:ascii="Arial" w:hAnsi="Arial" w:cs="Arial"/>
          <w:b/>
          <w:bCs/>
          <w:color w:val="000000" w:themeColor="text1"/>
          <w:sz w:val="28"/>
          <w:szCs w:val="28"/>
        </w:rPr>
        <w:t xml:space="preserve">Lecturer name: </w:t>
      </w:r>
      <w:proofErr w:type="spellStart"/>
      <w:r w:rsidR="00ED32A4" w:rsidRPr="00ED32A4">
        <w:rPr>
          <w:rFonts w:ascii="Arial" w:hAnsi="Arial" w:cs="Arial"/>
          <w:b/>
          <w:bCs/>
          <w:color w:val="1D2125"/>
          <w:sz w:val="24"/>
          <w:szCs w:val="24"/>
          <w:shd w:val="clear" w:color="auto" w:fill="FFFFFF"/>
        </w:rPr>
        <w:t>Tsiwani</w:t>
      </w:r>
      <w:proofErr w:type="spellEnd"/>
      <w:r w:rsidR="00ED32A4" w:rsidRPr="00ED32A4">
        <w:rPr>
          <w:rFonts w:ascii="Arial" w:hAnsi="Arial" w:cs="Arial"/>
          <w:b/>
          <w:bCs/>
          <w:color w:val="1D2125"/>
          <w:sz w:val="24"/>
          <w:szCs w:val="24"/>
          <w:shd w:val="clear" w:color="auto" w:fill="FFFFFF"/>
        </w:rPr>
        <w:t xml:space="preserve"> Khumalo</w:t>
      </w:r>
    </w:p>
    <w:p w14:paraId="4775E46F" w14:textId="77777777" w:rsidR="00136B00" w:rsidRDefault="00136B00" w:rsidP="001E78B9">
      <w:pPr>
        <w:spacing w:line="360" w:lineRule="auto"/>
        <w:rPr>
          <w:rFonts w:ascii="Arial" w:hAnsi="Arial" w:cs="Arial"/>
          <w:b/>
          <w:bCs/>
          <w:sz w:val="28"/>
          <w:szCs w:val="28"/>
        </w:rPr>
      </w:pPr>
    </w:p>
    <w:p w14:paraId="78F7B3BC" w14:textId="77777777" w:rsidR="0063229B" w:rsidRDefault="0063229B">
      <w:pPr>
        <w:rPr>
          <w:rFonts w:ascii="Arial" w:hAnsi="Arial" w:cs="Arial"/>
          <w:b/>
          <w:bCs/>
          <w:sz w:val="28"/>
          <w:szCs w:val="28"/>
        </w:rPr>
      </w:pPr>
    </w:p>
    <w:p w14:paraId="79EC81F0" w14:textId="7F28A36A" w:rsidR="0063229B" w:rsidRPr="001E78B9" w:rsidRDefault="0063229B">
      <w:pPr>
        <w:rPr>
          <w:rFonts w:ascii="Arial" w:hAnsi="Arial" w:cs="Arial"/>
          <w:b/>
          <w:bCs/>
          <w:sz w:val="48"/>
          <w:szCs w:val="48"/>
        </w:rPr>
      </w:pPr>
      <w:r w:rsidRPr="001E78B9">
        <w:rPr>
          <w:rFonts w:ascii="Arial" w:hAnsi="Arial" w:cs="Arial"/>
          <w:b/>
          <w:bCs/>
          <w:sz w:val="48"/>
          <w:szCs w:val="48"/>
        </w:rPr>
        <w:t xml:space="preserve">                  PORTFOLIO</w:t>
      </w:r>
    </w:p>
    <w:p w14:paraId="31E41FA3" w14:textId="6C90DDE5" w:rsidR="006F4827" w:rsidRDefault="006F4827">
      <w:pPr>
        <w:rPr>
          <w:rFonts w:ascii="Arial" w:hAnsi="Arial" w:cs="Arial"/>
          <w:b/>
          <w:bCs/>
          <w:sz w:val="28"/>
          <w:szCs w:val="28"/>
        </w:rPr>
      </w:pPr>
    </w:p>
    <w:p w14:paraId="13503C6D" w14:textId="77777777" w:rsidR="00E11E9B" w:rsidRDefault="00E11E9B">
      <w:pPr>
        <w:rPr>
          <w:rFonts w:ascii="Arial" w:hAnsi="Arial" w:cs="Arial"/>
          <w:b/>
          <w:bCs/>
          <w:sz w:val="28"/>
          <w:szCs w:val="28"/>
        </w:rPr>
      </w:pPr>
    </w:p>
    <w:p w14:paraId="35404DFF" w14:textId="77777777" w:rsidR="006F4827" w:rsidRDefault="006F4827">
      <w:pPr>
        <w:rPr>
          <w:rFonts w:ascii="Arial" w:hAnsi="Arial" w:cs="Arial"/>
          <w:b/>
          <w:bCs/>
          <w:sz w:val="28"/>
          <w:szCs w:val="28"/>
        </w:rPr>
      </w:pPr>
    </w:p>
    <w:p w14:paraId="4A0E59C3" w14:textId="77777777" w:rsidR="006F4827" w:rsidRDefault="006F4827">
      <w:pPr>
        <w:rPr>
          <w:rFonts w:ascii="Arial" w:hAnsi="Arial" w:cs="Arial"/>
          <w:b/>
          <w:bCs/>
          <w:sz w:val="28"/>
          <w:szCs w:val="28"/>
        </w:rPr>
      </w:pPr>
    </w:p>
    <w:p w14:paraId="5D61C0E1" w14:textId="77777777" w:rsidR="006F4827" w:rsidRDefault="006F4827">
      <w:pPr>
        <w:rPr>
          <w:rFonts w:ascii="Arial" w:hAnsi="Arial" w:cs="Arial"/>
          <w:b/>
          <w:bCs/>
          <w:sz w:val="28"/>
          <w:szCs w:val="28"/>
        </w:rPr>
      </w:pPr>
    </w:p>
    <w:p w14:paraId="51B741BA" w14:textId="77777777" w:rsidR="00CC729A" w:rsidRDefault="00CC729A">
      <w:pPr>
        <w:rPr>
          <w:rFonts w:ascii="Arial" w:hAnsi="Arial" w:cs="Arial"/>
          <w:b/>
          <w:bCs/>
          <w:sz w:val="28"/>
          <w:szCs w:val="28"/>
        </w:rPr>
      </w:pPr>
    </w:p>
    <w:p w14:paraId="7AA0E4C2" w14:textId="35D80CAA" w:rsidR="00CC729A" w:rsidRDefault="00CC729A">
      <w:pPr>
        <w:rPr>
          <w:rFonts w:ascii="Arial" w:hAnsi="Arial" w:cs="Arial"/>
          <w:b/>
          <w:bCs/>
          <w:sz w:val="28"/>
          <w:szCs w:val="28"/>
        </w:rPr>
      </w:pPr>
      <w:r>
        <w:rPr>
          <w:rFonts w:ascii="Arial" w:hAnsi="Arial" w:cs="Arial"/>
          <w:b/>
          <w:bCs/>
          <w:sz w:val="28"/>
          <w:szCs w:val="28"/>
        </w:rPr>
        <w:lastRenderedPageBreak/>
        <w:t>Table of content</w:t>
      </w:r>
    </w:p>
    <w:p w14:paraId="71CD9C8D" w14:textId="77777777" w:rsidR="002F6A3A" w:rsidRDefault="002F6A3A">
      <w:pPr>
        <w:rPr>
          <w:rFonts w:ascii="Arial" w:hAnsi="Arial" w:cs="Arial"/>
          <w:b/>
          <w:bCs/>
          <w:sz w:val="28"/>
          <w:szCs w:val="28"/>
        </w:rPr>
      </w:pPr>
    </w:p>
    <w:p w14:paraId="622790F6" w14:textId="77777777" w:rsidR="00CC729A" w:rsidRDefault="00CC729A">
      <w:pPr>
        <w:rPr>
          <w:rFonts w:ascii="Arial" w:hAnsi="Arial" w:cs="Arial"/>
          <w:b/>
          <w:bCs/>
          <w:sz w:val="28"/>
          <w:szCs w:val="28"/>
        </w:rPr>
      </w:pPr>
    </w:p>
    <w:p w14:paraId="143567DA" w14:textId="5F6B3B48" w:rsidR="00CC729A" w:rsidRPr="00121E5D" w:rsidRDefault="00BD4777" w:rsidP="00121E5D">
      <w:pPr>
        <w:spacing w:line="360" w:lineRule="auto"/>
        <w:jc w:val="both"/>
        <w:rPr>
          <w:rFonts w:ascii="Arial" w:hAnsi="Arial" w:cs="Arial"/>
          <w:sz w:val="24"/>
          <w:szCs w:val="24"/>
        </w:rPr>
      </w:pPr>
      <w:r w:rsidRPr="00121E5D">
        <w:rPr>
          <w:rFonts w:ascii="Arial" w:hAnsi="Arial" w:cs="Arial"/>
          <w:sz w:val="24"/>
          <w:szCs w:val="24"/>
        </w:rPr>
        <w:t>Task 1: Personal Brand .............................................................................</w:t>
      </w:r>
      <w:r w:rsidR="00121E5D" w:rsidRPr="00121E5D">
        <w:rPr>
          <w:rFonts w:ascii="Arial" w:hAnsi="Arial" w:cs="Arial"/>
          <w:sz w:val="24"/>
          <w:szCs w:val="24"/>
        </w:rPr>
        <w:t>...............</w:t>
      </w:r>
      <w:r w:rsidRPr="00121E5D">
        <w:rPr>
          <w:rFonts w:ascii="Arial" w:hAnsi="Arial" w:cs="Arial"/>
          <w:sz w:val="24"/>
          <w:szCs w:val="24"/>
        </w:rPr>
        <w:t xml:space="preserve">.. </w:t>
      </w:r>
      <w:r w:rsidR="00121E5D" w:rsidRPr="00121E5D">
        <w:rPr>
          <w:rFonts w:ascii="Arial" w:hAnsi="Arial" w:cs="Arial"/>
          <w:sz w:val="24"/>
          <w:szCs w:val="24"/>
        </w:rPr>
        <w:t>3</w:t>
      </w:r>
      <w:r w:rsidRPr="00121E5D">
        <w:rPr>
          <w:rFonts w:ascii="Arial" w:hAnsi="Arial" w:cs="Arial"/>
          <w:sz w:val="24"/>
          <w:szCs w:val="24"/>
        </w:rPr>
        <w:br/>
        <w:t>Task 2: Network Map Rationale ...............................</w:t>
      </w:r>
      <w:r w:rsidR="00121E5D" w:rsidRPr="00121E5D">
        <w:rPr>
          <w:rFonts w:ascii="Arial" w:hAnsi="Arial" w:cs="Arial"/>
          <w:sz w:val="24"/>
          <w:szCs w:val="24"/>
        </w:rPr>
        <w:t>.............................................</w:t>
      </w:r>
      <w:r w:rsidRPr="00121E5D">
        <w:rPr>
          <w:rFonts w:ascii="Arial" w:hAnsi="Arial" w:cs="Arial"/>
          <w:sz w:val="24"/>
          <w:szCs w:val="24"/>
        </w:rPr>
        <w:t xml:space="preserve">..... </w:t>
      </w:r>
      <w:r w:rsidR="00121E5D" w:rsidRPr="00121E5D">
        <w:rPr>
          <w:rFonts w:ascii="Arial" w:hAnsi="Arial" w:cs="Arial"/>
          <w:sz w:val="24"/>
          <w:szCs w:val="24"/>
        </w:rPr>
        <w:t>4</w:t>
      </w:r>
      <w:r w:rsidRPr="00121E5D">
        <w:rPr>
          <w:rFonts w:ascii="Arial" w:hAnsi="Arial" w:cs="Arial"/>
          <w:sz w:val="24"/>
          <w:szCs w:val="24"/>
        </w:rPr>
        <w:br/>
        <w:t>Task 3: Blog – Anxiety in Teenagers ............................</w:t>
      </w:r>
      <w:r w:rsidR="00121E5D" w:rsidRPr="00121E5D">
        <w:rPr>
          <w:rFonts w:ascii="Arial" w:hAnsi="Arial" w:cs="Arial"/>
          <w:sz w:val="24"/>
          <w:szCs w:val="24"/>
        </w:rPr>
        <w:t>...........................................</w:t>
      </w:r>
      <w:r w:rsidRPr="00121E5D">
        <w:rPr>
          <w:rFonts w:ascii="Arial" w:hAnsi="Arial" w:cs="Arial"/>
          <w:sz w:val="24"/>
          <w:szCs w:val="24"/>
        </w:rPr>
        <w:t xml:space="preserve">... </w:t>
      </w:r>
      <w:r w:rsidR="00121E5D" w:rsidRPr="00121E5D">
        <w:rPr>
          <w:rFonts w:ascii="Arial" w:hAnsi="Arial" w:cs="Arial"/>
          <w:sz w:val="24"/>
          <w:szCs w:val="24"/>
        </w:rPr>
        <w:t>5</w:t>
      </w:r>
      <w:r w:rsidRPr="00121E5D">
        <w:rPr>
          <w:rFonts w:ascii="Arial" w:hAnsi="Arial" w:cs="Arial"/>
          <w:sz w:val="24"/>
          <w:szCs w:val="24"/>
        </w:rPr>
        <w:br/>
        <w:t xml:space="preserve">Task 4: NHS Equality, Diversity and Inclusion </w:t>
      </w:r>
      <w:r w:rsidR="00121E5D" w:rsidRPr="00121E5D">
        <w:rPr>
          <w:rFonts w:ascii="Arial" w:hAnsi="Arial" w:cs="Arial"/>
          <w:sz w:val="24"/>
          <w:szCs w:val="24"/>
        </w:rPr>
        <w:t>………………………..</w:t>
      </w:r>
      <w:r w:rsidRPr="00121E5D">
        <w:rPr>
          <w:rFonts w:ascii="Arial" w:hAnsi="Arial" w:cs="Arial"/>
          <w:sz w:val="24"/>
          <w:szCs w:val="24"/>
        </w:rPr>
        <w:t>............</w:t>
      </w:r>
      <w:r w:rsidR="00121E5D" w:rsidRPr="00121E5D">
        <w:rPr>
          <w:rFonts w:ascii="Arial" w:hAnsi="Arial" w:cs="Arial"/>
          <w:sz w:val="24"/>
          <w:szCs w:val="24"/>
        </w:rPr>
        <w:t>.............</w:t>
      </w:r>
      <w:r w:rsidRPr="00121E5D">
        <w:rPr>
          <w:rFonts w:ascii="Arial" w:hAnsi="Arial" w:cs="Arial"/>
          <w:sz w:val="24"/>
          <w:szCs w:val="24"/>
        </w:rPr>
        <w:t xml:space="preserve"> </w:t>
      </w:r>
      <w:r w:rsidR="00121E5D" w:rsidRPr="00121E5D">
        <w:rPr>
          <w:rFonts w:ascii="Arial" w:hAnsi="Arial" w:cs="Arial"/>
          <w:sz w:val="24"/>
          <w:szCs w:val="24"/>
        </w:rPr>
        <w:t>7</w:t>
      </w:r>
      <w:r w:rsidRPr="00121E5D">
        <w:rPr>
          <w:rFonts w:ascii="Arial" w:hAnsi="Arial" w:cs="Arial"/>
          <w:sz w:val="24"/>
          <w:szCs w:val="24"/>
        </w:rPr>
        <w:br/>
        <w:t>Task 5: Letter to Yourself ......................................</w:t>
      </w:r>
      <w:r w:rsidR="00121E5D" w:rsidRPr="00121E5D">
        <w:rPr>
          <w:rFonts w:ascii="Arial" w:hAnsi="Arial" w:cs="Arial"/>
          <w:sz w:val="24"/>
          <w:szCs w:val="24"/>
        </w:rPr>
        <w:t>.............................................</w:t>
      </w:r>
      <w:r w:rsidRPr="00121E5D">
        <w:rPr>
          <w:rFonts w:ascii="Arial" w:hAnsi="Arial" w:cs="Arial"/>
          <w:sz w:val="24"/>
          <w:szCs w:val="24"/>
        </w:rPr>
        <w:t xml:space="preserve">........ </w:t>
      </w:r>
      <w:r w:rsidR="00121E5D" w:rsidRPr="00121E5D">
        <w:rPr>
          <w:rFonts w:ascii="Arial" w:hAnsi="Arial" w:cs="Arial"/>
          <w:sz w:val="24"/>
          <w:szCs w:val="24"/>
        </w:rPr>
        <w:t>9</w:t>
      </w:r>
      <w:r w:rsidRPr="00121E5D">
        <w:rPr>
          <w:rFonts w:ascii="Arial" w:hAnsi="Arial" w:cs="Arial"/>
          <w:sz w:val="24"/>
          <w:szCs w:val="24"/>
        </w:rPr>
        <w:br/>
        <w:t>Task 6: Gantt Chart .....................................</w:t>
      </w:r>
      <w:r w:rsidR="00121E5D" w:rsidRPr="00121E5D">
        <w:rPr>
          <w:rFonts w:ascii="Arial" w:hAnsi="Arial" w:cs="Arial"/>
          <w:sz w:val="24"/>
          <w:szCs w:val="24"/>
        </w:rPr>
        <w:t>..........................................</w:t>
      </w:r>
      <w:r w:rsidRPr="00121E5D">
        <w:rPr>
          <w:rFonts w:ascii="Arial" w:hAnsi="Arial" w:cs="Arial"/>
          <w:sz w:val="24"/>
          <w:szCs w:val="24"/>
        </w:rPr>
        <w:t xml:space="preserve">................... </w:t>
      </w:r>
      <w:r w:rsidR="00121E5D" w:rsidRPr="00121E5D">
        <w:rPr>
          <w:rFonts w:ascii="Arial" w:hAnsi="Arial" w:cs="Arial"/>
          <w:sz w:val="24"/>
          <w:szCs w:val="24"/>
        </w:rPr>
        <w:t>10</w:t>
      </w:r>
      <w:r w:rsidRPr="00121E5D">
        <w:rPr>
          <w:rFonts w:ascii="Arial" w:hAnsi="Arial" w:cs="Arial"/>
          <w:sz w:val="24"/>
          <w:szCs w:val="24"/>
        </w:rPr>
        <w:br/>
        <w:t>Task 7: Making Changes ..............................................</w:t>
      </w:r>
      <w:r w:rsidR="00121E5D" w:rsidRPr="00121E5D">
        <w:rPr>
          <w:rFonts w:ascii="Arial" w:hAnsi="Arial" w:cs="Arial"/>
          <w:sz w:val="24"/>
          <w:szCs w:val="24"/>
        </w:rPr>
        <w:t>..........................................</w:t>
      </w:r>
      <w:r w:rsidRPr="00121E5D">
        <w:rPr>
          <w:rFonts w:ascii="Arial" w:hAnsi="Arial" w:cs="Arial"/>
          <w:sz w:val="24"/>
          <w:szCs w:val="24"/>
        </w:rPr>
        <w:t>...</w:t>
      </w:r>
      <w:r w:rsidR="00121E5D" w:rsidRPr="00121E5D">
        <w:rPr>
          <w:rFonts w:ascii="Arial" w:hAnsi="Arial" w:cs="Arial"/>
          <w:sz w:val="24"/>
          <w:szCs w:val="24"/>
        </w:rPr>
        <w:t>11</w:t>
      </w:r>
      <w:r w:rsidRPr="00121E5D">
        <w:rPr>
          <w:rFonts w:ascii="Arial" w:hAnsi="Arial" w:cs="Arial"/>
          <w:sz w:val="24"/>
          <w:szCs w:val="24"/>
        </w:rPr>
        <w:br/>
        <w:t>Task 8: Self-Reflection ......................................</w:t>
      </w:r>
      <w:r w:rsidR="00121E5D" w:rsidRPr="00121E5D">
        <w:rPr>
          <w:rFonts w:ascii="Arial" w:hAnsi="Arial" w:cs="Arial"/>
          <w:sz w:val="24"/>
          <w:szCs w:val="24"/>
        </w:rPr>
        <w:t>...........................................</w:t>
      </w:r>
      <w:r w:rsidRPr="00121E5D">
        <w:rPr>
          <w:rFonts w:ascii="Arial" w:hAnsi="Arial" w:cs="Arial"/>
          <w:sz w:val="24"/>
          <w:szCs w:val="24"/>
        </w:rPr>
        <w:t>............ 1</w:t>
      </w:r>
      <w:r w:rsidR="00121E5D" w:rsidRPr="00121E5D">
        <w:rPr>
          <w:rFonts w:ascii="Arial" w:hAnsi="Arial" w:cs="Arial"/>
          <w:sz w:val="24"/>
          <w:szCs w:val="24"/>
        </w:rPr>
        <w:t>2</w:t>
      </w:r>
      <w:r w:rsidRPr="00121E5D">
        <w:rPr>
          <w:rFonts w:ascii="Arial" w:hAnsi="Arial" w:cs="Arial"/>
          <w:sz w:val="24"/>
          <w:szCs w:val="24"/>
        </w:rPr>
        <w:br/>
        <w:t>References ..............................................................</w:t>
      </w:r>
      <w:r w:rsidR="00121E5D" w:rsidRPr="00121E5D">
        <w:rPr>
          <w:rFonts w:ascii="Arial" w:hAnsi="Arial" w:cs="Arial"/>
          <w:sz w:val="24"/>
          <w:szCs w:val="24"/>
        </w:rPr>
        <w:t>.........................................</w:t>
      </w:r>
      <w:r w:rsidRPr="00121E5D">
        <w:rPr>
          <w:rFonts w:ascii="Arial" w:hAnsi="Arial" w:cs="Arial"/>
          <w:sz w:val="24"/>
          <w:szCs w:val="24"/>
        </w:rPr>
        <w:t>...</w:t>
      </w:r>
      <w:r w:rsidR="00121E5D" w:rsidRPr="00121E5D">
        <w:rPr>
          <w:rFonts w:ascii="Arial" w:hAnsi="Arial" w:cs="Arial"/>
          <w:sz w:val="24"/>
          <w:szCs w:val="24"/>
        </w:rPr>
        <w:t>.</w:t>
      </w:r>
      <w:r w:rsidRPr="00121E5D">
        <w:rPr>
          <w:rFonts w:ascii="Arial" w:hAnsi="Arial" w:cs="Arial"/>
          <w:sz w:val="24"/>
          <w:szCs w:val="24"/>
        </w:rPr>
        <w:t>.... 13</w:t>
      </w:r>
    </w:p>
    <w:p w14:paraId="5A35812A" w14:textId="77777777" w:rsidR="00CC729A" w:rsidRPr="00BD4777" w:rsidRDefault="00CC729A" w:rsidP="00121E5D">
      <w:pPr>
        <w:spacing w:line="360" w:lineRule="auto"/>
        <w:jc w:val="both"/>
        <w:rPr>
          <w:rFonts w:ascii="Arial" w:hAnsi="Arial" w:cs="Arial"/>
          <w:sz w:val="24"/>
          <w:szCs w:val="24"/>
        </w:rPr>
      </w:pPr>
    </w:p>
    <w:p w14:paraId="5D96D5AC" w14:textId="77777777" w:rsidR="00CC729A" w:rsidRDefault="00CC729A">
      <w:pPr>
        <w:rPr>
          <w:rFonts w:ascii="Arial" w:hAnsi="Arial" w:cs="Arial"/>
          <w:b/>
          <w:bCs/>
          <w:sz w:val="28"/>
          <w:szCs w:val="28"/>
        </w:rPr>
      </w:pPr>
    </w:p>
    <w:p w14:paraId="784FDF23" w14:textId="77777777" w:rsidR="00CC729A" w:rsidRDefault="00CC729A">
      <w:pPr>
        <w:rPr>
          <w:rFonts w:ascii="Arial" w:hAnsi="Arial" w:cs="Arial"/>
          <w:b/>
          <w:bCs/>
          <w:sz w:val="28"/>
          <w:szCs w:val="28"/>
        </w:rPr>
      </w:pPr>
    </w:p>
    <w:p w14:paraId="737ABBD7" w14:textId="77777777" w:rsidR="00CC729A" w:rsidRDefault="00CC729A">
      <w:pPr>
        <w:rPr>
          <w:rFonts w:ascii="Arial" w:hAnsi="Arial" w:cs="Arial"/>
          <w:b/>
          <w:bCs/>
          <w:sz w:val="28"/>
          <w:szCs w:val="28"/>
        </w:rPr>
      </w:pPr>
    </w:p>
    <w:p w14:paraId="7E80E52A" w14:textId="77777777" w:rsidR="00CC729A" w:rsidRDefault="00CC729A">
      <w:pPr>
        <w:rPr>
          <w:rFonts w:ascii="Arial" w:hAnsi="Arial" w:cs="Arial"/>
          <w:b/>
          <w:bCs/>
          <w:sz w:val="28"/>
          <w:szCs w:val="28"/>
        </w:rPr>
      </w:pPr>
    </w:p>
    <w:p w14:paraId="223D5295" w14:textId="77777777" w:rsidR="00CC729A" w:rsidRDefault="00CC729A">
      <w:pPr>
        <w:rPr>
          <w:rFonts w:ascii="Arial" w:hAnsi="Arial" w:cs="Arial"/>
          <w:b/>
          <w:bCs/>
          <w:sz w:val="28"/>
          <w:szCs w:val="28"/>
        </w:rPr>
      </w:pPr>
    </w:p>
    <w:p w14:paraId="0456E248" w14:textId="77777777" w:rsidR="00CC729A" w:rsidRDefault="00CC729A">
      <w:pPr>
        <w:rPr>
          <w:rFonts w:ascii="Arial" w:hAnsi="Arial" w:cs="Arial"/>
          <w:b/>
          <w:bCs/>
          <w:sz w:val="28"/>
          <w:szCs w:val="28"/>
        </w:rPr>
      </w:pPr>
    </w:p>
    <w:p w14:paraId="17B4F167" w14:textId="77777777" w:rsidR="00CC729A" w:rsidRDefault="00CC729A">
      <w:pPr>
        <w:rPr>
          <w:rFonts w:ascii="Arial" w:hAnsi="Arial" w:cs="Arial"/>
          <w:b/>
          <w:bCs/>
          <w:sz w:val="28"/>
          <w:szCs w:val="28"/>
        </w:rPr>
      </w:pPr>
    </w:p>
    <w:p w14:paraId="224F62ED" w14:textId="77777777" w:rsidR="00CC729A" w:rsidRDefault="00CC729A">
      <w:pPr>
        <w:rPr>
          <w:rFonts w:ascii="Arial" w:hAnsi="Arial" w:cs="Arial"/>
          <w:b/>
          <w:bCs/>
          <w:sz w:val="28"/>
          <w:szCs w:val="28"/>
        </w:rPr>
      </w:pPr>
    </w:p>
    <w:p w14:paraId="524FEE98" w14:textId="77777777" w:rsidR="00CC729A" w:rsidRDefault="00CC729A">
      <w:pPr>
        <w:rPr>
          <w:rFonts w:ascii="Arial" w:hAnsi="Arial" w:cs="Arial"/>
          <w:b/>
          <w:bCs/>
          <w:sz w:val="28"/>
          <w:szCs w:val="28"/>
        </w:rPr>
      </w:pPr>
    </w:p>
    <w:p w14:paraId="75D19274" w14:textId="77777777" w:rsidR="00CC729A" w:rsidRDefault="00CC729A">
      <w:pPr>
        <w:rPr>
          <w:rFonts w:ascii="Arial" w:hAnsi="Arial" w:cs="Arial"/>
          <w:b/>
          <w:bCs/>
          <w:sz w:val="28"/>
          <w:szCs w:val="28"/>
        </w:rPr>
      </w:pPr>
    </w:p>
    <w:p w14:paraId="21780CF6" w14:textId="77777777" w:rsidR="00CC729A" w:rsidRDefault="00CC729A">
      <w:pPr>
        <w:rPr>
          <w:rFonts w:ascii="Arial" w:hAnsi="Arial" w:cs="Arial"/>
          <w:b/>
          <w:bCs/>
          <w:sz w:val="28"/>
          <w:szCs w:val="28"/>
        </w:rPr>
      </w:pPr>
    </w:p>
    <w:p w14:paraId="346C837A" w14:textId="77777777" w:rsidR="00CC729A" w:rsidRDefault="00CC729A">
      <w:pPr>
        <w:rPr>
          <w:rFonts w:ascii="Arial" w:hAnsi="Arial" w:cs="Arial"/>
          <w:b/>
          <w:bCs/>
          <w:sz w:val="28"/>
          <w:szCs w:val="28"/>
        </w:rPr>
      </w:pPr>
    </w:p>
    <w:p w14:paraId="16249968" w14:textId="77777777" w:rsidR="00CC729A" w:rsidRDefault="00CC729A">
      <w:pPr>
        <w:rPr>
          <w:rFonts w:ascii="Arial" w:hAnsi="Arial" w:cs="Arial"/>
          <w:b/>
          <w:bCs/>
          <w:sz w:val="28"/>
          <w:szCs w:val="28"/>
        </w:rPr>
      </w:pPr>
    </w:p>
    <w:p w14:paraId="38AA5BB5" w14:textId="77777777" w:rsidR="00CC729A" w:rsidRDefault="00CC729A">
      <w:pPr>
        <w:rPr>
          <w:rFonts w:ascii="Arial" w:hAnsi="Arial" w:cs="Arial"/>
          <w:b/>
          <w:bCs/>
          <w:sz w:val="28"/>
          <w:szCs w:val="28"/>
        </w:rPr>
      </w:pPr>
    </w:p>
    <w:p w14:paraId="0C6D84FA" w14:textId="77777777" w:rsidR="00CC729A" w:rsidRDefault="00CC729A">
      <w:pPr>
        <w:rPr>
          <w:rFonts w:ascii="Arial" w:hAnsi="Arial" w:cs="Arial"/>
          <w:b/>
          <w:bCs/>
          <w:sz w:val="28"/>
          <w:szCs w:val="28"/>
        </w:rPr>
      </w:pPr>
    </w:p>
    <w:p w14:paraId="06C49DDF" w14:textId="77777777" w:rsidR="00CC729A" w:rsidRDefault="00CC729A">
      <w:pPr>
        <w:rPr>
          <w:rFonts w:ascii="Arial" w:hAnsi="Arial" w:cs="Arial"/>
          <w:b/>
          <w:bCs/>
          <w:sz w:val="28"/>
          <w:szCs w:val="28"/>
        </w:rPr>
      </w:pPr>
    </w:p>
    <w:p w14:paraId="6F65EF07" w14:textId="77777777" w:rsidR="00CC729A" w:rsidRDefault="00CC729A">
      <w:pPr>
        <w:rPr>
          <w:rFonts w:ascii="Arial" w:hAnsi="Arial" w:cs="Arial"/>
          <w:b/>
          <w:bCs/>
          <w:sz w:val="28"/>
          <w:szCs w:val="28"/>
        </w:rPr>
      </w:pPr>
    </w:p>
    <w:p w14:paraId="50908495" w14:textId="77777777" w:rsidR="002F6A3A" w:rsidRDefault="002F6A3A">
      <w:pPr>
        <w:rPr>
          <w:rFonts w:ascii="Arial" w:hAnsi="Arial" w:cs="Arial"/>
          <w:b/>
          <w:bCs/>
          <w:sz w:val="28"/>
          <w:szCs w:val="28"/>
        </w:rPr>
      </w:pPr>
    </w:p>
    <w:p w14:paraId="7AC217E4" w14:textId="3821B942" w:rsidR="002F6A3A" w:rsidRPr="002F6A3A" w:rsidRDefault="00F90C68">
      <w:pPr>
        <w:rPr>
          <w:rFonts w:ascii="Arial" w:hAnsi="Arial" w:cs="Arial"/>
          <w:b/>
          <w:bCs/>
          <w:sz w:val="28"/>
          <w:szCs w:val="28"/>
        </w:rPr>
      </w:pPr>
      <w:r w:rsidRPr="002F6A3A">
        <w:rPr>
          <w:rFonts w:ascii="Arial" w:hAnsi="Arial" w:cs="Arial"/>
          <w:b/>
          <w:bCs/>
          <w:sz w:val="28"/>
          <w:szCs w:val="28"/>
        </w:rPr>
        <w:t>Task 1</w:t>
      </w:r>
      <w:r w:rsidR="002F6A3A" w:rsidRPr="002F6A3A">
        <w:rPr>
          <w:rFonts w:ascii="Arial" w:hAnsi="Arial" w:cs="Arial"/>
          <w:b/>
          <w:bCs/>
          <w:sz w:val="28"/>
          <w:szCs w:val="28"/>
        </w:rPr>
        <w:t xml:space="preserve"> </w:t>
      </w:r>
    </w:p>
    <w:p w14:paraId="38580A3D" w14:textId="60A6C933" w:rsidR="006F4827" w:rsidRPr="002F6A3A" w:rsidRDefault="00C3769C">
      <w:pPr>
        <w:rPr>
          <w:rFonts w:ascii="Arial" w:hAnsi="Arial" w:cs="Arial"/>
          <w:b/>
          <w:bCs/>
          <w:sz w:val="24"/>
          <w:szCs w:val="24"/>
        </w:rPr>
      </w:pPr>
      <w:r w:rsidRPr="002F6A3A">
        <w:rPr>
          <w:rFonts w:ascii="Arial" w:eastAsia="Arial Nova" w:hAnsi="Arial" w:cs="Arial"/>
          <w:b/>
          <w:bCs/>
          <w:sz w:val="24"/>
          <w:szCs w:val="24"/>
        </w:rPr>
        <w:t>Personal Brand</w:t>
      </w:r>
    </w:p>
    <w:p w14:paraId="2133AE5B" w14:textId="13361411" w:rsidR="00027C91" w:rsidRPr="00027C91" w:rsidRDefault="009C3EFE" w:rsidP="00027C91">
      <w:pPr>
        <w:spacing w:line="360" w:lineRule="auto"/>
        <w:jc w:val="both"/>
        <w:rPr>
          <w:rFonts w:ascii="Arial" w:hAnsi="Arial" w:cs="Arial"/>
        </w:rPr>
      </w:pPr>
      <w:r w:rsidRPr="009C3EFE">
        <w:rPr>
          <w:rFonts w:ascii="Arial" w:hAnsi="Arial" w:cs="Arial"/>
        </w:rPr>
        <w:t xml:space="preserve">My employment goal is to become an Occupational Therapist working within the health and social care sector in community or clinical settings. </w:t>
      </w:r>
      <w:r w:rsidRPr="00027C91">
        <w:rPr>
          <w:rFonts w:ascii="Arial" w:hAnsi="Arial" w:cs="Arial"/>
        </w:rPr>
        <w:t>My</w:t>
      </w:r>
      <w:r w:rsidR="00027C91" w:rsidRPr="00027C91">
        <w:rPr>
          <w:rFonts w:ascii="Arial" w:hAnsi="Arial" w:cs="Arial"/>
        </w:rPr>
        <w:t xml:space="preserve"> personal brand reflects how I present myself professionally and the value I offer to employers in caring roles. Personal branding involves strategically communicating skills, values and professional identity (Gander, 2014).</w:t>
      </w:r>
    </w:p>
    <w:p w14:paraId="56B4AC3A" w14:textId="77777777" w:rsidR="00027C91" w:rsidRPr="00027C91" w:rsidRDefault="00027C91" w:rsidP="00027C91">
      <w:pPr>
        <w:spacing w:line="360" w:lineRule="auto"/>
        <w:jc w:val="both"/>
        <w:rPr>
          <w:rFonts w:ascii="Arial" w:hAnsi="Arial" w:cs="Arial"/>
        </w:rPr>
      </w:pPr>
      <w:r w:rsidRPr="00027C91">
        <w:rPr>
          <w:rFonts w:ascii="Arial" w:hAnsi="Arial" w:cs="Arial"/>
        </w:rPr>
        <w:t>Currently, my personal brand is centred on reliability, professionalism and a commitment to learning. I demonstrate organisation, reflective practice and ethical awareness, which are essential in health and social care. Through academic coursework and independent study, I have developed research, analytical and time-management skills, strengthening my understanding of supporting young people’s mental health (Fitzgerald, 2020).</w:t>
      </w:r>
    </w:p>
    <w:p w14:paraId="6C401EBC" w14:textId="77777777" w:rsidR="00027C91" w:rsidRPr="00027C91" w:rsidRDefault="00027C91" w:rsidP="00027C91">
      <w:pPr>
        <w:spacing w:line="360" w:lineRule="auto"/>
        <w:jc w:val="both"/>
        <w:rPr>
          <w:rFonts w:ascii="Arial" w:hAnsi="Arial" w:cs="Arial"/>
        </w:rPr>
      </w:pPr>
      <w:r w:rsidRPr="00027C91">
        <w:rPr>
          <w:rFonts w:ascii="Arial" w:hAnsi="Arial" w:cs="Arial"/>
        </w:rPr>
        <w:t>However, my personal brand remains academically focused and lacks practical experience in clinical settings. This creates a gap between my current skills and employer expectations, particularly in communication and relationship-building.</w:t>
      </w:r>
    </w:p>
    <w:p w14:paraId="72E80130" w14:textId="7C765254" w:rsidR="00027C91" w:rsidRPr="00027C91" w:rsidRDefault="00027C91" w:rsidP="00027C91">
      <w:pPr>
        <w:spacing w:line="360" w:lineRule="auto"/>
        <w:jc w:val="both"/>
        <w:rPr>
          <w:rFonts w:ascii="Arial" w:hAnsi="Arial" w:cs="Arial"/>
        </w:rPr>
      </w:pPr>
      <w:r w:rsidRPr="00027C91">
        <w:rPr>
          <w:rFonts w:ascii="Arial" w:hAnsi="Arial" w:cs="Arial"/>
        </w:rPr>
        <w:t>My target audience includes health and social care employers, placement providers and recruiters. To develop my personal brand, I will update my LinkedIn profile to clearly present my skills and goals and seek volunteering or placement opportunities to gain practical experience.</w:t>
      </w:r>
    </w:p>
    <w:p w14:paraId="4982880C" w14:textId="77777777" w:rsidR="00027C91" w:rsidRPr="00027C91" w:rsidRDefault="00027C91" w:rsidP="00027C91">
      <w:pPr>
        <w:spacing w:line="360" w:lineRule="auto"/>
        <w:jc w:val="both"/>
        <w:rPr>
          <w:rFonts w:ascii="Arial" w:hAnsi="Arial" w:cs="Arial"/>
        </w:rPr>
      </w:pPr>
      <w:r w:rsidRPr="00027C91">
        <w:rPr>
          <w:rFonts w:ascii="Arial" w:hAnsi="Arial" w:cs="Arial"/>
        </w:rPr>
        <w:t>These actions will strengthen my professional identity and improve my readiness for employment.</w:t>
      </w:r>
    </w:p>
    <w:p w14:paraId="1C5528F3" w14:textId="77777777" w:rsidR="00DF7ECE" w:rsidRDefault="00DF7ECE" w:rsidP="00D57684">
      <w:pPr>
        <w:spacing w:line="360" w:lineRule="auto"/>
        <w:jc w:val="both"/>
        <w:rPr>
          <w:rFonts w:ascii="Arial" w:hAnsi="Arial" w:cs="Arial"/>
          <w:b/>
          <w:bCs/>
          <w:color w:val="EE0000"/>
        </w:rPr>
      </w:pPr>
    </w:p>
    <w:p w14:paraId="3DECD52E" w14:textId="77777777" w:rsidR="00DF7ECE" w:rsidRDefault="00DF7ECE" w:rsidP="00D57684">
      <w:pPr>
        <w:spacing w:line="360" w:lineRule="auto"/>
        <w:jc w:val="both"/>
        <w:rPr>
          <w:rFonts w:ascii="Arial" w:hAnsi="Arial" w:cs="Arial"/>
          <w:b/>
          <w:bCs/>
          <w:color w:val="EE0000"/>
        </w:rPr>
      </w:pPr>
    </w:p>
    <w:p w14:paraId="41184885" w14:textId="77777777" w:rsidR="00DF7ECE" w:rsidRDefault="00DF7ECE" w:rsidP="00D57684">
      <w:pPr>
        <w:spacing w:line="360" w:lineRule="auto"/>
        <w:jc w:val="both"/>
        <w:rPr>
          <w:rFonts w:ascii="Arial" w:hAnsi="Arial" w:cs="Arial"/>
          <w:b/>
          <w:bCs/>
          <w:color w:val="EE0000"/>
        </w:rPr>
      </w:pPr>
    </w:p>
    <w:p w14:paraId="11C4E429" w14:textId="77777777" w:rsidR="00DF7ECE" w:rsidRDefault="00DF7ECE" w:rsidP="00D57684">
      <w:pPr>
        <w:spacing w:line="360" w:lineRule="auto"/>
        <w:jc w:val="both"/>
        <w:rPr>
          <w:rFonts w:ascii="Arial" w:hAnsi="Arial" w:cs="Arial"/>
          <w:b/>
          <w:bCs/>
          <w:color w:val="EE0000"/>
        </w:rPr>
      </w:pPr>
    </w:p>
    <w:p w14:paraId="0689B3A5" w14:textId="77777777" w:rsidR="001A51DA" w:rsidRDefault="001A51DA" w:rsidP="00D57684">
      <w:pPr>
        <w:spacing w:line="360" w:lineRule="auto"/>
        <w:jc w:val="both"/>
        <w:rPr>
          <w:rFonts w:ascii="Arial" w:hAnsi="Arial" w:cs="Arial"/>
          <w:b/>
          <w:bCs/>
          <w:color w:val="EE0000"/>
        </w:rPr>
      </w:pPr>
    </w:p>
    <w:p w14:paraId="5EBA97F2" w14:textId="77777777" w:rsidR="001A51DA" w:rsidRDefault="001A51DA" w:rsidP="00D57684">
      <w:pPr>
        <w:spacing w:line="360" w:lineRule="auto"/>
        <w:jc w:val="both"/>
        <w:rPr>
          <w:rFonts w:ascii="Arial" w:hAnsi="Arial" w:cs="Arial"/>
          <w:b/>
          <w:bCs/>
          <w:color w:val="EE0000"/>
        </w:rPr>
      </w:pPr>
    </w:p>
    <w:p w14:paraId="28141404" w14:textId="77777777" w:rsidR="00DF7ECE" w:rsidRDefault="00DF7ECE" w:rsidP="00D57684">
      <w:pPr>
        <w:spacing w:line="360" w:lineRule="auto"/>
        <w:jc w:val="both"/>
        <w:rPr>
          <w:rFonts w:ascii="Arial" w:hAnsi="Arial" w:cs="Arial"/>
          <w:b/>
          <w:bCs/>
          <w:color w:val="EE0000"/>
        </w:rPr>
      </w:pPr>
    </w:p>
    <w:p w14:paraId="244F77A7" w14:textId="77777777" w:rsidR="002F6A3A" w:rsidRDefault="002F6A3A" w:rsidP="00963971">
      <w:pPr>
        <w:pStyle w:val="NoSpacing"/>
      </w:pPr>
    </w:p>
    <w:p w14:paraId="0C28E100" w14:textId="7972ADE8" w:rsidR="002F6A3A" w:rsidRPr="002F6A3A" w:rsidRDefault="00D4381E" w:rsidP="00D57684">
      <w:pPr>
        <w:spacing w:line="360" w:lineRule="auto"/>
        <w:jc w:val="both"/>
        <w:rPr>
          <w:rFonts w:ascii="Arial" w:hAnsi="Arial" w:cs="Arial"/>
          <w:b/>
          <w:bCs/>
          <w:sz w:val="28"/>
          <w:szCs w:val="28"/>
        </w:rPr>
      </w:pPr>
      <w:r w:rsidRPr="002F6A3A">
        <w:rPr>
          <w:rFonts w:ascii="Arial" w:hAnsi="Arial" w:cs="Arial"/>
          <w:b/>
          <w:bCs/>
          <w:sz w:val="28"/>
          <w:szCs w:val="28"/>
        </w:rPr>
        <w:lastRenderedPageBreak/>
        <w:t>T</w:t>
      </w:r>
      <w:r w:rsidR="005D0024" w:rsidRPr="002F6A3A">
        <w:rPr>
          <w:rFonts w:ascii="Arial" w:hAnsi="Arial" w:cs="Arial"/>
          <w:b/>
          <w:bCs/>
          <w:sz w:val="28"/>
          <w:szCs w:val="28"/>
        </w:rPr>
        <w:t xml:space="preserve">ask </w:t>
      </w:r>
      <w:r w:rsidR="00844A3B" w:rsidRPr="002F6A3A">
        <w:rPr>
          <w:rFonts w:ascii="Arial" w:hAnsi="Arial" w:cs="Arial"/>
          <w:b/>
          <w:bCs/>
          <w:sz w:val="28"/>
          <w:szCs w:val="28"/>
        </w:rPr>
        <w:t xml:space="preserve">2 </w:t>
      </w:r>
    </w:p>
    <w:p w14:paraId="601F9654" w14:textId="17AE1358" w:rsidR="00C026FF" w:rsidRPr="002F6A3A" w:rsidRDefault="00844A3B" w:rsidP="00D57684">
      <w:pPr>
        <w:spacing w:line="360" w:lineRule="auto"/>
        <w:jc w:val="both"/>
        <w:rPr>
          <w:rFonts w:ascii="Arial" w:hAnsi="Arial" w:cs="Arial"/>
          <w:b/>
          <w:bCs/>
          <w:noProof/>
          <w:color w:val="000000" w:themeColor="text1"/>
          <w:sz w:val="24"/>
          <w:szCs w:val="24"/>
        </w:rPr>
      </w:pPr>
      <w:r w:rsidRPr="002F6A3A">
        <w:rPr>
          <w:rFonts w:ascii="Arial" w:hAnsi="Arial" w:cs="Arial"/>
          <w:b/>
          <w:bCs/>
          <w:sz w:val="24"/>
          <w:szCs w:val="24"/>
        </w:rPr>
        <w:t>Network</w:t>
      </w:r>
      <w:r w:rsidR="00CE0C3C" w:rsidRPr="002F6A3A">
        <w:rPr>
          <w:rFonts w:ascii="Arial" w:hAnsi="Arial" w:cs="Arial"/>
          <w:b/>
          <w:bCs/>
          <w:sz w:val="24"/>
          <w:szCs w:val="24"/>
        </w:rPr>
        <w:t xml:space="preserve"> Map Rationale </w:t>
      </w:r>
    </w:p>
    <w:p w14:paraId="11F22A26" w14:textId="77777777" w:rsidR="00D47A34" w:rsidRPr="00D47A34" w:rsidRDefault="00D47A34" w:rsidP="00D47A34">
      <w:pPr>
        <w:spacing w:line="360" w:lineRule="auto"/>
        <w:jc w:val="both"/>
        <w:rPr>
          <w:rFonts w:ascii="Arial" w:hAnsi="Arial" w:cs="Arial"/>
          <w:noProof/>
          <w:color w:val="000000" w:themeColor="text1"/>
        </w:rPr>
      </w:pPr>
      <w:r w:rsidRPr="00D47A34">
        <w:rPr>
          <w:rFonts w:ascii="Arial" w:hAnsi="Arial" w:cs="Arial"/>
          <w:noProof/>
          <w:color w:val="000000" w:themeColor="text1"/>
        </w:rPr>
        <w:t>My current network can be described as a hybrid structure reflecting different spheres of my life, including career, social relationships, personal support and community engagement. The network map illustrates relationships influencing my personal and professional development. Within this network, I have a strong bonding network mainly consisting of family members and friends who provide emotional support and stability. These relationships represent forms of social capital supporting trust and resilience within my immediate environment (Coleman, 1990; Putnam et al., 1993).</w:t>
      </w:r>
    </w:p>
    <w:p w14:paraId="1247A1D0" w14:textId="70AF32A0" w:rsidR="00D47A34" w:rsidRPr="00D47A34" w:rsidRDefault="00D47A34" w:rsidP="00D47A34">
      <w:pPr>
        <w:spacing w:line="360" w:lineRule="auto"/>
        <w:jc w:val="both"/>
        <w:rPr>
          <w:rFonts w:ascii="Arial" w:hAnsi="Arial" w:cs="Arial"/>
          <w:noProof/>
          <w:color w:val="000000" w:themeColor="text1"/>
        </w:rPr>
      </w:pPr>
      <w:r w:rsidRPr="00D47A34">
        <w:rPr>
          <w:rFonts w:ascii="Arial" w:hAnsi="Arial" w:cs="Arial"/>
          <w:noProof/>
          <w:color w:val="000000" w:themeColor="text1"/>
        </w:rPr>
        <w:t>However, my bridging and linking social capital remain underdeveloped because many of my connections are concentrated within familiar educational and social environments, limiting access to wider professional opportunities</w:t>
      </w:r>
      <w:r w:rsidR="007C7C3E">
        <w:rPr>
          <w:rFonts w:ascii="Arial" w:hAnsi="Arial" w:cs="Arial"/>
          <w:noProof/>
          <w:color w:val="000000" w:themeColor="text1"/>
        </w:rPr>
        <w:t xml:space="preserve"> </w:t>
      </w:r>
      <w:r w:rsidRPr="00D47A34">
        <w:rPr>
          <w:rFonts w:ascii="Arial" w:hAnsi="Arial" w:cs="Arial"/>
          <w:noProof/>
          <w:color w:val="000000" w:themeColor="text1"/>
        </w:rPr>
        <w:t xml:space="preserve">(Claridge, 2020). Although I interact with classmates, lecturers and work colleagues, these relationships are often related to coursework or work responsibilities rather than strategically developed professional connections. As a result, my network lacks structural diversity, which may limit access to wider professional communities </w:t>
      </w:r>
      <w:r w:rsidR="007C7C3E" w:rsidRPr="007C7C3E">
        <w:rPr>
          <w:rFonts w:ascii="Arial" w:hAnsi="Arial" w:cs="Arial"/>
          <w:noProof/>
          <w:color w:val="000000" w:themeColor="text1"/>
        </w:rPr>
        <w:t>(Cullen-Lester and Pryor, 2025).</w:t>
      </w:r>
    </w:p>
    <w:p w14:paraId="7B6EC956" w14:textId="24CBAC01" w:rsidR="00641F94" w:rsidRPr="0040045A" w:rsidRDefault="00B32D8E" w:rsidP="00D57684">
      <w:pPr>
        <w:spacing w:line="360" w:lineRule="auto"/>
        <w:jc w:val="both"/>
        <w:rPr>
          <w:rFonts w:ascii="Arial" w:hAnsi="Arial" w:cs="Arial"/>
          <w:noProof/>
          <w:color w:val="000000" w:themeColor="text1"/>
        </w:rPr>
      </w:pPr>
      <w:r w:rsidRPr="00B32D8E">
        <w:rPr>
          <w:rFonts w:ascii="Arial" w:hAnsi="Arial" w:cs="Arial"/>
          <w:noProof/>
          <w:color w:val="000000" w:themeColor="text1"/>
        </w:rPr>
        <w:t>Bridging and linking ties provide access to knowledge and career opportunities beyond one's existing social group (Usha and Ferzana, 2009). To strengthen my network, I aim to develop relationships with lecturers and employers within the health and social care sector. Expanding these connections will support my future career as an Occupational Therapist (Phillips and Ellinas, 2014).</w:t>
      </w:r>
    </w:p>
    <w:p w14:paraId="70F70462" w14:textId="6BD03B3B" w:rsidR="0022174D" w:rsidRDefault="00573A55" w:rsidP="00D57684">
      <w:pPr>
        <w:spacing w:line="360" w:lineRule="auto"/>
        <w:jc w:val="both"/>
        <w:rPr>
          <w:rFonts w:ascii="Arial" w:hAnsi="Arial" w:cs="Arial"/>
          <w:b/>
          <w:bCs/>
          <w:noProof/>
          <w:color w:val="000000" w:themeColor="text1"/>
        </w:rPr>
      </w:pPr>
      <w:r w:rsidRPr="00573A55">
        <w:rPr>
          <w:rFonts w:ascii="Arial" w:hAnsi="Arial" w:cs="Arial"/>
          <w:b/>
          <w:bCs/>
          <w:noProof/>
          <w:color w:val="000000" w:themeColor="text1"/>
        </w:rPr>
        <w:lastRenderedPageBreak/>
        <w:drawing>
          <wp:inline distT="0" distB="0" distL="0" distR="0" wp14:anchorId="2E7D473D" wp14:editId="230F1985">
            <wp:extent cx="6075045" cy="5168348"/>
            <wp:effectExtent l="0" t="0" r="1905" b="0"/>
            <wp:docPr id="238259802" name="Picture 1" descr="A diagram of a health care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259802" name="Picture 1" descr="A diagram of a health care system&#10;&#10;AI-generated content may be incorrect."/>
                    <pic:cNvPicPr/>
                  </pic:nvPicPr>
                  <pic:blipFill>
                    <a:blip r:embed="rId9"/>
                    <a:stretch>
                      <a:fillRect/>
                    </a:stretch>
                  </pic:blipFill>
                  <pic:spPr>
                    <a:xfrm>
                      <a:off x="0" y="0"/>
                      <a:ext cx="6094554" cy="5184945"/>
                    </a:xfrm>
                    <a:prstGeom prst="rect">
                      <a:avLst/>
                    </a:prstGeom>
                  </pic:spPr>
                </pic:pic>
              </a:graphicData>
            </a:graphic>
          </wp:inline>
        </w:drawing>
      </w:r>
    </w:p>
    <w:p w14:paraId="1D422C87" w14:textId="2D38543C" w:rsidR="00573A55" w:rsidRDefault="00573A55" w:rsidP="00573A55">
      <w:pPr>
        <w:spacing w:line="360" w:lineRule="auto"/>
        <w:jc w:val="both"/>
        <w:rPr>
          <w:rFonts w:ascii="Arial" w:hAnsi="Arial" w:cs="Arial"/>
          <w:b/>
          <w:bCs/>
        </w:rPr>
      </w:pPr>
      <w:r w:rsidRPr="00A134F0">
        <w:rPr>
          <w:rFonts w:ascii="Arial" w:hAnsi="Arial" w:cs="Arial"/>
          <w:b/>
          <w:bCs/>
        </w:rPr>
        <w:t>Figure 1. Personal</w:t>
      </w:r>
      <w:r w:rsidR="00A134F0">
        <w:rPr>
          <w:rFonts w:ascii="Arial" w:hAnsi="Arial" w:cs="Arial"/>
          <w:b/>
          <w:bCs/>
        </w:rPr>
        <w:t>/</w:t>
      </w:r>
      <w:r w:rsidRPr="00A134F0">
        <w:rPr>
          <w:rFonts w:ascii="Arial" w:hAnsi="Arial" w:cs="Arial"/>
          <w:b/>
          <w:bCs/>
        </w:rPr>
        <w:t>Professional Network Map Supporting Occupational Therapist</w:t>
      </w:r>
      <w:r w:rsidR="00A134F0">
        <w:rPr>
          <w:rFonts w:ascii="Arial" w:hAnsi="Arial" w:cs="Arial"/>
          <w:b/>
          <w:bCs/>
        </w:rPr>
        <w:t xml:space="preserve"> Development</w:t>
      </w:r>
    </w:p>
    <w:p w14:paraId="2C9CA0FD" w14:textId="77777777" w:rsidR="00A134F0" w:rsidRPr="00A134F0" w:rsidRDefault="00A134F0" w:rsidP="00573A55">
      <w:pPr>
        <w:spacing w:line="360" w:lineRule="auto"/>
        <w:jc w:val="both"/>
        <w:rPr>
          <w:rFonts w:ascii="Arial" w:hAnsi="Arial" w:cs="Arial"/>
          <w:b/>
          <w:bCs/>
          <w:noProof/>
          <w:color w:val="000000" w:themeColor="text1"/>
        </w:rPr>
      </w:pPr>
    </w:p>
    <w:p w14:paraId="7C8189A4" w14:textId="3DBFE939" w:rsidR="002F6A3A" w:rsidRPr="00573A55" w:rsidRDefault="00573A55" w:rsidP="00573A55">
      <w:pPr>
        <w:spacing w:line="360" w:lineRule="auto"/>
        <w:rPr>
          <w:rFonts w:ascii="Arial" w:hAnsi="Arial" w:cs="Arial"/>
          <w:b/>
          <w:bCs/>
          <w:noProof/>
          <w:color w:val="000000" w:themeColor="text1"/>
          <w:sz w:val="28"/>
          <w:szCs w:val="28"/>
        </w:rPr>
      </w:pPr>
      <w:r w:rsidRPr="00573A55">
        <w:rPr>
          <w:rFonts w:ascii="Arial" w:hAnsi="Arial" w:cs="Arial"/>
          <w:b/>
          <w:bCs/>
          <w:noProof/>
          <w:color w:val="000000" w:themeColor="text1"/>
          <w:sz w:val="28"/>
          <w:szCs w:val="28"/>
        </w:rPr>
        <w:t>Task 3</w:t>
      </w:r>
      <w:r w:rsidR="00B41894" w:rsidRPr="00573A55">
        <w:rPr>
          <w:rFonts w:ascii="Arial" w:hAnsi="Arial" w:cs="Arial"/>
          <w:b/>
          <w:bCs/>
          <w:sz w:val="28"/>
          <w:szCs w:val="28"/>
        </w:rPr>
        <w:t xml:space="preserve"> </w:t>
      </w:r>
    </w:p>
    <w:p w14:paraId="3463711D" w14:textId="71F3C0CC" w:rsidR="00C12496" w:rsidRPr="002F6A3A" w:rsidRDefault="002F6A3A" w:rsidP="00364E41">
      <w:pPr>
        <w:spacing w:line="360" w:lineRule="auto"/>
        <w:jc w:val="both"/>
        <w:rPr>
          <w:rFonts w:ascii="Arial" w:hAnsi="Arial" w:cs="Arial"/>
          <w:b/>
          <w:bCs/>
          <w:sz w:val="24"/>
          <w:szCs w:val="24"/>
        </w:rPr>
      </w:pPr>
      <w:r w:rsidRPr="002F6A3A">
        <w:rPr>
          <w:rFonts w:ascii="Arial" w:hAnsi="Arial" w:cs="Arial"/>
          <w:b/>
          <w:bCs/>
          <w:sz w:val="24"/>
          <w:szCs w:val="24"/>
        </w:rPr>
        <w:t xml:space="preserve">Blog: </w:t>
      </w:r>
      <w:r w:rsidR="00C12496" w:rsidRPr="002F6A3A">
        <w:rPr>
          <w:rFonts w:ascii="Arial" w:hAnsi="Arial" w:cs="Arial"/>
          <w:b/>
          <w:bCs/>
          <w:sz w:val="24"/>
          <w:szCs w:val="24"/>
        </w:rPr>
        <w:t>Anxiety in Teenagers</w:t>
      </w:r>
      <w:r w:rsidR="000D407D" w:rsidRPr="002F6A3A">
        <w:rPr>
          <w:rFonts w:ascii="Arial" w:hAnsi="Arial" w:cs="Arial"/>
          <w:b/>
          <w:bCs/>
          <w:sz w:val="24"/>
          <w:szCs w:val="24"/>
        </w:rPr>
        <w:t>, a guide for parents</w:t>
      </w:r>
      <w:r w:rsidRPr="002F6A3A">
        <w:rPr>
          <w:rFonts w:ascii="Arial" w:hAnsi="Arial" w:cs="Arial"/>
          <w:b/>
          <w:bCs/>
          <w:sz w:val="24"/>
          <w:szCs w:val="24"/>
        </w:rPr>
        <w:t>.</w:t>
      </w:r>
    </w:p>
    <w:p w14:paraId="004ED614" w14:textId="686C50E4" w:rsidR="005E53B1" w:rsidRPr="008957FB" w:rsidRDefault="005E53B1" w:rsidP="00C3185B">
      <w:pPr>
        <w:spacing w:line="360" w:lineRule="auto"/>
        <w:jc w:val="both"/>
        <w:rPr>
          <w:rFonts w:ascii="Arial" w:hAnsi="Arial" w:cs="Arial"/>
        </w:rPr>
      </w:pPr>
      <w:r w:rsidRPr="008957FB">
        <w:rPr>
          <w:rFonts w:ascii="Arial" w:hAnsi="Arial" w:cs="Arial"/>
        </w:rPr>
        <w:t xml:space="preserve">Anxiety is one of the most common mental health challenges affecting teenagers today, and many parents and carers feel unsure how to recognise signs or respond. Adolescence is a period of emotional and social change, increasing vulnerability to anxiety. Research shows anxiety disorders often begin during adolescence and can continue into adulthood if not identified early (Merikangas et al., 2010). This blog aims to raise awareness of teenage anxiety and provide guidance to support </w:t>
      </w:r>
      <w:r w:rsidR="00B65B83" w:rsidRPr="008957FB">
        <w:rPr>
          <w:rFonts w:ascii="Arial" w:hAnsi="Arial" w:cs="Arial"/>
        </w:rPr>
        <w:t>families.</w:t>
      </w:r>
    </w:p>
    <w:p w14:paraId="2C488001" w14:textId="3D7D05A8" w:rsidR="00C3185B" w:rsidRPr="008957FB" w:rsidRDefault="00C3185B" w:rsidP="00C3185B">
      <w:pPr>
        <w:spacing w:line="360" w:lineRule="auto"/>
        <w:jc w:val="both"/>
        <w:rPr>
          <w:rFonts w:ascii="Arial" w:hAnsi="Arial" w:cs="Arial"/>
        </w:rPr>
      </w:pPr>
      <w:r w:rsidRPr="008957FB">
        <w:rPr>
          <w:rFonts w:ascii="Arial" w:hAnsi="Arial" w:cs="Arial"/>
        </w:rPr>
        <w:t>Understanding Teenage Anxiety</w:t>
      </w:r>
    </w:p>
    <w:p w14:paraId="4A92058B" w14:textId="4EFC3644" w:rsidR="007A087E" w:rsidRPr="008957FB" w:rsidRDefault="004D00DC" w:rsidP="00C3185B">
      <w:pPr>
        <w:spacing w:line="360" w:lineRule="auto"/>
        <w:jc w:val="both"/>
        <w:rPr>
          <w:rFonts w:ascii="Arial" w:hAnsi="Arial" w:cs="Arial"/>
        </w:rPr>
      </w:pPr>
      <w:r w:rsidRPr="008957FB">
        <w:rPr>
          <w:rFonts w:ascii="Arial" w:hAnsi="Arial" w:cs="Arial"/>
        </w:rPr>
        <w:lastRenderedPageBreak/>
        <w:t>In the UK, 1 in 6 children and young people aged 7–16 have a probable mental health disorder, with anxiety among the most common conditions (NHS Digital, 2023). Globally, about 7% of adolescents experience an anxiety disorder</w:t>
      </w:r>
      <w:r w:rsidR="007C7C3E">
        <w:rPr>
          <w:rFonts w:ascii="Arial" w:hAnsi="Arial" w:cs="Arial"/>
        </w:rPr>
        <w:t xml:space="preserve"> </w:t>
      </w:r>
      <w:r w:rsidR="007C7C3E" w:rsidRPr="007C7C3E">
        <w:rPr>
          <w:rFonts w:ascii="Arial" w:hAnsi="Arial" w:cs="Arial"/>
        </w:rPr>
        <w:t>(World Health Organization, 2021)</w:t>
      </w:r>
      <w:r w:rsidRPr="008957FB">
        <w:rPr>
          <w:rFonts w:ascii="Arial" w:hAnsi="Arial" w:cs="Arial"/>
        </w:rPr>
        <w:t>. While occasional worry is a normal part of growing up, persistent anxiety can affect wellbeing, academic performance and daily life (Mental Health Foundation, 2022).</w:t>
      </w:r>
    </w:p>
    <w:p w14:paraId="285AE1B5" w14:textId="6CF6719D" w:rsidR="00BC5B1E" w:rsidRPr="008957FB" w:rsidRDefault="00BC5B1E" w:rsidP="00C3185B">
      <w:pPr>
        <w:spacing w:line="360" w:lineRule="auto"/>
        <w:jc w:val="both"/>
        <w:rPr>
          <w:rFonts w:ascii="Arial" w:hAnsi="Arial" w:cs="Arial"/>
        </w:rPr>
      </w:pPr>
      <w:r w:rsidRPr="008957FB">
        <w:rPr>
          <w:rFonts w:ascii="Arial" w:hAnsi="Arial" w:cs="Arial"/>
        </w:rPr>
        <w:t>Teenagers face pressures including academic expectations, peer relationships and social media. These factors are illustrated in the fishbone diagram below, highlighting academic, social and digital influences contributing to teenage anxiety. Online comparison and fear of failure can intensify stress (Wang et al., 2023). Anxiety may present as withdrawal, irritability or physical symptoms such as headaches, stomach aches or sleep difficulties.</w:t>
      </w:r>
    </w:p>
    <w:p w14:paraId="05B991A4" w14:textId="1300FF9D" w:rsidR="00C3185B" w:rsidRPr="008957FB" w:rsidRDefault="00C3185B" w:rsidP="00C3185B">
      <w:pPr>
        <w:spacing w:line="360" w:lineRule="auto"/>
        <w:jc w:val="both"/>
        <w:rPr>
          <w:rFonts w:ascii="Arial" w:hAnsi="Arial" w:cs="Arial"/>
        </w:rPr>
      </w:pPr>
      <w:r w:rsidRPr="008957FB">
        <w:rPr>
          <w:rFonts w:ascii="Arial" w:hAnsi="Arial" w:cs="Arial"/>
        </w:rPr>
        <w:t>How Can Parents and Carers Help?</w:t>
      </w:r>
    </w:p>
    <w:p w14:paraId="4D387F54" w14:textId="62AAF8EE" w:rsidR="009A02F5" w:rsidRPr="008957FB" w:rsidRDefault="009A02F5" w:rsidP="00C3185B">
      <w:pPr>
        <w:spacing w:line="360" w:lineRule="auto"/>
        <w:jc w:val="both"/>
        <w:rPr>
          <w:rFonts w:ascii="Arial" w:hAnsi="Arial" w:cs="Arial"/>
        </w:rPr>
      </w:pPr>
      <w:r w:rsidRPr="008957FB">
        <w:rPr>
          <w:rFonts w:ascii="Arial" w:hAnsi="Arial" w:cs="Arial"/>
        </w:rPr>
        <w:t>Behavioural changes or school avoidance indicate distress. Creating a safe, non-judgemental space where teenagers feel heard is essential. Maintaining routines, encouraging sleep and setting boundaries around social media can support wellbeing. If anxiety significantly affects daily life, support from a GP may be necessary (Radez et al., 2022).</w:t>
      </w:r>
    </w:p>
    <w:p w14:paraId="3B79B3F0" w14:textId="0C26BAC1" w:rsidR="00C3185B" w:rsidRPr="008957FB" w:rsidRDefault="00C3185B" w:rsidP="00C3185B">
      <w:pPr>
        <w:spacing w:line="360" w:lineRule="auto"/>
        <w:jc w:val="both"/>
        <w:rPr>
          <w:rFonts w:ascii="Arial" w:hAnsi="Arial" w:cs="Arial"/>
        </w:rPr>
      </w:pPr>
      <w:r w:rsidRPr="008957FB">
        <w:rPr>
          <w:rFonts w:ascii="Arial" w:hAnsi="Arial" w:cs="Arial"/>
        </w:rPr>
        <w:t>Conclusion</w:t>
      </w:r>
    </w:p>
    <w:p w14:paraId="46854EEA" w14:textId="0846F014" w:rsidR="00090B03" w:rsidRPr="008957FB" w:rsidRDefault="00C3185B" w:rsidP="00090B03">
      <w:pPr>
        <w:spacing w:line="360" w:lineRule="auto"/>
        <w:jc w:val="both"/>
        <w:rPr>
          <w:rFonts w:ascii="Arial" w:hAnsi="Arial" w:cs="Arial"/>
        </w:rPr>
      </w:pPr>
      <w:r w:rsidRPr="008957FB">
        <w:rPr>
          <w:rFonts w:ascii="Arial" w:hAnsi="Arial" w:cs="Arial"/>
        </w:rPr>
        <w:t xml:space="preserve">Early recognition, open communication and support can improve outcomes. By staying informed and supportive, parents and carers can help young people build resilience and healthier coping </w:t>
      </w:r>
      <w:r w:rsidR="00090B03" w:rsidRPr="008957FB">
        <w:rPr>
          <w:rFonts w:ascii="Arial" w:hAnsi="Arial" w:cs="Arial"/>
        </w:rPr>
        <w:t>strategies</w:t>
      </w:r>
      <w:r w:rsidR="00090B03">
        <w:rPr>
          <w:rFonts w:ascii="Arial" w:hAnsi="Arial" w:cs="Arial"/>
        </w:rPr>
        <w:t>. Nevertheless, because</w:t>
      </w:r>
      <w:r w:rsidR="00090B03" w:rsidRPr="00090B03">
        <w:rPr>
          <w:rFonts w:ascii="Arial" w:hAnsi="Arial" w:cs="Arial"/>
        </w:rPr>
        <w:t xml:space="preserve"> general strategies may assist in coping with anxiety, personal needs might also differ, and, therefore, the need to provide individual professional assistance cannot be underestimated.</w:t>
      </w:r>
    </w:p>
    <w:p w14:paraId="6553522F" w14:textId="03314ABE" w:rsidR="00090B03" w:rsidRDefault="00090B03" w:rsidP="00C3185B">
      <w:pPr>
        <w:spacing w:line="360" w:lineRule="auto"/>
        <w:jc w:val="both"/>
        <w:rPr>
          <w:rFonts w:ascii="Arial" w:hAnsi="Arial" w:cs="Arial"/>
        </w:rPr>
      </w:pPr>
    </w:p>
    <w:p w14:paraId="27C03C48" w14:textId="5B207CA4" w:rsidR="00DF0F7B" w:rsidRPr="00A134F0" w:rsidRDefault="00A00FDB" w:rsidP="008906E8">
      <w:pPr>
        <w:spacing w:line="360" w:lineRule="auto"/>
        <w:jc w:val="both"/>
        <w:rPr>
          <w:rFonts w:ascii="Arial" w:hAnsi="Arial" w:cs="Arial"/>
          <w:b/>
          <w:bCs/>
        </w:rPr>
      </w:pPr>
      <w:r w:rsidRPr="00A00FDB">
        <w:rPr>
          <w:rFonts w:ascii="Arial" w:hAnsi="Arial" w:cs="Arial"/>
          <w:noProof/>
        </w:rPr>
        <w:lastRenderedPageBreak/>
        <w:drawing>
          <wp:inline distT="0" distB="0" distL="0" distR="0" wp14:anchorId="35419189" wp14:editId="01EF9AF4">
            <wp:extent cx="6271260" cy="2971800"/>
            <wp:effectExtent l="0" t="0" r="0" b="0"/>
            <wp:docPr id="724882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882502" name=""/>
                    <pic:cNvPicPr/>
                  </pic:nvPicPr>
                  <pic:blipFill>
                    <a:blip r:embed="rId10"/>
                    <a:stretch>
                      <a:fillRect/>
                    </a:stretch>
                  </pic:blipFill>
                  <pic:spPr>
                    <a:xfrm>
                      <a:off x="0" y="0"/>
                      <a:ext cx="6271815" cy="2972063"/>
                    </a:xfrm>
                    <a:prstGeom prst="rect">
                      <a:avLst/>
                    </a:prstGeom>
                  </pic:spPr>
                </pic:pic>
              </a:graphicData>
            </a:graphic>
          </wp:inline>
        </w:drawing>
      </w:r>
      <w:r w:rsidR="0075043B" w:rsidRPr="00A134F0">
        <w:rPr>
          <w:rFonts w:ascii="Arial" w:hAnsi="Arial" w:cs="Arial"/>
          <w:b/>
          <w:bCs/>
          <w:noProof/>
          <w:sz w:val="28"/>
          <w:szCs w:val="28"/>
        </w:rPr>
        <mc:AlternateContent>
          <mc:Choice Requires="wpi">
            <w:drawing>
              <wp:anchor distT="0" distB="0" distL="114300" distR="114300" simplePos="0" relativeHeight="251786752" behindDoc="0" locked="0" layoutInCell="1" allowOverlap="1" wp14:anchorId="5B69C214" wp14:editId="1600E0C8">
                <wp:simplePos x="0" y="0"/>
                <wp:positionH relativeFrom="column">
                  <wp:posOffset>1953382</wp:posOffset>
                </wp:positionH>
                <wp:positionV relativeFrom="paragraph">
                  <wp:posOffset>218011</wp:posOffset>
                </wp:positionV>
                <wp:extent cx="360" cy="360"/>
                <wp:effectExtent l="38100" t="38100" r="38100" b="38100"/>
                <wp:wrapNone/>
                <wp:docPr id="1715209766" name="Ink 26"/>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type w14:anchorId="470B065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6" o:spid="_x0000_s1026" type="#_x0000_t75" style="position:absolute;margin-left:153.3pt;margin-top:16.65pt;width:1.05pt;height:1.05pt;z-index:251786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">
                <v:imagedata r:id="rId15" o:title=""/>
              </v:shape>
            </w:pict>
          </mc:Fallback>
        </mc:AlternateContent>
      </w:r>
      <w:r w:rsidR="00FF7567" w:rsidRPr="00A134F0">
        <w:rPr>
          <w:rFonts w:ascii="Arial" w:hAnsi="Arial" w:cs="Arial"/>
          <w:b/>
          <w:bCs/>
        </w:rPr>
        <w:t>Fig</w:t>
      </w:r>
      <w:r w:rsidR="008957FB" w:rsidRPr="00A134F0">
        <w:rPr>
          <w:rFonts w:ascii="Arial" w:hAnsi="Arial" w:cs="Arial"/>
          <w:b/>
          <w:bCs/>
        </w:rPr>
        <w:t>ure 2.</w:t>
      </w:r>
      <w:r w:rsidR="00DF0F7B" w:rsidRPr="00A134F0">
        <w:rPr>
          <w:rFonts w:ascii="Arial" w:hAnsi="Arial" w:cs="Arial"/>
          <w:b/>
          <w:bCs/>
        </w:rPr>
        <w:t xml:space="preserve"> </w:t>
      </w:r>
      <w:r w:rsidR="00FF7567" w:rsidRPr="00A134F0">
        <w:rPr>
          <w:rFonts w:ascii="Arial" w:hAnsi="Arial" w:cs="Arial"/>
          <w:b/>
          <w:bCs/>
        </w:rPr>
        <w:t>Fishbone Diagram</w:t>
      </w:r>
      <w:r w:rsidR="00FB3053" w:rsidRPr="00A134F0">
        <w:rPr>
          <w:rFonts w:ascii="Arial" w:hAnsi="Arial" w:cs="Arial"/>
          <w:b/>
          <w:bCs/>
        </w:rPr>
        <w:t xml:space="preserve">, </w:t>
      </w:r>
      <w:r w:rsidR="00FF7567" w:rsidRPr="00A134F0">
        <w:rPr>
          <w:rFonts w:ascii="Arial" w:hAnsi="Arial" w:cs="Arial"/>
          <w:b/>
          <w:bCs/>
        </w:rPr>
        <w:t>Contributing Factors to Teenage Anxiety</w:t>
      </w:r>
    </w:p>
    <w:p w14:paraId="13D6B0B1" w14:textId="77777777" w:rsidR="00DA3E30" w:rsidRPr="002F6A3A" w:rsidRDefault="00DA3E30" w:rsidP="008906E8">
      <w:pPr>
        <w:spacing w:line="360" w:lineRule="auto"/>
        <w:jc w:val="both"/>
        <w:rPr>
          <w:rFonts w:ascii="Arial" w:hAnsi="Arial" w:cs="Arial"/>
          <w:sz w:val="28"/>
          <w:szCs w:val="28"/>
        </w:rPr>
      </w:pPr>
    </w:p>
    <w:p w14:paraId="63DA7B32" w14:textId="77777777" w:rsidR="002F6A3A" w:rsidRPr="002F6A3A" w:rsidRDefault="00F56BBE" w:rsidP="008906E8">
      <w:pPr>
        <w:spacing w:line="360" w:lineRule="auto"/>
        <w:jc w:val="both"/>
        <w:rPr>
          <w:rFonts w:ascii="Arial" w:hAnsi="Arial" w:cs="Arial"/>
          <w:b/>
          <w:bCs/>
          <w:sz w:val="28"/>
          <w:szCs w:val="28"/>
        </w:rPr>
      </w:pPr>
      <w:r w:rsidRPr="002F6A3A">
        <w:rPr>
          <w:rFonts w:ascii="Arial" w:hAnsi="Arial" w:cs="Arial"/>
          <w:b/>
          <w:bCs/>
          <w:sz w:val="28"/>
          <w:szCs w:val="28"/>
        </w:rPr>
        <w:t>Task 4</w:t>
      </w:r>
    </w:p>
    <w:p w14:paraId="33839886" w14:textId="705ABB90" w:rsidR="005C6977" w:rsidRPr="002F6A3A" w:rsidRDefault="00A74673" w:rsidP="008906E8">
      <w:pPr>
        <w:spacing w:line="360" w:lineRule="auto"/>
        <w:jc w:val="both"/>
        <w:rPr>
          <w:rFonts w:ascii="Arial" w:hAnsi="Arial" w:cs="Arial"/>
          <w:color w:val="FF0000"/>
          <w:sz w:val="24"/>
          <w:szCs w:val="24"/>
        </w:rPr>
      </w:pPr>
      <w:r w:rsidRPr="002F6A3A">
        <w:rPr>
          <w:rFonts w:ascii="Arial" w:hAnsi="Arial" w:cs="Arial"/>
          <w:b/>
          <w:bCs/>
          <w:sz w:val="24"/>
          <w:szCs w:val="24"/>
        </w:rPr>
        <w:t xml:space="preserve"> </w:t>
      </w:r>
      <w:r w:rsidRPr="002F6A3A">
        <w:rPr>
          <w:rFonts w:ascii="Arial" w:eastAsia="Arial Nova" w:hAnsi="Arial" w:cs="Arial"/>
          <w:b/>
          <w:bCs/>
          <w:color w:val="000000" w:themeColor="text1"/>
          <w:sz w:val="24"/>
          <w:szCs w:val="24"/>
        </w:rPr>
        <w:t>NHS Equality, Diversity and Inclusion</w:t>
      </w:r>
      <w:r w:rsidR="00453C1E" w:rsidRPr="002F6A3A">
        <w:rPr>
          <w:rFonts w:ascii="Arial" w:eastAsia="Arial Nova" w:hAnsi="Arial" w:cs="Arial"/>
          <w:b/>
          <w:bCs/>
          <w:color w:val="000000" w:themeColor="text1"/>
          <w:sz w:val="24"/>
          <w:szCs w:val="24"/>
        </w:rPr>
        <w:t xml:space="preserve"> </w:t>
      </w:r>
    </w:p>
    <w:p w14:paraId="59F8623F" w14:textId="23D7B6F8" w:rsidR="005D162C" w:rsidRPr="00203BBB" w:rsidRDefault="00826FD5" w:rsidP="00826FD5">
      <w:pPr>
        <w:spacing w:line="360" w:lineRule="auto"/>
        <w:jc w:val="both"/>
        <w:rPr>
          <w:rFonts w:ascii="Arial" w:hAnsi="Arial" w:cs="Arial"/>
        </w:rPr>
      </w:pPr>
      <w:r w:rsidRPr="00203BBB">
        <w:rPr>
          <w:rFonts w:ascii="Arial" w:hAnsi="Arial" w:cs="Arial"/>
        </w:rPr>
        <w:t>1.</w:t>
      </w:r>
      <w:r w:rsidR="00203BBB" w:rsidRPr="00203BBB">
        <w:rPr>
          <w:rFonts w:ascii="Arial" w:eastAsia="Times New Roman" w:hAnsi="Arial" w:cs="Arial"/>
          <w:b/>
          <w:bCs/>
        </w:rPr>
        <w:t xml:space="preserve"> What is the primary goal of the NHS Equality, Diversity, and Inclusion Improvement Plan?</w:t>
      </w:r>
    </w:p>
    <w:p w14:paraId="594A2FA6" w14:textId="1EFC8EA0" w:rsidR="00826FD5" w:rsidRPr="00826FD5" w:rsidRDefault="00826FD5" w:rsidP="00826FD5">
      <w:pPr>
        <w:spacing w:line="360" w:lineRule="auto"/>
        <w:jc w:val="both"/>
        <w:rPr>
          <w:rFonts w:ascii="Arial" w:hAnsi="Arial" w:cs="Arial"/>
        </w:rPr>
      </w:pPr>
      <w:r w:rsidRPr="00826FD5">
        <w:rPr>
          <w:rFonts w:ascii="Arial" w:hAnsi="Arial" w:cs="Arial"/>
        </w:rPr>
        <w:t>The NHS Equality, Diversity and Inclusion (EDI) Improvement Plan aims to create a fair and inclusive workplace where staff feel respected regardless of background. It aims to improve staff experience and reduce workforce inequalities (NHS England, 2023).</w:t>
      </w:r>
    </w:p>
    <w:p w14:paraId="26A2A781" w14:textId="38DCC18A" w:rsidR="001D1AEF" w:rsidRDefault="001D1AEF" w:rsidP="001D1AEF">
      <w:pPr>
        <w:spacing w:line="360" w:lineRule="auto"/>
        <w:jc w:val="both"/>
        <w:rPr>
          <w:rFonts w:ascii="Arial" w:hAnsi="Arial" w:cs="Arial"/>
          <w:b/>
          <w:bCs/>
        </w:rPr>
      </w:pPr>
      <w:r w:rsidRPr="001D1AEF">
        <w:rPr>
          <w:rFonts w:ascii="Arial" w:hAnsi="Arial" w:cs="Arial"/>
          <w:b/>
          <w:bCs/>
        </w:rPr>
        <w:t xml:space="preserve">2. How does the NHS EDI Improvement Plan propose to tackle the </w:t>
      </w:r>
      <w:r w:rsidR="005177A2" w:rsidRPr="001D1AEF">
        <w:rPr>
          <w:rFonts w:ascii="Arial" w:hAnsi="Arial" w:cs="Arial"/>
          <w:b/>
          <w:bCs/>
        </w:rPr>
        <w:t>gender</w:t>
      </w:r>
      <w:r w:rsidRPr="001D1AEF">
        <w:rPr>
          <w:rFonts w:ascii="Arial" w:hAnsi="Arial" w:cs="Arial"/>
          <w:b/>
          <w:bCs/>
        </w:rPr>
        <w:t xml:space="preserve"> pay gap?</w:t>
      </w:r>
    </w:p>
    <w:p w14:paraId="1913703F" w14:textId="715E2925" w:rsidR="00826FD5" w:rsidRDefault="00826FD5" w:rsidP="00826FD5">
      <w:pPr>
        <w:spacing w:line="360" w:lineRule="auto"/>
        <w:jc w:val="both"/>
        <w:rPr>
          <w:rFonts w:ascii="Arial" w:hAnsi="Arial" w:cs="Arial"/>
        </w:rPr>
      </w:pPr>
      <w:r w:rsidRPr="00341BC8">
        <w:rPr>
          <w:rFonts w:ascii="Arial" w:hAnsi="Arial" w:cs="Arial"/>
        </w:rPr>
        <w:t>The plan tackles the gender pay gap using transparent pay data, targeted action plans and fair recruitment and promotion processes to support women’s progression into senior roles (NHS England, 2023).</w:t>
      </w:r>
    </w:p>
    <w:p w14:paraId="16BDE2DE" w14:textId="77777777" w:rsidR="00A81637" w:rsidRDefault="001D1AEF" w:rsidP="00A81637">
      <w:pPr>
        <w:spacing w:line="360" w:lineRule="auto"/>
        <w:jc w:val="both"/>
        <w:rPr>
          <w:rFonts w:ascii="Arial" w:hAnsi="Arial" w:cs="Arial"/>
          <w:b/>
          <w:bCs/>
        </w:rPr>
      </w:pPr>
      <w:r w:rsidRPr="001D1AEF">
        <w:rPr>
          <w:rFonts w:ascii="Arial" w:hAnsi="Arial" w:cs="Arial"/>
          <w:b/>
          <w:bCs/>
        </w:rPr>
        <w:t>3. What is meant by the term ‘intersectionality’ as used in the NHS EDI Improvement Plan?</w:t>
      </w:r>
    </w:p>
    <w:p w14:paraId="4B6FB700" w14:textId="410FD07B" w:rsidR="00A81637" w:rsidRPr="00341BC8" w:rsidRDefault="00A81637" w:rsidP="00A81637">
      <w:pPr>
        <w:spacing w:line="360" w:lineRule="auto"/>
        <w:jc w:val="both"/>
        <w:rPr>
          <w:rFonts w:ascii="Arial" w:hAnsi="Arial" w:cs="Arial"/>
        </w:rPr>
      </w:pPr>
      <w:r w:rsidRPr="00A81637">
        <w:rPr>
          <w:rFonts w:ascii="Arial" w:hAnsi="Arial" w:cs="Arial"/>
        </w:rPr>
        <w:t xml:space="preserve"> </w:t>
      </w:r>
      <w:r w:rsidRPr="00E25503">
        <w:rPr>
          <w:rFonts w:ascii="Arial" w:hAnsi="Arial" w:cs="Arial"/>
        </w:rPr>
        <w:t>Intersectionality describes how different aspects of identity, such as race, gender and disability, overlap and create experiences of discrimination or disadvantage (Crenshaw, 1989).</w:t>
      </w:r>
    </w:p>
    <w:p w14:paraId="3B14A563" w14:textId="77777777" w:rsidR="001D1AEF" w:rsidRPr="001D1AEF" w:rsidRDefault="001D1AEF" w:rsidP="001D1AEF">
      <w:pPr>
        <w:spacing w:line="360" w:lineRule="auto"/>
        <w:jc w:val="both"/>
        <w:rPr>
          <w:rFonts w:ascii="Arial" w:hAnsi="Arial" w:cs="Arial"/>
        </w:rPr>
      </w:pPr>
      <w:r w:rsidRPr="001D1AEF">
        <w:rPr>
          <w:rFonts w:ascii="Arial" w:hAnsi="Arial" w:cs="Arial"/>
          <w:b/>
          <w:bCs/>
        </w:rPr>
        <w:t>4. Why is it important for the NHS to create a psychologically safe work environment?</w:t>
      </w:r>
    </w:p>
    <w:p w14:paraId="56E7A0A2" w14:textId="76359F29" w:rsidR="00131A93" w:rsidRDefault="00A81637" w:rsidP="002E3B2F">
      <w:pPr>
        <w:spacing w:line="360" w:lineRule="auto"/>
        <w:jc w:val="both"/>
        <w:rPr>
          <w:rFonts w:ascii="Arial" w:hAnsi="Arial" w:cs="Arial"/>
        </w:rPr>
      </w:pPr>
      <w:r w:rsidRPr="00341BC8">
        <w:rPr>
          <w:rFonts w:ascii="Arial" w:hAnsi="Arial" w:cs="Arial"/>
        </w:rPr>
        <w:lastRenderedPageBreak/>
        <w:t>Psychological safety allows staff to speak up and share concerns without fear. This supports wellbeing, learning and better patient care (Edmondson, 2019).</w:t>
      </w:r>
    </w:p>
    <w:p w14:paraId="4E875431" w14:textId="75AD90FE" w:rsidR="002E3B2F" w:rsidRDefault="00A81637" w:rsidP="002E3B2F">
      <w:pPr>
        <w:spacing w:line="360" w:lineRule="auto"/>
        <w:jc w:val="both"/>
        <w:rPr>
          <w:rFonts w:ascii="Arial" w:hAnsi="Arial" w:cs="Arial"/>
          <w:b/>
          <w:bCs/>
        </w:rPr>
      </w:pPr>
      <w:r>
        <w:rPr>
          <w:rFonts w:ascii="Arial" w:hAnsi="Arial" w:cs="Arial"/>
          <w:b/>
          <w:bCs/>
        </w:rPr>
        <w:t>5.</w:t>
      </w:r>
      <w:r w:rsidR="002E3B2F" w:rsidRPr="002E3B2F">
        <w:rPr>
          <w:rFonts w:ascii="Arial" w:hAnsi="Arial" w:cs="Arial"/>
          <w:b/>
          <w:bCs/>
        </w:rPr>
        <w:t>How does the NHS EDI Improvement Plan suggest improving the experience of internationally recruited staff?</w:t>
      </w:r>
    </w:p>
    <w:p w14:paraId="281AFA8F" w14:textId="74CDB576" w:rsidR="002E3B2F" w:rsidRPr="002E3B2F" w:rsidRDefault="00216020" w:rsidP="002E3B2F">
      <w:pPr>
        <w:spacing w:line="360" w:lineRule="auto"/>
        <w:jc w:val="both"/>
        <w:rPr>
          <w:rFonts w:ascii="Arial" w:hAnsi="Arial" w:cs="Arial"/>
        </w:rPr>
      </w:pPr>
      <w:r w:rsidRPr="00341BC8">
        <w:rPr>
          <w:rFonts w:ascii="Arial" w:hAnsi="Arial" w:cs="Arial"/>
        </w:rPr>
        <w:t>The plan proposes improving induction, pastoral support and training so internationally recruited staff are supported and treated fairly (NHS England, 2023).</w:t>
      </w:r>
    </w:p>
    <w:p w14:paraId="47A17A41" w14:textId="77777777" w:rsidR="002E3B2F" w:rsidRDefault="002E3B2F" w:rsidP="002E3B2F">
      <w:pPr>
        <w:spacing w:line="360" w:lineRule="auto"/>
        <w:jc w:val="both"/>
        <w:rPr>
          <w:rFonts w:ascii="Arial" w:hAnsi="Arial" w:cs="Arial"/>
          <w:b/>
          <w:bCs/>
        </w:rPr>
      </w:pPr>
      <w:r w:rsidRPr="002E3B2F">
        <w:rPr>
          <w:rFonts w:ascii="Arial" w:hAnsi="Arial" w:cs="Arial"/>
          <w:b/>
          <w:bCs/>
        </w:rPr>
        <w:t>6. What role does leadership play in advancing EDI objectives according to the NHS Improvement Plan?</w:t>
      </w:r>
    </w:p>
    <w:p w14:paraId="796DBD1F" w14:textId="14DF78B8" w:rsidR="002E3B2F" w:rsidRPr="002E3B2F" w:rsidRDefault="00216020" w:rsidP="002E3B2F">
      <w:pPr>
        <w:spacing w:line="360" w:lineRule="auto"/>
        <w:jc w:val="both"/>
        <w:rPr>
          <w:rFonts w:ascii="Arial" w:hAnsi="Arial" w:cs="Arial"/>
        </w:rPr>
      </w:pPr>
      <w:r w:rsidRPr="00341BC8">
        <w:rPr>
          <w:rFonts w:ascii="Arial" w:hAnsi="Arial" w:cs="Arial"/>
        </w:rPr>
        <w:t>Leadership should set clear EDI goals, monitor workforce data and promote inclusive workplace cultures across NHS organisations (NHS Leadership Academy, 2021).</w:t>
      </w:r>
    </w:p>
    <w:p w14:paraId="29E88563" w14:textId="77777777" w:rsidR="002E3B2F" w:rsidRDefault="002E3B2F" w:rsidP="002E3B2F">
      <w:pPr>
        <w:spacing w:line="360" w:lineRule="auto"/>
        <w:jc w:val="both"/>
        <w:rPr>
          <w:rFonts w:ascii="Arial" w:hAnsi="Arial" w:cs="Arial"/>
          <w:b/>
          <w:bCs/>
        </w:rPr>
      </w:pPr>
      <w:r w:rsidRPr="002E3B2F">
        <w:rPr>
          <w:rFonts w:ascii="Arial" w:hAnsi="Arial" w:cs="Arial"/>
          <w:b/>
          <w:bCs/>
        </w:rPr>
        <w:t>7. Identify one way the NHS EDI Improvement Plan aims to reduce health inequalities within the workforce.</w:t>
      </w:r>
    </w:p>
    <w:p w14:paraId="43080EC4" w14:textId="77777777" w:rsidR="00216020" w:rsidRPr="00341BC8" w:rsidRDefault="00216020" w:rsidP="00216020">
      <w:pPr>
        <w:spacing w:line="360" w:lineRule="auto"/>
        <w:jc w:val="both"/>
        <w:rPr>
          <w:rFonts w:ascii="Arial" w:hAnsi="Arial" w:cs="Arial"/>
        </w:rPr>
      </w:pPr>
      <w:r w:rsidRPr="00341BC8">
        <w:rPr>
          <w:rFonts w:ascii="Arial" w:hAnsi="Arial" w:cs="Arial"/>
        </w:rPr>
        <w:t>One strategy to reduce workforce inequalities is analysing recruitment, pay and promotion data across protected characteristics and implementing targeted actions (NHS England, 2023).</w:t>
      </w:r>
    </w:p>
    <w:p w14:paraId="4A7730C3" w14:textId="77777777" w:rsidR="002E3B2F" w:rsidRDefault="002E3B2F" w:rsidP="002E3B2F">
      <w:pPr>
        <w:spacing w:line="360" w:lineRule="auto"/>
        <w:jc w:val="both"/>
        <w:rPr>
          <w:rFonts w:ascii="Arial" w:hAnsi="Arial" w:cs="Arial"/>
          <w:b/>
          <w:bCs/>
        </w:rPr>
      </w:pPr>
      <w:r w:rsidRPr="002E3B2F">
        <w:rPr>
          <w:rFonts w:ascii="Arial" w:hAnsi="Arial" w:cs="Arial"/>
          <w:b/>
          <w:bCs/>
        </w:rPr>
        <w:t>8. Why does the NHS EDI Improvement Plan emphasise the importance of collecting and analysing data on protected characteristics?</w:t>
      </w:r>
    </w:p>
    <w:p w14:paraId="7C47B2C5" w14:textId="65A2182A" w:rsidR="005E0F3B" w:rsidRDefault="005E0F3B" w:rsidP="002E3B2F">
      <w:pPr>
        <w:spacing w:line="360" w:lineRule="auto"/>
        <w:jc w:val="both"/>
        <w:rPr>
          <w:rFonts w:ascii="Arial" w:hAnsi="Arial" w:cs="Arial"/>
          <w:b/>
          <w:bCs/>
        </w:rPr>
      </w:pPr>
      <w:r w:rsidRPr="00341BC8">
        <w:rPr>
          <w:rFonts w:ascii="Arial" w:hAnsi="Arial" w:cs="Arial"/>
        </w:rPr>
        <w:t>Collecting workforce data helps organisations identify discrimination patterns and make evidence-based decisions to improve equality outcomes (NHS Workforce Race Equality Standard, 2022).</w:t>
      </w:r>
    </w:p>
    <w:p w14:paraId="1224ADD5" w14:textId="77777777" w:rsidR="002E3B2F" w:rsidRDefault="002E3B2F" w:rsidP="002E3B2F">
      <w:pPr>
        <w:spacing w:line="360" w:lineRule="auto"/>
        <w:jc w:val="both"/>
        <w:rPr>
          <w:rFonts w:ascii="Arial" w:hAnsi="Arial" w:cs="Arial"/>
          <w:b/>
          <w:bCs/>
        </w:rPr>
      </w:pPr>
      <w:r w:rsidRPr="002E3B2F">
        <w:rPr>
          <w:rFonts w:ascii="Arial" w:hAnsi="Arial" w:cs="Arial"/>
          <w:b/>
          <w:bCs/>
        </w:rPr>
        <w:t>9. Explain how flexible working policies can contribute to equality and inclusion in the NHS workforce.</w:t>
      </w:r>
    </w:p>
    <w:p w14:paraId="2D8D04BF" w14:textId="77777777" w:rsidR="005E0F3B" w:rsidRPr="00341BC8" w:rsidRDefault="005E0F3B" w:rsidP="005E0F3B">
      <w:pPr>
        <w:spacing w:line="360" w:lineRule="auto"/>
        <w:jc w:val="both"/>
        <w:rPr>
          <w:rFonts w:ascii="Arial" w:hAnsi="Arial" w:cs="Arial"/>
        </w:rPr>
      </w:pPr>
      <w:r w:rsidRPr="00341BC8">
        <w:rPr>
          <w:rFonts w:ascii="Arial" w:hAnsi="Arial" w:cs="Arial"/>
        </w:rPr>
        <w:t>Flexible working policies support staff with caring responsibilities or disabilities, improving inclusion, wellbeing and retention (NHS People Plan, 2020).</w:t>
      </w:r>
    </w:p>
    <w:p w14:paraId="7375F96B" w14:textId="77777777" w:rsidR="005C6977" w:rsidRDefault="002E3B2F" w:rsidP="002E3B2F">
      <w:pPr>
        <w:spacing w:line="360" w:lineRule="auto"/>
        <w:jc w:val="both"/>
        <w:rPr>
          <w:rFonts w:ascii="Arial" w:hAnsi="Arial" w:cs="Arial"/>
          <w:b/>
          <w:bCs/>
        </w:rPr>
      </w:pPr>
      <w:r w:rsidRPr="002E3B2F">
        <w:rPr>
          <w:rFonts w:ascii="Arial" w:hAnsi="Arial" w:cs="Arial"/>
          <w:b/>
          <w:bCs/>
        </w:rPr>
        <w:t>10. What is one strategy mentioned in the NHS EDI Improvement Plan to combat bullying and harassment in the workplace?</w:t>
      </w:r>
    </w:p>
    <w:p w14:paraId="287027BB" w14:textId="77777777" w:rsidR="005E0F3B" w:rsidRPr="00341BC8" w:rsidRDefault="005E0F3B" w:rsidP="005E0F3B">
      <w:pPr>
        <w:spacing w:line="360" w:lineRule="auto"/>
        <w:jc w:val="both"/>
        <w:rPr>
          <w:rFonts w:ascii="Arial" w:hAnsi="Arial" w:cs="Arial"/>
        </w:rPr>
      </w:pPr>
      <w:r w:rsidRPr="00341BC8">
        <w:rPr>
          <w:rFonts w:ascii="Arial" w:hAnsi="Arial" w:cs="Arial"/>
        </w:rPr>
        <w:t>The plan aims to reduce bullying and harassment by improving reporting systems and analysing staff survey data to strengthen accountability (NHS England, 2023).</w:t>
      </w:r>
    </w:p>
    <w:p w14:paraId="759D23B7" w14:textId="77777777" w:rsidR="005E0F3B" w:rsidRDefault="005E0F3B" w:rsidP="002E3B2F">
      <w:pPr>
        <w:spacing w:line="360" w:lineRule="auto"/>
        <w:jc w:val="both"/>
        <w:rPr>
          <w:rFonts w:ascii="Arial" w:hAnsi="Arial" w:cs="Arial"/>
          <w:b/>
          <w:bCs/>
        </w:rPr>
      </w:pPr>
    </w:p>
    <w:p w14:paraId="5CD9A34B" w14:textId="77777777" w:rsidR="00AF0B69" w:rsidRPr="00913789" w:rsidRDefault="00AF0B69" w:rsidP="002E3B2F">
      <w:pPr>
        <w:spacing w:line="360" w:lineRule="auto"/>
        <w:jc w:val="both"/>
        <w:rPr>
          <w:rFonts w:ascii="Arial" w:hAnsi="Arial" w:cs="Arial"/>
          <w:b/>
          <w:bCs/>
          <w:color w:val="FF0000"/>
          <w:sz w:val="24"/>
          <w:szCs w:val="24"/>
        </w:rPr>
      </w:pPr>
    </w:p>
    <w:p w14:paraId="50544D2C" w14:textId="77777777" w:rsidR="00E3618C" w:rsidRPr="00E3618C" w:rsidRDefault="005E0F3B" w:rsidP="002E3B2F">
      <w:pPr>
        <w:spacing w:line="360" w:lineRule="auto"/>
        <w:jc w:val="both"/>
        <w:rPr>
          <w:rFonts w:ascii="Arial" w:hAnsi="Arial" w:cs="Arial"/>
          <w:b/>
          <w:bCs/>
          <w:color w:val="000000" w:themeColor="text1"/>
          <w:sz w:val="28"/>
          <w:szCs w:val="28"/>
        </w:rPr>
      </w:pPr>
      <w:r w:rsidRPr="00E3618C">
        <w:rPr>
          <w:rFonts w:ascii="Arial" w:hAnsi="Arial" w:cs="Arial"/>
          <w:b/>
          <w:bCs/>
          <w:color w:val="000000" w:themeColor="text1"/>
          <w:sz w:val="28"/>
          <w:szCs w:val="28"/>
        </w:rPr>
        <w:lastRenderedPageBreak/>
        <w:t>T</w:t>
      </w:r>
      <w:r w:rsidR="000203F4" w:rsidRPr="00E3618C">
        <w:rPr>
          <w:rFonts w:ascii="Arial" w:hAnsi="Arial" w:cs="Arial"/>
          <w:b/>
          <w:bCs/>
          <w:color w:val="000000" w:themeColor="text1"/>
          <w:sz w:val="28"/>
          <w:szCs w:val="28"/>
        </w:rPr>
        <w:t>ask 5</w:t>
      </w:r>
    </w:p>
    <w:p w14:paraId="012674C1" w14:textId="3D313215" w:rsidR="00E3618C" w:rsidRPr="00913789" w:rsidRDefault="000203F4" w:rsidP="002E3B2F">
      <w:pPr>
        <w:spacing w:line="360" w:lineRule="auto"/>
        <w:jc w:val="both"/>
        <w:rPr>
          <w:rFonts w:ascii="Arial" w:hAnsi="Arial" w:cs="Arial"/>
          <w:b/>
          <w:bCs/>
          <w:color w:val="000000" w:themeColor="text1"/>
          <w:sz w:val="24"/>
          <w:szCs w:val="24"/>
        </w:rPr>
      </w:pPr>
      <w:r w:rsidRPr="00913789">
        <w:rPr>
          <w:rFonts w:ascii="Arial" w:hAnsi="Arial" w:cs="Arial"/>
          <w:b/>
          <w:bCs/>
          <w:color w:val="000000" w:themeColor="text1"/>
          <w:sz w:val="24"/>
          <w:szCs w:val="24"/>
        </w:rPr>
        <w:t xml:space="preserve"> Letter to yourself</w:t>
      </w:r>
    </w:p>
    <w:p w14:paraId="0728971F" w14:textId="4C0BF4BD" w:rsidR="004E14BF" w:rsidRPr="004E14BF" w:rsidRDefault="004E14BF" w:rsidP="004E14BF">
      <w:pPr>
        <w:spacing w:line="360" w:lineRule="auto"/>
        <w:jc w:val="right"/>
        <w:rPr>
          <w:rFonts w:ascii="Arial" w:hAnsi="Arial" w:cs="Arial"/>
          <w:color w:val="000000" w:themeColor="text1"/>
        </w:rPr>
      </w:pPr>
      <w:r>
        <w:rPr>
          <w:rFonts w:ascii="Arial" w:hAnsi="Arial" w:cs="Arial"/>
          <w:color w:val="000000" w:themeColor="text1"/>
        </w:rPr>
        <w:t xml:space="preserve">                                                                                                            </w:t>
      </w:r>
      <w:r w:rsidRPr="004E14BF">
        <w:rPr>
          <w:rFonts w:ascii="Arial" w:hAnsi="Arial" w:cs="Arial"/>
          <w:color w:val="000000" w:themeColor="text1"/>
        </w:rPr>
        <w:t>Melania Ciornei</w:t>
      </w:r>
      <w:r w:rsidRPr="004E14BF">
        <w:rPr>
          <w:rFonts w:ascii="Arial" w:hAnsi="Arial" w:cs="Arial"/>
          <w:color w:val="000000" w:themeColor="text1"/>
        </w:rPr>
        <w:br/>
        <w:t>12 Success Road</w:t>
      </w:r>
      <w:r w:rsidRPr="004E14BF">
        <w:rPr>
          <w:rFonts w:ascii="Arial" w:hAnsi="Arial" w:cs="Arial"/>
          <w:color w:val="000000" w:themeColor="text1"/>
        </w:rPr>
        <w:br/>
        <w:t>Manchester</w:t>
      </w:r>
      <w:r w:rsidRPr="004E14BF">
        <w:rPr>
          <w:rFonts w:ascii="Arial" w:hAnsi="Arial" w:cs="Arial"/>
          <w:color w:val="000000" w:themeColor="text1"/>
        </w:rPr>
        <w:br/>
        <w:t>M13 9PL</w:t>
      </w:r>
      <w:r w:rsidRPr="004E14BF">
        <w:rPr>
          <w:rFonts w:ascii="Arial" w:hAnsi="Arial" w:cs="Arial"/>
          <w:color w:val="000000" w:themeColor="text1"/>
        </w:rPr>
        <w:br/>
        <w:t>United Kingdom</w:t>
      </w:r>
      <w:r w:rsidRPr="004E14BF">
        <w:rPr>
          <w:rFonts w:ascii="Arial" w:hAnsi="Arial" w:cs="Arial"/>
          <w:color w:val="000000" w:themeColor="text1"/>
        </w:rPr>
        <w:br/>
      </w:r>
      <w:r w:rsidRPr="004E14BF">
        <w:rPr>
          <w:rFonts w:ascii="Arial" w:hAnsi="Arial" w:cs="Arial"/>
          <w:color w:val="000000" w:themeColor="text1"/>
        </w:rPr>
        <w:br/>
      </w:r>
      <w:r>
        <w:rPr>
          <w:rFonts w:ascii="Arial" w:hAnsi="Arial" w:cs="Arial"/>
          <w:color w:val="000000" w:themeColor="text1"/>
        </w:rPr>
        <w:t>25</w:t>
      </w:r>
      <w:r w:rsidRPr="004E14BF">
        <w:rPr>
          <w:rFonts w:ascii="Arial" w:hAnsi="Arial" w:cs="Arial"/>
          <w:color w:val="000000" w:themeColor="text1"/>
        </w:rPr>
        <w:t xml:space="preserve"> March 2026</w:t>
      </w:r>
    </w:p>
    <w:p w14:paraId="3BA5E418" w14:textId="77777777" w:rsidR="004E14BF" w:rsidRPr="004E14BF" w:rsidRDefault="004E14BF" w:rsidP="004E14BF">
      <w:pPr>
        <w:spacing w:line="360" w:lineRule="auto"/>
        <w:jc w:val="right"/>
        <w:rPr>
          <w:rFonts w:ascii="Arial" w:hAnsi="Arial" w:cs="Arial"/>
          <w:color w:val="000000" w:themeColor="text1"/>
        </w:rPr>
      </w:pPr>
    </w:p>
    <w:p w14:paraId="4875281D" w14:textId="0C98CDB0" w:rsidR="004E14BF" w:rsidRPr="004E14BF" w:rsidRDefault="004E14BF" w:rsidP="004E14BF">
      <w:pPr>
        <w:spacing w:line="360" w:lineRule="auto"/>
        <w:jc w:val="both"/>
        <w:rPr>
          <w:rFonts w:ascii="Arial" w:hAnsi="Arial" w:cs="Arial"/>
          <w:color w:val="000000" w:themeColor="text1"/>
        </w:rPr>
      </w:pPr>
      <w:r w:rsidRPr="004E14BF">
        <w:rPr>
          <w:rFonts w:ascii="Arial" w:hAnsi="Arial" w:cs="Arial"/>
          <w:color w:val="000000" w:themeColor="text1"/>
        </w:rPr>
        <w:t xml:space="preserve">Dear </w:t>
      </w:r>
      <w:r w:rsidR="00CC729A" w:rsidRPr="004E14BF">
        <w:rPr>
          <w:rFonts w:ascii="Arial" w:hAnsi="Arial" w:cs="Arial"/>
          <w:color w:val="000000" w:themeColor="text1"/>
        </w:rPr>
        <w:t>Younger,</w:t>
      </w:r>
      <w:r w:rsidRPr="004E14BF">
        <w:rPr>
          <w:rFonts w:ascii="Arial" w:hAnsi="Arial" w:cs="Arial"/>
          <w:color w:val="000000" w:themeColor="text1"/>
        </w:rPr>
        <w:t xml:space="preserve"> Me,</w:t>
      </w:r>
    </w:p>
    <w:p w14:paraId="5190B308" w14:textId="77777777" w:rsidR="004E14BF" w:rsidRPr="004E14BF" w:rsidRDefault="004E14BF" w:rsidP="004E14BF">
      <w:pPr>
        <w:spacing w:line="360" w:lineRule="auto"/>
        <w:jc w:val="both"/>
        <w:rPr>
          <w:rFonts w:ascii="Arial" w:hAnsi="Arial" w:cs="Arial"/>
          <w:color w:val="000000" w:themeColor="text1"/>
        </w:rPr>
      </w:pPr>
      <w:r w:rsidRPr="004E14BF">
        <w:rPr>
          <w:rFonts w:ascii="Arial" w:hAnsi="Arial" w:cs="Arial"/>
          <w:color w:val="000000" w:themeColor="text1"/>
        </w:rPr>
        <w:t>I know that 2021 was one of the most difficult and painful periods of your life. Losing both your father and your sister in the same week felt overwhelming and almost impossible to process. One of the hardest moments was having to tell your mother, who had just buried her husband, that she had also lost her daughter. At the same time, you were raising your child as a single parent while continuing to work full time. The emotional pressure and responsibility you carried during that time were enormous.</w:t>
      </w:r>
    </w:p>
    <w:p w14:paraId="37311EB0" w14:textId="77777777" w:rsidR="004E14BF" w:rsidRPr="004E14BF" w:rsidRDefault="004E14BF" w:rsidP="004E14BF">
      <w:pPr>
        <w:spacing w:line="360" w:lineRule="auto"/>
        <w:jc w:val="both"/>
        <w:rPr>
          <w:rFonts w:ascii="Arial" w:hAnsi="Arial" w:cs="Arial"/>
          <w:color w:val="000000" w:themeColor="text1"/>
        </w:rPr>
      </w:pPr>
      <w:r w:rsidRPr="004E14BF">
        <w:rPr>
          <w:rFonts w:ascii="Arial" w:hAnsi="Arial" w:cs="Arial"/>
          <w:color w:val="000000" w:themeColor="text1"/>
        </w:rPr>
        <w:t>I also know that you sometimes feel guilt when you think about your sister. You wonder if you could have done more for her, especially if she had told you she was ill. These feelings are a natural part of grief because when we lose someone we love, we often search for answers or ways we could have changed the outcome. However, it is important to remember that you cared deeply for your sister and would have supported her if you had known what she was going through.</w:t>
      </w:r>
    </w:p>
    <w:p w14:paraId="7273052D" w14:textId="2BDB5C63" w:rsidR="004E14BF" w:rsidRPr="004E14BF" w:rsidRDefault="004E14BF" w:rsidP="004E14BF">
      <w:pPr>
        <w:spacing w:line="360" w:lineRule="auto"/>
        <w:jc w:val="both"/>
        <w:rPr>
          <w:rFonts w:ascii="Arial" w:hAnsi="Arial" w:cs="Arial"/>
          <w:color w:val="000000" w:themeColor="text1"/>
        </w:rPr>
      </w:pPr>
      <w:r w:rsidRPr="004E14BF">
        <w:rPr>
          <w:rFonts w:ascii="Arial" w:hAnsi="Arial" w:cs="Arial"/>
          <w:color w:val="000000" w:themeColor="text1"/>
        </w:rPr>
        <w:t>Looking back now, you showed incredible resilience and emotional strength. Even while grieving, you continued to support your family and care for your child. This experience has helped develop your empathy and emotional intelligence, allowing you to better understand the struggles that others may face.</w:t>
      </w:r>
    </w:p>
    <w:p w14:paraId="7A676288" w14:textId="0FF31364" w:rsidR="00DA3E30" w:rsidRDefault="004E14BF" w:rsidP="00FB3053">
      <w:pPr>
        <w:spacing w:line="360" w:lineRule="auto"/>
        <w:jc w:val="both"/>
        <w:rPr>
          <w:rFonts w:ascii="Arial" w:hAnsi="Arial" w:cs="Arial"/>
          <w:color w:val="000000" w:themeColor="text1"/>
        </w:rPr>
      </w:pPr>
      <w:r w:rsidRPr="004E14BF">
        <w:rPr>
          <w:rFonts w:ascii="Arial" w:hAnsi="Arial" w:cs="Arial"/>
          <w:color w:val="000000" w:themeColor="text1"/>
        </w:rPr>
        <w:t>Although that time was filled with sadness, it has also shaped the compassionate and resilient person you are becoming today.</w:t>
      </w:r>
    </w:p>
    <w:p w14:paraId="748FBFAE" w14:textId="0FBC5906" w:rsidR="00DA3E30" w:rsidRDefault="00364644" w:rsidP="00FB3053">
      <w:pPr>
        <w:spacing w:line="360" w:lineRule="auto"/>
        <w:jc w:val="both"/>
        <w:rPr>
          <w:rFonts w:ascii="Arial" w:hAnsi="Arial" w:cs="Arial"/>
          <w:color w:val="000000" w:themeColor="text1"/>
        </w:rPr>
      </w:pPr>
      <w:r>
        <w:rPr>
          <w:rFonts w:ascii="Arial" w:hAnsi="Arial" w:cs="Arial"/>
          <w:color w:val="000000" w:themeColor="text1"/>
        </w:rPr>
        <w:t>With love,</w:t>
      </w:r>
    </w:p>
    <w:p w14:paraId="77F5F857" w14:textId="743382C5" w:rsidR="00AF0B69" w:rsidRPr="00963971" w:rsidRDefault="00364644" w:rsidP="00963971">
      <w:pPr>
        <w:spacing w:line="360" w:lineRule="auto"/>
        <w:jc w:val="both"/>
        <w:rPr>
          <w:rFonts w:ascii="Arial" w:hAnsi="Arial" w:cs="Arial"/>
          <w:color w:val="000000" w:themeColor="text1"/>
        </w:rPr>
      </w:pPr>
      <w:r>
        <w:rPr>
          <w:rFonts w:ascii="Arial" w:hAnsi="Arial" w:cs="Arial"/>
          <w:color w:val="000000" w:themeColor="text1"/>
        </w:rPr>
        <w:t>Mel</w:t>
      </w:r>
    </w:p>
    <w:p w14:paraId="5DCCDFA6" w14:textId="77777777" w:rsidR="00E3618C" w:rsidRPr="00E3618C" w:rsidRDefault="003B7452" w:rsidP="003B7452">
      <w:pPr>
        <w:rPr>
          <w:rFonts w:ascii="Arial" w:eastAsia="Arial Nova" w:hAnsi="Arial" w:cs="Arial"/>
          <w:b/>
          <w:bCs/>
          <w:color w:val="000000" w:themeColor="text1"/>
          <w:sz w:val="28"/>
          <w:szCs w:val="28"/>
        </w:rPr>
      </w:pPr>
      <w:r w:rsidRPr="00E3618C">
        <w:rPr>
          <w:rFonts w:ascii="Arial" w:eastAsia="Arial Nova" w:hAnsi="Arial" w:cs="Arial"/>
          <w:b/>
          <w:bCs/>
          <w:color w:val="000000" w:themeColor="text1"/>
          <w:sz w:val="28"/>
          <w:szCs w:val="28"/>
        </w:rPr>
        <w:lastRenderedPageBreak/>
        <w:t>Task 6</w:t>
      </w:r>
      <w:r w:rsidR="00CC729A" w:rsidRPr="00E3618C">
        <w:rPr>
          <w:rFonts w:ascii="Arial" w:eastAsia="Arial Nova" w:hAnsi="Arial" w:cs="Arial"/>
          <w:b/>
          <w:bCs/>
          <w:color w:val="000000" w:themeColor="text1"/>
          <w:sz w:val="28"/>
          <w:szCs w:val="28"/>
        </w:rPr>
        <w:t xml:space="preserve"> </w:t>
      </w:r>
      <w:r w:rsidRPr="00E3618C">
        <w:rPr>
          <w:rFonts w:ascii="Arial" w:eastAsia="Arial Nova" w:hAnsi="Arial" w:cs="Arial"/>
          <w:b/>
          <w:bCs/>
          <w:color w:val="000000" w:themeColor="text1"/>
          <w:sz w:val="28"/>
          <w:szCs w:val="28"/>
        </w:rPr>
        <w:t xml:space="preserve"> </w:t>
      </w:r>
    </w:p>
    <w:p w14:paraId="17AA1DAA" w14:textId="23F6F550" w:rsidR="00FB3053" w:rsidRPr="00551025" w:rsidRDefault="003B7452" w:rsidP="003B7452">
      <w:pPr>
        <w:rPr>
          <w:rFonts w:ascii="Arial" w:eastAsia="Arial Nova" w:hAnsi="Arial" w:cs="Arial"/>
          <w:b/>
          <w:bCs/>
          <w:color w:val="000000" w:themeColor="text1"/>
          <w:sz w:val="24"/>
          <w:szCs w:val="24"/>
        </w:rPr>
      </w:pPr>
      <w:r w:rsidRPr="00C84481">
        <w:rPr>
          <w:rFonts w:ascii="Arial" w:eastAsia="Arial Nova" w:hAnsi="Arial" w:cs="Arial"/>
          <w:b/>
          <w:bCs/>
          <w:color w:val="000000" w:themeColor="text1"/>
          <w:sz w:val="24"/>
          <w:szCs w:val="24"/>
        </w:rPr>
        <w:t xml:space="preserve">GANTT Chart </w:t>
      </w:r>
    </w:p>
    <w:p w14:paraId="74326955" w14:textId="5B0A5725" w:rsidR="00306728" w:rsidRPr="00306728" w:rsidRDefault="00306728" w:rsidP="00306728">
      <w:pPr>
        <w:spacing w:line="360" w:lineRule="auto"/>
        <w:jc w:val="both"/>
        <w:rPr>
          <w:rFonts w:ascii="Arial" w:eastAsia="Arial Nova" w:hAnsi="Arial" w:cs="Arial"/>
        </w:rPr>
      </w:pPr>
      <w:r w:rsidRPr="00306728">
        <w:rPr>
          <w:rFonts w:ascii="Arial" w:eastAsia="Arial Nova" w:hAnsi="Arial" w:cs="Arial"/>
        </w:rPr>
        <w:t xml:space="preserve">The Gantt chart illustrates the planned timeline of academic and professional activities required to achieve my long-term career goal of becoming an Occupational Therapist. The first stage focuses on completing Level 5 coursework between May 2025 and March 2026, which depends on the successful completion of Level 4 modules. During this period, I am also undertaking voluntary work at Princess Royal Hospital from July 2025 to June 2026. This experience provides exposure to healthcare environments and helps develop professional skills such as communication, teamwork, and patient </w:t>
      </w:r>
      <w:r w:rsidR="006533FF" w:rsidRPr="00306728">
        <w:rPr>
          <w:rFonts w:ascii="Arial" w:eastAsia="Arial Nova" w:hAnsi="Arial" w:cs="Arial"/>
        </w:rPr>
        <w:t>support. The</w:t>
      </w:r>
      <w:r w:rsidRPr="00306728">
        <w:rPr>
          <w:rFonts w:ascii="Arial" w:eastAsia="Arial Nova" w:hAnsi="Arial" w:cs="Arial"/>
        </w:rPr>
        <w:t xml:space="preserve"> next phase involves completing Level 6 modules between May 2026 and January 2027 while conducting dissertation research and writing from October 2026 to April 2027. These activities represent key academic requirements for completing my Bachelor of Science (Honours) degree. During this stage, I will also prepare and submit my application for the MSc Occupational Therapy (Pre-registration) programme.</w:t>
      </w:r>
    </w:p>
    <w:p w14:paraId="4CFFDDA9" w14:textId="77777777" w:rsidR="00306728" w:rsidRDefault="00306728" w:rsidP="00306728">
      <w:pPr>
        <w:spacing w:line="360" w:lineRule="auto"/>
        <w:jc w:val="both"/>
        <w:rPr>
          <w:rFonts w:ascii="Arial" w:eastAsia="Arial Nova" w:hAnsi="Arial" w:cs="Arial"/>
        </w:rPr>
      </w:pPr>
      <w:r w:rsidRPr="00306728">
        <w:rPr>
          <w:rFonts w:ascii="Arial" w:eastAsia="Arial Nova" w:hAnsi="Arial" w:cs="Arial"/>
        </w:rPr>
        <w:t>Graduation in May 2027 represents an important milestone. Following this, I plan to complete the MSc programme between September 2027 and June 2029, including clinical placements. The final milestone is beginning my career as an Occupational Therapist in July 2029.</w:t>
      </w:r>
    </w:p>
    <w:p w14:paraId="504ACE27" w14:textId="37661E5A" w:rsidR="00172C23" w:rsidRPr="00306728" w:rsidRDefault="00C84481" w:rsidP="00306728">
      <w:pPr>
        <w:spacing w:line="360" w:lineRule="auto"/>
        <w:jc w:val="both"/>
        <w:rPr>
          <w:rFonts w:ascii="Arial" w:eastAsia="Arial Nova" w:hAnsi="Arial" w:cs="Arial"/>
        </w:rPr>
      </w:pPr>
      <w:r w:rsidRPr="002D3484">
        <w:rPr>
          <w:rFonts w:ascii="Arial Nova" w:eastAsia="Arial Nova" w:hAnsi="Arial Nova" w:cs="Arial Nova"/>
          <w:i/>
          <w:iCs/>
          <w:noProof/>
        </w:rPr>
        <w:drawing>
          <wp:inline distT="0" distB="0" distL="0" distR="0" wp14:anchorId="63A73065" wp14:editId="08AF6253">
            <wp:extent cx="5731510" cy="3874135"/>
            <wp:effectExtent l="0" t="0" r="2540" b="0"/>
            <wp:docPr id="1533433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433192" name=""/>
                    <pic:cNvPicPr/>
                  </pic:nvPicPr>
                  <pic:blipFill>
                    <a:blip r:embed="rId16"/>
                    <a:stretch>
                      <a:fillRect/>
                    </a:stretch>
                  </pic:blipFill>
                  <pic:spPr>
                    <a:xfrm>
                      <a:off x="0" y="0"/>
                      <a:ext cx="5731510" cy="3874135"/>
                    </a:xfrm>
                    <a:prstGeom prst="rect">
                      <a:avLst/>
                    </a:prstGeom>
                  </pic:spPr>
                </pic:pic>
              </a:graphicData>
            </a:graphic>
          </wp:inline>
        </w:drawing>
      </w:r>
    </w:p>
    <w:p w14:paraId="28CB0FBD" w14:textId="77777777" w:rsidR="00551025" w:rsidRDefault="00672146" w:rsidP="003B7452">
      <w:pPr>
        <w:rPr>
          <w:rFonts w:ascii="Arial" w:eastAsia="Arial Nova" w:hAnsi="Arial" w:cs="Arial"/>
          <w:b/>
          <w:bCs/>
        </w:rPr>
      </w:pPr>
      <w:r w:rsidRPr="00090B03">
        <w:rPr>
          <w:rFonts w:ascii="Arial" w:eastAsia="Arial Nova" w:hAnsi="Arial" w:cs="Arial"/>
          <w:b/>
          <w:bCs/>
        </w:rPr>
        <w:t>Fig</w:t>
      </w:r>
      <w:r w:rsidR="00E45E18" w:rsidRPr="00090B03">
        <w:rPr>
          <w:rFonts w:ascii="Arial" w:eastAsia="Arial Nova" w:hAnsi="Arial" w:cs="Arial"/>
          <w:b/>
          <w:bCs/>
        </w:rPr>
        <w:t>ure 3.</w:t>
      </w:r>
      <w:r w:rsidRPr="00090B03">
        <w:rPr>
          <w:rFonts w:ascii="Arial" w:eastAsia="Arial Nova" w:hAnsi="Arial" w:cs="Arial"/>
          <w:b/>
          <w:bCs/>
        </w:rPr>
        <w:t xml:space="preserve"> </w:t>
      </w:r>
      <w:r w:rsidR="00040BBD" w:rsidRPr="00090B03">
        <w:rPr>
          <w:rFonts w:ascii="Arial" w:eastAsia="Arial Nova" w:hAnsi="Arial" w:cs="Arial"/>
          <w:b/>
          <w:bCs/>
        </w:rPr>
        <w:t>Gantt Chart Illustrating the Planned Career Path Towards Becoming an Occupational Therapist</w:t>
      </w:r>
    </w:p>
    <w:p w14:paraId="63ED3DEA" w14:textId="79A42276" w:rsidR="009E09DE" w:rsidRPr="00551025" w:rsidRDefault="003B7452" w:rsidP="003B7452">
      <w:pPr>
        <w:rPr>
          <w:rFonts w:ascii="Arial" w:eastAsia="Arial Nova" w:hAnsi="Arial" w:cs="Arial"/>
          <w:b/>
          <w:bCs/>
        </w:rPr>
      </w:pPr>
      <w:r w:rsidRPr="009E09DE">
        <w:rPr>
          <w:rFonts w:ascii="Arial" w:eastAsia="Arial Nova" w:hAnsi="Arial" w:cs="Arial"/>
          <w:b/>
          <w:bCs/>
          <w:color w:val="000000" w:themeColor="text1"/>
          <w:sz w:val="28"/>
          <w:szCs w:val="28"/>
        </w:rPr>
        <w:lastRenderedPageBreak/>
        <w:t xml:space="preserve">Task </w:t>
      </w:r>
      <w:r w:rsidR="009E09DE" w:rsidRPr="009E09DE">
        <w:rPr>
          <w:rFonts w:ascii="Arial" w:eastAsia="Arial Nova" w:hAnsi="Arial" w:cs="Arial"/>
          <w:b/>
          <w:bCs/>
          <w:color w:val="000000" w:themeColor="text1"/>
          <w:sz w:val="28"/>
          <w:szCs w:val="28"/>
        </w:rPr>
        <w:t xml:space="preserve">7: </w:t>
      </w:r>
      <w:r w:rsidRPr="009E09DE">
        <w:rPr>
          <w:rFonts w:ascii="Arial" w:eastAsia="Arial Nova" w:hAnsi="Arial" w:cs="Arial"/>
          <w:b/>
          <w:bCs/>
          <w:color w:val="000000" w:themeColor="text1"/>
          <w:sz w:val="28"/>
          <w:szCs w:val="28"/>
        </w:rPr>
        <w:t>Making Changes</w:t>
      </w:r>
    </w:p>
    <w:p w14:paraId="42998B1A" w14:textId="69982162" w:rsidR="008D0619" w:rsidRPr="009E09DE" w:rsidRDefault="003B7452" w:rsidP="009E09DE">
      <w:pPr>
        <w:rPr>
          <w:rFonts w:ascii="Arial" w:eastAsia="Arial Nova" w:hAnsi="Arial" w:cs="Arial"/>
          <w:b/>
          <w:bCs/>
          <w:color w:val="000000" w:themeColor="text1"/>
          <w:sz w:val="24"/>
          <w:szCs w:val="24"/>
        </w:rPr>
      </w:pPr>
      <w:r w:rsidRPr="00063713">
        <w:rPr>
          <w:rFonts w:ascii="Arial" w:eastAsia="Arial Nova" w:hAnsi="Arial" w:cs="Arial"/>
          <w:b/>
          <w:bCs/>
          <w:color w:val="000000" w:themeColor="text1"/>
          <w:sz w:val="24"/>
          <w:szCs w:val="24"/>
        </w:rPr>
        <w:t xml:space="preserve"> </w:t>
      </w:r>
      <w:r w:rsidRPr="009E09DE">
        <w:rPr>
          <w:rFonts w:ascii="Arial" w:eastAsia="Arial Nova" w:hAnsi="Arial" w:cs="Arial"/>
          <w:b/>
          <w:bCs/>
          <w:color w:val="000000" w:themeColor="text1"/>
          <w:sz w:val="24"/>
          <w:szCs w:val="24"/>
        </w:rPr>
        <w:t>Report</w:t>
      </w:r>
      <w:r w:rsidR="009E09DE" w:rsidRPr="009E09DE">
        <w:rPr>
          <w:rFonts w:ascii="Arial" w:eastAsia="Arial Nova" w:hAnsi="Arial" w:cs="Arial"/>
          <w:b/>
          <w:bCs/>
          <w:color w:val="000000" w:themeColor="text1"/>
          <w:sz w:val="24"/>
          <w:szCs w:val="24"/>
        </w:rPr>
        <w:t xml:space="preserve">: </w:t>
      </w:r>
      <w:r w:rsidR="008D0619" w:rsidRPr="009E09DE">
        <w:rPr>
          <w:rFonts w:ascii="Arial" w:eastAsia="Arial Nova" w:hAnsi="Arial" w:cs="Arial"/>
          <w:color w:val="000000" w:themeColor="text1"/>
          <w:sz w:val="24"/>
          <w:szCs w:val="24"/>
        </w:rPr>
        <w:t>Implementing a Staff Wellbeing Support Programme</w:t>
      </w:r>
    </w:p>
    <w:p w14:paraId="4974B404" w14:textId="577FA8EA" w:rsidR="008D0619" w:rsidRPr="008D0619" w:rsidRDefault="008D0619" w:rsidP="008D0619">
      <w:pPr>
        <w:spacing w:line="360" w:lineRule="auto"/>
        <w:jc w:val="both"/>
        <w:rPr>
          <w:rFonts w:ascii="Arial" w:eastAsia="Arial Nova" w:hAnsi="Arial" w:cs="Arial"/>
          <w:color w:val="000000" w:themeColor="text1"/>
        </w:rPr>
      </w:pPr>
      <w:r w:rsidRPr="008D0619">
        <w:rPr>
          <w:rFonts w:ascii="Arial" w:eastAsia="Arial Nova" w:hAnsi="Arial" w:cs="Arial"/>
          <w:color w:val="000000" w:themeColor="text1"/>
        </w:rPr>
        <w:t xml:space="preserve">As the manager of a care home, I plan to introduce a staff wellbeing support programme. Care home staff often experience high workloads, stress and burnout, which can negatively affect staff </w:t>
      </w:r>
      <w:r w:rsidR="00A1276F" w:rsidRPr="008D0619">
        <w:rPr>
          <w:rFonts w:ascii="Arial" w:eastAsia="Arial Nova" w:hAnsi="Arial" w:cs="Arial"/>
          <w:color w:val="000000" w:themeColor="text1"/>
        </w:rPr>
        <w:t>morale,</w:t>
      </w:r>
      <w:r w:rsidRPr="008D0619">
        <w:rPr>
          <w:rFonts w:ascii="Arial" w:eastAsia="Arial Nova" w:hAnsi="Arial" w:cs="Arial"/>
          <w:color w:val="000000" w:themeColor="text1"/>
        </w:rPr>
        <w:t xml:space="preserve"> and the quality of care provided to residents. Supporting staff wellbeing is therefore essential for maintaining effective health and social care services (NHS England, 2023).</w:t>
      </w:r>
    </w:p>
    <w:p w14:paraId="1D2AE023" w14:textId="77777777" w:rsidR="008D0619" w:rsidRPr="008D0619" w:rsidRDefault="008D0619" w:rsidP="008D0619">
      <w:pPr>
        <w:spacing w:line="360" w:lineRule="auto"/>
        <w:jc w:val="both"/>
        <w:rPr>
          <w:rFonts w:ascii="Arial" w:eastAsia="Arial Nova" w:hAnsi="Arial" w:cs="Arial"/>
          <w:color w:val="000000" w:themeColor="text1"/>
        </w:rPr>
      </w:pPr>
      <w:r w:rsidRPr="008D0619">
        <w:rPr>
          <w:rFonts w:ascii="Arial" w:eastAsia="Arial Nova" w:hAnsi="Arial" w:cs="Arial"/>
          <w:color w:val="000000" w:themeColor="text1"/>
        </w:rPr>
        <w:t>Planning the Change</w:t>
      </w:r>
    </w:p>
    <w:p w14:paraId="10E55AA9" w14:textId="5A2A90E1" w:rsidR="008D0619" w:rsidRPr="008D0619" w:rsidRDefault="008D0619" w:rsidP="008D0619">
      <w:pPr>
        <w:spacing w:line="360" w:lineRule="auto"/>
        <w:jc w:val="both"/>
        <w:rPr>
          <w:rFonts w:ascii="Arial" w:eastAsia="Arial Nova" w:hAnsi="Arial" w:cs="Arial"/>
          <w:color w:val="000000" w:themeColor="text1"/>
        </w:rPr>
      </w:pPr>
      <w:r w:rsidRPr="008D0619">
        <w:rPr>
          <w:rFonts w:ascii="Arial" w:eastAsia="Arial Nova" w:hAnsi="Arial" w:cs="Arial"/>
          <w:color w:val="000000" w:themeColor="text1"/>
        </w:rPr>
        <w:t>The first step is identifying the problem and setting clear objectives to improve staff wellbeing. Project management approaches suggest that change should begin with defining goals and planning activities before implementation (Simon and Murray-Webster, 2018). The programme will include regular staff wellbeing meetings, access to mental health support and flexible shift options where possible. A timeline will be developed to monitor progress and evaluate the effectiveness of the programme.</w:t>
      </w:r>
    </w:p>
    <w:p w14:paraId="4F559076" w14:textId="77777777" w:rsidR="009E09DE" w:rsidRDefault="008D0619" w:rsidP="008D0619">
      <w:pPr>
        <w:spacing w:line="360" w:lineRule="auto"/>
        <w:jc w:val="both"/>
        <w:rPr>
          <w:rFonts w:ascii="Arial" w:eastAsia="Arial Nova" w:hAnsi="Arial" w:cs="Arial"/>
          <w:color w:val="000000" w:themeColor="text1"/>
        </w:rPr>
      </w:pPr>
      <w:r w:rsidRPr="008D0619">
        <w:rPr>
          <w:rFonts w:ascii="Arial" w:eastAsia="Arial Nova" w:hAnsi="Arial" w:cs="Arial"/>
          <w:color w:val="000000" w:themeColor="text1"/>
        </w:rPr>
        <w:t>Skills Required</w:t>
      </w:r>
    </w:p>
    <w:p w14:paraId="5C33FFFD" w14:textId="106D6202" w:rsidR="008D0619" w:rsidRPr="008D0619" w:rsidRDefault="008D0619" w:rsidP="008D0619">
      <w:pPr>
        <w:spacing w:line="360" w:lineRule="auto"/>
        <w:jc w:val="both"/>
        <w:rPr>
          <w:rFonts w:ascii="Arial" w:eastAsia="Arial Nova" w:hAnsi="Arial" w:cs="Arial"/>
          <w:color w:val="000000" w:themeColor="text1"/>
        </w:rPr>
      </w:pPr>
      <w:r w:rsidRPr="008D0619">
        <w:rPr>
          <w:rFonts w:ascii="Arial" w:eastAsia="Arial Nova" w:hAnsi="Arial" w:cs="Arial"/>
          <w:color w:val="000000" w:themeColor="text1"/>
        </w:rPr>
        <w:t>Leadership and communication skills are essential to explain the purpose of the programme and encourage staff participation. Time management and organisational skills will also be important to ensure the change is implemented efficiently and consistently (Cameron and Green, 2019).</w:t>
      </w:r>
    </w:p>
    <w:p w14:paraId="51F08578" w14:textId="77777777" w:rsidR="008D0619" w:rsidRPr="008D0619" w:rsidRDefault="008D0619" w:rsidP="008D0619">
      <w:pPr>
        <w:spacing w:line="360" w:lineRule="auto"/>
        <w:jc w:val="both"/>
        <w:rPr>
          <w:rFonts w:ascii="Arial" w:eastAsia="Arial Nova" w:hAnsi="Arial" w:cs="Arial"/>
          <w:color w:val="000000" w:themeColor="text1"/>
        </w:rPr>
      </w:pPr>
      <w:r w:rsidRPr="008D0619">
        <w:rPr>
          <w:rFonts w:ascii="Arial" w:eastAsia="Arial Nova" w:hAnsi="Arial" w:cs="Arial"/>
          <w:color w:val="000000" w:themeColor="text1"/>
        </w:rPr>
        <w:t>Barriers and Solutions</w:t>
      </w:r>
    </w:p>
    <w:p w14:paraId="133D3067" w14:textId="77777777" w:rsidR="008D0619" w:rsidRPr="008D0619" w:rsidRDefault="008D0619" w:rsidP="008D0619">
      <w:pPr>
        <w:spacing w:line="360" w:lineRule="auto"/>
        <w:jc w:val="both"/>
        <w:rPr>
          <w:rFonts w:ascii="Arial" w:eastAsia="Arial Nova" w:hAnsi="Arial" w:cs="Arial"/>
          <w:color w:val="000000" w:themeColor="text1"/>
        </w:rPr>
      </w:pPr>
      <w:r w:rsidRPr="008D0619">
        <w:rPr>
          <w:rFonts w:ascii="Arial" w:eastAsia="Arial Nova" w:hAnsi="Arial" w:cs="Arial"/>
          <w:color w:val="000000" w:themeColor="text1"/>
        </w:rPr>
        <w:t>Possible barriers include staff shortages, limited time and reluctance from staff to discuss wellbeing concerns. These barriers can be reduced by involving staff in decision-making, providing confidential support services and ensuring managers regularly check in with employees.</w:t>
      </w:r>
    </w:p>
    <w:p w14:paraId="2D7690CC" w14:textId="77777777" w:rsidR="008D0619" w:rsidRPr="008D0619" w:rsidRDefault="008D0619" w:rsidP="008D0619">
      <w:pPr>
        <w:spacing w:line="360" w:lineRule="auto"/>
        <w:jc w:val="both"/>
        <w:rPr>
          <w:rFonts w:ascii="Arial" w:eastAsia="Arial Nova" w:hAnsi="Arial" w:cs="Arial"/>
          <w:color w:val="000000" w:themeColor="text1"/>
        </w:rPr>
      </w:pPr>
      <w:r w:rsidRPr="008D0619">
        <w:rPr>
          <w:rFonts w:ascii="Arial" w:eastAsia="Arial Nova" w:hAnsi="Arial" w:cs="Arial"/>
          <w:color w:val="000000" w:themeColor="text1"/>
        </w:rPr>
        <w:t>Conclusion</w:t>
      </w:r>
    </w:p>
    <w:p w14:paraId="389DB07C" w14:textId="77777777" w:rsidR="008D0619" w:rsidRDefault="008D0619" w:rsidP="008D0619">
      <w:pPr>
        <w:spacing w:line="360" w:lineRule="auto"/>
        <w:jc w:val="both"/>
        <w:rPr>
          <w:rFonts w:ascii="Arial" w:eastAsia="Arial Nova" w:hAnsi="Arial" w:cs="Arial"/>
          <w:color w:val="000000" w:themeColor="text1"/>
        </w:rPr>
      </w:pPr>
      <w:r w:rsidRPr="008D0619">
        <w:rPr>
          <w:rFonts w:ascii="Arial" w:eastAsia="Arial Nova" w:hAnsi="Arial" w:cs="Arial"/>
          <w:color w:val="000000" w:themeColor="text1"/>
        </w:rPr>
        <w:t>Introducing a staff wellbeing support programme can reduce burnout and improve job satisfaction. With effective leadership and planning, the change can enhance staff wellbeing and improve the quality of care provided to residents.</w:t>
      </w:r>
    </w:p>
    <w:p w14:paraId="515768A5" w14:textId="77777777" w:rsidR="00955DD6" w:rsidRDefault="00955DD6" w:rsidP="008D0619">
      <w:pPr>
        <w:spacing w:line="360" w:lineRule="auto"/>
        <w:jc w:val="both"/>
        <w:rPr>
          <w:rFonts w:ascii="Arial" w:eastAsia="Arial Nova" w:hAnsi="Arial" w:cs="Arial"/>
          <w:color w:val="000000" w:themeColor="text1"/>
        </w:rPr>
      </w:pPr>
    </w:p>
    <w:p w14:paraId="0CC62E65" w14:textId="77777777" w:rsidR="00955DD6" w:rsidRDefault="00955DD6" w:rsidP="008D0619">
      <w:pPr>
        <w:spacing w:line="360" w:lineRule="auto"/>
        <w:jc w:val="both"/>
        <w:rPr>
          <w:rFonts w:ascii="Arial" w:eastAsia="Arial Nova" w:hAnsi="Arial" w:cs="Arial"/>
          <w:color w:val="000000" w:themeColor="text1"/>
        </w:rPr>
      </w:pPr>
    </w:p>
    <w:p w14:paraId="36302DCF" w14:textId="77777777" w:rsidR="00AF0B69" w:rsidRDefault="00AF0B69" w:rsidP="003B7452">
      <w:pPr>
        <w:rPr>
          <w:rFonts w:ascii="Arial" w:eastAsia="Arial Nova" w:hAnsi="Arial" w:cs="Arial"/>
          <w:color w:val="000000" w:themeColor="text1"/>
        </w:rPr>
      </w:pPr>
    </w:p>
    <w:p w14:paraId="4B6AD227" w14:textId="77777777" w:rsidR="009E09DE" w:rsidRDefault="003B7452" w:rsidP="003B7452">
      <w:pPr>
        <w:rPr>
          <w:rFonts w:ascii="Arial" w:eastAsia="Arial Nova" w:hAnsi="Arial" w:cs="Arial"/>
          <w:b/>
          <w:bCs/>
          <w:color w:val="000000" w:themeColor="text1"/>
          <w:sz w:val="28"/>
          <w:szCs w:val="28"/>
        </w:rPr>
      </w:pPr>
      <w:r w:rsidRPr="009E09DE">
        <w:rPr>
          <w:rFonts w:ascii="Arial" w:eastAsia="Arial Nova" w:hAnsi="Arial" w:cs="Arial"/>
          <w:b/>
          <w:bCs/>
          <w:color w:val="000000" w:themeColor="text1"/>
          <w:sz w:val="28"/>
          <w:szCs w:val="28"/>
        </w:rPr>
        <w:lastRenderedPageBreak/>
        <w:t>Task 8</w:t>
      </w:r>
    </w:p>
    <w:p w14:paraId="00639761" w14:textId="68F01E0C" w:rsidR="0007531D" w:rsidRPr="009E09DE" w:rsidRDefault="003B7452" w:rsidP="009E09DE">
      <w:pPr>
        <w:rPr>
          <w:rFonts w:ascii="Arial" w:eastAsia="Arial Nova" w:hAnsi="Arial" w:cs="Arial"/>
          <w:b/>
          <w:bCs/>
          <w:color w:val="000000" w:themeColor="text1"/>
          <w:sz w:val="24"/>
          <w:szCs w:val="24"/>
        </w:rPr>
      </w:pPr>
      <w:r w:rsidRPr="009E09DE">
        <w:rPr>
          <w:rFonts w:ascii="Arial" w:eastAsia="Arial Nova" w:hAnsi="Arial" w:cs="Arial"/>
          <w:b/>
          <w:bCs/>
          <w:color w:val="000000" w:themeColor="text1"/>
          <w:sz w:val="24"/>
          <w:szCs w:val="24"/>
        </w:rPr>
        <w:t xml:space="preserve"> Self-</w:t>
      </w:r>
      <w:r w:rsidR="009E09DE" w:rsidRPr="009E09DE">
        <w:rPr>
          <w:rFonts w:ascii="Arial" w:eastAsia="Arial Nova" w:hAnsi="Arial" w:cs="Arial"/>
          <w:b/>
          <w:bCs/>
          <w:color w:val="000000" w:themeColor="text1"/>
          <w:sz w:val="24"/>
          <w:szCs w:val="24"/>
        </w:rPr>
        <w:t>Reflection: Reflection</w:t>
      </w:r>
      <w:r w:rsidR="0007531D" w:rsidRPr="009E09DE">
        <w:rPr>
          <w:rFonts w:ascii="Arial" w:eastAsia="Arial Nova" w:hAnsi="Arial" w:cs="Arial"/>
          <w:b/>
          <w:bCs/>
          <w:color w:val="000000" w:themeColor="text1"/>
        </w:rPr>
        <w:t xml:space="preserve"> Using Gibbs’ Reflective Cycle</w:t>
      </w:r>
    </w:p>
    <w:p w14:paraId="125DC2E2" w14:textId="32E56ACD" w:rsidR="00883CB0" w:rsidRPr="0007531D" w:rsidRDefault="00883CB0" w:rsidP="0007531D">
      <w:pPr>
        <w:spacing w:line="360" w:lineRule="auto"/>
        <w:jc w:val="both"/>
        <w:rPr>
          <w:rFonts w:ascii="Arial" w:eastAsia="Arial Nova" w:hAnsi="Arial" w:cs="Arial"/>
          <w:color w:val="000000" w:themeColor="text1"/>
        </w:rPr>
      </w:pPr>
      <w:r w:rsidRPr="00883CB0">
        <w:rPr>
          <w:rFonts w:ascii="Arial" w:eastAsia="Arial Nova" w:hAnsi="Arial" w:cs="Arial"/>
          <w:color w:val="000000" w:themeColor="text1"/>
        </w:rPr>
        <w:t>Using Gibbs’ Reflective Cycle (1988), I have reflected on what I learned during this module and how it has developed my professional skills. Reflective practice is important in health and social care because it encourages professionals to analyse experiences and improve future practice (Gibbs, 1988; Bulman and Schutz, 2019).</w:t>
      </w:r>
    </w:p>
    <w:p w14:paraId="695692B7" w14:textId="77777777" w:rsidR="001C73F6" w:rsidRDefault="0007531D" w:rsidP="0007531D">
      <w:pPr>
        <w:spacing w:line="360" w:lineRule="auto"/>
        <w:jc w:val="both"/>
        <w:rPr>
          <w:rFonts w:ascii="Arial" w:eastAsia="Arial Nova" w:hAnsi="Arial" w:cs="Arial"/>
          <w:color w:val="000000" w:themeColor="text1"/>
        </w:rPr>
      </w:pPr>
      <w:r w:rsidRPr="0007531D">
        <w:rPr>
          <w:rFonts w:ascii="Arial" w:eastAsia="Arial Nova" w:hAnsi="Arial" w:cs="Arial"/>
          <w:color w:val="000000" w:themeColor="text1"/>
        </w:rPr>
        <w:t>Description</w:t>
      </w:r>
    </w:p>
    <w:p w14:paraId="7AEE378B" w14:textId="661F0083" w:rsidR="00F42997" w:rsidRDefault="00F42997" w:rsidP="0007531D">
      <w:pPr>
        <w:spacing w:line="360" w:lineRule="auto"/>
        <w:jc w:val="both"/>
        <w:rPr>
          <w:rFonts w:ascii="Arial" w:eastAsia="Arial Nova" w:hAnsi="Arial" w:cs="Arial"/>
          <w:color w:val="000000" w:themeColor="text1"/>
        </w:rPr>
      </w:pPr>
      <w:r w:rsidRPr="00F42997">
        <w:rPr>
          <w:rFonts w:ascii="Arial" w:eastAsia="Arial Nova" w:hAnsi="Arial" w:cs="Arial"/>
          <w:color w:val="000000" w:themeColor="text1"/>
        </w:rPr>
        <w:t>During this module I learned about employability, personal branding, networking, project management and reflective practice. I also completed activities related to goal setting and communication, which helped me understand the importance of planning my career development.</w:t>
      </w:r>
    </w:p>
    <w:p w14:paraId="4F271751" w14:textId="4B4DEBF1" w:rsidR="0007531D" w:rsidRPr="0007531D" w:rsidRDefault="0007531D" w:rsidP="0007531D">
      <w:pPr>
        <w:spacing w:line="360" w:lineRule="auto"/>
        <w:jc w:val="both"/>
        <w:rPr>
          <w:rFonts w:ascii="Arial" w:eastAsia="Arial Nova" w:hAnsi="Arial" w:cs="Arial"/>
          <w:color w:val="000000" w:themeColor="text1"/>
        </w:rPr>
      </w:pPr>
      <w:r w:rsidRPr="0007531D">
        <w:rPr>
          <w:rFonts w:ascii="Arial" w:eastAsia="Arial Nova" w:hAnsi="Arial" w:cs="Arial"/>
          <w:color w:val="000000" w:themeColor="text1"/>
        </w:rPr>
        <w:t>Feelings</w:t>
      </w:r>
      <w:r w:rsidRPr="0007531D">
        <w:rPr>
          <w:rFonts w:ascii="Arial" w:eastAsia="Arial Nova" w:hAnsi="Arial" w:cs="Arial"/>
          <w:color w:val="000000" w:themeColor="text1"/>
        </w:rPr>
        <w:br/>
        <w:t>At the beginning of the module I felt uncertain about how to present myself professionally and how to plan my career development. As the module progressed, I became more confident in recognising my strengths and identifying areas for improvement through reflective learning (Gibbs, 1988).</w:t>
      </w:r>
    </w:p>
    <w:p w14:paraId="29B65844" w14:textId="26090452" w:rsidR="0007531D" w:rsidRPr="0007531D" w:rsidRDefault="0007531D" w:rsidP="0007531D">
      <w:pPr>
        <w:spacing w:line="360" w:lineRule="auto"/>
        <w:jc w:val="both"/>
        <w:rPr>
          <w:rFonts w:ascii="Arial" w:eastAsia="Arial Nova" w:hAnsi="Arial" w:cs="Arial"/>
          <w:color w:val="000000" w:themeColor="text1"/>
        </w:rPr>
      </w:pPr>
      <w:r w:rsidRPr="0007531D">
        <w:rPr>
          <w:rFonts w:ascii="Arial" w:eastAsia="Arial Nova" w:hAnsi="Arial" w:cs="Arial"/>
          <w:color w:val="000000" w:themeColor="text1"/>
        </w:rPr>
        <w:t>Evaluation</w:t>
      </w:r>
      <w:r w:rsidRPr="0007531D">
        <w:rPr>
          <w:rFonts w:ascii="Arial" w:eastAsia="Arial Nova" w:hAnsi="Arial" w:cs="Arial"/>
          <w:color w:val="000000" w:themeColor="text1"/>
        </w:rPr>
        <w:br/>
        <w:t>One positive aspect of the module was learning how reflective practice supports professional growth and continuous learning. However, I initially found reflective writing challenging because it required deeper analysis rather than simply describing experiences.</w:t>
      </w:r>
    </w:p>
    <w:p w14:paraId="5364FA60" w14:textId="25B75B57" w:rsidR="0007531D" w:rsidRPr="0007531D" w:rsidRDefault="0007531D" w:rsidP="0007531D">
      <w:pPr>
        <w:spacing w:line="360" w:lineRule="auto"/>
        <w:jc w:val="both"/>
        <w:rPr>
          <w:rFonts w:ascii="Arial" w:eastAsia="Arial Nova" w:hAnsi="Arial" w:cs="Arial"/>
          <w:color w:val="000000" w:themeColor="text1"/>
        </w:rPr>
      </w:pPr>
      <w:r w:rsidRPr="0007531D">
        <w:rPr>
          <w:rFonts w:ascii="Arial" w:eastAsia="Arial Nova" w:hAnsi="Arial" w:cs="Arial"/>
          <w:color w:val="000000" w:themeColor="text1"/>
        </w:rPr>
        <w:t>Analysis</w:t>
      </w:r>
      <w:r w:rsidRPr="0007531D">
        <w:rPr>
          <w:rFonts w:ascii="Arial" w:eastAsia="Arial Nova" w:hAnsi="Arial" w:cs="Arial"/>
          <w:color w:val="000000" w:themeColor="text1"/>
        </w:rPr>
        <w:br/>
      </w:r>
      <w:r w:rsidR="00D57DCD" w:rsidRPr="00D57DCD">
        <w:rPr>
          <w:rFonts w:ascii="Arial" w:eastAsia="Arial Nova" w:hAnsi="Arial" w:cs="Arial"/>
          <w:color w:val="000000" w:themeColor="text1"/>
        </w:rPr>
        <w:t>Through reflection I realised that developing skills such as communication, teamwork and time management is essential in health and social care. Reflective practice also helps professionals evaluate behaviour and improve the quality of care provided (Schön, 1983).</w:t>
      </w:r>
    </w:p>
    <w:p w14:paraId="62D6517F" w14:textId="2A032C67" w:rsidR="0007531D" w:rsidRDefault="0007531D" w:rsidP="0007531D">
      <w:pPr>
        <w:spacing w:line="360" w:lineRule="auto"/>
        <w:jc w:val="both"/>
        <w:rPr>
          <w:rFonts w:ascii="Arial" w:eastAsia="Arial Nova" w:hAnsi="Arial" w:cs="Arial"/>
          <w:color w:val="000000" w:themeColor="text1"/>
        </w:rPr>
      </w:pPr>
      <w:r w:rsidRPr="0007531D">
        <w:rPr>
          <w:rFonts w:ascii="Arial" w:eastAsia="Arial Nova" w:hAnsi="Arial" w:cs="Arial"/>
          <w:color w:val="000000" w:themeColor="text1"/>
        </w:rPr>
        <w:t>Conclusion and Action Plan</w:t>
      </w:r>
    </w:p>
    <w:p w14:paraId="63E60E43" w14:textId="53015E7C" w:rsidR="0007531D" w:rsidRPr="0007531D" w:rsidRDefault="0007531D" w:rsidP="0007531D">
      <w:pPr>
        <w:spacing w:line="360" w:lineRule="auto"/>
        <w:jc w:val="both"/>
        <w:rPr>
          <w:rFonts w:ascii="Arial" w:eastAsia="Arial Nova" w:hAnsi="Arial" w:cs="Arial"/>
          <w:color w:val="000000" w:themeColor="text1"/>
        </w:rPr>
      </w:pPr>
      <w:r w:rsidRPr="0007531D">
        <w:rPr>
          <w:rFonts w:ascii="Arial" w:eastAsia="Arial Nova" w:hAnsi="Arial" w:cs="Arial"/>
          <w:color w:val="000000" w:themeColor="text1"/>
        </w:rPr>
        <w:t>Overall, this module has increased my self-awareness and understanding of professional development. In future practice, I plan to continue using reflective practice to evaluate my experiences, improve my communication skills and support my ongoing professional learning.</w:t>
      </w:r>
    </w:p>
    <w:p w14:paraId="401D7223" w14:textId="77777777" w:rsidR="003B7452" w:rsidRPr="0007531D" w:rsidRDefault="003B7452" w:rsidP="0007531D">
      <w:pPr>
        <w:spacing w:line="360" w:lineRule="auto"/>
        <w:jc w:val="both"/>
        <w:rPr>
          <w:rFonts w:ascii="Arial" w:eastAsia="Arial Nova" w:hAnsi="Arial" w:cs="Arial"/>
          <w:color w:val="000000" w:themeColor="text1"/>
        </w:rPr>
      </w:pPr>
    </w:p>
    <w:p w14:paraId="44B07BA9" w14:textId="77777777" w:rsidR="003B7452" w:rsidRDefault="003B7452" w:rsidP="003B7452">
      <w:pPr>
        <w:rPr>
          <w:rFonts w:ascii="Arial Nova" w:eastAsia="Arial Nova" w:hAnsi="Arial Nova" w:cs="Arial Nova"/>
          <w:i/>
          <w:iCs/>
          <w:color w:val="000000" w:themeColor="text1"/>
        </w:rPr>
      </w:pPr>
    </w:p>
    <w:p w14:paraId="07843056" w14:textId="77777777" w:rsidR="001D2194" w:rsidRDefault="001D2194" w:rsidP="00DF7ECE">
      <w:pPr>
        <w:spacing w:line="360" w:lineRule="auto"/>
        <w:jc w:val="both"/>
        <w:rPr>
          <w:rFonts w:ascii="Arial" w:hAnsi="Arial" w:cs="Arial"/>
          <w:b/>
          <w:bCs/>
          <w:sz w:val="28"/>
          <w:szCs w:val="28"/>
        </w:rPr>
      </w:pPr>
    </w:p>
    <w:p w14:paraId="6B2C01EF" w14:textId="10CF9B44" w:rsidR="00DF7ECE" w:rsidRPr="00A31EB2" w:rsidRDefault="00672146" w:rsidP="00DF7ECE">
      <w:pPr>
        <w:spacing w:line="360" w:lineRule="auto"/>
        <w:jc w:val="both"/>
        <w:rPr>
          <w:rFonts w:ascii="Arial" w:hAnsi="Arial" w:cs="Arial"/>
          <w:b/>
          <w:bCs/>
          <w:sz w:val="24"/>
          <w:szCs w:val="24"/>
        </w:rPr>
      </w:pPr>
      <w:r w:rsidRPr="00A31EB2">
        <w:rPr>
          <w:rFonts w:ascii="Arial" w:hAnsi="Arial" w:cs="Arial"/>
          <w:b/>
          <w:bCs/>
          <w:sz w:val="24"/>
          <w:szCs w:val="24"/>
        </w:rPr>
        <w:lastRenderedPageBreak/>
        <w:t>Reference</w:t>
      </w:r>
      <w:r w:rsidR="00826389" w:rsidRPr="00A31EB2">
        <w:rPr>
          <w:rFonts w:ascii="Arial" w:hAnsi="Arial" w:cs="Arial"/>
          <w:b/>
          <w:bCs/>
          <w:sz w:val="24"/>
          <w:szCs w:val="24"/>
        </w:rPr>
        <w:t>s</w:t>
      </w:r>
      <w:r w:rsidR="00A31EB2" w:rsidRPr="00A31EB2">
        <w:rPr>
          <w:rFonts w:ascii="Arial" w:hAnsi="Arial" w:cs="Arial"/>
          <w:b/>
          <w:bCs/>
          <w:sz w:val="24"/>
          <w:szCs w:val="24"/>
        </w:rPr>
        <w:t xml:space="preserve"> List</w:t>
      </w:r>
    </w:p>
    <w:p w14:paraId="7DBF7908" w14:textId="77777777" w:rsidR="0072630E" w:rsidRPr="0072630E" w:rsidRDefault="0072630E" w:rsidP="0072630E">
      <w:pPr>
        <w:spacing w:line="360" w:lineRule="auto"/>
        <w:jc w:val="both"/>
        <w:rPr>
          <w:rFonts w:ascii="Arial" w:hAnsi="Arial" w:cs="Arial"/>
        </w:rPr>
      </w:pPr>
      <w:r w:rsidRPr="0072630E">
        <w:rPr>
          <w:rFonts w:ascii="Arial" w:hAnsi="Arial" w:cs="Arial"/>
        </w:rPr>
        <w:t xml:space="preserve">Bulman, C. and Schutz, S. (2019) </w:t>
      </w:r>
      <w:r w:rsidRPr="0072630E">
        <w:rPr>
          <w:rFonts w:ascii="Arial" w:hAnsi="Arial" w:cs="Arial"/>
          <w:i/>
          <w:iCs/>
        </w:rPr>
        <w:t>Reflective practice in nursing</w:t>
      </w:r>
      <w:r w:rsidRPr="0072630E">
        <w:rPr>
          <w:rFonts w:ascii="Arial" w:hAnsi="Arial" w:cs="Arial"/>
        </w:rPr>
        <w:t xml:space="preserve">. 6th </w:t>
      </w:r>
      <w:proofErr w:type="spellStart"/>
      <w:r w:rsidRPr="0072630E">
        <w:rPr>
          <w:rFonts w:ascii="Arial" w:hAnsi="Arial" w:cs="Arial"/>
        </w:rPr>
        <w:t>edn</w:t>
      </w:r>
      <w:proofErr w:type="spellEnd"/>
      <w:r w:rsidRPr="0072630E">
        <w:rPr>
          <w:rFonts w:ascii="Arial" w:hAnsi="Arial" w:cs="Arial"/>
        </w:rPr>
        <w:t>. Oxford: Wiley Blackwell.</w:t>
      </w:r>
    </w:p>
    <w:p w14:paraId="35932197" w14:textId="77777777" w:rsidR="0072630E" w:rsidRPr="0072630E" w:rsidRDefault="0072630E" w:rsidP="0072630E">
      <w:pPr>
        <w:spacing w:line="360" w:lineRule="auto"/>
        <w:jc w:val="both"/>
        <w:rPr>
          <w:rFonts w:ascii="Arial" w:hAnsi="Arial" w:cs="Arial"/>
        </w:rPr>
      </w:pPr>
      <w:r w:rsidRPr="0072630E">
        <w:rPr>
          <w:rFonts w:ascii="Arial" w:hAnsi="Arial" w:cs="Arial"/>
        </w:rPr>
        <w:t xml:space="preserve">Cameron, E. and Green, M. (2019) </w:t>
      </w:r>
      <w:r w:rsidRPr="0072630E">
        <w:rPr>
          <w:rFonts w:ascii="Arial" w:hAnsi="Arial" w:cs="Arial"/>
          <w:i/>
          <w:iCs/>
        </w:rPr>
        <w:t>Making sense of change management: A complete guide to the models, tools and techniques of organizational change</w:t>
      </w:r>
      <w:r w:rsidRPr="0072630E">
        <w:rPr>
          <w:rFonts w:ascii="Arial" w:hAnsi="Arial" w:cs="Arial"/>
        </w:rPr>
        <w:t xml:space="preserve">. 5th </w:t>
      </w:r>
      <w:proofErr w:type="spellStart"/>
      <w:r w:rsidRPr="0072630E">
        <w:rPr>
          <w:rFonts w:ascii="Arial" w:hAnsi="Arial" w:cs="Arial"/>
        </w:rPr>
        <w:t>edn</w:t>
      </w:r>
      <w:proofErr w:type="spellEnd"/>
      <w:r w:rsidRPr="0072630E">
        <w:rPr>
          <w:rFonts w:ascii="Arial" w:hAnsi="Arial" w:cs="Arial"/>
        </w:rPr>
        <w:t>. London: Kogan Page.</w:t>
      </w:r>
    </w:p>
    <w:p w14:paraId="687C7718" w14:textId="77777777" w:rsidR="0072630E" w:rsidRPr="0072630E" w:rsidRDefault="0072630E" w:rsidP="0072630E">
      <w:pPr>
        <w:spacing w:line="360" w:lineRule="auto"/>
        <w:jc w:val="both"/>
        <w:rPr>
          <w:rFonts w:ascii="Arial" w:hAnsi="Arial" w:cs="Arial"/>
        </w:rPr>
      </w:pPr>
      <w:r w:rsidRPr="0072630E">
        <w:rPr>
          <w:rFonts w:ascii="Arial" w:hAnsi="Arial" w:cs="Arial"/>
        </w:rPr>
        <w:t xml:space="preserve">Claridge, T. (2020) </w:t>
      </w:r>
      <w:r w:rsidRPr="0072630E">
        <w:rPr>
          <w:rFonts w:ascii="Arial" w:hAnsi="Arial" w:cs="Arial"/>
          <w:i/>
          <w:iCs/>
        </w:rPr>
        <w:t>Social capital research</w:t>
      </w:r>
      <w:r w:rsidRPr="0072630E">
        <w:rPr>
          <w:rFonts w:ascii="Arial" w:hAnsi="Arial" w:cs="Arial"/>
        </w:rPr>
        <w:t xml:space="preserve">. Available at: </w:t>
      </w:r>
      <w:hyperlink r:id="rId17" w:history="1">
        <w:r w:rsidRPr="0072630E">
          <w:rPr>
            <w:rStyle w:val="Hyperlink"/>
            <w:rFonts w:ascii="Arial" w:hAnsi="Arial" w:cs="Arial"/>
          </w:rPr>
          <w:t>https://www.socialcapitalresearch.com</w:t>
        </w:r>
      </w:hyperlink>
      <w:r w:rsidRPr="0072630E">
        <w:rPr>
          <w:rFonts w:ascii="Arial" w:hAnsi="Arial" w:cs="Arial"/>
        </w:rPr>
        <w:t xml:space="preserve"> (Accessed: 17 March 2026).</w:t>
      </w:r>
    </w:p>
    <w:p w14:paraId="09F1BA60" w14:textId="77777777" w:rsidR="0072630E" w:rsidRPr="0072630E" w:rsidRDefault="0072630E" w:rsidP="0072630E">
      <w:pPr>
        <w:spacing w:line="360" w:lineRule="auto"/>
        <w:jc w:val="both"/>
        <w:rPr>
          <w:rFonts w:ascii="Arial" w:hAnsi="Arial" w:cs="Arial"/>
        </w:rPr>
      </w:pPr>
      <w:r w:rsidRPr="0072630E">
        <w:rPr>
          <w:rFonts w:ascii="Arial" w:hAnsi="Arial" w:cs="Arial"/>
        </w:rPr>
        <w:t xml:space="preserve">Coleman, J.S. (1990) </w:t>
      </w:r>
      <w:r w:rsidRPr="0072630E">
        <w:rPr>
          <w:rFonts w:ascii="Arial" w:hAnsi="Arial" w:cs="Arial"/>
          <w:i/>
          <w:iCs/>
        </w:rPr>
        <w:t>Foundations of social theory</w:t>
      </w:r>
      <w:r w:rsidRPr="0072630E">
        <w:rPr>
          <w:rFonts w:ascii="Arial" w:hAnsi="Arial" w:cs="Arial"/>
        </w:rPr>
        <w:t>. Cambridge, MA: Harvard University Press.</w:t>
      </w:r>
    </w:p>
    <w:p w14:paraId="1987A282" w14:textId="77777777" w:rsidR="0072630E" w:rsidRPr="0072630E" w:rsidRDefault="0072630E" w:rsidP="0072630E">
      <w:pPr>
        <w:spacing w:line="360" w:lineRule="auto"/>
        <w:jc w:val="both"/>
        <w:rPr>
          <w:rFonts w:ascii="Arial" w:hAnsi="Arial" w:cs="Arial"/>
        </w:rPr>
      </w:pPr>
      <w:r w:rsidRPr="0072630E">
        <w:rPr>
          <w:rFonts w:ascii="Arial" w:hAnsi="Arial" w:cs="Arial"/>
        </w:rPr>
        <w:t xml:space="preserve">Crenshaw, K. (1989) ‘Demarginalizing the intersection of race and sex: A Black feminist critique of antidiscrimination doctrine, feminist theory and antiracist politics’, </w:t>
      </w:r>
      <w:r w:rsidRPr="0072630E">
        <w:rPr>
          <w:rFonts w:ascii="Arial" w:hAnsi="Arial" w:cs="Arial"/>
          <w:i/>
          <w:iCs/>
        </w:rPr>
        <w:t>University of Chicago Legal Forum</w:t>
      </w:r>
      <w:r w:rsidRPr="0072630E">
        <w:rPr>
          <w:rFonts w:ascii="Arial" w:hAnsi="Arial" w:cs="Arial"/>
        </w:rPr>
        <w:t>, 1989(1), pp. 139–167.</w:t>
      </w:r>
    </w:p>
    <w:p w14:paraId="03722075" w14:textId="77777777" w:rsidR="0072630E" w:rsidRPr="0072630E" w:rsidRDefault="0072630E" w:rsidP="0072630E">
      <w:pPr>
        <w:spacing w:line="360" w:lineRule="auto"/>
        <w:jc w:val="both"/>
        <w:rPr>
          <w:rFonts w:ascii="Arial" w:hAnsi="Arial" w:cs="Arial"/>
        </w:rPr>
      </w:pPr>
      <w:r w:rsidRPr="0072630E">
        <w:rPr>
          <w:rFonts w:ascii="Arial" w:hAnsi="Arial" w:cs="Arial"/>
        </w:rPr>
        <w:t xml:space="preserve">Cullen-Lester, K. and Pryor, M. (2025) </w:t>
      </w:r>
      <w:r w:rsidRPr="0072630E">
        <w:rPr>
          <w:rFonts w:ascii="Arial" w:hAnsi="Arial" w:cs="Arial"/>
          <w:i/>
          <w:iCs/>
        </w:rPr>
        <w:t>The social capital of leaders: Networks and relationships in organisations</w:t>
      </w:r>
      <w:r w:rsidRPr="0072630E">
        <w:rPr>
          <w:rFonts w:ascii="Arial" w:hAnsi="Arial" w:cs="Arial"/>
        </w:rPr>
        <w:t>. London: Routledge.</w:t>
      </w:r>
    </w:p>
    <w:p w14:paraId="4C53EA11" w14:textId="77777777" w:rsidR="0072630E" w:rsidRPr="0072630E" w:rsidRDefault="0072630E" w:rsidP="0072630E">
      <w:pPr>
        <w:spacing w:line="360" w:lineRule="auto"/>
        <w:jc w:val="both"/>
        <w:rPr>
          <w:rFonts w:ascii="Arial" w:hAnsi="Arial" w:cs="Arial"/>
        </w:rPr>
      </w:pPr>
      <w:r w:rsidRPr="0072630E">
        <w:rPr>
          <w:rFonts w:ascii="Arial" w:hAnsi="Arial" w:cs="Arial"/>
        </w:rPr>
        <w:t xml:space="preserve">Edmondson, A.C. (2019) </w:t>
      </w:r>
      <w:r w:rsidRPr="0072630E">
        <w:rPr>
          <w:rFonts w:ascii="Arial" w:hAnsi="Arial" w:cs="Arial"/>
          <w:i/>
          <w:iCs/>
        </w:rPr>
        <w:t>The fearless organization: Creating psychological safety in the workplace for learning, innovation, and growth</w:t>
      </w:r>
      <w:r w:rsidRPr="0072630E">
        <w:rPr>
          <w:rFonts w:ascii="Arial" w:hAnsi="Arial" w:cs="Arial"/>
        </w:rPr>
        <w:t>. Hoboken: John Wiley &amp; Sons.</w:t>
      </w:r>
    </w:p>
    <w:p w14:paraId="4A47658B" w14:textId="77777777" w:rsidR="0072630E" w:rsidRPr="0072630E" w:rsidRDefault="0072630E" w:rsidP="0072630E">
      <w:pPr>
        <w:spacing w:line="360" w:lineRule="auto"/>
        <w:jc w:val="both"/>
        <w:rPr>
          <w:rFonts w:ascii="Arial" w:hAnsi="Arial" w:cs="Arial"/>
        </w:rPr>
      </w:pPr>
      <w:r w:rsidRPr="0072630E">
        <w:rPr>
          <w:rFonts w:ascii="Arial" w:hAnsi="Arial" w:cs="Arial"/>
        </w:rPr>
        <w:t xml:space="preserve">Fitzgerald, C. (2020) </w:t>
      </w:r>
      <w:r w:rsidRPr="0072630E">
        <w:rPr>
          <w:rFonts w:ascii="Arial" w:hAnsi="Arial" w:cs="Arial"/>
          <w:i/>
          <w:iCs/>
        </w:rPr>
        <w:t>Supporting mental health in health and social care</w:t>
      </w:r>
      <w:r w:rsidRPr="0072630E">
        <w:rPr>
          <w:rFonts w:ascii="Arial" w:hAnsi="Arial" w:cs="Arial"/>
        </w:rPr>
        <w:t>. London: Routledge.</w:t>
      </w:r>
    </w:p>
    <w:p w14:paraId="300F5765" w14:textId="77777777" w:rsidR="0072630E" w:rsidRPr="0072630E" w:rsidRDefault="0072630E" w:rsidP="0072630E">
      <w:pPr>
        <w:spacing w:line="360" w:lineRule="auto"/>
        <w:jc w:val="both"/>
        <w:rPr>
          <w:rFonts w:ascii="Arial" w:hAnsi="Arial" w:cs="Arial"/>
        </w:rPr>
      </w:pPr>
      <w:r w:rsidRPr="0072630E">
        <w:rPr>
          <w:rFonts w:ascii="Arial" w:hAnsi="Arial" w:cs="Arial"/>
        </w:rPr>
        <w:t xml:space="preserve">Gander, M. (2014) ‘Personal branding and employability’, </w:t>
      </w:r>
      <w:r w:rsidRPr="0072630E">
        <w:rPr>
          <w:rFonts w:ascii="Arial" w:hAnsi="Arial" w:cs="Arial"/>
          <w:i/>
          <w:iCs/>
        </w:rPr>
        <w:t>Journal of Brand Management</w:t>
      </w:r>
      <w:r w:rsidRPr="0072630E">
        <w:rPr>
          <w:rFonts w:ascii="Arial" w:hAnsi="Arial" w:cs="Arial"/>
        </w:rPr>
        <w:t>, 21(3), pp. 192–199.</w:t>
      </w:r>
    </w:p>
    <w:p w14:paraId="5798859F" w14:textId="77777777" w:rsidR="0072630E" w:rsidRPr="0072630E" w:rsidRDefault="0072630E" w:rsidP="0072630E">
      <w:pPr>
        <w:spacing w:line="360" w:lineRule="auto"/>
        <w:jc w:val="both"/>
        <w:rPr>
          <w:rFonts w:ascii="Arial" w:hAnsi="Arial" w:cs="Arial"/>
        </w:rPr>
      </w:pPr>
      <w:r w:rsidRPr="0072630E">
        <w:rPr>
          <w:rFonts w:ascii="Arial" w:hAnsi="Arial" w:cs="Arial"/>
        </w:rPr>
        <w:t xml:space="preserve">Gibbs, G. (1988) </w:t>
      </w:r>
      <w:r w:rsidRPr="0072630E">
        <w:rPr>
          <w:rFonts w:ascii="Arial" w:hAnsi="Arial" w:cs="Arial"/>
          <w:i/>
          <w:iCs/>
        </w:rPr>
        <w:t>Learning by doing: A guide to teaching and learning methods</w:t>
      </w:r>
      <w:r w:rsidRPr="0072630E">
        <w:rPr>
          <w:rFonts w:ascii="Arial" w:hAnsi="Arial" w:cs="Arial"/>
        </w:rPr>
        <w:t>. Oxford: Oxford Polytechnic.</w:t>
      </w:r>
    </w:p>
    <w:p w14:paraId="114B0CFD" w14:textId="77777777" w:rsidR="0072630E" w:rsidRPr="0072630E" w:rsidRDefault="0072630E" w:rsidP="0072630E">
      <w:pPr>
        <w:spacing w:line="360" w:lineRule="auto"/>
        <w:jc w:val="both"/>
        <w:rPr>
          <w:rFonts w:ascii="Arial" w:hAnsi="Arial" w:cs="Arial"/>
        </w:rPr>
      </w:pPr>
      <w:proofErr w:type="spellStart"/>
      <w:r w:rsidRPr="0072630E">
        <w:rPr>
          <w:rFonts w:ascii="Arial" w:hAnsi="Arial" w:cs="Arial"/>
        </w:rPr>
        <w:t>Merikangas</w:t>
      </w:r>
      <w:proofErr w:type="spellEnd"/>
      <w:r w:rsidRPr="0072630E">
        <w:rPr>
          <w:rFonts w:ascii="Arial" w:hAnsi="Arial" w:cs="Arial"/>
        </w:rPr>
        <w:t xml:space="preserve">, K.R. et al. (2010) ‘Lifetime prevalence of mental disorders in U.S. adolescents: Results from the National Comorbidity Survey Replication – Adolescent Supplement (NCS-A)’, </w:t>
      </w:r>
      <w:r w:rsidRPr="0072630E">
        <w:rPr>
          <w:rFonts w:ascii="Arial" w:hAnsi="Arial" w:cs="Arial"/>
          <w:i/>
          <w:iCs/>
        </w:rPr>
        <w:t>Journal of the American Academy of Child &amp; Adolescent Psychiatry</w:t>
      </w:r>
      <w:r w:rsidRPr="0072630E">
        <w:rPr>
          <w:rFonts w:ascii="Arial" w:hAnsi="Arial" w:cs="Arial"/>
        </w:rPr>
        <w:t>, 49(10), pp. 980–989.</w:t>
      </w:r>
    </w:p>
    <w:p w14:paraId="073E12CA" w14:textId="77777777" w:rsidR="0072630E" w:rsidRPr="0072630E" w:rsidRDefault="0072630E" w:rsidP="0072630E">
      <w:pPr>
        <w:spacing w:line="360" w:lineRule="auto"/>
        <w:jc w:val="both"/>
        <w:rPr>
          <w:rFonts w:ascii="Arial" w:hAnsi="Arial" w:cs="Arial"/>
        </w:rPr>
      </w:pPr>
      <w:r w:rsidRPr="0072630E">
        <w:rPr>
          <w:rFonts w:ascii="Arial" w:hAnsi="Arial" w:cs="Arial"/>
        </w:rPr>
        <w:t xml:space="preserve">Mental Health Foundation (2022) </w:t>
      </w:r>
      <w:r w:rsidRPr="0072630E">
        <w:rPr>
          <w:rFonts w:ascii="Arial" w:hAnsi="Arial" w:cs="Arial"/>
          <w:i/>
          <w:iCs/>
        </w:rPr>
        <w:t>Children and young people’s mental health statistics</w:t>
      </w:r>
      <w:r w:rsidRPr="0072630E">
        <w:rPr>
          <w:rFonts w:ascii="Arial" w:hAnsi="Arial" w:cs="Arial"/>
        </w:rPr>
        <w:t>. London: Mental Health Foundation.</w:t>
      </w:r>
    </w:p>
    <w:p w14:paraId="736390CB" w14:textId="77777777" w:rsidR="0072630E" w:rsidRPr="0072630E" w:rsidRDefault="0072630E" w:rsidP="0072630E">
      <w:pPr>
        <w:spacing w:line="360" w:lineRule="auto"/>
        <w:jc w:val="both"/>
        <w:rPr>
          <w:rFonts w:ascii="Arial" w:hAnsi="Arial" w:cs="Arial"/>
        </w:rPr>
      </w:pPr>
      <w:r w:rsidRPr="0072630E">
        <w:rPr>
          <w:rFonts w:ascii="Arial" w:hAnsi="Arial" w:cs="Arial"/>
        </w:rPr>
        <w:t xml:space="preserve">NHS Digital (2023) </w:t>
      </w:r>
      <w:r w:rsidRPr="0072630E">
        <w:rPr>
          <w:rFonts w:ascii="Arial" w:hAnsi="Arial" w:cs="Arial"/>
          <w:i/>
          <w:iCs/>
        </w:rPr>
        <w:t>Mental health of children and young people in England</w:t>
      </w:r>
      <w:r w:rsidRPr="0072630E">
        <w:rPr>
          <w:rFonts w:ascii="Arial" w:hAnsi="Arial" w:cs="Arial"/>
        </w:rPr>
        <w:t>. London: NHS Digital.</w:t>
      </w:r>
    </w:p>
    <w:p w14:paraId="4DB6AB8A" w14:textId="77777777" w:rsidR="0072630E" w:rsidRPr="0072630E" w:rsidRDefault="0072630E" w:rsidP="0072630E">
      <w:pPr>
        <w:spacing w:line="360" w:lineRule="auto"/>
        <w:jc w:val="both"/>
        <w:rPr>
          <w:rFonts w:ascii="Arial" w:hAnsi="Arial" w:cs="Arial"/>
        </w:rPr>
      </w:pPr>
      <w:r w:rsidRPr="0072630E">
        <w:rPr>
          <w:rFonts w:ascii="Arial" w:hAnsi="Arial" w:cs="Arial"/>
        </w:rPr>
        <w:t xml:space="preserve">NHS England (2023) </w:t>
      </w:r>
      <w:r w:rsidRPr="0072630E">
        <w:rPr>
          <w:rFonts w:ascii="Arial" w:hAnsi="Arial" w:cs="Arial"/>
          <w:i/>
          <w:iCs/>
        </w:rPr>
        <w:t>NHS equality, diversity and inclusion improvement plan</w:t>
      </w:r>
      <w:r w:rsidRPr="0072630E">
        <w:rPr>
          <w:rFonts w:ascii="Arial" w:hAnsi="Arial" w:cs="Arial"/>
        </w:rPr>
        <w:t>. London: NHS England.</w:t>
      </w:r>
    </w:p>
    <w:p w14:paraId="73DFA745" w14:textId="77777777" w:rsidR="0072630E" w:rsidRPr="0072630E" w:rsidRDefault="0072630E" w:rsidP="0072630E">
      <w:pPr>
        <w:spacing w:line="360" w:lineRule="auto"/>
        <w:jc w:val="both"/>
        <w:rPr>
          <w:rFonts w:ascii="Arial" w:hAnsi="Arial" w:cs="Arial"/>
        </w:rPr>
      </w:pPr>
      <w:r w:rsidRPr="0072630E">
        <w:rPr>
          <w:rFonts w:ascii="Arial" w:hAnsi="Arial" w:cs="Arial"/>
        </w:rPr>
        <w:lastRenderedPageBreak/>
        <w:t xml:space="preserve">NHS Leadership Academy (2021) </w:t>
      </w:r>
      <w:r w:rsidRPr="0072630E">
        <w:rPr>
          <w:rFonts w:ascii="Arial" w:hAnsi="Arial" w:cs="Arial"/>
          <w:i/>
          <w:iCs/>
        </w:rPr>
        <w:t>Developing inclusive leadership in the NHS</w:t>
      </w:r>
      <w:r w:rsidRPr="0072630E">
        <w:rPr>
          <w:rFonts w:ascii="Arial" w:hAnsi="Arial" w:cs="Arial"/>
        </w:rPr>
        <w:t>. London: NHS Leadership Academy.</w:t>
      </w:r>
    </w:p>
    <w:p w14:paraId="6620EF9C" w14:textId="77777777" w:rsidR="0072630E" w:rsidRPr="0072630E" w:rsidRDefault="0072630E" w:rsidP="0072630E">
      <w:pPr>
        <w:spacing w:line="360" w:lineRule="auto"/>
        <w:jc w:val="both"/>
        <w:rPr>
          <w:rFonts w:ascii="Arial" w:hAnsi="Arial" w:cs="Arial"/>
        </w:rPr>
      </w:pPr>
      <w:r w:rsidRPr="0072630E">
        <w:rPr>
          <w:rFonts w:ascii="Arial" w:hAnsi="Arial" w:cs="Arial"/>
        </w:rPr>
        <w:t xml:space="preserve">NHS People Plan (2020) </w:t>
      </w:r>
      <w:r w:rsidRPr="0072630E">
        <w:rPr>
          <w:rFonts w:ascii="Arial" w:hAnsi="Arial" w:cs="Arial"/>
          <w:i/>
          <w:iCs/>
        </w:rPr>
        <w:t>We are the NHS: People plan for 2020/21</w:t>
      </w:r>
      <w:r w:rsidRPr="0072630E">
        <w:rPr>
          <w:rFonts w:ascii="Arial" w:hAnsi="Arial" w:cs="Arial"/>
        </w:rPr>
        <w:t>. London: NHS England.</w:t>
      </w:r>
    </w:p>
    <w:p w14:paraId="18952318" w14:textId="77777777" w:rsidR="0072630E" w:rsidRPr="0072630E" w:rsidRDefault="0072630E" w:rsidP="0072630E">
      <w:pPr>
        <w:spacing w:line="360" w:lineRule="auto"/>
        <w:jc w:val="both"/>
        <w:rPr>
          <w:rFonts w:ascii="Arial" w:hAnsi="Arial" w:cs="Arial"/>
        </w:rPr>
      </w:pPr>
      <w:r w:rsidRPr="0072630E">
        <w:rPr>
          <w:rFonts w:ascii="Arial" w:hAnsi="Arial" w:cs="Arial"/>
        </w:rPr>
        <w:t xml:space="preserve">NHS Workforce Race Equality Standard (2022) </w:t>
      </w:r>
      <w:r w:rsidRPr="0072630E">
        <w:rPr>
          <w:rFonts w:ascii="Arial" w:hAnsi="Arial" w:cs="Arial"/>
          <w:i/>
          <w:iCs/>
        </w:rPr>
        <w:t>Workforce race equality standard report</w:t>
      </w:r>
      <w:r w:rsidRPr="0072630E">
        <w:rPr>
          <w:rFonts w:ascii="Arial" w:hAnsi="Arial" w:cs="Arial"/>
        </w:rPr>
        <w:t>. London: NHS England.</w:t>
      </w:r>
    </w:p>
    <w:p w14:paraId="2C700704" w14:textId="77777777" w:rsidR="0072630E" w:rsidRPr="0072630E" w:rsidRDefault="0072630E" w:rsidP="0072630E">
      <w:pPr>
        <w:spacing w:line="360" w:lineRule="auto"/>
        <w:jc w:val="both"/>
        <w:rPr>
          <w:rFonts w:ascii="Arial" w:hAnsi="Arial" w:cs="Arial"/>
        </w:rPr>
      </w:pPr>
      <w:r w:rsidRPr="0072630E">
        <w:rPr>
          <w:rFonts w:ascii="Arial" w:hAnsi="Arial" w:cs="Arial"/>
        </w:rPr>
        <w:t xml:space="preserve">Phillips, N. and Ellinas, C. (2014) ‘Understanding the role of networks in organisations’, </w:t>
      </w:r>
      <w:r w:rsidRPr="0072630E">
        <w:rPr>
          <w:rFonts w:ascii="Arial" w:hAnsi="Arial" w:cs="Arial"/>
          <w:i/>
          <w:iCs/>
        </w:rPr>
        <w:t>Organization Studies</w:t>
      </w:r>
      <w:r w:rsidRPr="0072630E">
        <w:rPr>
          <w:rFonts w:ascii="Arial" w:hAnsi="Arial" w:cs="Arial"/>
        </w:rPr>
        <w:t>, 35(4), pp. 479–501.</w:t>
      </w:r>
    </w:p>
    <w:p w14:paraId="60CA003D" w14:textId="77777777" w:rsidR="0072630E" w:rsidRPr="0072630E" w:rsidRDefault="0072630E" w:rsidP="0072630E">
      <w:pPr>
        <w:spacing w:line="360" w:lineRule="auto"/>
        <w:jc w:val="both"/>
        <w:rPr>
          <w:rFonts w:ascii="Arial" w:hAnsi="Arial" w:cs="Arial"/>
        </w:rPr>
      </w:pPr>
      <w:r w:rsidRPr="0072630E">
        <w:rPr>
          <w:rFonts w:ascii="Arial" w:hAnsi="Arial" w:cs="Arial"/>
        </w:rPr>
        <w:t xml:space="preserve">Putnam, R.D., Leonardi, R. and </w:t>
      </w:r>
      <w:proofErr w:type="spellStart"/>
      <w:r w:rsidRPr="0072630E">
        <w:rPr>
          <w:rFonts w:ascii="Arial" w:hAnsi="Arial" w:cs="Arial"/>
        </w:rPr>
        <w:t>Nanetti</w:t>
      </w:r>
      <w:proofErr w:type="spellEnd"/>
      <w:r w:rsidRPr="0072630E">
        <w:rPr>
          <w:rFonts w:ascii="Arial" w:hAnsi="Arial" w:cs="Arial"/>
        </w:rPr>
        <w:t xml:space="preserve">, R. (1993) </w:t>
      </w:r>
      <w:r w:rsidRPr="0072630E">
        <w:rPr>
          <w:rFonts w:ascii="Arial" w:hAnsi="Arial" w:cs="Arial"/>
          <w:i/>
          <w:iCs/>
        </w:rPr>
        <w:t>Making democracy work: Civic traditions in modern Italy</w:t>
      </w:r>
      <w:r w:rsidRPr="0072630E">
        <w:rPr>
          <w:rFonts w:ascii="Arial" w:hAnsi="Arial" w:cs="Arial"/>
        </w:rPr>
        <w:t>. Princeton: Princeton University Press.</w:t>
      </w:r>
    </w:p>
    <w:p w14:paraId="4078118E" w14:textId="77777777" w:rsidR="0072630E" w:rsidRPr="0072630E" w:rsidRDefault="0072630E" w:rsidP="0072630E">
      <w:pPr>
        <w:spacing w:line="360" w:lineRule="auto"/>
        <w:jc w:val="both"/>
        <w:rPr>
          <w:rFonts w:ascii="Arial" w:hAnsi="Arial" w:cs="Arial"/>
        </w:rPr>
      </w:pPr>
      <w:proofErr w:type="spellStart"/>
      <w:r w:rsidRPr="0072630E">
        <w:rPr>
          <w:rFonts w:ascii="Arial" w:hAnsi="Arial" w:cs="Arial"/>
        </w:rPr>
        <w:t>Radez</w:t>
      </w:r>
      <w:proofErr w:type="spellEnd"/>
      <w:r w:rsidRPr="0072630E">
        <w:rPr>
          <w:rFonts w:ascii="Arial" w:hAnsi="Arial" w:cs="Arial"/>
        </w:rPr>
        <w:t xml:space="preserve">, J. et al. (2022) ‘Why do children and adolescents with mental health problems not seek help? A systematic review of barriers to accessing professional help’, </w:t>
      </w:r>
      <w:r w:rsidRPr="0072630E">
        <w:rPr>
          <w:rFonts w:ascii="Arial" w:hAnsi="Arial" w:cs="Arial"/>
          <w:i/>
          <w:iCs/>
        </w:rPr>
        <w:t>European Child &amp; Adolescent Psychiatry</w:t>
      </w:r>
      <w:r w:rsidRPr="0072630E">
        <w:rPr>
          <w:rFonts w:ascii="Arial" w:hAnsi="Arial" w:cs="Arial"/>
        </w:rPr>
        <w:t>, 31(1), pp. 1–22.</w:t>
      </w:r>
    </w:p>
    <w:p w14:paraId="594655EB" w14:textId="77777777" w:rsidR="0072630E" w:rsidRPr="0072630E" w:rsidRDefault="0072630E" w:rsidP="0072630E">
      <w:pPr>
        <w:spacing w:line="360" w:lineRule="auto"/>
        <w:jc w:val="both"/>
        <w:rPr>
          <w:rFonts w:ascii="Arial" w:hAnsi="Arial" w:cs="Arial"/>
        </w:rPr>
      </w:pPr>
      <w:r w:rsidRPr="0072630E">
        <w:rPr>
          <w:rFonts w:ascii="Arial" w:hAnsi="Arial" w:cs="Arial"/>
        </w:rPr>
        <w:t xml:space="preserve">Schön, D. (1983) </w:t>
      </w:r>
      <w:r w:rsidRPr="0072630E">
        <w:rPr>
          <w:rFonts w:ascii="Arial" w:hAnsi="Arial" w:cs="Arial"/>
          <w:i/>
          <w:iCs/>
        </w:rPr>
        <w:t>The reflective practitioner: How professionals think in action</w:t>
      </w:r>
      <w:r w:rsidRPr="0072630E">
        <w:rPr>
          <w:rFonts w:ascii="Arial" w:hAnsi="Arial" w:cs="Arial"/>
        </w:rPr>
        <w:t>. New York: Basic Books.</w:t>
      </w:r>
    </w:p>
    <w:p w14:paraId="7A5AF055" w14:textId="77777777" w:rsidR="0072630E" w:rsidRPr="0072630E" w:rsidRDefault="0072630E" w:rsidP="0072630E">
      <w:pPr>
        <w:spacing w:line="360" w:lineRule="auto"/>
        <w:jc w:val="both"/>
        <w:rPr>
          <w:rFonts w:ascii="Arial" w:hAnsi="Arial" w:cs="Arial"/>
        </w:rPr>
      </w:pPr>
      <w:r w:rsidRPr="0072630E">
        <w:rPr>
          <w:rFonts w:ascii="Arial" w:hAnsi="Arial" w:cs="Arial"/>
        </w:rPr>
        <w:t xml:space="preserve">Simon, P. and Murray-Webster, R. (2018) </w:t>
      </w:r>
      <w:r w:rsidRPr="0072630E">
        <w:rPr>
          <w:rFonts w:ascii="Arial" w:hAnsi="Arial" w:cs="Arial"/>
          <w:i/>
          <w:iCs/>
        </w:rPr>
        <w:t>Making sense of project management: A structured approach to managing projects</w:t>
      </w:r>
      <w:r w:rsidRPr="0072630E">
        <w:rPr>
          <w:rFonts w:ascii="Arial" w:hAnsi="Arial" w:cs="Arial"/>
        </w:rPr>
        <w:t>. London: Routledge.</w:t>
      </w:r>
    </w:p>
    <w:p w14:paraId="0DC2F687" w14:textId="77777777" w:rsidR="0072630E" w:rsidRPr="0072630E" w:rsidRDefault="0072630E" w:rsidP="0072630E">
      <w:pPr>
        <w:spacing w:line="360" w:lineRule="auto"/>
        <w:jc w:val="both"/>
        <w:rPr>
          <w:rFonts w:ascii="Arial" w:hAnsi="Arial" w:cs="Arial"/>
        </w:rPr>
      </w:pPr>
      <w:r w:rsidRPr="0072630E">
        <w:rPr>
          <w:rFonts w:ascii="Arial" w:hAnsi="Arial" w:cs="Arial"/>
        </w:rPr>
        <w:t xml:space="preserve">Usha, C. and </w:t>
      </w:r>
      <w:proofErr w:type="spellStart"/>
      <w:r w:rsidRPr="0072630E">
        <w:rPr>
          <w:rFonts w:ascii="Arial" w:hAnsi="Arial" w:cs="Arial"/>
        </w:rPr>
        <w:t>Ferzana</w:t>
      </w:r>
      <w:proofErr w:type="spellEnd"/>
      <w:r w:rsidRPr="0072630E">
        <w:rPr>
          <w:rFonts w:ascii="Arial" w:hAnsi="Arial" w:cs="Arial"/>
        </w:rPr>
        <w:t xml:space="preserve">, H. (2009) ‘Social capital and networking in professional environments’, </w:t>
      </w:r>
      <w:r w:rsidRPr="0072630E">
        <w:rPr>
          <w:rFonts w:ascii="Arial" w:hAnsi="Arial" w:cs="Arial"/>
          <w:i/>
          <w:iCs/>
        </w:rPr>
        <w:t>Journal of Management Development</w:t>
      </w:r>
      <w:r w:rsidRPr="0072630E">
        <w:rPr>
          <w:rFonts w:ascii="Arial" w:hAnsi="Arial" w:cs="Arial"/>
        </w:rPr>
        <w:t>, 28(6), pp. 512–526.</w:t>
      </w:r>
    </w:p>
    <w:p w14:paraId="0B784016" w14:textId="77777777" w:rsidR="0072630E" w:rsidRPr="0072630E" w:rsidRDefault="0072630E" w:rsidP="0072630E">
      <w:pPr>
        <w:spacing w:line="360" w:lineRule="auto"/>
        <w:jc w:val="both"/>
        <w:rPr>
          <w:rFonts w:ascii="Arial" w:hAnsi="Arial" w:cs="Arial"/>
        </w:rPr>
      </w:pPr>
      <w:r w:rsidRPr="0072630E">
        <w:rPr>
          <w:rFonts w:ascii="Arial" w:hAnsi="Arial" w:cs="Arial"/>
        </w:rPr>
        <w:t xml:space="preserve">Wang, P.S. et al. (2023) ‘Use of mental health services for anxiety, mood, and substance disorders’, </w:t>
      </w:r>
      <w:r w:rsidRPr="0072630E">
        <w:rPr>
          <w:rFonts w:ascii="Arial" w:hAnsi="Arial" w:cs="Arial"/>
          <w:i/>
          <w:iCs/>
        </w:rPr>
        <w:t>The Lancet Psychiatry</w:t>
      </w:r>
      <w:r w:rsidRPr="0072630E">
        <w:rPr>
          <w:rFonts w:ascii="Arial" w:hAnsi="Arial" w:cs="Arial"/>
        </w:rPr>
        <w:t>, 10(3), pp. 195–204.</w:t>
      </w:r>
    </w:p>
    <w:p w14:paraId="1F3F3175" w14:textId="77777777" w:rsidR="0072630E" w:rsidRPr="0072630E" w:rsidRDefault="0072630E" w:rsidP="0072630E">
      <w:pPr>
        <w:spacing w:line="360" w:lineRule="auto"/>
        <w:jc w:val="both"/>
        <w:rPr>
          <w:rFonts w:ascii="Arial" w:hAnsi="Arial" w:cs="Arial"/>
        </w:rPr>
      </w:pPr>
      <w:r w:rsidRPr="0072630E">
        <w:rPr>
          <w:rFonts w:ascii="Arial" w:hAnsi="Arial" w:cs="Arial"/>
        </w:rPr>
        <w:t xml:space="preserve">World Health Organization (2021) </w:t>
      </w:r>
      <w:r w:rsidRPr="0072630E">
        <w:rPr>
          <w:rFonts w:ascii="Arial" w:hAnsi="Arial" w:cs="Arial"/>
          <w:i/>
          <w:iCs/>
        </w:rPr>
        <w:t>Mental health atlas 2020</w:t>
      </w:r>
      <w:r w:rsidRPr="0072630E">
        <w:rPr>
          <w:rFonts w:ascii="Arial" w:hAnsi="Arial" w:cs="Arial"/>
        </w:rPr>
        <w:t>. Geneva: World Health Organization.</w:t>
      </w:r>
    </w:p>
    <w:p w14:paraId="79DEE9CD" w14:textId="5A68BCBA" w:rsidR="00765142" w:rsidRPr="00A5333C" w:rsidRDefault="00765142" w:rsidP="00A5333C">
      <w:pPr>
        <w:spacing w:line="360" w:lineRule="auto"/>
        <w:jc w:val="both"/>
        <w:rPr>
          <w:rFonts w:ascii="Arial" w:hAnsi="Arial" w:cs="Arial"/>
        </w:rPr>
      </w:pPr>
    </w:p>
    <w:sectPr w:rsidR="00765142" w:rsidRPr="00A5333C">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A937E" w14:textId="77777777" w:rsidR="002F6A3A" w:rsidRDefault="002F6A3A" w:rsidP="002F6A3A">
      <w:pPr>
        <w:spacing w:after="0" w:line="240" w:lineRule="auto"/>
      </w:pPr>
      <w:r>
        <w:separator/>
      </w:r>
    </w:p>
  </w:endnote>
  <w:endnote w:type="continuationSeparator" w:id="0">
    <w:p w14:paraId="106DA836" w14:textId="77777777" w:rsidR="002F6A3A" w:rsidRDefault="002F6A3A" w:rsidP="002F6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4083525"/>
      <w:docPartObj>
        <w:docPartGallery w:val="Page Numbers (Bottom of Page)"/>
        <w:docPartUnique/>
      </w:docPartObj>
    </w:sdtPr>
    <w:sdtEndPr>
      <w:rPr>
        <w:noProof/>
      </w:rPr>
    </w:sdtEndPr>
    <w:sdtContent>
      <w:p w14:paraId="3884E09F" w14:textId="3E004E93" w:rsidR="002F6A3A" w:rsidRDefault="002F6A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A45BE8" w14:textId="77777777" w:rsidR="002F6A3A" w:rsidRDefault="002F6A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15127" w14:textId="77777777" w:rsidR="002F6A3A" w:rsidRDefault="002F6A3A" w:rsidP="002F6A3A">
      <w:pPr>
        <w:spacing w:after="0" w:line="240" w:lineRule="auto"/>
      </w:pPr>
      <w:r>
        <w:separator/>
      </w:r>
    </w:p>
  </w:footnote>
  <w:footnote w:type="continuationSeparator" w:id="0">
    <w:p w14:paraId="6A88DC1D" w14:textId="77777777" w:rsidR="002F6A3A" w:rsidRDefault="002F6A3A" w:rsidP="002F6A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B64E38"/>
    <w:multiLevelType w:val="hybridMultilevel"/>
    <w:tmpl w:val="16B472D6"/>
    <w:lvl w:ilvl="0" w:tplc="925660EE">
      <w:start w:val="1"/>
      <w:numFmt w:val="decimal"/>
      <w:lvlText w:val="%1."/>
      <w:lvlJc w:val="left"/>
      <w:pPr>
        <w:ind w:left="960" w:hanging="6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461A70"/>
    <w:multiLevelType w:val="multilevel"/>
    <w:tmpl w:val="FCC6F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182EC0"/>
    <w:multiLevelType w:val="multilevel"/>
    <w:tmpl w:val="643A6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64163E"/>
    <w:multiLevelType w:val="multilevel"/>
    <w:tmpl w:val="F3581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5C4CF8"/>
    <w:multiLevelType w:val="multilevel"/>
    <w:tmpl w:val="1F1E4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7819313">
    <w:abstractNumId w:val="3"/>
  </w:num>
  <w:num w:numId="2" w16cid:durableId="1072846636">
    <w:abstractNumId w:val="2"/>
  </w:num>
  <w:num w:numId="3" w16cid:durableId="1592853172">
    <w:abstractNumId w:val="4"/>
  </w:num>
  <w:num w:numId="4" w16cid:durableId="333607070">
    <w:abstractNumId w:val="1"/>
  </w:num>
  <w:num w:numId="5" w16cid:durableId="343635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64B"/>
    <w:rsid w:val="000048FF"/>
    <w:rsid w:val="00010A25"/>
    <w:rsid w:val="000158A6"/>
    <w:rsid w:val="000203F4"/>
    <w:rsid w:val="00020591"/>
    <w:rsid w:val="000257CA"/>
    <w:rsid w:val="00027C91"/>
    <w:rsid w:val="00040BBD"/>
    <w:rsid w:val="00063713"/>
    <w:rsid w:val="00070360"/>
    <w:rsid w:val="00070B98"/>
    <w:rsid w:val="00071921"/>
    <w:rsid w:val="0007531D"/>
    <w:rsid w:val="000846E8"/>
    <w:rsid w:val="00090B03"/>
    <w:rsid w:val="000959B4"/>
    <w:rsid w:val="000A1BDF"/>
    <w:rsid w:val="000B0214"/>
    <w:rsid w:val="000C1DC5"/>
    <w:rsid w:val="000C52BB"/>
    <w:rsid w:val="000D1F6F"/>
    <w:rsid w:val="000D407D"/>
    <w:rsid w:val="000E7353"/>
    <w:rsid w:val="000F70E4"/>
    <w:rsid w:val="001069E5"/>
    <w:rsid w:val="00121E5D"/>
    <w:rsid w:val="001220C7"/>
    <w:rsid w:val="00124411"/>
    <w:rsid w:val="00124F30"/>
    <w:rsid w:val="00131A93"/>
    <w:rsid w:val="00136B00"/>
    <w:rsid w:val="00153BCC"/>
    <w:rsid w:val="00157FA5"/>
    <w:rsid w:val="00170B08"/>
    <w:rsid w:val="00171D5B"/>
    <w:rsid w:val="00172C23"/>
    <w:rsid w:val="001945F7"/>
    <w:rsid w:val="001A0D75"/>
    <w:rsid w:val="001A17D7"/>
    <w:rsid w:val="001A4495"/>
    <w:rsid w:val="001A4D8C"/>
    <w:rsid w:val="001A51DA"/>
    <w:rsid w:val="001B1C58"/>
    <w:rsid w:val="001B2FA1"/>
    <w:rsid w:val="001B515D"/>
    <w:rsid w:val="001C02F0"/>
    <w:rsid w:val="001C040C"/>
    <w:rsid w:val="001C73F6"/>
    <w:rsid w:val="001D1AEF"/>
    <w:rsid w:val="001D2194"/>
    <w:rsid w:val="001E1A22"/>
    <w:rsid w:val="001E4086"/>
    <w:rsid w:val="001E78B9"/>
    <w:rsid w:val="001F4317"/>
    <w:rsid w:val="001F43E8"/>
    <w:rsid w:val="00203BBB"/>
    <w:rsid w:val="00210EED"/>
    <w:rsid w:val="00214AE2"/>
    <w:rsid w:val="00216020"/>
    <w:rsid w:val="0022174D"/>
    <w:rsid w:val="00221F3E"/>
    <w:rsid w:val="0024264C"/>
    <w:rsid w:val="0024748F"/>
    <w:rsid w:val="00261DC5"/>
    <w:rsid w:val="00264B83"/>
    <w:rsid w:val="00282043"/>
    <w:rsid w:val="00297862"/>
    <w:rsid w:val="002A0099"/>
    <w:rsid w:val="002A3EFD"/>
    <w:rsid w:val="002C2300"/>
    <w:rsid w:val="002C45D8"/>
    <w:rsid w:val="002C5E98"/>
    <w:rsid w:val="002C6922"/>
    <w:rsid w:val="002D19F1"/>
    <w:rsid w:val="002D3484"/>
    <w:rsid w:val="002D6E6A"/>
    <w:rsid w:val="002E3B2F"/>
    <w:rsid w:val="002F6A3A"/>
    <w:rsid w:val="00302B4C"/>
    <w:rsid w:val="0030376B"/>
    <w:rsid w:val="00306728"/>
    <w:rsid w:val="00312AAB"/>
    <w:rsid w:val="003170DE"/>
    <w:rsid w:val="00321004"/>
    <w:rsid w:val="003230DD"/>
    <w:rsid w:val="00341BC8"/>
    <w:rsid w:val="00344F46"/>
    <w:rsid w:val="00351DB4"/>
    <w:rsid w:val="00362A0C"/>
    <w:rsid w:val="00364644"/>
    <w:rsid w:val="00364E41"/>
    <w:rsid w:val="00370463"/>
    <w:rsid w:val="00372B41"/>
    <w:rsid w:val="003850EA"/>
    <w:rsid w:val="00387BF3"/>
    <w:rsid w:val="003A4655"/>
    <w:rsid w:val="003B7452"/>
    <w:rsid w:val="003D07CE"/>
    <w:rsid w:val="003D3B15"/>
    <w:rsid w:val="003D736E"/>
    <w:rsid w:val="0040045A"/>
    <w:rsid w:val="0040180A"/>
    <w:rsid w:val="0040564D"/>
    <w:rsid w:val="004214C6"/>
    <w:rsid w:val="00424FCF"/>
    <w:rsid w:val="004373E1"/>
    <w:rsid w:val="00447667"/>
    <w:rsid w:val="00451AC1"/>
    <w:rsid w:val="00453554"/>
    <w:rsid w:val="00453C1E"/>
    <w:rsid w:val="00464F45"/>
    <w:rsid w:val="004863D9"/>
    <w:rsid w:val="004A324F"/>
    <w:rsid w:val="004A63E4"/>
    <w:rsid w:val="004B648D"/>
    <w:rsid w:val="004C0D5B"/>
    <w:rsid w:val="004D00DC"/>
    <w:rsid w:val="004D3DCB"/>
    <w:rsid w:val="004D7539"/>
    <w:rsid w:val="004E14BF"/>
    <w:rsid w:val="004E5F67"/>
    <w:rsid w:val="00507C54"/>
    <w:rsid w:val="00513541"/>
    <w:rsid w:val="00513ED6"/>
    <w:rsid w:val="005177A2"/>
    <w:rsid w:val="00522194"/>
    <w:rsid w:val="0052752F"/>
    <w:rsid w:val="0053795C"/>
    <w:rsid w:val="00541B2B"/>
    <w:rsid w:val="00551025"/>
    <w:rsid w:val="00555202"/>
    <w:rsid w:val="00573A55"/>
    <w:rsid w:val="005753C0"/>
    <w:rsid w:val="00595229"/>
    <w:rsid w:val="005A0438"/>
    <w:rsid w:val="005A48E8"/>
    <w:rsid w:val="005C6977"/>
    <w:rsid w:val="005D0024"/>
    <w:rsid w:val="005D162C"/>
    <w:rsid w:val="005E08B6"/>
    <w:rsid w:val="005E0F3B"/>
    <w:rsid w:val="005E0F9B"/>
    <w:rsid w:val="005E42BC"/>
    <w:rsid w:val="005E53B1"/>
    <w:rsid w:val="005F2D47"/>
    <w:rsid w:val="0060675C"/>
    <w:rsid w:val="00607AD8"/>
    <w:rsid w:val="006178ED"/>
    <w:rsid w:val="00626787"/>
    <w:rsid w:val="0063229B"/>
    <w:rsid w:val="00632A37"/>
    <w:rsid w:val="006351FC"/>
    <w:rsid w:val="00636725"/>
    <w:rsid w:val="00641F94"/>
    <w:rsid w:val="0064240C"/>
    <w:rsid w:val="0064352F"/>
    <w:rsid w:val="00646711"/>
    <w:rsid w:val="006512E4"/>
    <w:rsid w:val="006513B6"/>
    <w:rsid w:val="006533FF"/>
    <w:rsid w:val="0065491C"/>
    <w:rsid w:val="00661497"/>
    <w:rsid w:val="00661728"/>
    <w:rsid w:val="00672146"/>
    <w:rsid w:val="0067541A"/>
    <w:rsid w:val="00685AA2"/>
    <w:rsid w:val="006A5D43"/>
    <w:rsid w:val="006B33E3"/>
    <w:rsid w:val="006C0D2E"/>
    <w:rsid w:val="006C3694"/>
    <w:rsid w:val="006C797D"/>
    <w:rsid w:val="006E07CB"/>
    <w:rsid w:val="006E56EF"/>
    <w:rsid w:val="006E60EE"/>
    <w:rsid w:val="006F2D57"/>
    <w:rsid w:val="006F4827"/>
    <w:rsid w:val="00713A98"/>
    <w:rsid w:val="0072630E"/>
    <w:rsid w:val="007278AD"/>
    <w:rsid w:val="007478E8"/>
    <w:rsid w:val="0075043B"/>
    <w:rsid w:val="007505AC"/>
    <w:rsid w:val="00751177"/>
    <w:rsid w:val="00765142"/>
    <w:rsid w:val="007667E2"/>
    <w:rsid w:val="00797FA2"/>
    <w:rsid w:val="007A035C"/>
    <w:rsid w:val="007A087E"/>
    <w:rsid w:val="007A4878"/>
    <w:rsid w:val="007A7F1B"/>
    <w:rsid w:val="007B5250"/>
    <w:rsid w:val="007B6204"/>
    <w:rsid w:val="007C0DAC"/>
    <w:rsid w:val="007C4638"/>
    <w:rsid w:val="007C7C3E"/>
    <w:rsid w:val="007E2AE7"/>
    <w:rsid w:val="007E44AB"/>
    <w:rsid w:val="007E7FA1"/>
    <w:rsid w:val="007F5857"/>
    <w:rsid w:val="007F5FCB"/>
    <w:rsid w:val="007F7042"/>
    <w:rsid w:val="00801953"/>
    <w:rsid w:val="00805D9D"/>
    <w:rsid w:val="00815680"/>
    <w:rsid w:val="0082065F"/>
    <w:rsid w:val="00822B7E"/>
    <w:rsid w:val="00826389"/>
    <w:rsid w:val="00826FD5"/>
    <w:rsid w:val="008379A7"/>
    <w:rsid w:val="00844A3B"/>
    <w:rsid w:val="0087242E"/>
    <w:rsid w:val="00877CC7"/>
    <w:rsid w:val="00880733"/>
    <w:rsid w:val="00883CB0"/>
    <w:rsid w:val="008906E8"/>
    <w:rsid w:val="008957FB"/>
    <w:rsid w:val="008A4325"/>
    <w:rsid w:val="008A439C"/>
    <w:rsid w:val="008A7A50"/>
    <w:rsid w:val="008B0794"/>
    <w:rsid w:val="008B2671"/>
    <w:rsid w:val="008B346D"/>
    <w:rsid w:val="008C42DA"/>
    <w:rsid w:val="008D0619"/>
    <w:rsid w:val="008E13EE"/>
    <w:rsid w:val="008E40F0"/>
    <w:rsid w:val="008E792A"/>
    <w:rsid w:val="008F1961"/>
    <w:rsid w:val="008F6B44"/>
    <w:rsid w:val="008F7410"/>
    <w:rsid w:val="00902A2B"/>
    <w:rsid w:val="00911C99"/>
    <w:rsid w:val="00913789"/>
    <w:rsid w:val="0092201B"/>
    <w:rsid w:val="00936330"/>
    <w:rsid w:val="009423CE"/>
    <w:rsid w:val="00952F07"/>
    <w:rsid w:val="009558AA"/>
    <w:rsid w:val="00955DD6"/>
    <w:rsid w:val="00960868"/>
    <w:rsid w:val="00963971"/>
    <w:rsid w:val="00970B87"/>
    <w:rsid w:val="00976B42"/>
    <w:rsid w:val="00981DCD"/>
    <w:rsid w:val="00981E0C"/>
    <w:rsid w:val="009A02F5"/>
    <w:rsid w:val="009A2B5E"/>
    <w:rsid w:val="009A5C71"/>
    <w:rsid w:val="009B24E0"/>
    <w:rsid w:val="009B37CA"/>
    <w:rsid w:val="009C3EFE"/>
    <w:rsid w:val="009D20FA"/>
    <w:rsid w:val="009D27A9"/>
    <w:rsid w:val="009E09DE"/>
    <w:rsid w:val="00A00FDB"/>
    <w:rsid w:val="00A10905"/>
    <w:rsid w:val="00A1209B"/>
    <w:rsid w:val="00A1276F"/>
    <w:rsid w:val="00A134F0"/>
    <w:rsid w:val="00A1645E"/>
    <w:rsid w:val="00A17602"/>
    <w:rsid w:val="00A207B8"/>
    <w:rsid w:val="00A21A8A"/>
    <w:rsid w:val="00A23A04"/>
    <w:rsid w:val="00A279E6"/>
    <w:rsid w:val="00A31EB2"/>
    <w:rsid w:val="00A43D0A"/>
    <w:rsid w:val="00A4701D"/>
    <w:rsid w:val="00A5333C"/>
    <w:rsid w:val="00A60378"/>
    <w:rsid w:val="00A73162"/>
    <w:rsid w:val="00A73551"/>
    <w:rsid w:val="00A74673"/>
    <w:rsid w:val="00A81637"/>
    <w:rsid w:val="00A820BA"/>
    <w:rsid w:val="00A83CF4"/>
    <w:rsid w:val="00A9255A"/>
    <w:rsid w:val="00AA5CCD"/>
    <w:rsid w:val="00AB2364"/>
    <w:rsid w:val="00AB3317"/>
    <w:rsid w:val="00AB3E75"/>
    <w:rsid w:val="00AB76AC"/>
    <w:rsid w:val="00AC7139"/>
    <w:rsid w:val="00AD3A0D"/>
    <w:rsid w:val="00AE1D1D"/>
    <w:rsid w:val="00AE6979"/>
    <w:rsid w:val="00AE7E16"/>
    <w:rsid w:val="00AF0B69"/>
    <w:rsid w:val="00AF46E7"/>
    <w:rsid w:val="00AF60C3"/>
    <w:rsid w:val="00B01114"/>
    <w:rsid w:val="00B01AEE"/>
    <w:rsid w:val="00B02153"/>
    <w:rsid w:val="00B0327B"/>
    <w:rsid w:val="00B04246"/>
    <w:rsid w:val="00B32D8E"/>
    <w:rsid w:val="00B3329D"/>
    <w:rsid w:val="00B368F4"/>
    <w:rsid w:val="00B37AED"/>
    <w:rsid w:val="00B41894"/>
    <w:rsid w:val="00B472F7"/>
    <w:rsid w:val="00B55077"/>
    <w:rsid w:val="00B551F4"/>
    <w:rsid w:val="00B65B83"/>
    <w:rsid w:val="00B7043F"/>
    <w:rsid w:val="00B72AA3"/>
    <w:rsid w:val="00B76CCA"/>
    <w:rsid w:val="00B9282D"/>
    <w:rsid w:val="00BA4018"/>
    <w:rsid w:val="00BB25FF"/>
    <w:rsid w:val="00BB3A47"/>
    <w:rsid w:val="00BB69B4"/>
    <w:rsid w:val="00BC5B1E"/>
    <w:rsid w:val="00BD4777"/>
    <w:rsid w:val="00BD682D"/>
    <w:rsid w:val="00BE6C4A"/>
    <w:rsid w:val="00BF4C78"/>
    <w:rsid w:val="00BF66A0"/>
    <w:rsid w:val="00C026FF"/>
    <w:rsid w:val="00C02C0E"/>
    <w:rsid w:val="00C0372E"/>
    <w:rsid w:val="00C11460"/>
    <w:rsid w:val="00C11CDF"/>
    <w:rsid w:val="00C12496"/>
    <w:rsid w:val="00C200EE"/>
    <w:rsid w:val="00C20195"/>
    <w:rsid w:val="00C3185B"/>
    <w:rsid w:val="00C36D80"/>
    <w:rsid w:val="00C3769C"/>
    <w:rsid w:val="00C43990"/>
    <w:rsid w:val="00C607A6"/>
    <w:rsid w:val="00C770DA"/>
    <w:rsid w:val="00C80A76"/>
    <w:rsid w:val="00C81D7D"/>
    <w:rsid w:val="00C84481"/>
    <w:rsid w:val="00C9164B"/>
    <w:rsid w:val="00C97D6E"/>
    <w:rsid w:val="00CA4E30"/>
    <w:rsid w:val="00CC729A"/>
    <w:rsid w:val="00CD2CC3"/>
    <w:rsid w:val="00CE0C3C"/>
    <w:rsid w:val="00CF17BC"/>
    <w:rsid w:val="00D0699B"/>
    <w:rsid w:val="00D13982"/>
    <w:rsid w:val="00D41861"/>
    <w:rsid w:val="00D4381E"/>
    <w:rsid w:val="00D45A3F"/>
    <w:rsid w:val="00D47A34"/>
    <w:rsid w:val="00D52EF3"/>
    <w:rsid w:val="00D55B09"/>
    <w:rsid w:val="00D57684"/>
    <w:rsid w:val="00D57DCD"/>
    <w:rsid w:val="00D857BB"/>
    <w:rsid w:val="00D92137"/>
    <w:rsid w:val="00DA3E30"/>
    <w:rsid w:val="00DB3913"/>
    <w:rsid w:val="00DB4987"/>
    <w:rsid w:val="00DB5C97"/>
    <w:rsid w:val="00DC48C9"/>
    <w:rsid w:val="00DF0F7B"/>
    <w:rsid w:val="00DF7ECE"/>
    <w:rsid w:val="00E02C49"/>
    <w:rsid w:val="00E11E9B"/>
    <w:rsid w:val="00E21958"/>
    <w:rsid w:val="00E23291"/>
    <w:rsid w:val="00E25503"/>
    <w:rsid w:val="00E339C5"/>
    <w:rsid w:val="00E35246"/>
    <w:rsid w:val="00E3618C"/>
    <w:rsid w:val="00E412A0"/>
    <w:rsid w:val="00E42FC4"/>
    <w:rsid w:val="00E451B0"/>
    <w:rsid w:val="00E45351"/>
    <w:rsid w:val="00E45E18"/>
    <w:rsid w:val="00E61789"/>
    <w:rsid w:val="00E61D6A"/>
    <w:rsid w:val="00E81872"/>
    <w:rsid w:val="00E84FC2"/>
    <w:rsid w:val="00E85315"/>
    <w:rsid w:val="00E95F51"/>
    <w:rsid w:val="00EA1185"/>
    <w:rsid w:val="00EA241E"/>
    <w:rsid w:val="00EA5F59"/>
    <w:rsid w:val="00EC75CA"/>
    <w:rsid w:val="00ED2F64"/>
    <w:rsid w:val="00ED32A4"/>
    <w:rsid w:val="00EE0D04"/>
    <w:rsid w:val="00EF6D7D"/>
    <w:rsid w:val="00F024F3"/>
    <w:rsid w:val="00F16876"/>
    <w:rsid w:val="00F213DA"/>
    <w:rsid w:val="00F22D57"/>
    <w:rsid w:val="00F274F9"/>
    <w:rsid w:val="00F326A1"/>
    <w:rsid w:val="00F337B8"/>
    <w:rsid w:val="00F367BB"/>
    <w:rsid w:val="00F41D30"/>
    <w:rsid w:val="00F4267E"/>
    <w:rsid w:val="00F42997"/>
    <w:rsid w:val="00F45F1A"/>
    <w:rsid w:val="00F55846"/>
    <w:rsid w:val="00F56BBE"/>
    <w:rsid w:val="00F8759D"/>
    <w:rsid w:val="00F90C68"/>
    <w:rsid w:val="00F94CFE"/>
    <w:rsid w:val="00F94F24"/>
    <w:rsid w:val="00FA1F15"/>
    <w:rsid w:val="00FA1FC7"/>
    <w:rsid w:val="00FA60C2"/>
    <w:rsid w:val="00FB1B47"/>
    <w:rsid w:val="00FB3053"/>
    <w:rsid w:val="00FD57D4"/>
    <w:rsid w:val="00FE383D"/>
    <w:rsid w:val="00FE6A6A"/>
    <w:rsid w:val="00FF7567"/>
    <w:rsid w:val="3EEB6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FA312"/>
  <w15:chartTrackingRefBased/>
  <w15:docId w15:val="{57E40DEC-D32A-4A75-902A-94E62A054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16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16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16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16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16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16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16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16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16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6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16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16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16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16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16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16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16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164B"/>
    <w:rPr>
      <w:rFonts w:eastAsiaTheme="majorEastAsia" w:cstheme="majorBidi"/>
      <w:color w:val="272727" w:themeColor="text1" w:themeTint="D8"/>
    </w:rPr>
  </w:style>
  <w:style w:type="paragraph" w:styleId="Title">
    <w:name w:val="Title"/>
    <w:basedOn w:val="Normal"/>
    <w:next w:val="Normal"/>
    <w:link w:val="TitleChar"/>
    <w:uiPriority w:val="10"/>
    <w:qFormat/>
    <w:rsid w:val="00C916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16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16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16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164B"/>
    <w:pPr>
      <w:spacing w:before="160"/>
      <w:jc w:val="center"/>
    </w:pPr>
    <w:rPr>
      <w:i/>
      <w:iCs/>
      <w:color w:val="404040" w:themeColor="text1" w:themeTint="BF"/>
    </w:rPr>
  </w:style>
  <w:style w:type="character" w:customStyle="1" w:styleId="QuoteChar">
    <w:name w:val="Quote Char"/>
    <w:basedOn w:val="DefaultParagraphFont"/>
    <w:link w:val="Quote"/>
    <w:uiPriority w:val="29"/>
    <w:rsid w:val="00C9164B"/>
    <w:rPr>
      <w:i/>
      <w:iCs/>
      <w:color w:val="404040" w:themeColor="text1" w:themeTint="BF"/>
    </w:rPr>
  </w:style>
  <w:style w:type="paragraph" w:styleId="ListParagraph">
    <w:name w:val="List Paragraph"/>
    <w:basedOn w:val="Normal"/>
    <w:uiPriority w:val="34"/>
    <w:qFormat/>
    <w:rsid w:val="00C9164B"/>
    <w:pPr>
      <w:ind w:left="720"/>
      <w:contextualSpacing/>
    </w:pPr>
  </w:style>
  <w:style w:type="character" w:styleId="IntenseEmphasis">
    <w:name w:val="Intense Emphasis"/>
    <w:basedOn w:val="DefaultParagraphFont"/>
    <w:uiPriority w:val="21"/>
    <w:qFormat/>
    <w:rsid w:val="00C9164B"/>
    <w:rPr>
      <w:i/>
      <w:iCs/>
      <w:color w:val="0F4761" w:themeColor="accent1" w:themeShade="BF"/>
    </w:rPr>
  </w:style>
  <w:style w:type="paragraph" w:styleId="IntenseQuote">
    <w:name w:val="Intense Quote"/>
    <w:basedOn w:val="Normal"/>
    <w:next w:val="Normal"/>
    <w:link w:val="IntenseQuoteChar"/>
    <w:uiPriority w:val="30"/>
    <w:qFormat/>
    <w:rsid w:val="00C916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164B"/>
    <w:rPr>
      <w:i/>
      <w:iCs/>
      <w:color w:val="0F4761" w:themeColor="accent1" w:themeShade="BF"/>
    </w:rPr>
  </w:style>
  <w:style w:type="character" w:styleId="IntenseReference">
    <w:name w:val="Intense Reference"/>
    <w:basedOn w:val="DefaultParagraphFont"/>
    <w:uiPriority w:val="32"/>
    <w:qFormat/>
    <w:rsid w:val="00C9164B"/>
    <w:rPr>
      <w:b/>
      <w:bCs/>
      <w:smallCaps/>
      <w:color w:val="0F4761" w:themeColor="accent1" w:themeShade="BF"/>
      <w:spacing w:val="5"/>
    </w:rPr>
  </w:style>
  <w:style w:type="paragraph" w:styleId="NormalWeb">
    <w:name w:val="Normal (Web)"/>
    <w:basedOn w:val="Normal"/>
    <w:uiPriority w:val="99"/>
    <w:unhideWhenUsed/>
    <w:rsid w:val="00902A2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02A2B"/>
    <w:rPr>
      <w:b/>
      <w:bCs/>
    </w:rPr>
  </w:style>
  <w:style w:type="paragraph" w:styleId="NoSpacing">
    <w:name w:val="No Spacing"/>
    <w:uiPriority w:val="1"/>
    <w:qFormat/>
    <w:rsid w:val="005753C0"/>
    <w:pPr>
      <w:spacing w:after="0" w:line="240" w:lineRule="auto"/>
    </w:pPr>
  </w:style>
  <w:style w:type="table" w:styleId="TableGrid">
    <w:name w:val="Table Grid"/>
    <w:basedOn w:val="TableNormal"/>
    <w:uiPriority w:val="39"/>
    <w:rsid w:val="008206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F6A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A3A"/>
  </w:style>
  <w:style w:type="paragraph" w:styleId="Footer">
    <w:name w:val="footer"/>
    <w:basedOn w:val="Normal"/>
    <w:link w:val="FooterChar"/>
    <w:uiPriority w:val="99"/>
    <w:unhideWhenUsed/>
    <w:rsid w:val="002F6A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A3A"/>
  </w:style>
  <w:style w:type="character" w:styleId="Hyperlink">
    <w:name w:val="Hyperlink"/>
    <w:basedOn w:val="DefaultParagraphFont"/>
    <w:uiPriority w:val="99"/>
    <w:unhideWhenUsed/>
    <w:rsid w:val="0072630E"/>
    <w:rPr>
      <w:color w:val="467886" w:themeColor="hyperlink"/>
      <w:u w:val="single"/>
    </w:rPr>
  </w:style>
  <w:style w:type="character" w:styleId="UnresolvedMention">
    <w:name w:val="Unresolved Mention"/>
    <w:basedOn w:val="DefaultParagraphFont"/>
    <w:uiPriority w:val="99"/>
    <w:semiHidden/>
    <w:unhideWhenUsed/>
    <w:rsid w:val="007263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96303">
      <w:bodyDiv w:val="1"/>
      <w:marLeft w:val="0"/>
      <w:marRight w:val="0"/>
      <w:marTop w:val="0"/>
      <w:marBottom w:val="0"/>
      <w:divBdr>
        <w:top w:val="none" w:sz="0" w:space="0" w:color="auto"/>
        <w:left w:val="none" w:sz="0" w:space="0" w:color="auto"/>
        <w:bottom w:val="none" w:sz="0" w:space="0" w:color="auto"/>
        <w:right w:val="none" w:sz="0" w:space="0" w:color="auto"/>
      </w:divBdr>
    </w:div>
    <w:div w:id="54134075">
      <w:bodyDiv w:val="1"/>
      <w:marLeft w:val="0"/>
      <w:marRight w:val="0"/>
      <w:marTop w:val="0"/>
      <w:marBottom w:val="0"/>
      <w:divBdr>
        <w:top w:val="none" w:sz="0" w:space="0" w:color="auto"/>
        <w:left w:val="none" w:sz="0" w:space="0" w:color="auto"/>
        <w:bottom w:val="none" w:sz="0" w:space="0" w:color="auto"/>
        <w:right w:val="none" w:sz="0" w:space="0" w:color="auto"/>
      </w:divBdr>
    </w:div>
    <w:div w:id="153761107">
      <w:bodyDiv w:val="1"/>
      <w:marLeft w:val="0"/>
      <w:marRight w:val="0"/>
      <w:marTop w:val="0"/>
      <w:marBottom w:val="0"/>
      <w:divBdr>
        <w:top w:val="none" w:sz="0" w:space="0" w:color="auto"/>
        <w:left w:val="none" w:sz="0" w:space="0" w:color="auto"/>
        <w:bottom w:val="none" w:sz="0" w:space="0" w:color="auto"/>
        <w:right w:val="none" w:sz="0" w:space="0" w:color="auto"/>
      </w:divBdr>
    </w:div>
    <w:div w:id="185296695">
      <w:bodyDiv w:val="1"/>
      <w:marLeft w:val="0"/>
      <w:marRight w:val="0"/>
      <w:marTop w:val="0"/>
      <w:marBottom w:val="0"/>
      <w:divBdr>
        <w:top w:val="none" w:sz="0" w:space="0" w:color="auto"/>
        <w:left w:val="none" w:sz="0" w:space="0" w:color="auto"/>
        <w:bottom w:val="none" w:sz="0" w:space="0" w:color="auto"/>
        <w:right w:val="none" w:sz="0" w:space="0" w:color="auto"/>
      </w:divBdr>
    </w:div>
    <w:div w:id="212427405">
      <w:bodyDiv w:val="1"/>
      <w:marLeft w:val="0"/>
      <w:marRight w:val="0"/>
      <w:marTop w:val="0"/>
      <w:marBottom w:val="0"/>
      <w:divBdr>
        <w:top w:val="none" w:sz="0" w:space="0" w:color="auto"/>
        <w:left w:val="none" w:sz="0" w:space="0" w:color="auto"/>
        <w:bottom w:val="none" w:sz="0" w:space="0" w:color="auto"/>
        <w:right w:val="none" w:sz="0" w:space="0" w:color="auto"/>
      </w:divBdr>
    </w:div>
    <w:div w:id="231888854">
      <w:bodyDiv w:val="1"/>
      <w:marLeft w:val="0"/>
      <w:marRight w:val="0"/>
      <w:marTop w:val="0"/>
      <w:marBottom w:val="0"/>
      <w:divBdr>
        <w:top w:val="none" w:sz="0" w:space="0" w:color="auto"/>
        <w:left w:val="none" w:sz="0" w:space="0" w:color="auto"/>
        <w:bottom w:val="none" w:sz="0" w:space="0" w:color="auto"/>
        <w:right w:val="none" w:sz="0" w:space="0" w:color="auto"/>
      </w:divBdr>
    </w:div>
    <w:div w:id="253167879">
      <w:bodyDiv w:val="1"/>
      <w:marLeft w:val="0"/>
      <w:marRight w:val="0"/>
      <w:marTop w:val="0"/>
      <w:marBottom w:val="0"/>
      <w:divBdr>
        <w:top w:val="none" w:sz="0" w:space="0" w:color="auto"/>
        <w:left w:val="none" w:sz="0" w:space="0" w:color="auto"/>
        <w:bottom w:val="none" w:sz="0" w:space="0" w:color="auto"/>
        <w:right w:val="none" w:sz="0" w:space="0" w:color="auto"/>
      </w:divBdr>
    </w:div>
    <w:div w:id="292256591">
      <w:bodyDiv w:val="1"/>
      <w:marLeft w:val="0"/>
      <w:marRight w:val="0"/>
      <w:marTop w:val="0"/>
      <w:marBottom w:val="0"/>
      <w:divBdr>
        <w:top w:val="none" w:sz="0" w:space="0" w:color="auto"/>
        <w:left w:val="none" w:sz="0" w:space="0" w:color="auto"/>
        <w:bottom w:val="none" w:sz="0" w:space="0" w:color="auto"/>
        <w:right w:val="none" w:sz="0" w:space="0" w:color="auto"/>
      </w:divBdr>
    </w:div>
    <w:div w:id="382407361">
      <w:bodyDiv w:val="1"/>
      <w:marLeft w:val="0"/>
      <w:marRight w:val="0"/>
      <w:marTop w:val="0"/>
      <w:marBottom w:val="0"/>
      <w:divBdr>
        <w:top w:val="none" w:sz="0" w:space="0" w:color="auto"/>
        <w:left w:val="none" w:sz="0" w:space="0" w:color="auto"/>
        <w:bottom w:val="none" w:sz="0" w:space="0" w:color="auto"/>
        <w:right w:val="none" w:sz="0" w:space="0" w:color="auto"/>
      </w:divBdr>
    </w:div>
    <w:div w:id="386227061">
      <w:bodyDiv w:val="1"/>
      <w:marLeft w:val="0"/>
      <w:marRight w:val="0"/>
      <w:marTop w:val="0"/>
      <w:marBottom w:val="0"/>
      <w:divBdr>
        <w:top w:val="none" w:sz="0" w:space="0" w:color="auto"/>
        <w:left w:val="none" w:sz="0" w:space="0" w:color="auto"/>
        <w:bottom w:val="none" w:sz="0" w:space="0" w:color="auto"/>
        <w:right w:val="none" w:sz="0" w:space="0" w:color="auto"/>
      </w:divBdr>
    </w:div>
    <w:div w:id="497960206">
      <w:bodyDiv w:val="1"/>
      <w:marLeft w:val="0"/>
      <w:marRight w:val="0"/>
      <w:marTop w:val="0"/>
      <w:marBottom w:val="0"/>
      <w:divBdr>
        <w:top w:val="none" w:sz="0" w:space="0" w:color="auto"/>
        <w:left w:val="none" w:sz="0" w:space="0" w:color="auto"/>
        <w:bottom w:val="none" w:sz="0" w:space="0" w:color="auto"/>
        <w:right w:val="none" w:sz="0" w:space="0" w:color="auto"/>
      </w:divBdr>
    </w:div>
    <w:div w:id="543910586">
      <w:bodyDiv w:val="1"/>
      <w:marLeft w:val="0"/>
      <w:marRight w:val="0"/>
      <w:marTop w:val="0"/>
      <w:marBottom w:val="0"/>
      <w:divBdr>
        <w:top w:val="none" w:sz="0" w:space="0" w:color="auto"/>
        <w:left w:val="none" w:sz="0" w:space="0" w:color="auto"/>
        <w:bottom w:val="none" w:sz="0" w:space="0" w:color="auto"/>
        <w:right w:val="none" w:sz="0" w:space="0" w:color="auto"/>
      </w:divBdr>
    </w:div>
    <w:div w:id="571625017">
      <w:bodyDiv w:val="1"/>
      <w:marLeft w:val="0"/>
      <w:marRight w:val="0"/>
      <w:marTop w:val="0"/>
      <w:marBottom w:val="0"/>
      <w:divBdr>
        <w:top w:val="none" w:sz="0" w:space="0" w:color="auto"/>
        <w:left w:val="none" w:sz="0" w:space="0" w:color="auto"/>
        <w:bottom w:val="none" w:sz="0" w:space="0" w:color="auto"/>
        <w:right w:val="none" w:sz="0" w:space="0" w:color="auto"/>
      </w:divBdr>
    </w:div>
    <w:div w:id="615991713">
      <w:bodyDiv w:val="1"/>
      <w:marLeft w:val="0"/>
      <w:marRight w:val="0"/>
      <w:marTop w:val="0"/>
      <w:marBottom w:val="0"/>
      <w:divBdr>
        <w:top w:val="none" w:sz="0" w:space="0" w:color="auto"/>
        <w:left w:val="none" w:sz="0" w:space="0" w:color="auto"/>
        <w:bottom w:val="none" w:sz="0" w:space="0" w:color="auto"/>
        <w:right w:val="none" w:sz="0" w:space="0" w:color="auto"/>
      </w:divBdr>
    </w:div>
    <w:div w:id="625048213">
      <w:bodyDiv w:val="1"/>
      <w:marLeft w:val="0"/>
      <w:marRight w:val="0"/>
      <w:marTop w:val="0"/>
      <w:marBottom w:val="0"/>
      <w:divBdr>
        <w:top w:val="none" w:sz="0" w:space="0" w:color="auto"/>
        <w:left w:val="none" w:sz="0" w:space="0" w:color="auto"/>
        <w:bottom w:val="none" w:sz="0" w:space="0" w:color="auto"/>
        <w:right w:val="none" w:sz="0" w:space="0" w:color="auto"/>
      </w:divBdr>
    </w:div>
    <w:div w:id="647244627">
      <w:bodyDiv w:val="1"/>
      <w:marLeft w:val="0"/>
      <w:marRight w:val="0"/>
      <w:marTop w:val="0"/>
      <w:marBottom w:val="0"/>
      <w:divBdr>
        <w:top w:val="none" w:sz="0" w:space="0" w:color="auto"/>
        <w:left w:val="none" w:sz="0" w:space="0" w:color="auto"/>
        <w:bottom w:val="none" w:sz="0" w:space="0" w:color="auto"/>
        <w:right w:val="none" w:sz="0" w:space="0" w:color="auto"/>
      </w:divBdr>
    </w:div>
    <w:div w:id="701789999">
      <w:bodyDiv w:val="1"/>
      <w:marLeft w:val="0"/>
      <w:marRight w:val="0"/>
      <w:marTop w:val="0"/>
      <w:marBottom w:val="0"/>
      <w:divBdr>
        <w:top w:val="none" w:sz="0" w:space="0" w:color="auto"/>
        <w:left w:val="none" w:sz="0" w:space="0" w:color="auto"/>
        <w:bottom w:val="none" w:sz="0" w:space="0" w:color="auto"/>
        <w:right w:val="none" w:sz="0" w:space="0" w:color="auto"/>
      </w:divBdr>
    </w:div>
    <w:div w:id="702291653">
      <w:bodyDiv w:val="1"/>
      <w:marLeft w:val="0"/>
      <w:marRight w:val="0"/>
      <w:marTop w:val="0"/>
      <w:marBottom w:val="0"/>
      <w:divBdr>
        <w:top w:val="none" w:sz="0" w:space="0" w:color="auto"/>
        <w:left w:val="none" w:sz="0" w:space="0" w:color="auto"/>
        <w:bottom w:val="none" w:sz="0" w:space="0" w:color="auto"/>
        <w:right w:val="none" w:sz="0" w:space="0" w:color="auto"/>
      </w:divBdr>
    </w:div>
    <w:div w:id="710230213">
      <w:bodyDiv w:val="1"/>
      <w:marLeft w:val="0"/>
      <w:marRight w:val="0"/>
      <w:marTop w:val="0"/>
      <w:marBottom w:val="0"/>
      <w:divBdr>
        <w:top w:val="none" w:sz="0" w:space="0" w:color="auto"/>
        <w:left w:val="none" w:sz="0" w:space="0" w:color="auto"/>
        <w:bottom w:val="none" w:sz="0" w:space="0" w:color="auto"/>
        <w:right w:val="none" w:sz="0" w:space="0" w:color="auto"/>
      </w:divBdr>
    </w:div>
    <w:div w:id="751898306">
      <w:bodyDiv w:val="1"/>
      <w:marLeft w:val="0"/>
      <w:marRight w:val="0"/>
      <w:marTop w:val="0"/>
      <w:marBottom w:val="0"/>
      <w:divBdr>
        <w:top w:val="none" w:sz="0" w:space="0" w:color="auto"/>
        <w:left w:val="none" w:sz="0" w:space="0" w:color="auto"/>
        <w:bottom w:val="none" w:sz="0" w:space="0" w:color="auto"/>
        <w:right w:val="none" w:sz="0" w:space="0" w:color="auto"/>
      </w:divBdr>
    </w:div>
    <w:div w:id="805125652">
      <w:bodyDiv w:val="1"/>
      <w:marLeft w:val="0"/>
      <w:marRight w:val="0"/>
      <w:marTop w:val="0"/>
      <w:marBottom w:val="0"/>
      <w:divBdr>
        <w:top w:val="none" w:sz="0" w:space="0" w:color="auto"/>
        <w:left w:val="none" w:sz="0" w:space="0" w:color="auto"/>
        <w:bottom w:val="none" w:sz="0" w:space="0" w:color="auto"/>
        <w:right w:val="none" w:sz="0" w:space="0" w:color="auto"/>
      </w:divBdr>
    </w:div>
    <w:div w:id="848182651">
      <w:bodyDiv w:val="1"/>
      <w:marLeft w:val="0"/>
      <w:marRight w:val="0"/>
      <w:marTop w:val="0"/>
      <w:marBottom w:val="0"/>
      <w:divBdr>
        <w:top w:val="none" w:sz="0" w:space="0" w:color="auto"/>
        <w:left w:val="none" w:sz="0" w:space="0" w:color="auto"/>
        <w:bottom w:val="none" w:sz="0" w:space="0" w:color="auto"/>
        <w:right w:val="none" w:sz="0" w:space="0" w:color="auto"/>
      </w:divBdr>
    </w:div>
    <w:div w:id="902957241">
      <w:bodyDiv w:val="1"/>
      <w:marLeft w:val="0"/>
      <w:marRight w:val="0"/>
      <w:marTop w:val="0"/>
      <w:marBottom w:val="0"/>
      <w:divBdr>
        <w:top w:val="none" w:sz="0" w:space="0" w:color="auto"/>
        <w:left w:val="none" w:sz="0" w:space="0" w:color="auto"/>
        <w:bottom w:val="none" w:sz="0" w:space="0" w:color="auto"/>
        <w:right w:val="none" w:sz="0" w:space="0" w:color="auto"/>
      </w:divBdr>
      <w:divsChild>
        <w:div w:id="333655405">
          <w:marLeft w:val="0"/>
          <w:marRight w:val="0"/>
          <w:marTop w:val="0"/>
          <w:marBottom w:val="0"/>
          <w:divBdr>
            <w:top w:val="none" w:sz="0" w:space="0" w:color="auto"/>
            <w:left w:val="none" w:sz="0" w:space="0" w:color="auto"/>
            <w:bottom w:val="none" w:sz="0" w:space="0" w:color="auto"/>
            <w:right w:val="none" w:sz="0" w:space="0" w:color="auto"/>
          </w:divBdr>
          <w:divsChild>
            <w:div w:id="2119139294">
              <w:marLeft w:val="0"/>
              <w:marRight w:val="0"/>
              <w:marTop w:val="0"/>
              <w:marBottom w:val="0"/>
              <w:divBdr>
                <w:top w:val="none" w:sz="0" w:space="0" w:color="auto"/>
                <w:left w:val="none" w:sz="0" w:space="0" w:color="auto"/>
                <w:bottom w:val="none" w:sz="0" w:space="0" w:color="auto"/>
                <w:right w:val="none" w:sz="0" w:space="0" w:color="auto"/>
              </w:divBdr>
              <w:divsChild>
                <w:div w:id="1650749581">
                  <w:marLeft w:val="0"/>
                  <w:marRight w:val="0"/>
                  <w:marTop w:val="0"/>
                  <w:marBottom w:val="0"/>
                  <w:divBdr>
                    <w:top w:val="none" w:sz="0" w:space="0" w:color="auto"/>
                    <w:left w:val="none" w:sz="0" w:space="0" w:color="auto"/>
                    <w:bottom w:val="none" w:sz="0" w:space="0" w:color="auto"/>
                    <w:right w:val="none" w:sz="0" w:space="0" w:color="auto"/>
                  </w:divBdr>
                  <w:divsChild>
                    <w:div w:id="1686780804">
                      <w:marLeft w:val="0"/>
                      <w:marRight w:val="0"/>
                      <w:marTop w:val="0"/>
                      <w:marBottom w:val="0"/>
                      <w:divBdr>
                        <w:top w:val="none" w:sz="0" w:space="0" w:color="auto"/>
                        <w:left w:val="none" w:sz="0" w:space="0" w:color="auto"/>
                        <w:bottom w:val="none" w:sz="0" w:space="0" w:color="auto"/>
                        <w:right w:val="none" w:sz="0" w:space="0" w:color="auto"/>
                      </w:divBdr>
                      <w:divsChild>
                        <w:div w:id="2065173277">
                          <w:marLeft w:val="0"/>
                          <w:marRight w:val="0"/>
                          <w:marTop w:val="0"/>
                          <w:marBottom w:val="0"/>
                          <w:divBdr>
                            <w:top w:val="none" w:sz="0" w:space="0" w:color="auto"/>
                            <w:left w:val="none" w:sz="0" w:space="0" w:color="auto"/>
                            <w:bottom w:val="none" w:sz="0" w:space="0" w:color="auto"/>
                            <w:right w:val="none" w:sz="0" w:space="0" w:color="auto"/>
                          </w:divBdr>
                          <w:divsChild>
                            <w:div w:id="1560438661">
                              <w:marLeft w:val="0"/>
                              <w:marRight w:val="0"/>
                              <w:marTop w:val="0"/>
                              <w:marBottom w:val="0"/>
                              <w:divBdr>
                                <w:top w:val="none" w:sz="0" w:space="0" w:color="auto"/>
                                <w:left w:val="none" w:sz="0" w:space="0" w:color="auto"/>
                                <w:bottom w:val="none" w:sz="0" w:space="0" w:color="auto"/>
                                <w:right w:val="none" w:sz="0" w:space="0" w:color="auto"/>
                              </w:divBdr>
                              <w:divsChild>
                                <w:div w:id="26928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7229082">
      <w:bodyDiv w:val="1"/>
      <w:marLeft w:val="0"/>
      <w:marRight w:val="0"/>
      <w:marTop w:val="0"/>
      <w:marBottom w:val="0"/>
      <w:divBdr>
        <w:top w:val="none" w:sz="0" w:space="0" w:color="auto"/>
        <w:left w:val="none" w:sz="0" w:space="0" w:color="auto"/>
        <w:bottom w:val="none" w:sz="0" w:space="0" w:color="auto"/>
        <w:right w:val="none" w:sz="0" w:space="0" w:color="auto"/>
      </w:divBdr>
    </w:div>
    <w:div w:id="945111946">
      <w:bodyDiv w:val="1"/>
      <w:marLeft w:val="0"/>
      <w:marRight w:val="0"/>
      <w:marTop w:val="0"/>
      <w:marBottom w:val="0"/>
      <w:divBdr>
        <w:top w:val="none" w:sz="0" w:space="0" w:color="auto"/>
        <w:left w:val="none" w:sz="0" w:space="0" w:color="auto"/>
        <w:bottom w:val="none" w:sz="0" w:space="0" w:color="auto"/>
        <w:right w:val="none" w:sz="0" w:space="0" w:color="auto"/>
      </w:divBdr>
    </w:div>
    <w:div w:id="1090545974">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811238">
      <w:bodyDiv w:val="1"/>
      <w:marLeft w:val="0"/>
      <w:marRight w:val="0"/>
      <w:marTop w:val="0"/>
      <w:marBottom w:val="0"/>
      <w:divBdr>
        <w:top w:val="none" w:sz="0" w:space="0" w:color="auto"/>
        <w:left w:val="none" w:sz="0" w:space="0" w:color="auto"/>
        <w:bottom w:val="none" w:sz="0" w:space="0" w:color="auto"/>
        <w:right w:val="none" w:sz="0" w:space="0" w:color="auto"/>
      </w:divBdr>
    </w:div>
    <w:div w:id="1127577504">
      <w:bodyDiv w:val="1"/>
      <w:marLeft w:val="0"/>
      <w:marRight w:val="0"/>
      <w:marTop w:val="0"/>
      <w:marBottom w:val="0"/>
      <w:divBdr>
        <w:top w:val="none" w:sz="0" w:space="0" w:color="auto"/>
        <w:left w:val="none" w:sz="0" w:space="0" w:color="auto"/>
        <w:bottom w:val="none" w:sz="0" w:space="0" w:color="auto"/>
        <w:right w:val="none" w:sz="0" w:space="0" w:color="auto"/>
      </w:divBdr>
    </w:div>
    <w:div w:id="1150632065">
      <w:bodyDiv w:val="1"/>
      <w:marLeft w:val="0"/>
      <w:marRight w:val="0"/>
      <w:marTop w:val="0"/>
      <w:marBottom w:val="0"/>
      <w:divBdr>
        <w:top w:val="none" w:sz="0" w:space="0" w:color="auto"/>
        <w:left w:val="none" w:sz="0" w:space="0" w:color="auto"/>
        <w:bottom w:val="none" w:sz="0" w:space="0" w:color="auto"/>
        <w:right w:val="none" w:sz="0" w:space="0" w:color="auto"/>
      </w:divBdr>
    </w:div>
    <w:div w:id="1224565134">
      <w:bodyDiv w:val="1"/>
      <w:marLeft w:val="0"/>
      <w:marRight w:val="0"/>
      <w:marTop w:val="0"/>
      <w:marBottom w:val="0"/>
      <w:divBdr>
        <w:top w:val="none" w:sz="0" w:space="0" w:color="auto"/>
        <w:left w:val="none" w:sz="0" w:space="0" w:color="auto"/>
        <w:bottom w:val="none" w:sz="0" w:space="0" w:color="auto"/>
        <w:right w:val="none" w:sz="0" w:space="0" w:color="auto"/>
      </w:divBdr>
    </w:div>
    <w:div w:id="1229071082">
      <w:bodyDiv w:val="1"/>
      <w:marLeft w:val="0"/>
      <w:marRight w:val="0"/>
      <w:marTop w:val="0"/>
      <w:marBottom w:val="0"/>
      <w:divBdr>
        <w:top w:val="none" w:sz="0" w:space="0" w:color="auto"/>
        <w:left w:val="none" w:sz="0" w:space="0" w:color="auto"/>
        <w:bottom w:val="none" w:sz="0" w:space="0" w:color="auto"/>
        <w:right w:val="none" w:sz="0" w:space="0" w:color="auto"/>
      </w:divBdr>
    </w:div>
    <w:div w:id="1232886734">
      <w:bodyDiv w:val="1"/>
      <w:marLeft w:val="0"/>
      <w:marRight w:val="0"/>
      <w:marTop w:val="0"/>
      <w:marBottom w:val="0"/>
      <w:divBdr>
        <w:top w:val="none" w:sz="0" w:space="0" w:color="auto"/>
        <w:left w:val="none" w:sz="0" w:space="0" w:color="auto"/>
        <w:bottom w:val="none" w:sz="0" w:space="0" w:color="auto"/>
        <w:right w:val="none" w:sz="0" w:space="0" w:color="auto"/>
      </w:divBdr>
    </w:div>
    <w:div w:id="1265116345">
      <w:bodyDiv w:val="1"/>
      <w:marLeft w:val="0"/>
      <w:marRight w:val="0"/>
      <w:marTop w:val="0"/>
      <w:marBottom w:val="0"/>
      <w:divBdr>
        <w:top w:val="none" w:sz="0" w:space="0" w:color="auto"/>
        <w:left w:val="none" w:sz="0" w:space="0" w:color="auto"/>
        <w:bottom w:val="none" w:sz="0" w:space="0" w:color="auto"/>
        <w:right w:val="none" w:sz="0" w:space="0" w:color="auto"/>
      </w:divBdr>
    </w:div>
    <w:div w:id="1272086524">
      <w:bodyDiv w:val="1"/>
      <w:marLeft w:val="0"/>
      <w:marRight w:val="0"/>
      <w:marTop w:val="0"/>
      <w:marBottom w:val="0"/>
      <w:divBdr>
        <w:top w:val="none" w:sz="0" w:space="0" w:color="auto"/>
        <w:left w:val="none" w:sz="0" w:space="0" w:color="auto"/>
        <w:bottom w:val="none" w:sz="0" w:space="0" w:color="auto"/>
        <w:right w:val="none" w:sz="0" w:space="0" w:color="auto"/>
      </w:divBdr>
    </w:div>
    <w:div w:id="1316571973">
      <w:bodyDiv w:val="1"/>
      <w:marLeft w:val="0"/>
      <w:marRight w:val="0"/>
      <w:marTop w:val="0"/>
      <w:marBottom w:val="0"/>
      <w:divBdr>
        <w:top w:val="none" w:sz="0" w:space="0" w:color="auto"/>
        <w:left w:val="none" w:sz="0" w:space="0" w:color="auto"/>
        <w:bottom w:val="none" w:sz="0" w:space="0" w:color="auto"/>
        <w:right w:val="none" w:sz="0" w:space="0" w:color="auto"/>
      </w:divBdr>
    </w:div>
    <w:div w:id="1359425019">
      <w:bodyDiv w:val="1"/>
      <w:marLeft w:val="0"/>
      <w:marRight w:val="0"/>
      <w:marTop w:val="0"/>
      <w:marBottom w:val="0"/>
      <w:divBdr>
        <w:top w:val="none" w:sz="0" w:space="0" w:color="auto"/>
        <w:left w:val="none" w:sz="0" w:space="0" w:color="auto"/>
        <w:bottom w:val="none" w:sz="0" w:space="0" w:color="auto"/>
        <w:right w:val="none" w:sz="0" w:space="0" w:color="auto"/>
      </w:divBdr>
    </w:div>
    <w:div w:id="1396582893">
      <w:bodyDiv w:val="1"/>
      <w:marLeft w:val="0"/>
      <w:marRight w:val="0"/>
      <w:marTop w:val="0"/>
      <w:marBottom w:val="0"/>
      <w:divBdr>
        <w:top w:val="none" w:sz="0" w:space="0" w:color="auto"/>
        <w:left w:val="none" w:sz="0" w:space="0" w:color="auto"/>
        <w:bottom w:val="none" w:sz="0" w:space="0" w:color="auto"/>
        <w:right w:val="none" w:sz="0" w:space="0" w:color="auto"/>
      </w:divBdr>
    </w:div>
    <w:div w:id="1413509649">
      <w:bodyDiv w:val="1"/>
      <w:marLeft w:val="0"/>
      <w:marRight w:val="0"/>
      <w:marTop w:val="0"/>
      <w:marBottom w:val="0"/>
      <w:divBdr>
        <w:top w:val="none" w:sz="0" w:space="0" w:color="auto"/>
        <w:left w:val="none" w:sz="0" w:space="0" w:color="auto"/>
        <w:bottom w:val="none" w:sz="0" w:space="0" w:color="auto"/>
        <w:right w:val="none" w:sz="0" w:space="0" w:color="auto"/>
      </w:divBdr>
    </w:div>
    <w:div w:id="1519002190">
      <w:bodyDiv w:val="1"/>
      <w:marLeft w:val="0"/>
      <w:marRight w:val="0"/>
      <w:marTop w:val="0"/>
      <w:marBottom w:val="0"/>
      <w:divBdr>
        <w:top w:val="none" w:sz="0" w:space="0" w:color="auto"/>
        <w:left w:val="none" w:sz="0" w:space="0" w:color="auto"/>
        <w:bottom w:val="none" w:sz="0" w:space="0" w:color="auto"/>
        <w:right w:val="none" w:sz="0" w:space="0" w:color="auto"/>
      </w:divBdr>
    </w:div>
    <w:div w:id="1549801733">
      <w:bodyDiv w:val="1"/>
      <w:marLeft w:val="0"/>
      <w:marRight w:val="0"/>
      <w:marTop w:val="0"/>
      <w:marBottom w:val="0"/>
      <w:divBdr>
        <w:top w:val="none" w:sz="0" w:space="0" w:color="auto"/>
        <w:left w:val="none" w:sz="0" w:space="0" w:color="auto"/>
        <w:bottom w:val="none" w:sz="0" w:space="0" w:color="auto"/>
        <w:right w:val="none" w:sz="0" w:space="0" w:color="auto"/>
      </w:divBdr>
    </w:div>
    <w:div w:id="1550723422">
      <w:bodyDiv w:val="1"/>
      <w:marLeft w:val="0"/>
      <w:marRight w:val="0"/>
      <w:marTop w:val="0"/>
      <w:marBottom w:val="0"/>
      <w:divBdr>
        <w:top w:val="none" w:sz="0" w:space="0" w:color="auto"/>
        <w:left w:val="none" w:sz="0" w:space="0" w:color="auto"/>
        <w:bottom w:val="none" w:sz="0" w:space="0" w:color="auto"/>
        <w:right w:val="none" w:sz="0" w:space="0" w:color="auto"/>
      </w:divBdr>
    </w:div>
    <w:div w:id="1616667165">
      <w:bodyDiv w:val="1"/>
      <w:marLeft w:val="0"/>
      <w:marRight w:val="0"/>
      <w:marTop w:val="0"/>
      <w:marBottom w:val="0"/>
      <w:divBdr>
        <w:top w:val="none" w:sz="0" w:space="0" w:color="auto"/>
        <w:left w:val="none" w:sz="0" w:space="0" w:color="auto"/>
        <w:bottom w:val="none" w:sz="0" w:space="0" w:color="auto"/>
        <w:right w:val="none" w:sz="0" w:space="0" w:color="auto"/>
      </w:divBdr>
    </w:div>
    <w:div w:id="1630435768">
      <w:bodyDiv w:val="1"/>
      <w:marLeft w:val="0"/>
      <w:marRight w:val="0"/>
      <w:marTop w:val="0"/>
      <w:marBottom w:val="0"/>
      <w:divBdr>
        <w:top w:val="none" w:sz="0" w:space="0" w:color="auto"/>
        <w:left w:val="none" w:sz="0" w:space="0" w:color="auto"/>
        <w:bottom w:val="none" w:sz="0" w:space="0" w:color="auto"/>
        <w:right w:val="none" w:sz="0" w:space="0" w:color="auto"/>
      </w:divBdr>
    </w:div>
    <w:div w:id="1632250257">
      <w:bodyDiv w:val="1"/>
      <w:marLeft w:val="0"/>
      <w:marRight w:val="0"/>
      <w:marTop w:val="0"/>
      <w:marBottom w:val="0"/>
      <w:divBdr>
        <w:top w:val="none" w:sz="0" w:space="0" w:color="auto"/>
        <w:left w:val="none" w:sz="0" w:space="0" w:color="auto"/>
        <w:bottom w:val="none" w:sz="0" w:space="0" w:color="auto"/>
        <w:right w:val="none" w:sz="0" w:space="0" w:color="auto"/>
      </w:divBdr>
    </w:div>
    <w:div w:id="1633320103">
      <w:bodyDiv w:val="1"/>
      <w:marLeft w:val="0"/>
      <w:marRight w:val="0"/>
      <w:marTop w:val="0"/>
      <w:marBottom w:val="0"/>
      <w:divBdr>
        <w:top w:val="none" w:sz="0" w:space="0" w:color="auto"/>
        <w:left w:val="none" w:sz="0" w:space="0" w:color="auto"/>
        <w:bottom w:val="none" w:sz="0" w:space="0" w:color="auto"/>
        <w:right w:val="none" w:sz="0" w:space="0" w:color="auto"/>
      </w:divBdr>
      <w:divsChild>
        <w:div w:id="1659378048">
          <w:marLeft w:val="0"/>
          <w:marRight w:val="0"/>
          <w:marTop w:val="0"/>
          <w:marBottom w:val="0"/>
          <w:divBdr>
            <w:top w:val="none" w:sz="0" w:space="0" w:color="auto"/>
            <w:left w:val="none" w:sz="0" w:space="0" w:color="auto"/>
            <w:bottom w:val="none" w:sz="0" w:space="0" w:color="auto"/>
            <w:right w:val="none" w:sz="0" w:space="0" w:color="auto"/>
          </w:divBdr>
          <w:divsChild>
            <w:div w:id="1980913039">
              <w:marLeft w:val="0"/>
              <w:marRight w:val="0"/>
              <w:marTop w:val="0"/>
              <w:marBottom w:val="0"/>
              <w:divBdr>
                <w:top w:val="none" w:sz="0" w:space="0" w:color="auto"/>
                <w:left w:val="none" w:sz="0" w:space="0" w:color="auto"/>
                <w:bottom w:val="none" w:sz="0" w:space="0" w:color="auto"/>
                <w:right w:val="none" w:sz="0" w:space="0" w:color="auto"/>
              </w:divBdr>
              <w:divsChild>
                <w:div w:id="1644654880">
                  <w:marLeft w:val="0"/>
                  <w:marRight w:val="0"/>
                  <w:marTop w:val="0"/>
                  <w:marBottom w:val="0"/>
                  <w:divBdr>
                    <w:top w:val="none" w:sz="0" w:space="0" w:color="auto"/>
                    <w:left w:val="none" w:sz="0" w:space="0" w:color="auto"/>
                    <w:bottom w:val="none" w:sz="0" w:space="0" w:color="auto"/>
                    <w:right w:val="none" w:sz="0" w:space="0" w:color="auto"/>
                  </w:divBdr>
                  <w:divsChild>
                    <w:div w:id="314800633">
                      <w:marLeft w:val="0"/>
                      <w:marRight w:val="0"/>
                      <w:marTop w:val="0"/>
                      <w:marBottom w:val="0"/>
                      <w:divBdr>
                        <w:top w:val="none" w:sz="0" w:space="0" w:color="auto"/>
                        <w:left w:val="none" w:sz="0" w:space="0" w:color="auto"/>
                        <w:bottom w:val="none" w:sz="0" w:space="0" w:color="auto"/>
                        <w:right w:val="none" w:sz="0" w:space="0" w:color="auto"/>
                      </w:divBdr>
                      <w:divsChild>
                        <w:div w:id="600072553">
                          <w:marLeft w:val="0"/>
                          <w:marRight w:val="0"/>
                          <w:marTop w:val="0"/>
                          <w:marBottom w:val="0"/>
                          <w:divBdr>
                            <w:top w:val="none" w:sz="0" w:space="0" w:color="auto"/>
                            <w:left w:val="none" w:sz="0" w:space="0" w:color="auto"/>
                            <w:bottom w:val="none" w:sz="0" w:space="0" w:color="auto"/>
                            <w:right w:val="none" w:sz="0" w:space="0" w:color="auto"/>
                          </w:divBdr>
                          <w:divsChild>
                            <w:div w:id="1660571961">
                              <w:marLeft w:val="0"/>
                              <w:marRight w:val="0"/>
                              <w:marTop w:val="0"/>
                              <w:marBottom w:val="0"/>
                              <w:divBdr>
                                <w:top w:val="none" w:sz="0" w:space="0" w:color="auto"/>
                                <w:left w:val="none" w:sz="0" w:space="0" w:color="auto"/>
                                <w:bottom w:val="none" w:sz="0" w:space="0" w:color="auto"/>
                                <w:right w:val="none" w:sz="0" w:space="0" w:color="auto"/>
                              </w:divBdr>
                              <w:divsChild>
                                <w:div w:id="142259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7298110">
      <w:bodyDiv w:val="1"/>
      <w:marLeft w:val="0"/>
      <w:marRight w:val="0"/>
      <w:marTop w:val="0"/>
      <w:marBottom w:val="0"/>
      <w:divBdr>
        <w:top w:val="none" w:sz="0" w:space="0" w:color="auto"/>
        <w:left w:val="none" w:sz="0" w:space="0" w:color="auto"/>
        <w:bottom w:val="none" w:sz="0" w:space="0" w:color="auto"/>
        <w:right w:val="none" w:sz="0" w:space="0" w:color="auto"/>
      </w:divBdr>
    </w:div>
    <w:div w:id="1781952469">
      <w:bodyDiv w:val="1"/>
      <w:marLeft w:val="0"/>
      <w:marRight w:val="0"/>
      <w:marTop w:val="0"/>
      <w:marBottom w:val="0"/>
      <w:divBdr>
        <w:top w:val="none" w:sz="0" w:space="0" w:color="auto"/>
        <w:left w:val="none" w:sz="0" w:space="0" w:color="auto"/>
        <w:bottom w:val="none" w:sz="0" w:space="0" w:color="auto"/>
        <w:right w:val="none" w:sz="0" w:space="0" w:color="auto"/>
      </w:divBdr>
    </w:div>
    <w:div w:id="1810441295">
      <w:bodyDiv w:val="1"/>
      <w:marLeft w:val="0"/>
      <w:marRight w:val="0"/>
      <w:marTop w:val="0"/>
      <w:marBottom w:val="0"/>
      <w:divBdr>
        <w:top w:val="none" w:sz="0" w:space="0" w:color="auto"/>
        <w:left w:val="none" w:sz="0" w:space="0" w:color="auto"/>
        <w:bottom w:val="none" w:sz="0" w:space="0" w:color="auto"/>
        <w:right w:val="none" w:sz="0" w:space="0" w:color="auto"/>
      </w:divBdr>
    </w:div>
    <w:div w:id="1862737771">
      <w:bodyDiv w:val="1"/>
      <w:marLeft w:val="0"/>
      <w:marRight w:val="0"/>
      <w:marTop w:val="0"/>
      <w:marBottom w:val="0"/>
      <w:divBdr>
        <w:top w:val="none" w:sz="0" w:space="0" w:color="auto"/>
        <w:left w:val="none" w:sz="0" w:space="0" w:color="auto"/>
        <w:bottom w:val="none" w:sz="0" w:space="0" w:color="auto"/>
        <w:right w:val="none" w:sz="0" w:space="0" w:color="auto"/>
      </w:divBdr>
    </w:div>
    <w:div w:id="1935939318">
      <w:bodyDiv w:val="1"/>
      <w:marLeft w:val="0"/>
      <w:marRight w:val="0"/>
      <w:marTop w:val="0"/>
      <w:marBottom w:val="0"/>
      <w:divBdr>
        <w:top w:val="none" w:sz="0" w:space="0" w:color="auto"/>
        <w:left w:val="none" w:sz="0" w:space="0" w:color="auto"/>
        <w:bottom w:val="none" w:sz="0" w:space="0" w:color="auto"/>
        <w:right w:val="none" w:sz="0" w:space="0" w:color="auto"/>
      </w:divBdr>
    </w:div>
    <w:div w:id="1961454710">
      <w:bodyDiv w:val="1"/>
      <w:marLeft w:val="0"/>
      <w:marRight w:val="0"/>
      <w:marTop w:val="0"/>
      <w:marBottom w:val="0"/>
      <w:divBdr>
        <w:top w:val="none" w:sz="0" w:space="0" w:color="auto"/>
        <w:left w:val="none" w:sz="0" w:space="0" w:color="auto"/>
        <w:bottom w:val="none" w:sz="0" w:space="0" w:color="auto"/>
        <w:right w:val="none" w:sz="0" w:space="0" w:color="auto"/>
      </w:divBdr>
    </w:div>
    <w:div w:id="2020547722">
      <w:bodyDiv w:val="1"/>
      <w:marLeft w:val="0"/>
      <w:marRight w:val="0"/>
      <w:marTop w:val="0"/>
      <w:marBottom w:val="0"/>
      <w:divBdr>
        <w:top w:val="none" w:sz="0" w:space="0" w:color="auto"/>
        <w:left w:val="none" w:sz="0" w:space="0" w:color="auto"/>
        <w:bottom w:val="none" w:sz="0" w:space="0" w:color="auto"/>
        <w:right w:val="none" w:sz="0" w:space="0" w:color="auto"/>
      </w:divBdr>
    </w:div>
    <w:div w:id="2021160007">
      <w:bodyDiv w:val="1"/>
      <w:marLeft w:val="0"/>
      <w:marRight w:val="0"/>
      <w:marTop w:val="0"/>
      <w:marBottom w:val="0"/>
      <w:divBdr>
        <w:top w:val="none" w:sz="0" w:space="0" w:color="auto"/>
        <w:left w:val="none" w:sz="0" w:space="0" w:color="auto"/>
        <w:bottom w:val="none" w:sz="0" w:space="0" w:color="auto"/>
        <w:right w:val="none" w:sz="0" w:space="0" w:color="auto"/>
      </w:divBdr>
    </w:div>
    <w:div w:id="2032949381">
      <w:bodyDiv w:val="1"/>
      <w:marLeft w:val="0"/>
      <w:marRight w:val="0"/>
      <w:marTop w:val="0"/>
      <w:marBottom w:val="0"/>
      <w:divBdr>
        <w:top w:val="none" w:sz="0" w:space="0" w:color="auto"/>
        <w:left w:val="none" w:sz="0" w:space="0" w:color="auto"/>
        <w:bottom w:val="none" w:sz="0" w:space="0" w:color="auto"/>
        <w:right w:val="none" w:sz="0" w:space="0" w:color="auto"/>
      </w:divBdr>
    </w:div>
    <w:div w:id="2070032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hyperlink" Target="https://www.socialcapitalresearch.com"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1.xml"/><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9T09:42:43.016"/>
    </inkml:context>
    <inkml:brush xml:id="br0">
      <inkml:brushProperty name="width" value="0.035" units="cm"/>
      <inkml:brushProperty name="height" value="0.035" units="cm"/>
    </inkml:brush>
  </inkml:definitions>
  <inkml:trace contextRef="#ctx0" brushRef="#br0">0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E22C9-FD1D-4D49-BA67-6B5A734823AA}">
  <ds:schemaRefs>
    <ds:schemaRef ds:uri="http://schemas.openxmlformats.org/officeDocument/2006/bibliography"/>
  </ds:schemaRefs>
</ds:datastoreItem>
</file>

<file path=docMetadata/LabelInfo.xml><?xml version="1.0" encoding="utf-8"?>
<clbl:labelList xmlns:clbl="http://schemas.microsoft.com/office/2020/mipLabelMetadata">
  <clbl:label id="{e130eef0-b106-4be4-9041-04ed1aa09543}" enabled="1" method="Privileged" siteId="{dd29478d-624e-429e-b453-fffc969ac768}" removed="0"/>
</clbl:labelList>
</file>

<file path=docProps/app.xml><?xml version="1.0" encoding="utf-8"?>
<Properties xmlns="http://schemas.openxmlformats.org/officeDocument/2006/extended-properties" xmlns:vt="http://schemas.openxmlformats.org/officeDocument/2006/docPropsVTypes">
  <Template>Normal</Template>
  <TotalTime>175</TotalTime>
  <Pages>14</Pages>
  <Words>2943</Words>
  <Characters>16779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Melania Ciornei (2329516)</dc:creator>
  <cp:keywords/>
  <dc:description/>
  <cp:lastModifiedBy>Melania Ciornei</cp:lastModifiedBy>
  <cp:revision>140</cp:revision>
  <dcterms:created xsi:type="dcterms:W3CDTF">2026-03-08T13:22:00Z</dcterms:created>
  <dcterms:modified xsi:type="dcterms:W3CDTF">2026-03-18T00:22:00Z</dcterms:modified>
</cp:coreProperties>
</file>