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416854" w14:textId="77777777" w:rsidR="003A13BD" w:rsidRPr="00C177C0" w:rsidRDefault="003A13BD" w:rsidP="003A13BD">
      <w:pPr>
        <w:jc w:val="center"/>
      </w:pPr>
      <w:r w:rsidRPr="00C177C0">
        <w:rPr>
          <w:rFonts w:cs="Arial"/>
          <w:noProof/>
        </w:rPr>
        <w:drawing>
          <wp:inline distT="0" distB="0" distL="0" distR="0" wp14:anchorId="0A43E166" wp14:editId="692AC0F2">
            <wp:extent cx="1889760" cy="815340"/>
            <wp:effectExtent l="0" t="0" r="0" b="381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12254" cy="825045"/>
                    </a:xfrm>
                    <a:prstGeom prst="rect">
                      <a:avLst/>
                    </a:prstGeom>
                    <a:noFill/>
                    <a:ln>
                      <a:noFill/>
                    </a:ln>
                  </pic:spPr>
                </pic:pic>
              </a:graphicData>
            </a:graphic>
          </wp:inline>
        </w:drawing>
      </w:r>
    </w:p>
    <w:p w14:paraId="074C2B65" w14:textId="77777777" w:rsidR="003A13BD" w:rsidRPr="00C177C0" w:rsidRDefault="003A13BD" w:rsidP="003A13BD">
      <w:pPr>
        <w:rPr>
          <w:rFonts w:cs="Arial"/>
          <w:b/>
          <w:bCs/>
          <w:sz w:val="28"/>
          <w:szCs w:val="28"/>
        </w:rPr>
      </w:pPr>
    </w:p>
    <w:p w14:paraId="69AB9539" w14:textId="77777777" w:rsidR="001711A8" w:rsidRDefault="001711A8" w:rsidP="003A13BD">
      <w:pPr>
        <w:rPr>
          <w:rFonts w:ascii="Times New Roman" w:hAnsi="Times New Roman"/>
        </w:rPr>
      </w:pPr>
    </w:p>
    <w:p w14:paraId="7091A558" w14:textId="77777777" w:rsidR="001711A8" w:rsidRDefault="00A23EAD" w:rsidP="00A23EAD">
      <w:pPr>
        <w:jc w:val="center"/>
        <w:rPr>
          <w:rFonts w:ascii="Times New Roman" w:hAnsi="Times New Roman"/>
          <w:b/>
          <w:bCs/>
          <w:sz w:val="36"/>
          <w:szCs w:val="36"/>
        </w:rPr>
      </w:pPr>
      <w:r w:rsidRPr="00A23EAD">
        <w:rPr>
          <w:rFonts w:ascii="Times New Roman" w:hAnsi="Times New Roman"/>
          <w:b/>
          <w:bCs/>
          <w:sz w:val="36"/>
          <w:szCs w:val="36"/>
        </w:rPr>
        <w:t xml:space="preserve">Assignment One </w:t>
      </w:r>
    </w:p>
    <w:p w14:paraId="140DBE71" w14:textId="7688938E" w:rsidR="003A13BD" w:rsidRPr="00A23EAD" w:rsidRDefault="00A23EAD" w:rsidP="00A23EAD">
      <w:pPr>
        <w:jc w:val="center"/>
        <w:rPr>
          <w:rFonts w:ascii="Times New Roman" w:hAnsi="Times New Roman"/>
          <w:b/>
          <w:bCs/>
          <w:sz w:val="36"/>
          <w:szCs w:val="36"/>
        </w:rPr>
      </w:pPr>
      <w:r w:rsidRPr="00A23EAD">
        <w:rPr>
          <w:rFonts w:ascii="Times New Roman" w:hAnsi="Times New Roman"/>
          <w:b/>
          <w:bCs/>
          <w:sz w:val="36"/>
          <w:szCs w:val="36"/>
        </w:rPr>
        <w:t>Conference Research Paper</w:t>
      </w:r>
    </w:p>
    <w:p w14:paraId="6E4FB567" w14:textId="77777777" w:rsidR="003A13BD" w:rsidRDefault="003A13BD" w:rsidP="003A13BD">
      <w:pPr>
        <w:rPr>
          <w:rFonts w:ascii="Times New Roman" w:hAnsi="Times New Roman"/>
        </w:rPr>
      </w:pPr>
    </w:p>
    <w:p w14:paraId="1B97CC3B" w14:textId="77777777" w:rsidR="001711A8" w:rsidRDefault="001711A8" w:rsidP="003A13BD">
      <w:pPr>
        <w:rPr>
          <w:rFonts w:ascii="Times New Roman" w:hAnsi="Times New Roman"/>
        </w:rPr>
      </w:pPr>
    </w:p>
    <w:p w14:paraId="7B4AB1EF" w14:textId="367F68ED" w:rsidR="003A13BD" w:rsidRPr="00A23EAD" w:rsidRDefault="00A23EAD" w:rsidP="00A23EAD">
      <w:pPr>
        <w:jc w:val="center"/>
        <w:rPr>
          <w:rFonts w:ascii="Times New Roman" w:hAnsi="Times New Roman"/>
          <w:b/>
          <w:bCs/>
          <w:sz w:val="36"/>
          <w:szCs w:val="36"/>
        </w:rPr>
      </w:pPr>
      <w:r w:rsidRPr="00A23EAD">
        <w:rPr>
          <w:rFonts w:ascii="Times New Roman" w:hAnsi="Times New Roman"/>
          <w:b/>
          <w:bCs/>
          <w:sz w:val="36"/>
          <w:szCs w:val="36"/>
        </w:rPr>
        <w:t>Hotel strategies in uncertain times</w:t>
      </w:r>
    </w:p>
    <w:p w14:paraId="3D01FA34" w14:textId="77777777" w:rsidR="003A13BD" w:rsidRDefault="003A13BD" w:rsidP="003A13BD">
      <w:pPr>
        <w:rPr>
          <w:rFonts w:ascii="Times New Roman" w:hAnsi="Times New Roman"/>
        </w:rPr>
      </w:pPr>
    </w:p>
    <w:p w14:paraId="05016FC3" w14:textId="77777777" w:rsidR="003A13BD" w:rsidRDefault="003A13BD" w:rsidP="003A13BD">
      <w:pPr>
        <w:rPr>
          <w:rFonts w:ascii="Times New Roman" w:hAnsi="Times New Roman"/>
        </w:rPr>
      </w:pPr>
    </w:p>
    <w:p w14:paraId="2FE4EEE7" w14:textId="77777777" w:rsidR="001711A8" w:rsidRDefault="001711A8" w:rsidP="003A13BD">
      <w:pPr>
        <w:rPr>
          <w:rFonts w:ascii="Times New Roman" w:hAnsi="Times New Roman"/>
        </w:rPr>
      </w:pPr>
    </w:p>
    <w:p w14:paraId="358D13E9" w14:textId="77777777" w:rsidR="001711A8" w:rsidRDefault="001711A8" w:rsidP="003A13BD">
      <w:pPr>
        <w:rPr>
          <w:rFonts w:ascii="Times New Roman" w:hAnsi="Times New Roman"/>
        </w:rPr>
      </w:pPr>
    </w:p>
    <w:p w14:paraId="71C70C71" w14:textId="77777777" w:rsidR="001711A8" w:rsidRDefault="001711A8" w:rsidP="003A13BD">
      <w:pPr>
        <w:rPr>
          <w:rFonts w:ascii="Times New Roman" w:hAnsi="Times New Roman"/>
        </w:rPr>
      </w:pPr>
    </w:p>
    <w:p w14:paraId="212238F1" w14:textId="77777777" w:rsidR="001711A8" w:rsidRDefault="001711A8" w:rsidP="003A13BD">
      <w:pPr>
        <w:rPr>
          <w:rFonts w:ascii="Times New Roman" w:hAnsi="Times New Roman"/>
        </w:rPr>
      </w:pPr>
    </w:p>
    <w:p w14:paraId="0285800C" w14:textId="77777777" w:rsidR="003A13BD" w:rsidRPr="00C177C0" w:rsidRDefault="003A13BD" w:rsidP="003A13BD">
      <w:pPr>
        <w:rPr>
          <w:rFonts w:ascii="Times New Roman" w:hAnsi="Times New Roman"/>
        </w:rPr>
      </w:pPr>
    </w:p>
    <w:p w14:paraId="02EF2280" w14:textId="77777777" w:rsidR="003A13BD" w:rsidRPr="00C177C0" w:rsidRDefault="003A13BD" w:rsidP="003A13BD">
      <w:pPr>
        <w:pStyle w:val="ListParagraph"/>
        <w:numPr>
          <w:ilvl w:val="0"/>
          <w:numId w:val="9"/>
        </w:numPr>
        <w:spacing w:after="0" w:line="360" w:lineRule="auto"/>
        <w:contextualSpacing w:val="0"/>
        <w:rPr>
          <w:rFonts w:ascii="Times New Roman" w:hAnsi="Times New Roman"/>
          <w:b/>
        </w:rPr>
      </w:pPr>
      <w:r w:rsidRPr="00C177C0">
        <w:rPr>
          <w:rFonts w:ascii="Times New Roman" w:hAnsi="Times New Roman"/>
          <w:b/>
        </w:rPr>
        <w:t>Student ID number: 2133909</w:t>
      </w:r>
    </w:p>
    <w:p w14:paraId="52D66D27" w14:textId="77777777" w:rsidR="003A13BD" w:rsidRDefault="003A13BD" w:rsidP="003A13BD">
      <w:pPr>
        <w:pStyle w:val="ListParagraph"/>
        <w:numPr>
          <w:ilvl w:val="0"/>
          <w:numId w:val="9"/>
        </w:numPr>
        <w:spacing w:after="0" w:line="360" w:lineRule="auto"/>
        <w:contextualSpacing w:val="0"/>
        <w:rPr>
          <w:rFonts w:ascii="Times New Roman" w:hAnsi="Times New Roman"/>
          <w:b/>
        </w:rPr>
      </w:pPr>
      <w:r w:rsidRPr="00C177C0">
        <w:rPr>
          <w:rFonts w:ascii="Times New Roman" w:hAnsi="Times New Roman"/>
          <w:b/>
        </w:rPr>
        <w:t>Student name: Roxana Ionica Macarie</w:t>
      </w:r>
    </w:p>
    <w:p w14:paraId="30CFF761" w14:textId="6A40CBC6" w:rsidR="003A13BD" w:rsidRPr="003A13BD" w:rsidRDefault="003A13BD" w:rsidP="003A13BD">
      <w:pPr>
        <w:pStyle w:val="ListParagraph"/>
        <w:numPr>
          <w:ilvl w:val="0"/>
          <w:numId w:val="9"/>
        </w:numPr>
        <w:spacing w:after="0" w:line="360" w:lineRule="auto"/>
        <w:contextualSpacing w:val="0"/>
        <w:rPr>
          <w:rFonts w:ascii="Times New Roman" w:hAnsi="Times New Roman"/>
          <w:b/>
        </w:rPr>
      </w:pPr>
      <w:r w:rsidRPr="003A13BD">
        <w:rPr>
          <w:rFonts w:ascii="Times New Roman" w:hAnsi="Times New Roman"/>
          <w:b/>
        </w:rPr>
        <w:t>The module title: Contemporary Themes in the Hotel and Hospitality Sector</w:t>
      </w:r>
    </w:p>
    <w:p w14:paraId="419B0E53" w14:textId="6BC72C89" w:rsidR="003A13BD" w:rsidRPr="003A13BD" w:rsidRDefault="003A13BD" w:rsidP="003A13BD">
      <w:pPr>
        <w:pStyle w:val="ListParagraph"/>
        <w:numPr>
          <w:ilvl w:val="0"/>
          <w:numId w:val="9"/>
        </w:numPr>
        <w:spacing w:after="200" w:line="360" w:lineRule="auto"/>
        <w:rPr>
          <w:rFonts w:ascii="Times New Roman" w:hAnsi="Times New Roman"/>
          <w:b/>
        </w:rPr>
      </w:pPr>
      <w:r w:rsidRPr="003A13BD">
        <w:rPr>
          <w:rFonts w:ascii="Times New Roman" w:hAnsi="Times New Roman"/>
          <w:b/>
        </w:rPr>
        <w:t>Module code: BMIH6001</w:t>
      </w:r>
      <w:r>
        <w:rPr>
          <w:rFonts w:ascii="Times New Roman" w:hAnsi="Times New Roman"/>
          <w:b/>
        </w:rPr>
        <w:t xml:space="preserve"> Level 6</w:t>
      </w:r>
    </w:p>
    <w:p w14:paraId="7481550D" w14:textId="5EB32A6B" w:rsidR="003A13BD" w:rsidRPr="00C177C0" w:rsidRDefault="003A13BD" w:rsidP="003A13BD">
      <w:pPr>
        <w:pStyle w:val="ListParagraph"/>
        <w:numPr>
          <w:ilvl w:val="0"/>
          <w:numId w:val="9"/>
        </w:numPr>
        <w:spacing w:after="200" w:line="360" w:lineRule="auto"/>
        <w:rPr>
          <w:rFonts w:ascii="Times New Roman" w:hAnsi="Times New Roman"/>
          <w:b/>
        </w:rPr>
      </w:pPr>
      <w:r>
        <w:rPr>
          <w:rFonts w:ascii="Times New Roman" w:hAnsi="Times New Roman"/>
          <w:b/>
        </w:rPr>
        <w:t xml:space="preserve">Lecturer’s Name: </w:t>
      </w:r>
      <w:r w:rsidRPr="003A13BD">
        <w:rPr>
          <w:rFonts w:ascii="Times New Roman" w:hAnsi="Times New Roman"/>
          <w:b/>
        </w:rPr>
        <w:t>Chris Wilkin</w:t>
      </w:r>
      <w:r w:rsidRPr="00C177C0">
        <w:rPr>
          <w:rFonts w:ascii="Times New Roman" w:hAnsi="Times New Roman"/>
          <w:b/>
        </w:rPr>
        <w:t xml:space="preserve"> </w:t>
      </w:r>
    </w:p>
    <w:p w14:paraId="20A8B7D4" w14:textId="045577B1" w:rsidR="003A13BD" w:rsidRPr="00C177C0" w:rsidRDefault="003A13BD" w:rsidP="003A13BD">
      <w:pPr>
        <w:pStyle w:val="ListParagraph"/>
        <w:numPr>
          <w:ilvl w:val="0"/>
          <w:numId w:val="9"/>
        </w:numPr>
        <w:spacing w:after="200" w:line="360" w:lineRule="auto"/>
        <w:rPr>
          <w:rFonts w:ascii="Times New Roman" w:hAnsi="Times New Roman"/>
          <w:b/>
        </w:rPr>
      </w:pPr>
      <w:r w:rsidRPr="00C177C0">
        <w:rPr>
          <w:rFonts w:ascii="Times New Roman" w:hAnsi="Times New Roman"/>
          <w:b/>
        </w:rPr>
        <w:t xml:space="preserve">Word count: </w:t>
      </w:r>
      <w:r w:rsidR="00A23EAD">
        <w:rPr>
          <w:rFonts w:ascii="Times New Roman" w:hAnsi="Times New Roman"/>
          <w:b/>
        </w:rPr>
        <w:t>2358</w:t>
      </w:r>
    </w:p>
    <w:p w14:paraId="03A10D45" w14:textId="77777777" w:rsidR="003A13BD" w:rsidRPr="00C177C0" w:rsidRDefault="003A13BD" w:rsidP="003A13BD">
      <w:pPr>
        <w:rPr>
          <w:rFonts w:ascii="Times New Roman" w:hAnsi="Times New Roman"/>
        </w:rPr>
      </w:pPr>
    </w:p>
    <w:p w14:paraId="5486CDF5" w14:textId="77777777" w:rsidR="003A13BD" w:rsidRPr="00C177C0" w:rsidRDefault="003A13BD" w:rsidP="003A13BD">
      <w:pPr>
        <w:rPr>
          <w:rFonts w:ascii="Times New Roman" w:hAnsi="Times New Roman"/>
        </w:rPr>
      </w:pPr>
    </w:p>
    <w:p w14:paraId="52980B31" w14:textId="77777777" w:rsidR="003A13BD" w:rsidRPr="00C177C0" w:rsidRDefault="003A13BD" w:rsidP="003A13BD">
      <w:pPr>
        <w:rPr>
          <w:rFonts w:ascii="Times New Roman" w:hAnsi="Times New Roman"/>
        </w:rPr>
      </w:pPr>
    </w:p>
    <w:p w14:paraId="2DF232D0" w14:textId="77777777" w:rsidR="003A13BD" w:rsidRPr="00C177C0" w:rsidRDefault="003A13BD" w:rsidP="003A13BD">
      <w:pPr>
        <w:rPr>
          <w:rFonts w:ascii="Times New Roman" w:hAnsi="Times New Roman"/>
        </w:rPr>
      </w:pPr>
    </w:p>
    <w:p w14:paraId="3F943180" w14:textId="77777777" w:rsidR="003A13BD" w:rsidRPr="00C177C0" w:rsidRDefault="003A13BD" w:rsidP="003A13BD"/>
    <w:p w14:paraId="33EFC3B4" w14:textId="0C665DB6" w:rsidR="003A13BD" w:rsidRPr="00C177C0" w:rsidRDefault="003A13BD" w:rsidP="003A13BD">
      <w:pPr>
        <w:spacing w:line="360" w:lineRule="auto"/>
        <w:rPr>
          <w:rFonts w:ascii="Times New Roman" w:hAnsi="Times New Roman"/>
        </w:rPr>
      </w:pPr>
      <w:r w:rsidRPr="00C177C0">
        <w:rPr>
          <w:rFonts w:ascii="Times New Roman" w:hAnsi="Times New Roman"/>
        </w:rPr>
        <w:t xml:space="preserve">I acknowledge the use of Grammarly App and Microsoft Word Editor on </w:t>
      </w:r>
      <w:r>
        <w:rPr>
          <w:rFonts w:ascii="Times New Roman" w:hAnsi="Times New Roman"/>
        </w:rPr>
        <w:t>26</w:t>
      </w:r>
      <w:r w:rsidRPr="00C177C0">
        <w:rPr>
          <w:rFonts w:ascii="Times New Roman" w:hAnsi="Times New Roman"/>
        </w:rPr>
        <w:t xml:space="preserve">th of </w:t>
      </w:r>
      <w:r>
        <w:rPr>
          <w:rFonts w:ascii="Times New Roman" w:hAnsi="Times New Roman"/>
        </w:rPr>
        <w:t>May</w:t>
      </w:r>
      <w:r w:rsidRPr="00C177C0">
        <w:rPr>
          <w:rFonts w:ascii="Times New Roman" w:hAnsi="Times New Roman"/>
        </w:rPr>
        <w:t xml:space="preserve"> 2025 to check my grammar, syntax and misspellings </w:t>
      </w:r>
    </w:p>
    <w:p w14:paraId="10339E8B" w14:textId="77777777" w:rsidR="003A13BD" w:rsidRPr="00C177C0" w:rsidRDefault="003A13BD" w:rsidP="003A13BD">
      <w:pPr>
        <w:spacing w:line="360" w:lineRule="auto"/>
        <w:rPr>
          <w:rFonts w:ascii="Times New Roman" w:hAnsi="Times New Roman"/>
        </w:rPr>
      </w:pPr>
      <w:r w:rsidRPr="00C177C0">
        <w:rPr>
          <w:rFonts w:ascii="Times New Roman" w:hAnsi="Times New Roman"/>
        </w:rPr>
        <w:t>I confirm that I have not presented any Al generated text as my own work. I confirm I have copies of my drafts, notes, and other resources I used before, and after the use of Al tools which I may be asked to provide in evidence.</w:t>
      </w:r>
    </w:p>
    <w:p w14:paraId="2755FF48" w14:textId="77777777" w:rsidR="003A13BD" w:rsidRPr="00C177C0" w:rsidRDefault="003A13BD" w:rsidP="003A13BD">
      <w:pPr>
        <w:spacing w:line="360" w:lineRule="auto"/>
        <w:rPr>
          <w:rFonts w:cs="Arial"/>
        </w:rPr>
      </w:pPr>
    </w:p>
    <w:p w14:paraId="292F3D42" w14:textId="77777777" w:rsidR="003A13BD" w:rsidRPr="00C177C0" w:rsidRDefault="003A13BD" w:rsidP="003A13BD"/>
    <w:p w14:paraId="144DC720" w14:textId="77777777" w:rsidR="003A13BD" w:rsidRPr="00C177C0" w:rsidRDefault="003A13BD" w:rsidP="003A13BD">
      <w:pPr>
        <w:rPr>
          <w:b/>
          <w:bCs/>
        </w:rPr>
      </w:pPr>
    </w:p>
    <w:p w14:paraId="06DCC84E" w14:textId="77777777" w:rsidR="003A13BD" w:rsidRPr="00C177C0" w:rsidRDefault="003A13BD" w:rsidP="003A13BD">
      <w:pPr>
        <w:rPr>
          <w:b/>
          <w:bCs/>
        </w:rPr>
      </w:pPr>
    </w:p>
    <w:p w14:paraId="5EFD1C38" w14:textId="77777777" w:rsidR="003A13BD" w:rsidRPr="00C177C0" w:rsidRDefault="003A13BD" w:rsidP="003A13BD">
      <w:pPr>
        <w:rPr>
          <w:b/>
          <w:bCs/>
        </w:rPr>
      </w:pPr>
    </w:p>
    <w:p w14:paraId="2F307FEA" w14:textId="77777777" w:rsidR="003A13BD" w:rsidRPr="00C177C0" w:rsidRDefault="003A13BD" w:rsidP="003A13BD">
      <w:pPr>
        <w:rPr>
          <w:b/>
          <w:bCs/>
        </w:rPr>
      </w:pPr>
    </w:p>
    <w:p w14:paraId="72A7F93D" w14:textId="77777777" w:rsidR="003A13BD" w:rsidRPr="00C177C0" w:rsidRDefault="003A13BD" w:rsidP="003A13BD">
      <w:pPr>
        <w:rPr>
          <w:b/>
          <w:bCs/>
        </w:rPr>
      </w:pPr>
    </w:p>
    <w:p w14:paraId="5C2E2F1B" w14:textId="77777777" w:rsidR="00A23EAD" w:rsidRDefault="00A23EAD" w:rsidP="00A23EAD">
      <w:pPr>
        <w:rPr>
          <w:b/>
          <w:bCs/>
        </w:rPr>
      </w:pPr>
    </w:p>
    <w:p w14:paraId="0086D894" w14:textId="77777777" w:rsidR="00A23EAD" w:rsidRDefault="00A23EAD" w:rsidP="00A23EAD">
      <w:pPr>
        <w:rPr>
          <w:b/>
          <w:bCs/>
        </w:rPr>
      </w:pPr>
    </w:p>
    <w:p w14:paraId="433A744D" w14:textId="77777777" w:rsidR="00A23EAD" w:rsidRDefault="00A23EAD" w:rsidP="00A23EAD">
      <w:pPr>
        <w:rPr>
          <w:b/>
          <w:bCs/>
        </w:rPr>
      </w:pPr>
    </w:p>
    <w:p w14:paraId="0D7CB129" w14:textId="77777777" w:rsidR="00A23EAD" w:rsidRDefault="00A23EAD" w:rsidP="00A23EAD">
      <w:pPr>
        <w:rPr>
          <w:b/>
          <w:bCs/>
        </w:rPr>
      </w:pPr>
    </w:p>
    <w:p w14:paraId="73E4C4AB" w14:textId="77777777" w:rsidR="00A23EAD" w:rsidRDefault="00A23EAD" w:rsidP="00A23EAD">
      <w:pPr>
        <w:rPr>
          <w:b/>
          <w:bCs/>
        </w:rPr>
      </w:pPr>
    </w:p>
    <w:p w14:paraId="5302682C" w14:textId="77777777" w:rsidR="00A23EAD" w:rsidRDefault="00A23EAD" w:rsidP="00A23EAD">
      <w:pPr>
        <w:rPr>
          <w:b/>
          <w:bCs/>
        </w:rPr>
      </w:pPr>
    </w:p>
    <w:p w14:paraId="60B3B98E" w14:textId="77777777" w:rsidR="00A23EAD" w:rsidRDefault="00A23EAD" w:rsidP="00A23EAD">
      <w:pPr>
        <w:rPr>
          <w:b/>
          <w:bCs/>
        </w:rPr>
      </w:pPr>
    </w:p>
    <w:p w14:paraId="2C53B72D" w14:textId="77777777" w:rsidR="00A23EAD" w:rsidRDefault="00A23EAD" w:rsidP="00A23EAD">
      <w:pPr>
        <w:rPr>
          <w:b/>
          <w:bCs/>
        </w:rPr>
      </w:pPr>
    </w:p>
    <w:p w14:paraId="7A7339D4" w14:textId="77777777" w:rsidR="00A23EAD" w:rsidRDefault="00A23EAD" w:rsidP="00A23EAD">
      <w:pPr>
        <w:rPr>
          <w:b/>
          <w:bCs/>
        </w:rPr>
      </w:pPr>
    </w:p>
    <w:p w14:paraId="59FE80B7" w14:textId="77777777" w:rsidR="00A23EAD" w:rsidRDefault="00A23EAD" w:rsidP="00A23EAD">
      <w:pPr>
        <w:rPr>
          <w:b/>
          <w:bCs/>
        </w:rPr>
      </w:pPr>
    </w:p>
    <w:p w14:paraId="4CB1E46F" w14:textId="77777777" w:rsidR="001711A8" w:rsidRDefault="001711A8" w:rsidP="00A23EAD">
      <w:pPr>
        <w:rPr>
          <w:b/>
          <w:bCs/>
        </w:rPr>
      </w:pPr>
    </w:p>
    <w:p w14:paraId="70F61C49" w14:textId="77777777" w:rsidR="007433F2" w:rsidRDefault="007433F2" w:rsidP="00A23EAD">
      <w:pPr>
        <w:rPr>
          <w:b/>
          <w:bCs/>
        </w:rPr>
      </w:pPr>
    </w:p>
    <w:p w14:paraId="46EFE7B6" w14:textId="77777777" w:rsidR="007433F2" w:rsidRDefault="007433F2" w:rsidP="00A23EAD">
      <w:pPr>
        <w:rPr>
          <w:b/>
          <w:bCs/>
        </w:rPr>
      </w:pPr>
    </w:p>
    <w:p w14:paraId="7B422894" w14:textId="2CA8130F" w:rsidR="003A13BD" w:rsidRPr="00A23EAD" w:rsidRDefault="003A13BD" w:rsidP="00A23EAD">
      <w:pPr>
        <w:rPr>
          <w:b/>
          <w:bCs/>
        </w:rPr>
      </w:pPr>
      <w:r w:rsidRPr="00467ECD">
        <w:rPr>
          <w:rFonts w:ascii="Times New Roman" w:hAnsi="Times New Roman" w:cs="Times New Roman"/>
          <w:b/>
          <w:bCs/>
        </w:rPr>
        <w:t>Abstract</w:t>
      </w:r>
    </w:p>
    <w:p w14:paraId="341BA1BD"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In a context shaped by unpredictable health events, political shifts, economic pressures, and environmental threats, the hotel industry faces growing demands to stay operational and relevant. This paper examines how hospitality businesses respond to such pressures by embedding flexibility and resilience into their core strategies. Relying on qualitative secondary research, the study applies a PEST (Political, Economic, Social, Technological) lens to assess how external conditions influence key decisions across the sector.</w:t>
      </w:r>
    </w:p>
    <w:p w14:paraId="23189FC3"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The analysis shows that hotels that can adapt share several characteristics: they decentralise decision-making, manage finances with greater flexibility, support employee wellbeing, and adopt relevant technologies. Long-term stability is also linked to sustainability and social responsibility commitments, which help build trust and encourage stakeholder engagement. Drawing from international examples, the paper presents actionable practices. These include integrating sustainable innovations, working closely with local markets, and using adaptable planning frameworks.</w:t>
      </w:r>
    </w:p>
    <w:p w14:paraId="02B5B5FD"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The evidence suggests that resilience should be treated as an active, ongoing effort, part of every function and not just a response to crisis. In a market that shifts quickly and without warning, the ability to adjust early and at multiple levels now plays a critical role in long-term performance.</w:t>
      </w:r>
    </w:p>
    <w:p w14:paraId="10135C97" w14:textId="77777777" w:rsidR="003A13BD" w:rsidRPr="00467ECD" w:rsidRDefault="003A13BD" w:rsidP="003A13BD">
      <w:pPr>
        <w:spacing w:line="360" w:lineRule="auto"/>
        <w:jc w:val="both"/>
        <w:rPr>
          <w:rFonts w:ascii="Times New Roman" w:hAnsi="Times New Roman" w:cs="Times New Roman"/>
          <w:b/>
          <w:bCs/>
          <w:lang w:val="en-GB"/>
        </w:rPr>
      </w:pPr>
    </w:p>
    <w:p w14:paraId="51D3D0BE" w14:textId="77777777" w:rsidR="003A13BD" w:rsidRPr="00467ECD" w:rsidRDefault="003A13BD" w:rsidP="003A13BD">
      <w:pPr>
        <w:spacing w:line="360" w:lineRule="auto"/>
        <w:jc w:val="both"/>
        <w:rPr>
          <w:rFonts w:ascii="Times New Roman" w:hAnsi="Times New Roman" w:cs="Times New Roman"/>
          <w:b/>
          <w:bCs/>
        </w:rPr>
      </w:pPr>
    </w:p>
    <w:p w14:paraId="45FBE93B" w14:textId="77777777" w:rsidR="003A13BD" w:rsidRPr="00467ECD" w:rsidRDefault="003A13BD" w:rsidP="003A13BD">
      <w:pPr>
        <w:spacing w:line="360" w:lineRule="auto"/>
        <w:jc w:val="both"/>
        <w:rPr>
          <w:rFonts w:ascii="Times New Roman" w:hAnsi="Times New Roman" w:cs="Times New Roman"/>
          <w:b/>
          <w:bCs/>
        </w:rPr>
      </w:pPr>
    </w:p>
    <w:p w14:paraId="6C2F5EF6" w14:textId="77777777" w:rsidR="003A13BD" w:rsidRPr="00467ECD" w:rsidRDefault="003A13BD" w:rsidP="003A13BD">
      <w:pPr>
        <w:spacing w:line="360" w:lineRule="auto"/>
        <w:jc w:val="both"/>
        <w:rPr>
          <w:rFonts w:ascii="Times New Roman" w:hAnsi="Times New Roman" w:cs="Times New Roman"/>
          <w:b/>
          <w:bCs/>
        </w:rPr>
      </w:pPr>
    </w:p>
    <w:p w14:paraId="705AFE19" w14:textId="77777777" w:rsidR="003A13BD" w:rsidRPr="00467ECD" w:rsidRDefault="003A13BD" w:rsidP="003A13BD">
      <w:pPr>
        <w:spacing w:line="360" w:lineRule="auto"/>
        <w:jc w:val="both"/>
        <w:rPr>
          <w:rFonts w:ascii="Times New Roman" w:hAnsi="Times New Roman" w:cs="Times New Roman"/>
          <w:b/>
          <w:bCs/>
        </w:rPr>
      </w:pPr>
    </w:p>
    <w:p w14:paraId="6DD2F34D" w14:textId="77777777" w:rsidR="003A13BD" w:rsidRPr="00467ECD" w:rsidRDefault="003A13BD" w:rsidP="003A13BD">
      <w:pPr>
        <w:spacing w:line="360" w:lineRule="auto"/>
        <w:jc w:val="both"/>
        <w:rPr>
          <w:rFonts w:ascii="Times New Roman" w:hAnsi="Times New Roman" w:cs="Times New Roman"/>
          <w:b/>
          <w:bCs/>
        </w:rPr>
      </w:pPr>
    </w:p>
    <w:p w14:paraId="50CCB24E" w14:textId="77777777" w:rsidR="003A13BD" w:rsidRPr="00467ECD" w:rsidRDefault="003A13BD" w:rsidP="003A13BD">
      <w:pPr>
        <w:spacing w:line="360" w:lineRule="auto"/>
        <w:jc w:val="both"/>
        <w:rPr>
          <w:rFonts w:ascii="Times New Roman" w:hAnsi="Times New Roman" w:cs="Times New Roman"/>
          <w:b/>
          <w:bCs/>
        </w:rPr>
      </w:pPr>
    </w:p>
    <w:p w14:paraId="57E13260" w14:textId="77777777" w:rsidR="003A13BD" w:rsidRPr="00467ECD" w:rsidRDefault="003A13BD" w:rsidP="003A13BD">
      <w:pPr>
        <w:spacing w:line="360" w:lineRule="auto"/>
        <w:jc w:val="both"/>
        <w:rPr>
          <w:rFonts w:ascii="Times New Roman" w:hAnsi="Times New Roman" w:cs="Times New Roman"/>
          <w:b/>
          <w:bCs/>
        </w:rPr>
      </w:pPr>
    </w:p>
    <w:p w14:paraId="1F1E90A5" w14:textId="77777777" w:rsidR="0076441F" w:rsidRDefault="0076441F" w:rsidP="003A13BD">
      <w:pPr>
        <w:spacing w:line="360" w:lineRule="auto"/>
        <w:jc w:val="both"/>
        <w:rPr>
          <w:rFonts w:ascii="Times New Roman" w:hAnsi="Times New Roman" w:cs="Times New Roman"/>
          <w:b/>
          <w:bCs/>
        </w:rPr>
      </w:pPr>
    </w:p>
    <w:p w14:paraId="74C54874" w14:textId="77777777" w:rsidR="0076441F" w:rsidRDefault="0076441F" w:rsidP="003A13BD">
      <w:pPr>
        <w:spacing w:line="360" w:lineRule="auto"/>
        <w:jc w:val="both"/>
        <w:rPr>
          <w:rFonts w:ascii="Times New Roman" w:hAnsi="Times New Roman" w:cs="Times New Roman"/>
          <w:b/>
          <w:bCs/>
        </w:rPr>
      </w:pPr>
    </w:p>
    <w:p w14:paraId="1124CFD5" w14:textId="729FBA91" w:rsidR="003A13BD" w:rsidRPr="00467ECD" w:rsidRDefault="003A13BD" w:rsidP="003A13BD">
      <w:pPr>
        <w:spacing w:line="360" w:lineRule="auto"/>
        <w:jc w:val="both"/>
        <w:rPr>
          <w:rFonts w:ascii="Times New Roman" w:hAnsi="Times New Roman" w:cs="Times New Roman"/>
          <w:b/>
          <w:bCs/>
        </w:rPr>
      </w:pPr>
      <w:r w:rsidRPr="00467ECD">
        <w:rPr>
          <w:rFonts w:ascii="Times New Roman" w:hAnsi="Times New Roman" w:cs="Times New Roman"/>
          <w:b/>
          <w:bCs/>
        </w:rPr>
        <w:t>Introduction</w:t>
      </w:r>
    </w:p>
    <w:p w14:paraId="4C45E3B0"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Instability now defines the global conditions in which hotels operate. The industry is exposed to wide-ranging disruptions, from health emergencies such as the COVID-19 outbreak to geopolitical tensions, climate shocks, and uneven economic trends. These are not isolated events but recurring stressors that demand long-term strategic thinking from small and large hotel groups.</w:t>
      </w:r>
    </w:p>
    <w:p w14:paraId="303CB174"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Falk (2023) notes that hospitality is particularly vulnerable to external shocks due to its reliance on international travel and non-essential spending. Conflicts like the war in Ukraine or unrest in the Middle East have disrupted major travel corridors and altered guests' perceptions of safety, directly affecting hotel performance (</w:t>
      </w:r>
      <w:proofErr w:type="spellStart"/>
      <w:r w:rsidRPr="00467ECD">
        <w:rPr>
          <w:rFonts w:ascii="Times New Roman" w:hAnsi="Times New Roman" w:cs="Times New Roman"/>
          <w:lang w:val="en-GB"/>
        </w:rPr>
        <w:t>Gössling</w:t>
      </w:r>
      <w:proofErr w:type="spellEnd"/>
      <w:r w:rsidRPr="00467ECD">
        <w:rPr>
          <w:rFonts w:ascii="Times New Roman" w:hAnsi="Times New Roman" w:cs="Times New Roman"/>
          <w:lang w:val="en-GB"/>
        </w:rPr>
        <w:t xml:space="preserve"> et al., 2020). Environmental risks add another layer of complexity. Incidents such as wildfires in California or earthquakes in New Zealand continue to interrupt operations and heighten the need for preparedness (Carr, 2024).</w:t>
      </w:r>
    </w:p>
    <w:p w14:paraId="237072CE"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This paper examines how hotel businesses respond to these conditions through resilience-focused planning and strategic flexibility. The aim is to identify approaches that support operational stability and allow properties to maintain a competitive edge even as global uncertainties persist.</w:t>
      </w:r>
    </w:p>
    <w:p w14:paraId="2BF0FD23" w14:textId="77777777" w:rsidR="003A13BD" w:rsidRDefault="003A13BD" w:rsidP="003A13BD">
      <w:pPr>
        <w:spacing w:line="360" w:lineRule="auto"/>
        <w:jc w:val="both"/>
        <w:rPr>
          <w:rFonts w:ascii="Times New Roman" w:hAnsi="Times New Roman" w:cs="Times New Roman"/>
          <w:b/>
          <w:bCs/>
        </w:rPr>
      </w:pPr>
    </w:p>
    <w:p w14:paraId="4191A8A0" w14:textId="77777777" w:rsidR="002D2E4C" w:rsidRDefault="002D2E4C" w:rsidP="003A13BD">
      <w:pPr>
        <w:spacing w:line="360" w:lineRule="auto"/>
        <w:jc w:val="both"/>
        <w:rPr>
          <w:rFonts w:ascii="Times New Roman" w:hAnsi="Times New Roman" w:cs="Times New Roman"/>
          <w:b/>
          <w:bCs/>
        </w:rPr>
      </w:pPr>
    </w:p>
    <w:p w14:paraId="48B44226" w14:textId="77777777" w:rsidR="002D2E4C" w:rsidRDefault="002D2E4C" w:rsidP="003A13BD">
      <w:pPr>
        <w:spacing w:line="360" w:lineRule="auto"/>
        <w:jc w:val="both"/>
        <w:rPr>
          <w:rFonts w:ascii="Times New Roman" w:hAnsi="Times New Roman" w:cs="Times New Roman"/>
          <w:b/>
          <w:bCs/>
        </w:rPr>
      </w:pPr>
    </w:p>
    <w:p w14:paraId="180570CA" w14:textId="77777777" w:rsidR="002D2E4C" w:rsidRDefault="002D2E4C" w:rsidP="003A13BD">
      <w:pPr>
        <w:spacing w:line="360" w:lineRule="auto"/>
        <w:jc w:val="both"/>
        <w:rPr>
          <w:rFonts w:ascii="Times New Roman" w:hAnsi="Times New Roman" w:cs="Times New Roman"/>
          <w:b/>
          <w:bCs/>
        </w:rPr>
      </w:pPr>
    </w:p>
    <w:p w14:paraId="4ED8E031" w14:textId="77777777" w:rsidR="002D2E4C" w:rsidRDefault="002D2E4C" w:rsidP="003A13BD">
      <w:pPr>
        <w:spacing w:line="360" w:lineRule="auto"/>
        <w:jc w:val="both"/>
        <w:rPr>
          <w:rFonts w:ascii="Times New Roman" w:hAnsi="Times New Roman" w:cs="Times New Roman"/>
          <w:b/>
          <w:bCs/>
        </w:rPr>
      </w:pPr>
    </w:p>
    <w:p w14:paraId="1624155B" w14:textId="77777777" w:rsidR="002D2E4C" w:rsidRDefault="002D2E4C" w:rsidP="003A13BD">
      <w:pPr>
        <w:spacing w:line="360" w:lineRule="auto"/>
        <w:jc w:val="both"/>
        <w:rPr>
          <w:rFonts w:ascii="Times New Roman" w:hAnsi="Times New Roman" w:cs="Times New Roman"/>
          <w:b/>
          <w:bCs/>
        </w:rPr>
      </w:pPr>
    </w:p>
    <w:p w14:paraId="10936EAE" w14:textId="77777777" w:rsidR="002D2E4C" w:rsidRDefault="002D2E4C" w:rsidP="003A13BD">
      <w:pPr>
        <w:spacing w:line="360" w:lineRule="auto"/>
        <w:jc w:val="both"/>
        <w:rPr>
          <w:rFonts w:ascii="Times New Roman" w:hAnsi="Times New Roman" w:cs="Times New Roman"/>
          <w:b/>
          <w:bCs/>
        </w:rPr>
      </w:pPr>
    </w:p>
    <w:p w14:paraId="2B2A9FFD" w14:textId="77777777" w:rsidR="002D2E4C" w:rsidRDefault="002D2E4C" w:rsidP="003A13BD">
      <w:pPr>
        <w:spacing w:line="360" w:lineRule="auto"/>
        <w:jc w:val="both"/>
        <w:rPr>
          <w:rFonts w:ascii="Times New Roman" w:hAnsi="Times New Roman" w:cs="Times New Roman"/>
          <w:b/>
          <w:bCs/>
        </w:rPr>
      </w:pPr>
    </w:p>
    <w:p w14:paraId="7DDBA0BC" w14:textId="77777777" w:rsidR="002D2E4C" w:rsidRDefault="002D2E4C" w:rsidP="003A13BD">
      <w:pPr>
        <w:spacing w:line="360" w:lineRule="auto"/>
        <w:jc w:val="both"/>
        <w:rPr>
          <w:rFonts w:ascii="Times New Roman" w:hAnsi="Times New Roman" w:cs="Times New Roman"/>
          <w:b/>
          <w:bCs/>
        </w:rPr>
      </w:pPr>
    </w:p>
    <w:p w14:paraId="6A7A1FCD" w14:textId="77777777" w:rsidR="002D2E4C" w:rsidRDefault="002D2E4C" w:rsidP="003A13BD">
      <w:pPr>
        <w:spacing w:line="360" w:lineRule="auto"/>
        <w:jc w:val="both"/>
        <w:rPr>
          <w:rFonts w:ascii="Times New Roman" w:hAnsi="Times New Roman" w:cs="Times New Roman"/>
          <w:b/>
          <w:bCs/>
        </w:rPr>
      </w:pPr>
    </w:p>
    <w:p w14:paraId="57695832" w14:textId="77777777" w:rsidR="002D2E4C" w:rsidRDefault="002D2E4C" w:rsidP="003A13BD">
      <w:pPr>
        <w:spacing w:line="360" w:lineRule="auto"/>
        <w:jc w:val="both"/>
        <w:rPr>
          <w:rFonts w:ascii="Times New Roman" w:hAnsi="Times New Roman" w:cs="Times New Roman"/>
          <w:b/>
          <w:bCs/>
        </w:rPr>
      </w:pPr>
    </w:p>
    <w:p w14:paraId="572BF950" w14:textId="77777777" w:rsidR="003A13BD" w:rsidRPr="00467ECD" w:rsidRDefault="003A13BD" w:rsidP="003A13BD">
      <w:pPr>
        <w:spacing w:line="360" w:lineRule="auto"/>
        <w:jc w:val="both"/>
        <w:rPr>
          <w:rFonts w:ascii="Times New Roman" w:hAnsi="Times New Roman" w:cs="Times New Roman"/>
          <w:b/>
          <w:bCs/>
        </w:rPr>
      </w:pPr>
      <w:r w:rsidRPr="00467ECD">
        <w:rPr>
          <w:rFonts w:ascii="Times New Roman" w:hAnsi="Times New Roman" w:cs="Times New Roman"/>
          <w:b/>
          <w:bCs/>
        </w:rPr>
        <w:t xml:space="preserve">Literature Review </w:t>
      </w:r>
    </w:p>
    <w:p w14:paraId="4D08447C" w14:textId="2A72B450"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 xml:space="preserve">Strategic resilience has become necessary for hotels operating in an unstable time. As disruptions increase, from global health emergencies to political shifts and environmental crises, hospitality businesses are rethinking how they plan and operate under pressure. Recent studies outline the sector's </w:t>
      </w:r>
      <w:r w:rsidR="001711A8" w:rsidRPr="00467ECD">
        <w:rPr>
          <w:rFonts w:ascii="Times New Roman" w:hAnsi="Times New Roman" w:cs="Times New Roman"/>
          <w:lang w:val="en-GB"/>
        </w:rPr>
        <w:t>vulnerabilities,</w:t>
      </w:r>
      <w:r w:rsidRPr="00467ECD">
        <w:rPr>
          <w:rFonts w:ascii="Times New Roman" w:hAnsi="Times New Roman" w:cs="Times New Roman"/>
          <w:lang w:val="en-GB"/>
        </w:rPr>
        <w:t xml:space="preserve"> and the practical strategies different hotel operators have used to adapt to various settings.</w:t>
      </w:r>
    </w:p>
    <w:p w14:paraId="51381B64"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The pandemic offered one of the clearest tests of resilience. Research by Assegaff et al. (2022) highlights the experience of hotels in Bali, where those that invested early in preparedness and maintained open communication with stakeholders were better positioned to remain operational. These findings support broader conclusions that hotels with pre-existing crisis protocols could respond faster and with fewer setbacks (Johnson et al., 2022).</w:t>
      </w:r>
    </w:p>
    <w:p w14:paraId="707FBD11"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Resilience is often approached from structural and human angles. Lai and Cai (2023) argue that motivation, trust, and psychological support inside hotel teams are critical in navigating disruptions. Their research points out that the effectiveness of operational plans depends heavily on the people executing them. Without internal stability, even the most carefully designed strategies may fall short.</w:t>
      </w:r>
    </w:p>
    <w:p w14:paraId="6F852B09"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Melo’s (2022) work with hotel managers in Portugal also supports this view. It shows a shift toward leadership that values soft skills and flexibility over rigid control. Lombardi et al. (2021) expand on this, describing leaders who can operate within established systems but are willing to reassess and reframe strategies when needed. Their "gardening and learning" concept reflects that recovery is often non-linear and shaped by iteration.</w:t>
      </w:r>
    </w:p>
    <w:p w14:paraId="62D0EDD5"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 xml:space="preserve">Examples from specific regions help illustrate these points further. In Croatia, hotels in the </w:t>
      </w:r>
      <w:proofErr w:type="spellStart"/>
      <w:r w:rsidRPr="00467ECD">
        <w:rPr>
          <w:rFonts w:ascii="Times New Roman" w:hAnsi="Times New Roman" w:cs="Times New Roman"/>
          <w:lang w:val="en-GB"/>
        </w:rPr>
        <w:t>Opatija</w:t>
      </w:r>
      <w:proofErr w:type="spellEnd"/>
      <w:r w:rsidRPr="00467ECD">
        <w:rPr>
          <w:rFonts w:ascii="Times New Roman" w:hAnsi="Times New Roman" w:cs="Times New Roman"/>
          <w:lang w:val="en-GB"/>
        </w:rPr>
        <w:t xml:space="preserve"> Riviera significantly changed their operating models, concentrating on long-term sustainability and service quality rather than quick recovery (</w:t>
      </w:r>
      <w:proofErr w:type="spellStart"/>
      <w:r w:rsidRPr="00467ECD">
        <w:rPr>
          <w:rFonts w:ascii="Times New Roman" w:hAnsi="Times New Roman" w:cs="Times New Roman"/>
          <w:lang w:val="en-GB"/>
        </w:rPr>
        <w:t>Alkier</w:t>
      </w:r>
      <w:proofErr w:type="spellEnd"/>
      <w:r w:rsidRPr="00467ECD">
        <w:rPr>
          <w:rFonts w:ascii="Times New Roman" w:hAnsi="Times New Roman" w:cs="Times New Roman"/>
          <w:lang w:val="en-GB"/>
        </w:rPr>
        <w:t xml:space="preserve"> et al., 2023). A similar shift occurred in Lebanon, where decentralised decision-making and focusing on domestic travel helped hotels navigate repeated disruptions (Yacoub and </w:t>
      </w:r>
      <w:proofErr w:type="spellStart"/>
      <w:r w:rsidRPr="00467ECD">
        <w:rPr>
          <w:rFonts w:ascii="Times New Roman" w:hAnsi="Times New Roman" w:cs="Times New Roman"/>
          <w:lang w:val="en-GB"/>
        </w:rPr>
        <w:t>Elhajjar</w:t>
      </w:r>
      <w:proofErr w:type="spellEnd"/>
      <w:r w:rsidRPr="00467ECD">
        <w:rPr>
          <w:rFonts w:ascii="Times New Roman" w:hAnsi="Times New Roman" w:cs="Times New Roman"/>
          <w:lang w:val="en-GB"/>
        </w:rPr>
        <w:t>, 2021).</w:t>
      </w:r>
    </w:p>
    <w:p w14:paraId="0440DE12"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lastRenderedPageBreak/>
        <w:t>The link between sustainability and resilience is also gaining relevance. In rural Spain, Marco‐Lajara et al. (2022) found that CSR practices and sustainability certifications contributed meaningfully to how well hotels managed risk and adapted to new conditions, rather than being separate objectives; sustainability and resilience work together to build long-term stability.</w:t>
      </w:r>
    </w:p>
    <w:p w14:paraId="47941C46"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 xml:space="preserve">Again, leadership appears to be a central factor in international comparisons. A study by </w:t>
      </w:r>
      <w:proofErr w:type="spellStart"/>
      <w:r w:rsidRPr="00467ECD">
        <w:rPr>
          <w:rFonts w:ascii="Times New Roman" w:hAnsi="Times New Roman" w:cs="Times New Roman"/>
          <w:lang w:val="en-GB"/>
        </w:rPr>
        <w:t>Giousmpasoglou</w:t>
      </w:r>
      <w:proofErr w:type="spellEnd"/>
      <w:r w:rsidRPr="00467ECD">
        <w:rPr>
          <w:rFonts w:ascii="Times New Roman" w:hAnsi="Times New Roman" w:cs="Times New Roman"/>
          <w:lang w:val="en-GB"/>
        </w:rPr>
        <w:t xml:space="preserve"> et al. (2021) across 45 countries found that successful hotel performance during COVID-19 was tied to decentralised planning and active scenario preparation. Their findings also stress the importance of local context. Strategies that worked in one country didn’t necessarily transfer effectively to another. In this case, adaptability was closely tied to adapting leadership methods to local needs.</w:t>
      </w:r>
    </w:p>
    <w:p w14:paraId="180D8B10"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Digital tools have played a significant role in the sector’s efforts to stay flexible. Tang et al. (2024) show how hotels introduced technology for real-time data use, flexible booking options, and even tools to read guest sentiment. Their analysis suggests that digital innovation became a bridge for efficiency, maintaining guest relationships, and managing uncertainty at scale.</w:t>
      </w:r>
    </w:p>
    <w:p w14:paraId="5A9CB249"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 xml:space="preserve">However, technology alone is not a solution. </w:t>
      </w:r>
      <w:proofErr w:type="spellStart"/>
      <w:r w:rsidRPr="00467ECD">
        <w:rPr>
          <w:rFonts w:ascii="Times New Roman" w:hAnsi="Times New Roman" w:cs="Times New Roman"/>
          <w:lang w:val="en-GB"/>
        </w:rPr>
        <w:t>Situmorang</w:t>
      </w:r>
      <w:proofErr w:type="spellEnd"/>
      <w:r w:rsidRPr="00467ECD">
        <w:rPr>
          <w:rFonts w:ascii="Times New Roman" w:hAnsi="Times New Roman" w:cs="Times New Roman"/>
          <w:lang w:val="en-GB"/>
        </w:rPr>
        <w:t xml:space="preserve"> et al. (2021) point out that poor coordination between headquarters and local hotel branches during crises often slows responses. Their study from Indonesia shows that without clear communication systems, even digital platforms can create confusion rather than clarity. This highlights the value of aligning strategic tools with local decision-making needs.</w:t>
      </w:r>
    </w:p>
    <w:p w14:paraId="487093AE"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Finally, Silva (2021) reports that many hotels took the opportunity to rethink internal roles and functions. From health protocols to staffing and marketing, departments were reshaped to be more responsive, and in many cases, leaner. These changes were temporary adjustments and part of broader efforts to become more agile despite continued unpredictability.</w:t>
      </w:r>
    </w:p>
    <w:p w14:paraId="21DE490A"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 xml:space="preserve">Across the research, a consistent pattern </w:t>
      </w:r>
      <w:proofErr w:type="gramStart"/>
      <w:r w:rsidRPr="00467ECD">
        <w:rPr>
          <w:rFonts w:ascii="Times New Roman" w:hAnsi="Times New Roman" w:cs="Times New Roman"/>
          <w:lang w:val="en-GB"/>
        </w:rPr>
        <w:t>emerges:</w:t>
      </w:r>
      <w:proofErr w:type="gramEnd"/>
      <w:r w:rsidRPr="00467ECD">
        <w:rPr>
          <w:rFonts w:ascii="Times New Roman" w:hAnsi="Times New Roman" w:cs="Times New Roman"/>
          <w:lang w:val="en-GB"/>
        </w:rPr>
        <w:t xml:space="preserve"> resilience is not built on any single measure. It depends on flexible leadership, supported teams, and systems built to evolve. Rather than treating uncertainty as a short-term disruption, the most effective hotel strategies now recognise it as a lasting condition that calls for continual adjustment across all business areas.</w:t>
      </w:r>
    </w:p>
    <w:p w14:paraId="1E3E019E" w14:textId="77777777" w:rsidR="008E0989" w:rsidRDefault="008E0989" w:rsidP="003A13BD">
      <w:pPr>
        <w:spacing w:line="360" w:lineRule="auto"/>
        <w:jc w:val="both"/>
        <w:rPr>
          <w:rFonts w:ascii="Times New Roman" w:hAnsi="Times New Roman" w:cs="Times New Roman"/>
          <w:b/>
          <w:bCs/>
        </w:rPr>
      </w:pPr>
    </w:p>
    <w:p w14:paraId="2292663B" w14:textId="77777777" w:rsidR="008E0989" w:rsidRDefault="008E0989" w:rsidP="003A13BD">
      <w:pPr>
        <w:spacing w:line="360" w:lineRule="auto"/>
        <w:jc w:val="both"/>
        <w:rPr>
          <w:rFonts w:ascii="Times New Roman" w:hAnsi="Times New Roman" w:cs="Times New Roman"/>
          <w:b/>
          <w:bCs/>
        </w:rPr>
      </w:pPr>
    </w:p>
    <w:p w14:paraId="35B65628" w14:textId="4BD0C13F" w:rsidR="003A13BD" w:rsidRPr="00467ECD" w:rsidRDefault="003A13BD" w:rsidP="003A13BD">
      <w:pPr>
        <w:spacing w:line="360" w:lineRule="auto"/>
        <w:jc w:val="both"/>
        <w:rPr>
          <w:rFonts w:ascii="Times New Roman" w:hAnsi="Times New Roman" w:cs="Times New Roman"/>
          <w:b/>
          <w:bCs/>
        </w:rPr>
      </w:pPr>
      <w:r w:rsidRPr="00467ECD">
        <w:rPr>
          <w:rFonts w:ascii="Times New Roman" w:hAnsi="Times New Roman" w:cs="Times New Roman"/>
          <w:b/>
          <w:bCs/>
        </w:rPr>
        <w:t>Method</w:t>
      </w:r>
    </w:p>
    <w:p w14:paraId="2F13FA0C"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This paper uses a qualitative secondary research approach to examine how hotels respond strategically during crises. The focus is synthesising insights from academic literature, industry reports, and case-based studies that reflect actual practices within the hospitality sector. The study prioritises qualitative data to understand how resilience is developed in real operational settings. This is consistent with previous research in hospitality that has explored crisis management and adaptive responses (Lai and Cai, 2023; Lombardi et al., 2021).</w:t>
      </w:r>
    </w:p>
    <w:p w14:paraId="2C6C7D12"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To gather relevant sources, a structured search was conducted across ScienceDirect, JSTOR, and the Consensus platform. The search targeted materials published between 2018 and 2024, using key phrases such as “hotel crisis strategy,” “COVID-19 hospitality response,” “resilience in tourism,” and “adaptive leadership in hospitality.” Studies were selected based on their relevance, reliability, and contribution to understanding practical responses, including cases from Croatia, Lebanon, Indonesia, and Portugal (</w:t>
      </w:r>
      <w:proofErr w:type="spellStart"/>
      <w:r w:rsidRPr="00467ECD">
        <w:rPr>
          <w:rFonts w:ascii="Times New Roman" w:hAnsi="Times New Roman" w:cs="Times New Roman"/>
          <w:lang w:val="en-GB"/>
        </w:rPr>
        <w:t>Alkier</w:t>
      </w:r>
      <w:proofErr w:type="spellEnd"/>
      <w:r w:rsidRPr="00467ECD">
        <w:rPr>
          <w:rFonts w:ascii="Times New Roman" w:hAnsi="Times New Roman" w:cs="Times New Roman"/>
          <w:lang w:val="en-GB"/>
        </w:rPr>
        <w:t xml:space="preserve"> et al., 2023; Melo, 2022; Yacoub and </w:t>
      </w:r>
      <w:proofErr w:type="spellStart"/>
      <w:r w:rsidRPr="00467ECD">
        <w:rPr>
          <w:rFonts w:ascii="Times New Roman" w:hAnsi="Times New Roman" w:cs="Times New Roman"/>
          <w:lang w:val="en-GB"/>
        </w:rPr>
        <w:t>Elhajjar</w:t>
      </w:r>
      <w:proofErr w:type="spellEnd"/>
      <w:r w:rsidRPr="00467ECD">
        <w:rPr>
          <w:rFonts w:ascii="Times New Roman" w:hAnsi="Times New Roman" w:cs="Times New Roman"/>
          <w:lang w:val="en-GB"/>
        </w:rPr>
        <w:t>, 2021; Assegaff et al., 2022).</w:t>
      </w:r>
    </w:p>
    <w:p w14:paraId="5906E5CB"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The analysis follows a thematic structure, using Braun and Clarke’s method to group findings under decentralised leadership and operational flexibility (</w:t>
      </w:r>
      <w:proofErr w:type="spellStart"/>
      <w:r w:rsidRPr="00467ECD">
        <w:rPr>
          <w:rFonts w:ascii="Times New Roman" w:hAnsi="Times New Roman" w:cs="Times New Roman"/>
          <w:lang w:val="en-GB"/>
        </w:rPr>
        <w:t>Giousmpasoglou</w:t>
      </w:r>
      <w:proofErr w:type="spellEnd"/>
      <w:r w:rsidRPr="00467ECD">
        <w:rPr>
          <w:rFonts w:ascii="Times New Roman" w:hAnsi="Times New Roman" w:cs="Times New Roman"/>
          <w:lang w:val="en-GB"/>
        </w:rPr>
        <w:t xml:space="preserve"> et al., 2021; Johnson et al., 2022). These themes form the groundwork for the PEST analysis that follows.</w:t>
      </w:r>
    </w:p>
    <w:p w14:paraId="78AA76CF" w14:textId="77777777" w:rsidR="003A13BD" w:rsidRDefault="003A13BD" w:rsidP="003A13BD">
      <w:pPr>
        <w:spacing w:line="360" w:lineRule="auto"/>
        <w:jc w:val="both"/>
        <w:rPr>
          <w:rFonts w:ascii="Times New Roman" w:hAnsi="Times New Roman" w:cs="Times New Roman"/>
          <w:lang w:val="en-GB"/>
        </w:rPr>
      </w:pPr>
    </w:p>
    <w:p w14:paraId="24DED048" w14:textId="77777777" w:rsidR="002D2E4C" w:rsidRDefault="002D2E4C" w:rsidP="003A13BD">
      <w:pPr>
        <w:spacing w:line="360" w:lineRule="auto"/>
        <w:jc w:val="both"/>
        <w:rPr>
          <w:rFonts w:ascii="Times New Roman" w:hAnsi="Times New Roman" w:cs="Times New Roman"/>
          <w:lang w:val="en-GB"/>
        </w:rPr>
      </w:pPr>
    </w:p>
    <w:p w14:paraId="136BFE21" w14:textId="77777777" w:rsidR="002D2E4C" w:rsidRDefault="002D2E4C" w:rsidP="003A13BD">
      <w:pPr>
        <w:spacing w:line="360" w:lineRule="auto"/>
        <w:jc w:val="both"/>
        <w:rPr>
          <w:rFonts w:ascii="Times New Roman" w:hAnsi="Times New Roman" w:cs="Times New Roman"/>
          <w:lang w:val="en-GB"/>
        </w:rPr>
      </w:pPr>
    </w:p>
    <w:p w14:paraId="0A9E0E2F" w14:textId="77777777" w:rsidR="002D2E4C" w:rsidRDefault="002D2E4C" w:rsidP="003A13BD">
      <w:pPr>
        <w:spacing w:line="360" w:lineRule="auto"/>
        <w:jc w:val="both"/>
        <w:rPr>
          <w:rFonts w:ascii="Times New Roman" w:hAnsi="Times New Roman" w:cs="Times New Roman"/>
          <w:lang w:val="en-GB"/>
        </w:rPr>
      </w:pPr>
    </w:p>
    <w:p w14:paraId="5727BFF2" w14:textId="77777777" w:rsidR="002D2E4C" w:rsidRDefault="002D2E4C" w:rsidP="003A13BD">
      <w:pPr>
        <w:spacing w:line="360" w:lineRule="auto"/>
        <w:jc w:val="both"/>
        <w:rPr>
          <w:rFonts w:ascii="Times New Roman" w:hAnsi="Times New Roman" w:cs="Times New Roman"/>
          <w:lang w:val="en-GB"/>
        </w:rPr>
      </w:pPr>
    </w:p>
    <w:p w14:paraId="10729C2A" w14:textId="77777777" w:rsidR="002D2E4C" w:rsidRDefault="002D2E4C" w:rsidP="003A13BD">
      <w:pPr>
        <w:spacing w:line="360" w:lineRule="auto"/>
        <w:jc w:val="both"/>
        <w:rPr>
          <w:rFonts w:ascii="Times New Roman" w:hAnsi="Times New Roman" w:cs="Times New Roman"/>
          <w:lang w:val="en-GB"/>
        </w:rPr>
      </w:pPr>
    </w:p>
    <w:p w14:paraId="2E41FC17" w14:textId="77777777" w:rsidR="002D2E4C" w:rsidRDefault="002D2E4C" w:rsidP="003A13BD">
      <w:pPr>
        <w:spacing w:line="360" w:lineRule="auto"/>
        <w:jc w:val="both"/>
        <w:rPr>
          <w:rFonts w:ascii="Times New Roman" w:hAnsi="Times New Roman" w:cs="Times New Roman"/>
          <w:lang w:val="en-GB"/>
        </w:rPr>
      </w:pPr>
    </w:p>
    <w:p w14:paraId="66C9D75A" w14:textId="77777777" w:rsidR="002D2E4C" w:rsidRDefault="002D2E4C" w:rsidP="003A13BD">
      <w:pPr>
        <w:spacing w:line="360" w:lineRule="auto"/>
        <w:jc w:val="both"/>
        <w:rPr>
          <w:rFonts w:ascii="Times New Roman" w:hAnsi="Times New Roman" w:cs="Times New Roman"/>
          <w:lang w:val="en-GB"/>
        </w:rPr>
      </w:pPr>
    </w:p>
    <w:p w14:paraId="02B8EC40" w14:textId="77777777" w:rsidR="002D2E4C" w:rsidRPr="00467ECD" w:rsidRDefault="002D2E4C" w:rsidP="003A13BD">
      <w:pPr>
        <w:spacing w:line="360" w:lineRule="auto"/>
        <w:jc w:val="both"/>
        <w:rPr>
          <w:rFonts w:ascii="Times New Roman" w:hAnsi="Times New Roman" w:cs="Times New Roman"/>
          <w:lang w:val="en-GB"/>
        </w:rPr>
      </w:pPr>
    </w:p>
    <w:p w14:paraId="3E9CC9C7"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b/>
          <w:bCs/>
          <w:lang w:val="en-GB"/>
        </w:rPr>
        <w:t>Theme Impact Analysis (PEST)</w:t>
      </w:r>
    </w:p>
    <w:p w14:paraId="1FF5A465"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Understanding how external conditions shape hotel strategy is essential when operating under ongoing instability. The PEST framework, focusing on Political, Economic, Social, and Technological influences, offers a structured way to examine how broader forces impact decision-making in the hospitality sector.</w:t>
      </w:r>
    </w:p>
    <w:p w14:paraId="2DB08D03"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b/>
          <w:bCs/>
          <w:lang w:val="en-GB"/>
        </w:rPr>
        <w:t>Political Factors</w:t>
      </w:r>
    </w:p>
    <w:p w14:paraId="691E6927"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 xml:space="preserve">Political shifts and crisis-specific policies have significantly affected hotel operations across regions. The COVID-19 pandemic led to abrupt changes, including travel restrictions and health mandates, which exposed gaps in policy readiness. In Lebanon, decentralised approaches allowed for faster adjustments than top-down models, particularly in unpredictable conditions (Yacoub and </w:t>
      </w:r>
      <w:proofErr w:type="spellStart"/>
      <w:r w:rsidRPr="00467ECD">
        <w:rPr>
          <w:rFonts w:ascii="Times New Roman" w:hAnsi="Times New Roman" w:cs="Times New Roman"/>
          <w:lang w:val="en-GB"/>
        </w:rPr>
        <w:t>Elhajjar</w:t>
      </w:r>
      <w:proofErr w:type="spellEnd"/>
      <w:r w:rsidRPr="00467ECD">
        <w:rPr>
          <w:rFonts w:ascii="Times New Roman" w:hAnsi="Times New Roman" w:cs="Times New Roman"/>
          <w:lang w:val="en-GB"/>
        </w:rPr>
        <w:t>, 2021). In parts of Southeast Asia, effective collaboration between governments helped the industry respond with more cohesion (Zahari et al., 2023).</w:t>
      </w:r>
    </w:p>
    <w:p w14:paraId="4EB4FECB"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In Macau, surplus tourism tax funds enabled the government to implement hotel-based quarantine systems without overwhelming the private sector (Lou, 2021). In contrast, countries where public communication was unclear saw lower compliance and operational setbacks (Johnson et al., 2022). These examples reflect that political measures work best when tailored to local realities and backed by consistent implementation.</w:t>
      </w:r>
    </w:p>
    <w:p w14:paraId="109F94BB"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b/>
          <w:bCs/>
          <w:lang w:val="en-GB"/>
        </w:rPr>
        <w:t>Economic Factors</w:t>
      </w:r>
    </w:p>
    <w:p w14:paraId="55197B63"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The pandemic disrupted financial stability throughout the sector. Hotels experienced falling revenues, unstable supply chains, and rising operational costs. Properties involved in heritage tourism in Egypt faced pressure to respond strategically and reactively to maintain performance (</w:t>
      </w:r>
      <w:proofErr w:type="spellStart"/>
      <w:r w:rsidRPr="00467ECD">
        <w:rPr>
          <w:rFonts w:ascii="Times New Roman" w:hAnsi="Times New Roman" w:cs="Times New Roman"/>
          <w:lang w:val="en-GB"/>
        </w:rPr>
        <w:t>Azzaz</w:t>
      </w:r>
      <w:proofErr w:type="spellEnd"/>
      <w:r w:rsidRPr="00467ECD">
        <w:rPr>
          <w:rFonts w:ascii="Times New Roman" w:hAnsi="Times New Roman" w:cs="Times New Roman"/>
          <w:lang w:val="en-GB"/>
        </w:rPr>
        <w:t xml:space="preserve"> and Elshaer, 2024). Businesses with diversified income or maintained reserves were generally more stable under economic stress.</w:t>
      </w:r>
    </w:p>
    <w:p w14:paraId="4D9F5A4F"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Flexible forecasting and scenario planning gained importance. Huang and Zhen (2023) note that hotels using adaptive models responded more effectively to revenue shortfalls. Some also adjusted their offerings to target local markets, creating packages for wellness, work-from-hotel stays, and long-term bookings (Pantelidis, 2021).</w:t>
      </w:r>
    </w:p>
    <w:p w14:paraId="75585E44"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lastRenderedPageBreak/>
        <w:t>Financial recovery strategies linked to CSR efforts also made a difference. Hotels that paired cost-saving initiatives with sustainability goals saw improved stakeholder support and future-facing savings (Marco-Lajara et al., 2021). However, limited access to digital tools placed smaller or rural hotels at a disadvantage when implementing such changes (</w:t>
      </w:r>
      <w:proofErr w:type="spellStart"/>
      <w:r w:rsidRPr="00467ECD">
        <w:rPr>
          <w:rFonts w:ascii="Times New Roman" w:hAnsi="Times New Roman" w:cs="Times New Roman"/>
          <w:lang w:val="en-GB"/>
        </w:rPr>
        <w:t>Melián</w:t>
      </w:r>
      <w:proofErr w:type="spellEnd"/>
      <w:r w:rsidRPr="00467ECD">
        <w:rPr>
          <w:rFonts w:ascii="Times New Roman" w:hAnsi="Times New Roman" w:cs="Times New Roman"/>
          <w:lang w:val="en-GB"/>
        </w:rPr>
        <w:t>-Alzola et al., 2020).</w:t>
      </w:r>
    </w:p>
    <w:p w14:paraId="5A25412D"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b/>
          <w:bCs/>
          <w:lang w:val="en-GB"/>
        </w:rPr>
        <w:t>Social Factors</w:t>
      </w:r>
    </w:p>
    <w:p w14:paraId="62423988"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Guest expectations changed sharply. Health, safety, flexibility, and emotional reassurance moved to the front. In Portugal, hotels leaned more on soft skills. Staff needed to show empathy and read guests' emotions to meet new service demands (Melo, 2022). In Indonesia, ecotourism sites responded by working with local communities. They focused on preserving culture and offering calm, familiar experiences during uncertain periods (Dewi, 2020).</w:t>
      </w:r>
    </w:p>
    <w:p w14:paraId="21A5FC9C"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Frontline employees experienced high levels of stress. Many faced layoffs, contract changes, and exposure to health risks. Lai and Cai (2022) found that internal trust and team support helped maintain stability. Social media data revealed that guests paid more attention to how hotels handled hygiene and safety. In response, properties adjusted their communication to provide clearer updates and reassurance (</w:t>
      </w:r>
      <w:proofErr w:type="spellStart"/>
      <w:r w:rsidRPr="00467ECD">
        <w:rPr>
          <w:rFonts w:ascii="Times New Roman" w:hAnsi="Times New Roman" w:cs="Times New Roman"/>
          <w:lang w:val="en-GB"/>
        </w:rPr>
        <w:t>Elkhwesky</w:t>
      </w:r>
      <w:proofErr w:type="spellEnd"/>
      <w:r w:rsidRPr="00467ECD">
        <w:rPr>
          <w:rFonts w:ascii="Times New Roman" w:hAnsi="Times New Roman" w:cs="Times New Roman"/>
          <w:lang w:val="en-GB"/>
        </w:rPr>
        <w:t xml:space="preserve"> et al., 2022).</w:t>
      </w:r>
    </w:p>
    <w:p w14:paraId="77D8BD37"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Internally, workplace culture shifted. Hotels moved away from rigid hierarchies. More responsive management styles became common. Leaders showed greater flexibility and emotional awareness. This shift helped staff stay engaged through multiple disruptions (Melo and Vasconcelos, 2022).</w:t>
      </w:r>
    </w:p>
    <w:p w14:paraId="50DFF14C" w14:textId="77777777" w:rsidR="003A13BD" w:rsidRPr="00467ECD" w:rsidRDefault="003A13BD" w:rsidP="003A13BD">
      <w:pPr>
        <w:spacing w:line="360" w:lineRule="auto"/>
        <w:jc w:val="both"/>
        <w:rPr>
          <w:rFonts w:ascii="Times New Roman" w:hAnsi="Times New Roman" w:cs="Times New Roman"/>
          <w:b/>
          <w:bCs/>
          <w:lang w:val="en-GB"/>
        </w:rPr>
      </w:pPr>
    </w:p>
    <w:p w14:paraId="3A38D670"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b/>
          <w:bCs/>
          <w:lang w:val="en-GB"/>
        </w:rPr>
        <w:t>Technological Factors</w:t>
      </w:r>
    </w:p>
    <w:p w14:paraId="31875AC2"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Digital tools moved from background support to key strategic assets. Contactless services, mobile platforms, and AI messaging became widely used (Tang et al., 2024). In India, these upgrades supported a new kind of high-end hospitality focused on space, minimal contact, and safety (</w:t>
      </w:r>
      <w:proofErr w:type="spellStart"/>
      <w:r w:rsidRPr="00467ECD">
        <w:rPr>
          <w:rFonts w:ascii="Times New Roman" w:hAnsi="Times New Roman" w:cs="Times New Roman"/>
          <w:lang w:val="en-GB"/>
        </w:rPr>
        <w:t>Vig</w:t>
      </w:r>
      <w:proofErr w:type="spellEnd"/>
      <w:r w:rsidRPr="00467ECD">
        <w:rPr>
          <w:rFonts w:ascii="Times New Roman" w:hAnsi="Times New Roman" w:cs="Times New Roman"/>
          <w:lang w:val="en-GB"/>
        </w:rPr>
        <w:t xml:space="preserve"> and </w:t>
      </w:r>
      <w:proofErr w:type="spellStart"/>
      <w:r w:rsidRPr="00467ECD">
        <w:rPr>
          <w:rFonts w:ascii="Times New Roman" w:hAnsi="Times New Roman" w:cs="Times New Roman"/>
          <w:lang w:val="en-GB"/>
        </w:rPr>
        <w:t>Tewary</w:t>
      </w:r>
      <w:proofErr w:type="spellEnd"/>
      <w:r w:rsidRPr="00467ECD">
        <w:rPr>
          <w:rFonts w:ascii="Times New Roman" w:hAnsi="Times New Roman" w:cs="Times New Roman"/>
          <w:lang w:val="en-GB"/>
        </w:rPr>
        <w:t>, 2022).</w:t>
      </w:r>
    </w:p>
    <w:p w14:paraId="30B196AD"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Properties that had delayed digital investments had little choice but to act quickly. Sheiko (2021) points out that leadership made the difference. Managers willing to invest in systems like blockchain or automation responded faster and more effectively. However, many hotels were limited by budget and technical knowledge. Regional gaps were noticeable.</w:t>
      </w:r>
    </w:p>
    <w:p w14:paraId="27EE284A"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lastRenderedPageBreak/>
        <w:t>In Bali, hotel apps helped manage guest interaction and safety measures (Assegaff et al., 2022). Other properties used data tools to track demand and reduce booking uncertainty (</w:t>
      </w:r>
      <w:proofErr w:type="spellStart"/>
      <w:r w:rsidRPr="00467ECD">
        <w:rPr>
          <w:rFonts w:ascii="Times New Roman" w:hAnsi="Times New Roman" w:cs="Times New Roman"/>
          <w:lang w:val="en-GB"/>
        </w:rPr>
        <w:t>Elkhwesky</w:t>
      </w:r>
      <w:proofErr w:type="spellEnd"/>
      <w:r w:rsidRPr="00467ECD">
        <w:rPr>
          <w:rFonts w:ascii="Times New Roman" w:hAnsi="Times New Roman" w:cs="Times New Roman"/>
          <w:lang w:val="en-GB"/>
        </w:rPr>
        <w:t xml:space="preserve"> et al., 2022). These developments shifted the industry's view of technology from add-on to core infrastructure.</w:t>
      </w:r>
    </w:p>
    <w:p w14:paraId="768C769F" w14:textId="77777777" w:rsidR="003A13BD" w:rsidRPr="00467ECD" w:rsidRDefault="003A13BD" w:rsidP="003A13BD">
      <w:pPr>
        <w:spacing w:line="360" w:lineRule="auto"/>
        <w:jc w:val="both"/>
        <w:rPr>
          <w:rFonts w:ascii="Times New Roman" w:hAnsi="Times New Roman" w:cs="Times New Roman"/>
          <w:lang w:val="en-GB"/>
        </w:rPr>
      </w:pPr>
    </w:p>
    <w:p w14:paraId="05AFA681"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b/>
          <w:bCs/>
          <w:lang w:val="en-GB"/>
        </w:rPr>
        <w:t>Integrated View</w:t>
      </w:r>
    </w:p>
    <w:p w14:paraId="3E935657"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Looking at the findings through the PEST framework, it’s clear that resilience in hospitality doesn’t come from one area alone. Political issues push hotels to stay flexible in how they manage decisions. Economic disruptions force them to rethink how they earn and spend. Social shifts bring in new expectations around care and well-being. And technology keeps changing how hotels operate and interact with guests.</w:t>
      </w:r>
    </w:p>
    <w:p w14:paraId="35641947"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 xml:space="preserve">How hotels respond depends on many things, such as size, location, and how leadership works. But what stands out is that resilience isn’t fixed. It’s something that </w:t>
      </w:r>
      <w:proofErr w:type="gramStart"/>
      <w:r w:rsidRPr="00467ECD">
        <w:rPr>
          <w:rFonts w:ascii="Times New Roman" w:hAnsi="Times New Roman" w:cs="Times New Roman"/>
          <w:lang w:val="en-GB"/>
        </w:rPr>
        <w:t>has to</w:t>
      </w:r>
      <w:proofErr w:type="gramEnd"/>
      <w:r w:rsidRPr="00467ECD">
        <w:rPr>
          <w:rFonts w:ascii="Times New Roman" w:hAnsi="Times New Roman" w:cs="Times New Roman"/>
          <w:lang w:val="en-GB"/>
        </w:rPr>
        <w:t xml:space="preserve"> keep growing. It stretches across policy, finance, people, and digital tools. And it doesn’t stop.</w:t>
      </w:r>
    </w:p>
    <w:p w14:paraId="5C2A922E" w14:textId="77777777" w:rsidR="003A13BD" w:rsidRDefault="003A13BD" w:rsidP="003A13BD">
      <w:pPr>
        <w:spacing w:line="360" w:lineRule="auto"/>
        <w:jc w:val="both"/>
        <w:rPr>
          <w:rFonts w:ascii="Times New Roman" w:hAnsi="Times New Roman" w:cs="Times New Roman"/>
          <w:b/>
          <w:bCs/>
          <w:lang w:val="en-GB"/>
        </w:rPr>
      </w:pPr>
    </w:p>
    <w:p w14:paraId="7CA57685" w14:textId="77777777" w:rsidR="002D2E4C" w:rsidRDefault="002D2E4C" w:rsidP="003A13BD">
      <w:pPr>
        <w:spacing w:line="360" w:lineRule="auto"/>
        <w:jc w:val="both"/>
        <w:rPr>
          <w:rFonts w:ascii="Times New Roman" w:hAnsi="Times New Roman" w:cs="Times New Roman"/>
          <w:b/>
          <w:bCs/>
          <w:lang w:val="en-GB"/>
        </w:rPr>
      </w:pPr>
    </w:p>
    <w:p w14:paraId="6902652B" w14:textId="77777777" w:rsidR="002D2E4C" w:rsidRDefault="002D2E4C" w:rsidP="003A13BD">
      <w:pPr>
        <w:spacing w:line="360" w:lineRule="auto"/>
        <w:jc w:val="both"/>
        <w:rPr>
          <w:rFonts w:ascii="Times New Roman" w:hAnsi="Times New Roman" w:cs="Times New Roman"/>
          <w:b/>
          <w:bCs/>
          <w:lang w:val="en-GB"/>
        </w:rPr>
      </w:pPr>
    </w:p>
    <w:p w14:paraId="6383AC35" w14:textId="77777777" w:rsidR="002D2E4C" w:rsidRDefault="002D2E4C" w:rsidP="003A13BD">
      <w:pPr>
        <w:spacing w:line="360" w:lineRule="auto"/>
        <w:jc w:val="both"/>
        <w:rPr>
          <w:rFonts w:ascii="Times New Roman" w:hAnsi="Times New Roman" w:cs="Times New Roman"/>
          <w:b/>
          <w:bCs/>
          <w:lang w:val="en-GB"/>
        </w:rPr>
      </w:pPr>
    </w:p>
    <w:p w14:paraId="34E1AC99" w14:textId="77777777" w:rsidR="002D2E4C" w:rsidRDefault="002D2E4C" w:rsidP="003A13BD">
      <w:pPr>
        <w:spacing w:line="360" w:lineRule="auto"/>
        <w:jc w:val="both"/>
        <w:rPr>
          <w:rFonts w:ascii="Times New Roman" w:hAnsi="Times New Roman" w:cs="Times New Roman"/>
          <w:b/>
          <w:bCs/>
          <w:lang w:val="en-GB"/>
        </w:rPr>
      </w:pPr>
    </w:p>
    <w:p w14:paraId="3A00ACDC" w14:textId="77777777" w:rsidR="002D2E4C" w:rsidRDefault="002D2E4C" w:rsidP="003A13BD">
      <w:pPr>
        <w:spacing w:line="360" w:lineRule="auto"/>
        <w:jc w:val="both"/>
        <w:rPr>
          <w:rFonts w:ascii="Times New Roman" w:hAnsi="Times New Roman" w:cs="Times New Roman"/>
          <w:b/>
          <w:bCs/>
          <w:lang w:val="en-GB"/>
        </w:rPr>
      </w:pPr>
    </w:p>
    <w:p w14:paraId="21D72BDD" w14:textId="77777777" w:rsidR="002D2E4C" w:rsidRDefault="002D2E4C" w:rsidP="003A13BD">
      <w:pPr>
        <w:spacing w:line="360" w:lineRule="auto"/>
        <w:jc w:val="both"/>
        <w:rPr>
          <w:rFonts w:ascii="Times New Roman" w:hAnsi="Times New Roman" w:cs="Times New Roman"/>
          <w:b/>
          <w:bCs/>
          <w:lang w:val="en-GB"/>
        </w:rPr>
      </w:pPr>
    </w:p>
    <w:p w14:paraId="4C6A5925" w14:textId="77777777" w:rsidR="002D2E4C" w:rsidRDefault="002D2E4C" w:rsidP="003A13BD">
      <w:pPr>
        <w:spacing w:line="360" w:lineRule="auto"/>
        <w:jc w:val="both"/>
        <w:rPr>
          <w:rFonts w:ascii="Times New Roman" w:hAnsi="Times New Roman" w:cs="Times New Roman"/>
          <w:b/>
          <w:bCs/>
          <w:lang w:val="en-GB"/>
        </w:rPr>
      </w:pPr>
    </w:p>
    <w:p w14:paraId="178B9BBA" w14:textId="77777777" w:rsidR="002D2E4C" w:rsidRDefault="002D2E4C" w:rsidP="003A13BD">
      <w:pPr>
        <w:spacing w:line="360" w:lineRule="auto"/>
        <w:jc w:val="both"/>
        <w:rPr>
          <w:rFonts w:ascii="Times New Roman" w:hAnsi="Times New Roman" w:cs="Times New Roman"/>
          <w:b/>
          <w:bCs/>
          <w:lang w:val="en-GB"/>
        </w:rPr>
      </w:pPr>
    </w:p>
    <w:p w14:paraId="315EFB65" w14:textId="77777777" w:rsidR="002D2E4C" w:rsidRDefault="002D2E4C" w:rsidP="003A13BD">
      <w:pPr>
        <w:spacing w:line="360" w:lineRule="auto"/>
        <w:jc w:val="both"/>
        <w:rPr>
          <w:rFonts w:ascii="Times New Roman" w:hAnsi="Times New Roman" w:cs="Times New Roman"/>
          <w:b/>
          <w:bCs/>
          <w:lang w:val="en-GB"/>
        </w:rPr>
      </w:pPr>
    </w:p>
    <w:p w14:paraId="4253E090" w14:textId="77777777" w:rsidR="002D2E4C" w:rsidRDefault="002D2E4C" w:rsidP="003A13BD">
      <w:pPr>
        <w:spacing w:line="360" w:lineRule="auto"/>
        <w:jc w:val="both"/>
        <w:rPr>
          <w:rFonts w:ascii="Times New Roman" w:hAnsi="Times New Roman" w:cs="Times New Roman"/>
          <w:b/>
          <w:bCs/>
          <w:lang w:val="en-GB"/>
        </w:rPr>
      </w:pPr>
    </w:p>
    <w:p w14:paraId="33403E8C" w14:textId="77777777" w:rsidR="002D2E4C" w:rsidRPr="00467ECD" w:rsidRDefault="002D2E4C" w:rsidP="003A13BD">
      <w:pPr>
        <w:spacing w:line="360" w:lineRule="auto"/>
        <w:jc w:val="both"/>
        <w:rPr>
          <w:rFonts w:ascii="Times New Roman" w:hAnsi="Times New Roman" w:cs="Times New Roman"/>
          <w:b/>
          <w:bCs/>
          <w:lang w:val="en-GB"/>
        </w:rPr>
      </w:pPr>
    </w:p>
    <w:p w14:paraId="6836E34C"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b/>
          <w:bCs/>
          <w:lang w:val="en-GB"/>
        </w:rPr>
        <w:t>Conclusion</w:t>
      </w:r>
    </w:p>
    <w:p w14:paraId="1CBACCBA"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 xml:space="preserve">Uncertainty has become a constant in hospitality. This paper shows that resilience can’t be treated as a one-time fix. Hotels must stay ahead by adapting their strategies across political, economic, social, and technological lines. Some key actions include giving local teams more control, flexible planning, supporting staff, and making innovative use of technology. What works now may not work tomorrow, so staying adaptable is the only way forward. Resilience, then, is something that </w:t>
      </w:r>
      <w:proofErr w:type="gramStart"/>
      <w:r w:rsidRPr="00467ECD">
        <w:rPr>
          <w:rFonts w:ascii="Times New Roman" w:hAnsi="Times New Roman" w:cs="Times New Roman"/>
          <w:lang w:val="en-GB"/>
        </w:rPr>
        <w:t>has to</w:t>
      </w:r>
      <w:proofErr w:type="gramEnd"/>
      <w:r w:rsidRPr="00467ECD">
        <w:rPr>
          <w:rFonts w:ascii="Times New Roman" w:hAnsi="Times New Roman" w:cs="Times New Roman"/>
          <w:lang w:val="en-GB"/>
        </w:rPr>
        <w:t xml:space="preserve"> be built again and again.</w:t>
      </w:r>
    </w:p>
    <w:p w14:paraId="454CC78C" w14:textId="77777777" w:rsidR="003A13BD" w:rsidRPr="00467ECD" w:rsidRDefault="003A13BD" w:rsidP="003A13BD">
      <w:pPr>
        <w:spacing w:line="360" w:lineRule="auto"/>
        <w:jc w:val="both"/>
        <w:rPr>
          <w:rFonts w:ascii="Times New Roman" w:hAnsi="Times New Roman" w:cs="Times New Roman"/>
          <w:b/>
          <w:bCs/>
        </w:rPr>
      </w:pPr>
    </w:p>
    <w:p w14:paraId="2D9026BE"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b/>
          <w:bCs/>
          <w:lang w:val="en-GB"/>
        </w:rPr>
        <w:t>Recommendations</w:t>
      </w:r>
    </w:p>
    <w:p w14:paraId="0E2B1B8C"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Based on the patterns identified in this study, hotels can strengthen their ability to adapt during uncertainty in several ways. These suggestions draw on real-world practices that have proven effective in different contexts, supported by current research.</w:t>
      </w:r>
    </w:p>
    <w:p w14:paraId="26CC7924"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b/>
          <w:bCs/>
          <w:lang w:val="en-GB"/>
        </w:rPr>
        <w:t>Use a Flexible Strategy Model</w:t>
      </w:r>
    </w:p>
    <w:p w14:paraId="0D502529"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Instead of sticking to a rigid plan, hotels should consider blending long-term planning with trial-and-error. The Enhanced Crafting Strategy (ECS), applied in Bali, showed that mixing steady planning with experimental changes helped improve financial outcomes and service adjustments during the pandemic (Lo et al., 2023). Managers tested ideas on a small scale before wider use, which reduced risk.</w:t>
      </w:r>
    </w:p>
    <w:p w14:paraId="56AE4985"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b/>
          <w:bCs/>
          <w:lang w:val="en-GB"/>
        </w:rPr>
        <w:t>Connect Sustainability with Daily Operations</w:t>
      </w:r>
    </w:p>
    <w:p w14:paraId="774752EC" w14:textId="77777777" w:rsidR="003A13B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Hotels that combined green practices with technology upgrades had quicker recovery rates. Using smart energy systems, contactless services, or AI tools for guest needs proved helpful, not just for hygiene, but also for cutting costs and building trust (</w:t>
      </w:r>
      <w:proofErr w:type="spellStart"/>
      <w:r w:rsidRPr="00467ECD">
        <w:rPr>
          <w:rFonts w:ascii="Times New Roman" w:hAnsi="Times New Roman" w:cs="Times New Roman"/>
          <w:lang w:val="en-GB"/>
        </w:rPr>
        <w:t>Elkhwesky</w:t>
      </w:r>
      <w:proofErr w:type="spellEnd"/>
      <w:r w:rsidRPr="00467ECD">
        <w:rPr>
          <w:rFonts w:ascii="Times New Roman" w:hAnsi="Times New Roman" w:cs="Times New Roman"/>
          <w:lang w:val="en-GB"/>
        </w:rPr>
        <w:t xml:space="preserve">, El </w:t>
      </w:r>
      <w:proofErr w:type="spellStart"/>
      <w:r w:rsidRPr="00467ECD">
        <w:rPr>
          <w:rFonts w:ascii="Times New Roman" w:hAnsi="Times New Roman" w:cs="Times New Roman"/>
          <w:lang w:val="en-GB"/>
        </w:rPr>
        <w:t>Manzani</w:t>
      </w:r>
      <w:proofErr w:type="spellEnd"/>
      <w:r w:rsidRPr="00467ECD">
        <w:rPr>
          <w:rFonts w:ascii="Times New Roman" w:hAnsi="Times New Roman" w:cs="Times New Roman"/>
          <w:lang w:val="en-GB"/>
        </w:rPr>
        <w:t xml:space="preserve"> and Salem, 2022). Sustainability should be built into the business's running, not treated as a separate goal.</w:t>
      </w:r>
    </w:p>
    <w:p w14:paraId="736C3BC7" w14:textId="77777777" w:rsidR="00CF329A" w:rsidRDefault="00CF329A" w:rsidP="003A13BD">
      <w:pPr>
        <w:spacing w:line="360" w:lineRule="auto"/>
        <w:jc w:val="both"/>
        <w:rPr>
          <w:rFonts w:ascii="Times New Roman" w:hAnsi="Times New Roman" w:cs="Times New Roman"/>
          <w:lang w:val="en-GB"/>
        </w:rPr>
      </w:pPr>
    </w:p>
    <w:p w14:paraId="6291493A" w14:textId="77777777" w:rsidR="00CF329A" w:rsidRDefault="00CF329A" w:rsidP="003A13BD">
      <w:pPr>
        <w:spacing w:line="360" w:lineRule="auto"/>
        <w:jc w:val="both"/>
        <w:rPr>
          <w:rFonts w:ascii="Times New Roman" w:hAnsi="Times New Roman" w:cs="Times New Roman"/>
          <w:lang w:val="en-GB"/>
        </w:rPr>
      </w:pPr>
    </w:p>
    <w:p w14:paraId="4689A05F" w14:textId="77777777" w:rsidR="00CF329A" w:rsidRPr="00467ECD" w:rsidRDefault="00CF329A" w:rsidP="003A13BD">
      <w:pPr>
        <w:spacing w:line="360" w:lineRule="auto"/>
        <w:jc w:val="both"/>
        <w:rPr>
          <w:rFonts w:ascii="Times New Roman" w:hAnsi="Times New Roman" w:cs="Times New Roman"/>
          <w:lang w:val="en-GB"/>
        </w:rPr>
      </w:pPr>
    </w:p>
    <w:p w14:paraId="06451F40"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b/>
          <w:bCs/>
          <w:lang w:val="en-GB"/>
        </w:rPr>
        <w:lastRenderedPageBreak/>
        <w:t>Make CSR a Core Part of Strategy</w:t>
      </w:r>
    </w:p>
    <w:p w14:paraId="24CC82F0"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During crises, hotels that supported employees, backed local communities, and stayed involved in environmental efforts performed better. CSR helped build trust and protect reputation while stabilising operations (Johann, 2023). It shouldn’t be an afterthought.</w:t>
      </w:r>
    </w:p>
    <w:p w14:paraId="54C7FCDD"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b/>
          <w:bCs/>
          <w:lang w:val="en-GB"/>
        </w:rPr>
        <w:t>Focus on Staff Stability</w:t>
      </w:r>
    </w:p>
    <w:p w14:paraId="173C95A9"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People keep the system running. In Thailand, hotels that supported staff with flexible shifts, digital hiring, and mental health support managed disruptions more effectively (</w:t>
      </w:r>
      <w:proofErr w:type="spellStart"/>
      <w:r w:rsidRPr="00467ECD">
        <w:rPr>
          <w:rFonts w:ascii="Times New Roman" w:hAnsi="Times New Roman" w:cs="Times New Roman"/>
          <w:lang w:val="en-GB"/>
        </w:rPr>
        <w:t>Anansopa</w:t>
      </w:r>
      <w:proofErr w:type="spellEnd"/>
      <w:r w:rsidRPr="00467ECD">
        <w:rPr>
          <w:rFonts w:ascii="Times New Roman" w:hAnsi="Times New Roman" w:cs="Times New Roman"/>
          <w:lang w:val="en-GB"/>
        </w:rPr>
        <w:t xml:space="preserve"> and </w:t>
      </w:r>
      <w:proofErr w:type="spellStart"/>
      <w:r w:rsidRPr="00467ECD">
        <w:rPr>
          <w:rFonts w:ascii="Times New Roman" w:hAnsi="Times New Roman" w:cs="Times New Roman"/>
          <w:lang w:val="en-GB"/>
        </w:rPr>
        <w:t>Tandamrong</w:t>
      </w:r>
      <w:proofErr w:type="spellEnd"/>
      <w:r w:rsidRPr="00467ECD">
        <w:rPr>
          <w:rFonts w:ascii="Times New Roman" w:hAnsi="Times New Roman" w:cs="Times New Roman"/>
          <w:lang w:val="en-GB"/>
        </w:rPr>
        <w:t>, 2024). Hotels should take care of their teams, mainly when pressure builds.</w:t>
      </w:r>
    </w:p>
    <w:p w14:paraId="0A46330A"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b/>
          <w:bCs/>
          <w:lang w:val="en-GB"/>
        </w:rPr>
        <w:t>Shift Toward Local Markets</w:t>
      </w:r>
    </w:p>
    <w:p w14:paraId="4220B46A" w14:textId="77777777"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When global tourism fell, many hotels turned to local guests. In places like Egypt and Indonesia, those that promoted longer stays and used local digital platforms stayed more consistent in demand (</w:t>
      </w:r>
      <w:proofErr w:type="spellStart"/>
      <w:r w:rsidRPr="00467ECD">
        <w:rPr>
          <w:rFonts w:ascii="Times New Roman" w:hAnsi="Times New Roman" w:cs="Times New Roman"/>
          <w:lang w:val="en-GB"/>
        </w:rPr>
        <w:t>Awaluddin</w:t>
      </w:r>
      <w:proofErr w:type="spellEnd"/>
      <w:r w:rsidRPr="00467ECD">
        <w:rPr>
          <w:rFonts w:ascii="Times New Roman" w:hAnsi="Times New Roman" w:cs="Times New Roman"/>
          <w:lang w:val="en-GB"/>
        </w:rPr>
        <w:t xml:space="preserve"> and Surgawati, 2024; </w:t>
      </w:r>
      <w:proofErr w:type="spellStart"/>
      <w:r w:rsidRPr="00467ECD">
        <w:rPr>
          <w:rFonts w:ascii="Times New Roman" w:hAnsi="Times New Roman" w:cs="Times New Roman"/>
          <w:lang w:val="en-GB"/>
        </w:rPr>
        <w:t>Sobaih</w:t>
      </w:r>
      <w:proofErr w:type="spellEnd"/>
      <w:r w:rsidRPr="00467ECD">
        <w:rPr>
          <w:rFonts w:ascii="Times New Roman" w:hAnsi="Times New Roman" w:cs="Times New Roman"/>
          <w:lang w:val="en-GB"/>
        </w:rPr>
        <w:t xml:space="preserve"> et al., 2020). It helps to invest in region-specific marketing early.</w:t>
      </w:r>
    </w:p>
    <w:p w14:paraId="7BB61FAB" w14:textId="715E37FD" w:rsidR="003A13BD" w:rsidRPr="00467ECD" w:rsidRDefault="003A13BD" w:rsidP="003A13BD">
      <w:pPr>
        <w:spacing w:line="360" w:lineRule="auto"/>
        <w:jc w:val="both"/>
        <w:rPr>
          <w:rFonts w:ascii="Times New Roman" w:hAnsi="Times New Roman" w:cs="Times New Roman"/>
          <w:lang w:val="en-GB"/>
        </w:rPr>
      </w:pPr>
      <w:r w:rsidRPr="00467ECD">
        <w:rPr>
          <w:rFonts w:ascii="Times New Roman" w:hAnsi="Times New Roman" w:cs="Times New Roman"/>
          <w:lang w:val="en-GB"/>
        </w:rPr>
        <w:t xml:space="preserve">In short, no single solution works. Building resilience </w:t>
      </w:r>
      <w:proofErr w:type="gramStart"/>
      <w:r w:rsidRPr="00467ECD">
        <w:rPr>
          <w:rFonts w:ascii="Times New Roman" w:hAnsi="Times New Roman" w:cs="Times New Roman"/>
          <w:lang w:val="en-GB"/>
        </w:rPr>
        <w:t>takes action</w:t>
      </w:r>
      <w:proofErr w:type="gramEnd"/>
      <w:r w:rsidRPr="00467ECD">
        <w:rPr>
          <w:rFonts w:ascii="Times New Roman" w:hAnsi="Times New Roman" w:cs="Times New Roman"/>
          <w:lang w:val="en-GB"/>
        </w:rPr>
        <w:t xml:space="preserve"> across different parts of the business, people, technology, community, and planning, </w:t>
      </w:r>
      <w:r w:rsidR="001711A8" w:rsidRPr="00467ECD">
        <w:rPr>
          <w:rFonts w:ascii="Times New Roman" w:hAnsi="Times New Roman" w:cs="Times New Roman"/>
          <w:lang w:val="en-GB"/>
        </w:rPr>
        <w:t>all</w:t>
      </w:r>
      <w:r w:rsidRPr="00467ECD">
        <w:rPr>
          <w:rFonts w:ascii="Times New Roman" w:hAnsi="Times New Roman" w:cs="Times New Roman"/>
          <w:lang w:val="en-GB"/>
        </w:rPr>
        <w:t xml:space="preserve"> which matter.</w:t>
      </w:r>
    </w:p>
    <w:p w14:paraId="14E9E92C" w14:textId="77777777" w:rsidR="003A13BD" w:rsidRPr="00467ECD" w:rsidRDefault="003A13BD" w:rsidP="003A13BD">
      <w:pPr>
        <w:spacing w:line="360" w:lineRule="auto"/>
        <w:jc w:val="both"/>
        <w:rPr>
          <w:rFonts w:ascii="Times New Roman" w:hAnsi="Times New Roman" w:cs="Times New Roman"/>
          <w:lang w:val="en-GB"/>
        </w:rPr>
      </w:pPr>
    </w:p>
    <w:p w14:paraId="6CA2EECF" w14:textId="77777777" w:rsidR="003A13BD" w:rsidRDefault="003A13BD" w:rsidP="003A13BD">
      <w:pPr>
        <w:spacing w:line="360" w:lineRule="auto"/>
        <w:jc w:val="both"/>
        <w:rPr>
          <w:rFonts w:ascii="Times New Roman" w:hAnsi="Times New Roman" w:cs="Times New Roman"/>
          <w:b/>
          <w:bCs/>
        </w:rPr>
      </w:pPr>
    </w:p>
    <w:p w14:paraId="41B07362" w14:textId="77777777" w:rsidR="003A13BD" w:rsidRDefault="003A13BD" w:rsidP="003A13BD">
      <w:pPr>
        <w:spacing w:line="360" w:lineRule="auto"/>
        <w:jc w:val="both"/>
        <w:rPr>
          <w:rFonts w:ascii="Times New Roman" w:hAnsi="Times New Roman" w:cs="Times New Roman"/>
          <w:b/>
          <w:bCs/>
        </w:rPr>
      </w:pPr>
    </w:p>
    <w:p w14:paraId="29475DEE" w14:textId="77777777" w:rsidR="003A13BD" w:rsidRDefault="003A13BD" w:rsidP="003A13BD">
      <w:pPr>
        <w:spacing w:line="360" w:lineRule="auto"/>
        <w:jc w:val="both"/>
        <w:rPr>
          <w:rFonts w:ascii="Times New Roman" w:hAnsi="Times New Roman" w:cs="Times New Roman"/>
          <w:b/>
          <w:bCs/>
        </w:rPr>
      </w:pPr>
    </w:p>
    <w:p w14:paraId="31EB3972" w14:textId="77777777" w:rsidR="003A13BD" w:rsidRDefault="003A13BD" w:rsidP="003A13BD">
      <w:pPr>
        <w:spacing w:line="360" w:lineRule="auto"/>
        <w:jc w:val="both"/>
        <w:rPr>
          <w:rFonts w:ascii="Times New Roman" w:hAnsi="Times New Roman" w:cs="Times New Roman"/>
          <w:b/>
          <w:bCs/>
        </w:rPr>
      </w:pPr>
    </w:p>
    <w:p w14:paraId="280796EB" w14:textId="77777777" w:rsidR="003A13BD" w:rsidRDefault="003A13BD" w:rsidP="003A13BD">
      <w:pPr>
        <w:spacing w:line="360" w:lineRule="auto"/>
        <w:jc w:val="both"/>
        <w:rPr>
          <w:rFonts w:ascii="Times New Roman" w:hAnsi="Times New Roman" w:cs="Times New Roman"/>
          <w:b/>
          <w:bCs/>
        </w:rPr>
      </w:pPr>
    </w:p>
    <w:p w14:paraId="46357A4E" w14:textId="77777777" w:rsidR="003A13BD" w:rsidRDefault="003A13BD" w:rsidP="003A13BD">
      <w:pPr>
        <w:spacing w:line="360" w:lineRule="auto"/>
        <w:jc w:val="both"/>
        <w:rPr>
          <w:rFonts w:ascii="Times New Roman" w:hAnsi="Times New Roman" w:cs="Times New Roman"/>
          <w:b/>
          <w:bCs/>
        </w:rPr>
      </w:pPr>
    </w:p>
    <w:p w14:paraId="0CA1E060" w14:textId="77777777" w:rsidR="003A13BD" w:rsidRDefault="003A13BD" w:rsidP="003A13BD">
      <w:pPr>
        <w:spacing w:line="360" w:lineRule="auto"/>
        <w:jc w:val="both"/>
        <w:rPr>
          <w:rFonts w:ascii="Times New Roman" w:hAnsi="Times New Roman" w:cs="Times New Roman"/>
          <w:b/>
          <w:bCs/>
        </w:rPr>
      </w:pPr>
    </w:p>
    <w:p w14:paraId="392974C7" w14:textId="77777777" w:rsidR="003A13BD" w:rsidRDefault="003A13BD" w:rsidP="003A13BD">
      <w:pPr>
        <w:spacing w:line="360" w:lineRule="auto"/>
        <w:jc w:val="both"/>
        <w:rPr>
          <w:rFonts w:ascii="Times New Roman" w:hAnsi="Times New Roman" w:cs="Times New Roman"/>
          <w:b/>
          <w:bCs/>
        </w:rPr>
      </w:pPr>
    </w:p>
    <w:p w14:paraId="0E35F6A0" w14:textId="77777777" w:rsidR="003A13BD" w:rsidRDefault="003A13BD" w:rsidP="003A13BD">
      <w:pPr>
        <w:spacing w:line="360" w:lineRule="auto"/>
        <w:jc w:val="both"/>
        <w:rPr>
          <w:rFonts w:ascii="Times New Roman" w:hAnsi="Times New Roman" w:cs="Times New Roman"/>
          <w:b/>
          <w:bCs/>
        </w:rPr>
      </w:pPr>
    </w:p>
    <w:p w14:paraId="565E2CA0" w14:textId="77777777" w:rsidR="00CF329A" w:rsidRDefault="00CF329A" w:rsidP="003A13BD">
      <w:pPr>
        <w:spacing w:line="360" w:lineRule="auto"/>
        <w:jc w:val="both"/>
        <w:rPr>
          <w:rFonts w:ascii="Times New Roman" w:hAnsi="Times New Roman" w:cs="Times New Roman"/>
          <w:b/>
          <w:bCs/>
        </w:rPr>
      </w:pPr>
    </w:p>
    <w:p w14:paraId="474310B2" w14:textId="77777777" w:rsidR="003A13BD" w:rsidRPr="00485AEB" w:rsidRDefault="003A13BD" w:rsidP="003A13BD">
      <w:pPr>
        <w:spacing w:line="360" w:lineRule="auto"/>
        <w:jc w:val="both"/>
        <w:rPr>
          <w:rFonts w:ascii="Times New Roman" w:hAnsi="Times New Roman" w:cs="Times New Roman"/>
          <w:b/>
          <w:bCs/>
        </w:rPr>
      </w:pPr>
      <w:r w:rsidRPr="00467ECD">
        <w:rPr>
          <w:rFonts w:ascii="Times New Roman" w:hAnsi="Times New Roman" w:cs="Times New Roman"/>
          <w:b/>
          <w:bCs/>
        </w:rPr>
        <w:t>References</w:t>
      </w:r>
    </w:p>
    <w:p w14:paraId="72E45BD2" w14:textId="1A7BFAF4" w:rsidR="003A13BD" w:rsidRPr="00467ECD" w:rsidRDefault="003A13BD" w:rsidP="003A13BD">
      <w:pPr>
        <w:pStyle w:val="ListParagraph"/>
        <w:numPr>
          <w:ilvl w:val="0"/>
          <w:numId w:val="1"/>
        </w:numPr>
        <w:spacing w:line="360" w:lineRule="auto"/>
        <w:jc w:val="both"/>
        <w:rPr>
          <w:rFonts w:ascii="Times New Roman" w:hAnsi="Times New Roman" w:cs="Times New Roman"/>
        </w:rPr>
      </w:pPr>
      <w:proofErr w:type="spellStart"/>
      <w:r w:rsidRPr="00467ECD">
        <w:rPr>
          <w:rFonts w:ascii="Times New Roman" w:hAnsi="Times New Roman" w:cs="Times New Roman"/>
        </w:rPr>
        <w:t>Alkier</w:t>
      </w:r>
      <w:proofErr w:type="spellEnd"/>
      <w:r w:rsidRPr="00467ECD">
        <w:rPr>
          <w:rFonts w:ascii="Times New Roman" w:hAnsi="Times New Roman" w:cs="Times New Roman"/>
        </w:rPr>
        <w:t xml:space="preserve">, R., Milojica, V. and </w:t>
      </w:r>
      <w:proofErr w:type="spellStart"/>
      <w:r w:rsidRPr="00467ECD">
        <w:rPr>
          <w:rFonts w:ascii="Times New Roman" w:hAnsi="Times New Roman" w:cs="Times New Roman"/>
        </w:rPr>
        <w:t>Roblek</w:t>
      </w:r>
      <w:proofErr w:type="spellEnd"/>
      <w:r w:rsidRPr="00467ECD">
        <w:rPr>
          <w:rFonts w:ascii="Times New Roman" w:hAnsi="Times New Roman" w:cs="Times New Roman"/>
        </w:rPr>
        <w:t xml:space="preserve">, V., 2023. Role of hotel Management crisis in COVID-19 and </w:t>
      </w:r>
      <w:r w:rsidR="00CF329A" w:rsidRPr="00467ECD">
        <w:rPr>
          <w:rFonts w:ascii="Times New Roman" w:hAnsi="Times New Roman" w:cs="Times New Roman"/>
        </w:rPr>
        <w:t>post-COVID</w:t>
      </w:r>
      <w:r w:rsidRPr="00467ECD">
        <w:rPr>
          <w:rFonts w:ascii="Times New Roman" w:hAnsi="Times New Roman" w:cs="Times New Roman"/>
        </w:rPr>
        <w:t xml:space="preserve">-19 period: A case study of </w:t>
      </w:r>
      <w:proofErr w:type="spellStart"/>
      <w:r w:rsidRPr="00467ECD">
        <w:rPr>
          <w:rFonts w:ascii="Times New Roman" w:hAnsi="Times New Roman" w:cs="Times New Roman"/>
        </w:rPr>
        <w:t>Opatija</w:t>
      </w:r>
      <w:proofErr w:type="spellEnd"/>
      <w:r w:rsidRPr="00467ECD">
        <w:rPr>
          <w:rFonts w:ascii="Times New Roman" w:hAnsi="Times New Roman" w:cs="Times New Roman"/>
        </w:rPr>
        <w:t xml:space="preserve"> Riviera Micro-Region in Croatia. </w:t>
      </w:r>
      <w:proofErr w:type="spellStart"/>
      <w:r w:rsidRPr="00467ECD">
        <w:rPr>
          <w:rFonts w:ascii="Times New Roman" w:hAnsi="Times New Roman" w:cs="Times New Roman"/>
        </w:rPr>
        <w:t>Organizacija</w:t>
      </w:r>
      <w:proofErr w:type="spellEnd"/>
      <w:r w:rsidRPr="00467ECD">
        <w:rPr>
          <w:rFonts w:ascii="Times New Roman" w:hAnsi="Times New Roman" w:cs="Times New Roman"/>
        </w:rPr>
        <w:t xml:space="preserve">, 56(4), pp.324-341.  </w:t>
      </w:r>
      <w:hyperlink r:id="rId7" w:history="1">
        <w:r w:rsidRPr="00467ECD">
          <w:rPr>
            <w:rStyle w:val="Hyperlink"/>
            <w:rFonts w:ascii="Times New Roman" w:hAnsi="Times New Roman" w:cs="Times New Roman"/>
          </w:rPr>
          <w:t>https://sciendo.com/pdf/10.2478/orga-2023-0022</w:t>
        </w:r>
      </w:hyperlink>
      <w:r w:rsidRPr="00467ECD">
        <w:rPr>
          <w:rFonts w:ascii="Times New Roman" w:hAnsi="Times New Roman" w:cs="Times New Roman"/>
        </w:rPr>
        <w:t xml:space="preserve"> </w:t>
      </w:r>
    </w:p>
    <w:p w14:paraId="3DA37B5A"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proofErr w:type="spellStart"/>
      <w:r w:rsidRPr="00467ECD">
        <w:rPr>
          <w:rFonts w:ascii="Times New Roman" w:hAnsi="Times New Roman" w:cs="Times New Roman"/>
        </w:rPr>
        <w:t>Anansopa</w:t>
      </w:r>
      <w:proofErr w:type="spellEnd"/>
      <w:r w:rsidRPr="00467ECD">
        <w:rPr>
          <w:rFonts w:ascii="Times New Roman" w:hAnsi="Times New Roman" w:cs="Times New Roman"/>
        </w:rPr>
        <w:t xml:space="preserve">, P. and </w:t>
      </w:r>
      <w:proofErr w:type="spellStart"/>
      <w:r w:rsidRPr="00467ECD">
        <w:rPr>
          <w:rFonts w:ascii="Times New Roman" w:hAnsi="Times New Roman" w:cs="Times New Roman"/>
        </w:rPr>
        <w:t>Tandamrong</w:t>
      </w:r>
      <w:proofErr w:type="spellEnd"/>
      <w:r w:rsidRPr="00467ECD">
        <w:rPr>
          <w:rFonts w:ascii="Times New Roman" w:hAnsi="Times New Roman" w:cs="Times New Roman"/>
        </w:rPr>
        <w:t xml:space="preserve">, D., 2024. Talent Management Approaches for Building Resilience and Sustainability in Hotels During Unexpected Challenges, Nanotechnology Perceptions, 20(7). </w:t>
      </w:r>
      <w:hyperlink r:id="rId8" w:history="1">
        <w:r w:rsidRPr="00467ECD">
          <w:rPr>
            <w:rStyle w:val="Hyperlink"/>
            <w:rFonts w:ascii="Times New Roman" w:hAnsi="Times New Roman" w:cs="Times New Roman"/>
          </w:rPr>
          <w:t>View of Talent Management Approaches for Building Resilience and Sustainability in Hotels During Unexpected Challenges</w:t>
        </w:r>
      </w:hyperlink>
      <w:r w:rsidRPr="00467ECD">
        <w:rPr>
          <w:rFonts w:ascii="Times New Roman" w:hAnsi="Times New Roman" w:cs="Times New Roman"/>
        </w:rPr>
        <w:t xml:space="preserve"> </w:t>
      </w:r>
    </w:p>
    <w:p w14:paraId="43C01379"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lang w:val="de-DE"/>
        </w:rPr>
      </w:pPr>
      <w:r w:rsidRPr="00467ECD">
        <w:rPr>
          <w:rFonts w:ascii="Times New Roman" w:hAnsi="Times New Roman" w:cs="Times New Roman"/>
        </w:rPr>
        <w:t xml:space="preserve">Assegaff, S.B., </w:t>
      </w:r>
      <w:proofErr w:type="spellStart"/>
      <w:r w:rsidRPr="00467ECD">
        <w:rPr>
          <w:rFonts w:ascii="Times New Roman" w:hAnsi="Times New Roman" w:cs="Times New Roman"/>
        </w:rPr>
        <w:t>Sukandar</w:t>
      </w:r>
      <w:proofErr w:type="spellEnd"/>
      <w:r w:rsidRPr="00467ECD">
        <w:rPr>
          <w:rFonts w:ascii="Times New Roman" w:hAnsi="Times New Roman" w:cs="Times New Roman"/>
        </w:rPr>
        <w:t xml:space="preserve">, R., Hardy, M., Dewi, J.R., Ali, H.M. and </w:t>
      </w:r>
      <w:proofErr w:type="spellStart"/>
      <w:r w:rsidRPr="00467ECD">
        <w:rPr>
          <w:rFonts w:ascii="Times New Roman" w:hAnsi="Times New Roman" w:cs="Times New Roman"/>
        </w:rPr>
        <w:t>Ayuniantari</w:t>
      </w:r>
      <w:proofErr w:type="spellEnd"/>
      <w:r w:rsidRPr="00467ECD">
        <w:rPr>
          <w:rFonts w:ascii="Times New Roman" w:hAnsi="Times New Roman" w:cs="Times New Roman"/>
        </w:rPr>
        <w:t>, N.P., 2022. COVID-19: An Assessment of Creative Communication, Crisis Preparedness, and Resilience Building in Hospitality Business in Bali. </w:t>
      </w:r>
      <w:r w:rsidRPr="00467ECD">
        <w:rPr>
          <w:rFonts w:ascii="Times New Roman" w:hAnsi="Times New Roman" w:cs="Times New Roman"/>
          <w:lang w:val="de-DE"/>
        </w:rPr>
        <w:t xml:space="preserve">Jurnal Komunikasi Ikatan Sarjana Komunikasi Indonesia, 7(1), pp.63-74. </w:t>
      </w:r>
      <w:r>
        <w:fldChar w:fldCharType="begin"/>
      </w:r>
      <w:r w:rsidRPr="00881573">
        <w:rPr>
          <w:lang w:val="de-DE"/>
        </w:rPr>
        <w:instrText>HYPERLINK "https://www.academia.edu/download/89680037/pdf.pdf"</w:instrText>
      </w:r>
      <w:r>
        <w:fldChar w:fldCharType="separate"/>
      </w:r>
      <w:r w:rsidRPr="00467ECD">
        <w:rPr>
          <w:rStyle w:val="Hyperlink"/>
          <w:rFonts w:ascii="Times New Roman" w:hAnsi="Times New Roman" w:cs="Times New Roman"/>
          <w:lang w:val="de-DE"/>
        </w:rPr>
        <w:t>https://www.academia.edu/download/89680037/pdf.pdf</w:t>
      </w:r>
      <w:r>
        <w:fldChar w:fldCharType="end"/>
      </w:r>
      <w:r w:rsidRPr="00467ECD">
        <w:rPr>
          <w:rFonts w:ascii="Times New Roman" w:hAnsi="Times New Roman" w:cs="Times New Roman"/>
          <w:lang w:val="de-DE"/>
        </w:rPr>
        <w:t xml:space="preserve"> </w:t>
      </w:r>
    </w:p>
    <w:p w14:paraId="3AB7D263"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proofErr w:type="spellStart"/>
      <w:r w:rsidRPr="00467ECD">
        <w:rPr>
          <w:rFonts w:ascii="Times New Roman" w:hAnsi="Times New Roman" w:cs="Times New Roman"/>
        </w:rPr>
        <w:t>Awaluddin</w:t>
      </w:r>
      <w:proofErr w:type="spellEnd"/>
      <w:r w:rsidRPr="00467ECD">
        <w:rPr>
          <w:rFonts w:ascii="Times New Roman" w:hAnsi="Times New Roman" w:cs="Times New Roman"/>
        </w:rPr>
        <w:t xml:space="preserve">, R. and Surgawati, I., 2024. Hotel’s Sustainable Business Strategy During and Post COVID-19 Pandemic: A case study at Hotel Grage Resort </w:t>
      </w:r>
      <w:proofErr w:type="spellStart"/>
      <w:r w:rsidRPr="00467ECD">
        <w:rPr>
          <w:rFonts w:ascii="Times New Roman" w:hAnsi="Times New Roman" w:cs="Times New Roman"/>
        </w:rPr>
        <w:t>Sangkan</w:t>
      </w:r>
      <w:proofErr w:type="spellEnd"/>
      <w:r w:rsidRPr="00467ECD">
        <w:rPr>
          <w:rFonts w:ascii="Times New Roman" w:hAnsi="Times New Roman" w:cs="Times New Roman"/>
        </w:rPr>
        <w:t xml:space="preserve">, </w:t>
      </w:r>
      <w:proofErr w:type="spellStart"/>
      <w:r w:rsidRPr="00467ECD">
        <w:rPr>
          <w:rFonts w:ascii="Times New Roman" w:hAnsi="Times New Roman" w:cs="Times New Roman"/>
        </w:rPr>
        <w:t>Kuningan</w:t>
      </w:r>
      <w:proofErr w:type="spellEnd"/>
      <w:r w:rsidRPr="00467ECD">
        <w:rPr>
          <w:rFonts w:ascii="Times New Roman" w:hAnsi="Times New Roman" w:cs="Times New Roman"/>
        </w:rPr>
        <w:t xml:space="preserve">, Indonesia. Journal of Research on Business and Tourism, 4(1), pp.22-31. </w:t>
      </w:r>
      <w:hyperlink r:id="rId9" w:history="1">
        <w:r w:rsidRPr="00467ECD">
          <w:rPr>
            <w:rStyle w:val="Hyperlink"/>
            <w:rFonts w:ascii="Times New Roman" w:hAnsi="Times New Roman" w:cs="Times New Roman"/>
          </w:rPr>
          <w:t>https://journal.lspr.ac.id/index.php/jrbt/article/download/654/272</w:t>
        </w:r>
      </w:hyperlink>
      <w:r w:rsidRPr="00467ECD">
        <w:rPr>
          <w:rFonts w:ascii="Times New Roman" w:hAnsi="Times New Roman" w:cs="Times New Roman"/>
        </w:rPr>
        <w:t xml:space="preserve"> </w:t>
      </w:r>
    </w:p>
    <w:p w14:paraId="390EFA1B"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proofErr w:type="spellStart"/>
      <w:r w:rsidRPr="00467ECD">
        <w:rPr>
          <w:rFonts w:ascii="Times New Roman" w:hAnsi="Times New Roman" w:cs="Times New Roman"/>
        </w:rPr>
        <w:t>Azzaz</w:t>
      </w:r>
      <w:proofErr w:type="spellEnd"/>
      <w:r w:rsidRPr="00467ECD">
        <w:rPr>
          <w:rFonts w:ascii="Times New Roman" w:hAnsi="Times New Roman" w:cs="Times New Roman"/>
        </w:rPr>
        <w:t xml:space="preserve">, A.M. and Elshaer, I.A., 2024. Heritage Tourism Resilience and Sustainable Performance Post COVID-19: Evidence from Hotels Sector. Heritage, 7(3), pp.1162-1173. </w:t>
      </w:r>
      <w:hyperlink r:id="rId10" w:history="1">
        <w:r w:rsidRPr="00467ECD">
          <w:rPr>
            <w:rStyle w:val="Hyperlink"/>
            <w:rFonts w:ascii="Times New Roman" w:hAnsi="Times New Roman" w:cs="Times New Roman"/>
          </w:rPr>
          <w:t>https://doi.org/10.3390/heritage7030055</w:t>
        </w:r>
      </w:hyperlink>
      <w:r w:rsidRPr="00467ECD">
        <w:rPr>
          <w:rFonts w:ascii="Times New Roman" w:hAnsi="Times New Roman" w:cs="Times New Roman"/>
        </w:rPr>
        <w:t xml:space="preserve"> </w:t>
      </w:r>
    </w:p>
    <w:p w14:paraId="0E9DA4FE"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r w:rsidRPr="00467ECD">
        <w:rPr>
          <w:rFonts w:ascii="Times New Roman" w:hAnsi="Times New Roman" w:cs="Times New Roman"/>
        </w:rPr>
        <w:t xml:space="preserve">Carr, S.M., 2024. Safety, Security and Emergency Management Strategy Training in Hospitality Industry: Report of Preparedness for Active Threats, Traumatic and Epidemic Events (Doctoral dissertation, Capitol Technology University). </w:t>
      </w:r>
      <w:hyperlink r:id="rId11" w:history="1">
        <w:r w:rsidRPr="00467ECD">
          <w:rPr>
            <w:rStyle w:val="Hyperlink"/>
            <w:rFonts w:ascii="Times New Roman" w:hAnsi="Times New Roman" w:cs="Times New Roman"/>
          </w:rPr>
          <w:t>https://www.proquest.com/dissertations-theses/safety-security-emergency-management-strategy/docview/3105975842/se-2?accountid=130472</w:t>
        </w:r>
      </w:hyperlink>
      <w:r w:rsidRPr="00467ECD">
        <w:rPr>
          <w:rFonts w:ascii="Times New Roman" w:hAnsi="Times New Roman" w:cs="Times New Roman"/>
        </w:rPr>
        <w:t xml:space="preserve">   </w:t>
      </w:r>
    </w:p>
    <w:p w14:paraId="50CF6D2E"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r w:rsidRPr="00467ECD">
        <w:rPr>
          <w:rFonts w:ascii="Times New Roman" w:hAnsi="Times New Roman" w:cs="Times New Roman"/>
        </w:rPr>
        <w:t xml:space="preserve">Dewi, L., 2020. Resilience ecotourism in Papua amid COVID 19 pandemic. E-journal of tourism, 7(2), pp.250-264. </w:t>
      </w:r>
      <w:hyperlink r:id="rId12" w:history="1">
        <w:r w:rsidRPr="00467ECD">
          <w:rPr>
            <w:rStyle w:val="Hyperlink"/>
            <w:rFonts w:ascii="Times New Roman" w:hAnsi="Times New Roman" w:cs="Times New Roman"/>
          </w:rPr>
          <w:t>https://www.academia.edu/download/92169013/36624.pdf</w:t>
        </w:r>
      </w:hyperlink>
      <w:r w:rsidRPr="00467ECD">
        <w:rPr>
          <w:rFonts w:ascii="Times New Roman" w:hAnsi="Times New Roman" w:cs="Times New Roman"/>
        </w:rPr>
        <w:t xml:space="preserve"> </w:t>
      </w:r>
    </w:p>
    <w:p w14:paraId="409C4D6F"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proofErr w:type="spellStart"/>
      <w:r w:rsidRPr="00467ECD">
        <w:rPr>
          <w:rFonts w:ascii="Times New Roman" w:hAnsi="Times New Roman" w:cs="Times New Roman"/>
        </w:rPr>
        <w:lastRenderedPageBreak/>
        <w:t>Elkhwesky</w:t>
      </w:r>
      <w:proofErr w:type="spellEnd"/>
      <w:r w:rsidRPr="00467ECD">
        <w:rPr>
          <w:rFonts w:ascii="Times New Roman" w:hAnsi="Times New Roman" w:cs="Times New Roman"/>
        </w:rPr>
        <w:t xml:space="preserve">, Z., El </w:t>
      </w:r>
      <w:proofErr w:type="spellStart"/>
      <w:r w:rsidRPr="00467ECD">
        <w:rPr>
          <w:rFonts w:ascii="Times New Roman" w:hAnsi="Times New Roman" w:cs="Times New Roman"/>
        </w:rPr>
        <w:t>Manzani</w:t>
      </w:r>
      <w:proofErr w:type="spellEnd"/>
      <w:r w:rsidRPr="00467ECD">
        <w:rPr>
          <w:rFonts w:ascii="Times New Roman" w:hAnsi="Times New Roman" w:cs="Times New Roman"/>
        </w:rPr>
        <w:t xml:space="preserve">, Y. and Elbayoumi Salem, I., 2024. Driving hospitality and tourism to foster sustainable innovation: A systematic review of COVID-19-related studies and practical implications in the digital era. Tourism and Hospitality Research, 24(1), pp.115-133. </w:t>
      </w:r>
      <w:hyperlink r:id="rId13" w:history="1">
        <w:r w:rsidRPr="00467ECD">
          <w:rPr>
            <w:rStyle w:val="Hyperlink"/>
            <w:rFonts w:ascii="Times New Roman" w:hAnsi="Times New Roman" w:cs="Times New Roman"/>
          </w:rPr>
          <w:t>https://doi.org/10.1177/14673584221126792</w:t>
        </w:r>
      </w:hyperlink>
      <w:r w:rsidRPr="00467ECD">
        <w:rPr>
          <w:rFonts w:ascii="Times New Roman" w:hAnsi="Times New Roman" w:cs="Times New Roman"/>
        </w:rPr>
        <w:t xml:space="preserve"> </w:t>
      </w:r>
    </w:p>
    <w:p w14:paraId="47537F5A"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r w:rsidRPr="00467ECD">
        <w:rPr>
          <w:rFonts w:ascii="Times New Roman" w:hAnsi="Times New Roman" w:cs="Times New Roman"/>
        </w:rPr>
        <w:t xml:space="preserve">Falk, M.T., Hagsten, E. and Lin, X., 2023. Persistence of an external shock to domestic tourism demand. Scandinavian Journal of Hospitality and Tourism, 23(5), pp.434-448. </w:t>
      </w:r>
      <w:hyperlink r:id="rId14" w:history="1">
        <w:r w:rsidRPr="00467ECD">
          <w:rPr>
            <w:rStyle w:val="Hyperlink"/>
            <w:rFonts w:ascii="Times New Roman" w:hAnsi="Times New Roman" w:cs="Times New Roman"/>
          </w:rPr>
          <w:t>https://doi.org/10.1080/15022250.2024.2332300</w:t>
        </w:r>
      </w:hyperlink>
      <w:r w:rsidRPr="00467ECD">
        <w:rPr>
          <w:rFonts w:ascii="Times New Roman" w:hAnsi="Times New Roman" w:cs="Times New Roman"/>
        </w:rPr>
        <w:t xml:space="preserve">  </w:t>
      </w:r>
    </w:p>
    <w:p w14:paraId="69498C57"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proofErr w:type="spellStart"/>
      <w:r w:rsidRPr="00467ECD">
        <w:rPr>
          <w:rFonts w:ascii="Times New Roman" w:hAnsi="Times New Roman" w:cs="Times New Roman"/>
        </w:rPr>
        <w:t>Giousmpasoglou</w:t>
      </w:r>
      <w:proofErr w:type="spellEnd"/>
      <w:r w:rsidRPr="00467ECD">
        <w:rPr>
          <w:rFonts w:ascii="Times New Roman" w:hAnsi="Times New Roman" w:cs="Times New Roman"/>
        </w:rPr>
        <w:t xml:space="preserve">, C., </w:t>
      </w:r>
      <w:proofErr w:type="spellStart"/>
      <w:r w:rsidRPr="00467ECD">
        <w:rPr>
          <w:rFonts w:ascii="Times New Roman" w:hAnsi="Times New Roman" w:cs="Times New Roman"/>
        </w:rPr>
        <w:t>Marinakou</w:t>
      </w:r>
      <w:proofErr w:type="spellEnd"/>
      <w:r w:rsidRPr="00467ECD">
        <w:rPr>
          <w:rFonts w:ascii="Times New Roman" w:hAnsi="Times New Roman" w:cs="Times New Roman"/>
        </w:rPr>
        <w:t xml:space="preserve">, E. and </w:t>
      </w:r>
      <w:proofErr w:type="spellStart"/>
      <w:r w:rsidRPr="00467ECD">
        <w:rPr>
          <w:rFonts w:ascii="Times New Roman" w:hAnsi="Times New Roman" w:cs="Times New Roman"/>
        </w:rPr>
        <w:t>Zopiatis</w:t>
      </w:r>
      <w:proofErr w:type="spellEnd"/>
      <w:r w:rsidRPr="00467ECD">
        <w:rPr>
          <w:rFonts w:ascii="Times New Roman" w:hAnsi="Times New Roman" w:cs="Times New Roman"/>
        </w:rPr>
        <w:t xml:space="preserve">, A., 2021. Hospitality managers in turbulent times: the COVID-19 crisis. International Journal of Contemporary Hospitality Management, 33(4), pp.1297-1318. </w:t>
      </w:r>
      <w:hyperlink r:id="rId15" w:history="1">
        <w:r w:rsidRPr="00467ECD">
          <w:rPr>
            <w:rStyle w:val="Hyperlink"/>
            <w:rFonts w:ascii="Times New Roman" w:hAnsi="Times New Roman" w:cs="Times New Roman"/>
          </w:rPr>
          <w:t>https://www.proquest.com/scholarly-journals/hospitality-managers-turbulent-times-covid-19/docview/2526825937/se-2?accountid=130472</w:t>
        </w:r>
      </w:hyperlink>
      <w:r w:rsidRPr="00467ECD">
        <w:rPr>
          <w:rFonts w:ascii="Times New Roman" w:hAnsi="Times New Roman" w:cs="Times New Roman"/>
        </w:rPr>
        <w:t xml:space="preserve"> </w:t>
      </w:r>
    </w:p>
    <w:p w14:paraId="4599CDFB"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proofErr w:type="spellStart"/>
      <w:r w:rsidRPr="00467ECD">
        <w:rPr>
          <w:rFonts w:ascii="Times New Roman" w:hAnsi="Times New Roman" w:cs="Times New Roman"/>
        </w:rPr>
        <w:t>Gössling</w:t>
      </w:r>
      <w:proofErr w:type="spellEnd"/>
      <w:r w:rsidRPr="00467ECD">
        <w:rPr>
          <w:rFonts w:ascii="Times New Roman" w:hAnsi="Times New Roman" w:cs="Times New Roman"/>
        </w:rPr>
        <w:t xml:space="preserve">, S., Scott, D. and Hall, C.M., 2020. Pandemics, tourism and global change: a rapid assessment of COVID-19. Journal of sustainable tourism, 29(1), pp.1-20. </w:t>
      </w:r>
      <w:hyperlink r:id="rId16" w:history="1">
        <w:r w:rsidRPr="00467ECD">
          <w:rPr>
            <w:rStyle w:val="Hyperlink"/>
            <w:rFonts w:ascii="Times New Roman" w:hAnsi="Times New Roman" w:cs="Times New Roman"/>
          </w:rPr>
          <w:t>https://doi.org/10.1080/09669582.2020.1758708</w:t>
        </w:r>
      </w:hyperlink>
      <w:r w:rsidRPr="00467ECD">
        <w:rPr>
          <w:rFonts w:ascii="Times New Roman" w:hAnsi="Times New Roman" w:cs="Times New Roman"/>
        </w:rPr>
        <w:t xml:space="preserve">  </w:t>
      </w:r>
    </w:p>
    <w:p w14:paraId="387FF0FF"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r w:rsidRPr="00467ECD">
        <w:rPr>
          <w:rFonts w:ascii="Times New Roman" w:hAnsi="Times New Roman" w:cs="Times New Roman"/>
        </w:rPr>
        <w:t xml:space="preserve">Huang, L. and Zheng, W., 2023. Hotel demand forecasting: a comprehensive literature review. Tourism Review, 78(1), pp.218-244. </w:t>
      </w:r>
      <w:hyperlink r:id="rId17" w:history="1">
        <w:r w:rsidRPr="00467ECD">
          <w:rPr>
            <w:rStyle w:val="Hyperlink"/>
            <w:rFonts w:ascii="Times New Roman" w:hAnsi="Times New Roman" w:cs="Times New Roman"/>
          </w:rPr>
          <w:t>https://www.proquest.com/scholarly-journals/hotel-demand-forecasting-comprehensive-literature/docview/2766679269/se-2?accountid=130472</w:t>
        </w:r>
      </w:hyperlink>
      <w:r w:rsidRPr="00467ECD">
        <w:rPr>
          <w:rFonts w:ascii="Times New Roman" w:hAnsi="Times New Roman" w:cs="Times New Roman"/>
        </w:rPr>
        <w:t xml:space="preserve">  </w:t>
      </w:r>
    </w:p>
    <w:p w14:paraId="1F4D462C"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r w:rsidRPr="00467ECD">
        <w:rPr>
          <w:rFonts w:ascii="Times New Roman" w:hAnsi="Times New Roman" w:cs="Times New Roman"/>
        </w:rPr>
        <w:t xml:space="preserve">Johann, M., 2023. CSR strategy in the hospitality industry: from the COVID-19 pandemic crisis to recovery. International Journal of Contemporary Management, 59(1). </w:t>
      </w:r>
      <w:hyperlink r:id="rId18" w:history="1">
        <w:r w:rsidRPr="00467ECD">
          <w:rPr>
            <w:rStyle w:val="Hyperlink"/>
            <w:rFonts w:ascii="Times New Roman" w:hAnsi="Times New Roman" w:cs="Times New Roman"/>
          </w:rPr>
          <w:t>https://sciendo.com/pdf/10.2478/ijcm-2022-0012</w:t>
        </w:r>
      </w:hyperlink>
      <w:r w:rsidRPr="00467ECD">
        <w:rPr>
          <w:rFonts w:ascii="Times New Roman" w:hAnsi="Times New Roman" w:cs="Times New Roman"/>
        </w:rPr>
        <w:t xml:space="preserve"> </w:t>
      </w:r>
    </w:p>
    <w:p w14:paraId="7289D029"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r w:rsidRPr="00467ECD">
        <w:rPr>
          <w:rFonts w:ascii="Times New Roman" w:hAnsi="Times New Roman" w:cs="Times New Roman"/>
        </w:rPr>
        <w:t xml:space="preserve">Johnson, K.R., Arora, P. and Singh, B.K., 2022. A cross-country analysis of hotel leaders’ response to COVID-19: a way forward. Human Resource Development International, 25(3), pp.298-320. </w:t>
      </w:r>
      <w:hyperlink r:id="rId19" w:history="1">
        <w:r w:rsidRPr="00467ECD">
          <w:rPr>
            <w:rStyle w:val="Hyperlink"/>
            <w:rFonts w:ascii="Times New Roman" w:hAnsi="Times New Roman" w:cs="Times New Roman"/>
          </w:rPr>
          <w:t>https://doi.org/10.1080/13678868.2022.2072701</w:t>
        </w:r>
      </w:hyperlink>
      <w:r w:rsidRPr="00467ECD">
        <w:rPr>
          <w:rFonts w:ascii="Times New Roman" w:hAnsi="Times New Roman" w:cs="Times New Roman"/>
        </w:rPr>
        <w:t xml:space="preserve"> </w:t>
      </w:r>
    </w:p>
    <w:p w14:paraId="2C03AE5B"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r w:rsidRPr="00467ECD">
        <w:rPr>
          <w:rFonts w:ascii="Times New Roman" w:hAnsi="Times New Roman" w:cs="Times New Roman"/>
        </w:rPr>
        <w:t xml:space="preserve">Lai, Y.L. and Cai, W., 2023. Enhancing post‐COVID-19 work resilience in hospitality: A micro-level crisis management framework. Tourism and Hospitality Research, 23(1), pp.88-100.  </w:t>
      </w:r>
      <w:hyperlink r:id="rId20" w:history="1">
        <w:r w:rsidRPr="00467ECD">
          <w:rPr>
            <w:rStyle w:val="Hyperlink"/>
            <w:rFonts w:ascii="Times New Roman" w:hAnsi="Times New Roman" w:cs="Times New Roman"/>
          </w:rPr>
          <w:t>https://doi.org/10.1177/14673584221075182</w:t>
        </w:r>
      </w:hyperlink>
      <w:r w:rsidRPr="00467ECD">
        <w:rPr>
          <w:rFonts w:ascii="Times New Roman" w:hAnsi="Times New Roman" w:cs="Times New Roman"/>
        </w:rPr>
        <w:t xml:space="preserve"> </w:t>
      </w:r>
    </w:p>
    <w:p w14:paraId="24449D78"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r w:rsidRPr="00467ECD">
        <w:rPr>
          <w:rFonts w:ascii="Times New Roman" w:hAnsi="Times New Roman" w:cs="Times New Roman"/>
        </w:rPr>
        <w:t xml:space="preserve">Lo, P., </w:t>
      </w:r>
      <w:proofErr w:type="spellStart"/>
      <w:r w:rsidRPr="00467ECD">
        <w:rPr>
          <w:rFonts w:ascii="Times New Roman" w:hAnsi="Times New Roman" w:cs="Times New Roman"/>
        </w:rPr>
        <w:t>Sugiarto</w:t>
      </w:r>
      <w:proofErr w:type="spellEnd"/>
      <w:r w:rsidRPr="00467ECD">
        <w:rPr>
          <w:rFonts w:ascii="Times New Roman" w:hAnsi="Times New Roman" w:cs="Times New Roman"/>
        </w:rPr>
        <w:t xml:space="preserve">, S., Widjojo, H. and </w:t>
      </w:r>
      <w:proofErr w:type="spellStart"/>
      <w:r w:rsidRPr="00467ECD">
        <w:rPr>
          <w:rFonts w:ascii="Times New Roman" w:hAnsi="Times New Roman" w:cs="Times New Roman"/>
        </w:rPr>
        <w:t>Yosevina</w:t>
      </w:r>
      <w:proofErr w:type="spellEnd"/>
      <w:r w:rsidRPr="00467ECD">
        <w:rPr>
          <w:rFonts w:ascii="Times New Roman" w:hAnsi="Times New Roman" w:cs="Times New Roman"/>
        </w:rPr>
        <w:t xml:space="preserve">, C., 2023. Adopting the Enhanced Crafting Strategy to Predict Hotel Resilience. Quality-Access to Success, 24(192). </w:t>
      </w:r>
      <w:hyperlink r:id="rId21" w:history="1">
        <w:r w:rsidRPr="00467ECD">
          <w:rPr>
            <w:rStyle w:val="Hyperlink"/>
            <w:rFonts w:ascii="Times New Roman" w:hAnsi="Times New Roman" w:cs="Times New Roman"/>
          </w:rPr>
          <w:t>https://www.proquest.com/scholarly-journals/adopting-enhanced-crafting-strategy-predict-hotel/docview/2817788490/se-2?accountid=130472</w:t>
        </w:r>
      </w:hyperlink>
      <w:r w:rsidRPr="00467ECD">
        <w:rPr>
          <w:rFonts w:ascii="Times New Roman" w:hAnsi="Times New Roman" w:cs="Times New Roman"/>
        </w:rPr>
        <w:t xml:space="preserve"> </w:t>
      </w:r>
    </w:p>
    <w:p w14:paraId="7759D836"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r w:rsidRPr="00467ECD">
        <w:rPr>
          <w:rFonts w:ascii="Times New Roman" w:hAnsi="Times New Roman" w:cs="Times New Roman"/>
        </w:rPr>
        <w:t xml:space="preserve">Lombardi, S., e Cunha, M.P. and </w:t>
      </w:r>
      <w:proofErr w:type="spellStart"/>
      <w:r w:rsidRPr="00467ECD">
        <w:rPr>
          <w:rFonts w:ascii="Times New Roman" w:hAnsi="Times New Roman" w:cs="Times New Roman"/>
        </w:rPr>
        <w:t>Giustiniano</w:t>
      </w:r>
      <w:proofErr w:type="spellEnd"/>
      <w:r w:rsidRPr="00467ECD">
        <w:rPr>
          <w:rFonts w:ascii="Times New Roman" w:hAnsi="Times New Roman" w:cs="Times New Roman"/>
        </w:rPr>
        <w:t xml:space="preserve">, L., 2021. </w:t>
      </w:r>
      <w:proofErr w:type="gramStart"/>
      <w:r w:rsidRPr="00467ECD">
        <w:rPr>
          <w:rFonts w:ascii="Times New Roman" w:hAnsi="Times New Roman" w:cs="Times New Roman"/>
        </w:rPr>
        <w:t>Improvising</w:t>
      </w:r>
      <w:proofErr w:type="gramEnd"/>
      <w:r w:rsidRPr="00467ECD">
        <w:rPr>
          <w:rFonts w:ascii="Times New Roman" w:hAnsi="Times New Roman" w:cs="Times New Roman"/>
        </w:rPr>
        <w:t xml:space="preserve"> resilience: The unfolding of resilient leadership in COVID-19 times. International Journal of Hospitality Management, 95, p.102904. </w:t>
      </w:r>
      <w:hyperlink r:id="rId22" w:history="1">
        <w:r w:rsidRPr="00467ECD">
          <w:rPr>
            <w:rStyle w:val="Hyperlink"/>
            <w:rFonts w:ascii="Times New Roman" w:hAnsi="Times New Roman" w:cs="Times New Roman"/>
          </w:rPr>
          <w:t>https://doi.org/10.1016/j.ijhm.2021.102904</w:t>
        </w:r>
      </w:hyperlink>
      <w:r w:rsidRPr="00467ECD">
        <w:rPr>
          <w:rFonts w:ascii="Times New Roman" w:hAnsi="Times New Roman" w:cs="Times New Roman"/>
        </w:rPr>
        <w:t xml:space="preserve"> </w:t>
      </w:r>
    </w:p>
    <w:p w14:paraId="4CC884BB"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r w:rsidRPr="00467ECD">
        <w:rPr>
          <w:rFonts w:ascii="Times New Roman" w:hAnsi="Times New Roman" w:cs="Times New Roman"/>
        </w:rPr>
        <w:t xml:space="preserve">Lou, L., 2021. Casino capitalism in the era of COVID-19: examining Macau’s pandemic response. Social Transformations in Chinese Societies, 17(2), pp.69-79. </w:t>
      </w:r>
      <w:hyperlink r:id="rId23" w:history="1">
        <w:r w:rsidRPr="00467ECD">
          <w:rPr>
            <w:rStyle w:val="Hyperlink"/>
            <w:rFonts w:ascii="Times New Roman" w:hAnsi="Times New Roman" w:cs="Times New Roman"/>
          </w:rPr>
          <w:t>https://www.proquest.com/other-sources/casino-capitalism-era-covid-19-examining-macau-s/docview/2795379694/se-2?accountid=130472</w:t>
        </w:r>
      </w:hyperlink>
      <w:r w:rsidRPr="00467ECD">
        <w:rPr>
          <w:rFonts w:ascii="Times New Roman" w:hAnsi="Times New Roman" w:cs="Times New Roman"/>
        </w:rPr>
        <w:t xml:space="preserve">  </w:t>
      </w:r>
    </w:p>
    <w:p w14:paraId="4398D02D"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r w:rsidRPr="00467ECD">
        <w:rPr>
          <w:rFonts w:ascii="Times New Roman" w:hAnsi="Times New Roman" w:cs="Times New Roman"/>
        </w:rPr>
        <w:t xml:space="preserve">Marco-Lajara, B., Úbeda-García, M., Ruiz-Fernández, L., Poveda-Pareja, E. and Sánchez-García, E., 2022. Rural hotel resilience during COVID-19: the crucial role of CSR. Current Issues in Tourism, 25(7), pp.1121-1135. </w:t>
      </w:r>
      <w:hyperlink r:id="rId24" w:history="1">
        <w:r w:rsidRPr="00467ECD">
          <w:rPr>
            <w:rStyle w:val="Hyperlink"/>
            <w:rFonts w:ascii="Times New Roman" w:hAnsi="Times New Roman" w:cs="Times New Roman"/>
          </w:rPr>
          <w:t>https://doi.org/10.1080/13683500.2021.2005551</w:t>
        </w:r>
      </w:hyperlink>
      <w:r w:rsidRPr="00467ECD">
        <w:rPr>
          <w:rFonts w:ascii="Times New Roman" w:hAnsi="Times New Roman" w:cs="Times New Roman"/>
        </w:rPr>
        <w:t xml:space="preserve">  </w:t>
      </w:r>
    </w:p>
    <w:p w14:paraId="58772ACF"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proofErr w:type="spellStart"/>
      <w:r w:rsidRPr="00467ECD">
        <w:rPr>
          <w:rFonts w:ascii="Times New Roman" w:hAnsi="Times New Roman" w:cs="Times New Roman"/>
        </w:rPr>
        <w:t>Melián</w:t>
      </w:r>
      <w:proofErr w:type="spellEnd"/>
      <w:r w:rsidRPr="00467ECD">
        <w:rPr>
          <w:rFonts w:ascii="Times New Roman" w:hAnsi="Times New Roman" w:cs="Times New Roman"/>
        </w:rPr>
        <w:t xml:space="preserve">-Alzola, L., Fernández-Monroy, M. and Hidalgo-Peñate, M., 2020. Hotels in contexts of uncertainty: Measuring </w:t>
      </w:r>
      <w:proofErr w:type="spellStart"/>
      <w:r w:rsidRPr="00467ECD">
        <w:rPr>
          <w:rFonts w:ascii="Times New Roman" w:hAnsi="Times New Roman" w:cs="Times New Roman"/>
        </w:rPr>
        <w:t>organisational</w:t>
      </w:r>
      <w:proofErr w:type="spellEnd"/>
      <w:r w:rsidRPr="00467ECD">
        <w:rPr>
          <w:rFonts w:ascii="Times New Roman" w:hAnsi="Times New Roman" w:cs="Times New Roman"/>
        </w:rPr>
        <w:t xml:space="preserve"> resilience. Tourism management perspectives, 36, p.100747. </w:t>
      </w:r>
      <w:hyperlink r:id="rId25" w:history="1">
        <w:r w:rsidRPr="00467ECD">
          <w:rPr>
            <w:rStyle w:val="Hyperlink"/>
            <w:rFonts w:ascii="Times New Roman" w:hAnsi="Times New Roman" w:cs="Times New Roman"/>
          </w:rPr>
          <w:t>https://doi.org/10.1016/j.tmp.2020.100747</w:t>
        </w:r>
      </w:hyperlink>
      <w:r w:rsidRPr="00467ECD">
        <w:rPr>
          <w:rFonts w:ascii="Times New Roman" w:hAnsi="Times New Roman" w:cs="Times New Roman"/>
        </w:rPr>
        <w:t xml:space="preserve"> </w:t>
      </w:r>
    </w:p>
    <w:p w14:paraId="6EB22695"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r w:rsidRPr="00467ECD">
        <w:rPr>
          <w:rFonts w:ascii="Times New Roman" w:hAnsi="Times New Roman" w:cs="Times New Roman"/>
        </w:rPr>
        <w:t xml:space="preserve">Melo, C., Melo, A., Vasconcelos, S. and Meneses, D., 2022. Shaping the new Normal: Portuguese Hotel and Event Managers' Reactions to COVID-19. In International Conference on Tourism Research (pp. 263-XII). Academic Conferences International Limited. </w:t>
      </w:r>
      <w:hyperlink r:id="rId26" w:history="1">
        <w:r w:rsidRPr="00467ECD">
          <w:rPr>
            <w:rStyle w:val="Hyperlink"/>
            <w:rFonts w:ascii="Times New Roman" w:hAnsi="Times New Roman" w:cs="Times New Roman"/>
          </w:rPr>
          <w:t>https://www.proquest.com/conference-papers-proceedings/shaping-new-normal-portuguese-hotel-event/docview/2682439682/se-2?accountid=130472</w:t>
        </w:r>
      </w:hyperlink>
      <w:r w:rsidRPr="00467ECD">
        <w:rPr>
          <w:rFonts w:ascii="Times New Roman" w:hAnsi="Times New Roman" w:cs="Times New Roman"/>
        </w:rPr>
        <w:t xml:space="preserve"> </w:t>
      </w:r>
    </w:p>
    <w:p w14:paraId="437F04BC"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r w:rsidRPr="00467ECD">
        <w:rPr>
          <w:rFonts w:ascii="Times New Roman" w:hAnsi="Times New Roman" w:cs="Times New Roman"/>
        </w:rPr>
        <w:t xml:space="preserve">Pantelidis, I.S., 2022. The Covid-19 pandemic as a tourism and hospitality evolutionary launchpad. Tourism and Hospitality Research, 22(1), pp.3-4. </w:t>
      </w:r>
      <w:hyperlink r:id="rId27" w:history="1">
        <w:r w:rsidRPr="00467ECD">
          <w:rPr>
            <w:rStyle w:val="Hyperlink"/>
            <w:rFonts w:ascii="Times New Roman" w:hAnsi="Times New Roman" w:cs="Times New Roman"/>
          </w:rPr>
          <w:t>https://doi.org/10.1177/14673584211070626</w:t>
        </w:r>
      </w:hyperlink>
      <w:r w:rsidRPr="00467ECD">
        <w:rPr>
          <w:rFonts w:ascii="Times New Roman" w:hAnsi="Times New Roman" w:cs="Times New Roman"/>
        </w:rPr>
        <w:t xml:space="preserve"> </w:t>
      </w:r>
    </w:p>
    <w:p w14:paraId="7AE57BA2"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proofErr w:type="spellStart"/>
      <w:r w:rsidRPr="00467ECD">
        <w:rPr>
          <w:rFonts w:ascii="Times New Roman" w:hAnsi="Times New Roman" w:cs="Times New Roman"/>
        </w:rPr>
        <w:t>Situmorang</w:t>
      </w:r>
      <w:proofErr w:type="spellEnd"/>
      <w:r w:rsidRPr="00467ECD">
        <w:rPr>
          <w:rFonts w:ascii="Times New Roman" w:hAnsi="Times New Roman" w:cs="Times New Roman"/>
        </w:rPr>
        <w:t xml:space="preserve">, R., </w:t>
      </w:r>
      <w:proofErr w:type="spellStart"/>
      <w:r w:rsidRPr="00467ECD">
        <w:rPr>
          <w:rFonts w:ascii="Times New Roman" w:hAnsi="Times New Roman" w:cs="Times New Roman"/>
        </w:rPr>
        <w:t>Choirisa</w:t>
      </w:r>
      <w:proofErr w:type="spellEnd"/>
      <w:r w:rsidRPr="00467ECD">
        <w:rPr>
          <w:rFonts w:ascii="Times New Roman" w:hAnsi="Times New Roman" w:cs="Times New Roman"/>
        </w:rPr>
        <w:t xml:space="preserve">, S.F. and Mehrotra, A., 2021, December. The Hotel Strategy During the Pandemic of COVID-19: the Case of Secondary Cities. In Conference Series (Vol. 3, No. 2, pp. 121-135). </w:t>
      </w:r>
      <w:hyperlink r:id="rId28" w:history="1">
        <w:r w:rsidRPr="00467ECD">
          <w:rPr>
            <w:rStyle w:val="Hyperlink"/>
            <w:rFonts w:ascii="Times New Roman" w:hAnsi="Times New Roman" w:cs="Times New Roman"/>
          </w:rPr>
          <w:t>https://adi-journal.org/index.php/conferenceseries/article/download/784/563</w:t>
        </w:r>
      </w:hyperlink>
      <w:r w:rsidRPr="00467ECD">
        <w:rPr>
          <w:rFonts w:ascii="Times New Roman" w:hAnsi="Times New Roman" w:cs="Times New Roman"/>
        </w:rPr>
        <w:t xml:space="preserve"> </w:t>
      </w:r>
    </w:p>
    <w:p w14:paraId="50C4DFCD"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proofErr w:type="spellStart"/>
      <w:r w:rsidRPr="00467ECD">
        <w:rPr>
          <w:rFonts w:ascii="Times New Roman" w:hAnsi="Times New Roman" w:cs="Times New Roman"/>
        </w:rPr>
        <w:t>Sobaih</w:t>
      </w:r>
      <w:proofErr w:type="spellEnd"/>
      <w:r w:rsidRPr="00467ECD">
        <w:rPr>
          <w:rFonts w:ascii="Times New Roman" w:hAnsi="Times New Roman" w:cs="Times New Roman"/>
        </w:rPr>
        <w:t xml:space="preserve">, A.E.E., Elshaer, I., </w:t>
      </w:r>
      <w:proofErr w:type="spellStart"/>
      <w:r w:rsidRPr="00467ECD">
        <w:rPr>
          <w:rFonts w:ascii="Times New Roman" w:hAnsi="Times New Roman" w:cs="Times New Roman"/>
        </w:rPr>
        <w:t>Hasanein</w:t>
      </w:r>
      <w:proofErr w:type="spellEnd"/>
      <w:r w:rsidRPr="00467ECD">
        <w:rPr>
          <w:rFonts w:ascii="Times New Roman" w:hAnsi="Times New Roman" w:cs="Times New Roman"/>
        </w:rPr>
        <w:t xml:space="preserve">, A.M. and Abdelaziz, A.S., 2021. Responses to COVID-19: The role of performance in the relationship between small hospitality enterprises’ resilience and sustainable tourism development. International Journal of Hospitality Management, 94, p.102824. </w:t>
      </w:r>
      <w:hyperlink r:id="rId29" w:history="1">
        <w:r w:rsidRPr="00467ECD">
          <w:rPr>
            <w:rStyle w:val="Hyperlink"/>
            <w:rFonts w:ascii="Times New Roman" w:hAnsi="Times New Roman" w:cs="Times New Roman"/>
          </w:rPr>
          <w:t>https://doi.org/10.1016/j.ijhm.2020.102824</w:t>
        </w:r>
      </w:hyperlink>
      <w:r w:rsidRPr="00467ECD">
        <w:rPr>
          <w:rFonts w:ascii="Times New Roman" w:hAnsi="Times New Roman" w:cs="Times New Roman"/>
        </w:rPr>
        <w:t xml:space="preserve"> </w:t>
      </w:r>
    </w:p>
    <w:p w14:paraId="2BCA8F52"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r w:rsidRPr="00467ECD">
        <w:rPr>
          <w:rFonts w:ascii="Times New Roman" w:hAnsi="Times New Roman" w:cs="Times New Roman"/>
        </w:rPr>
        <w:lastRenderedPageBreak/>
        <w:t xml:space="preserve">Tang, R., Zhao, S., Lee, W.S., Park, S. and Zhang, Y., 2024. Crisis Response in Tourism: Semantic Networks and Topic Modeling in the Hotel and Aviation Industries. Sustainability, 16(24), p.11275. </w:t>
      </w:r>
      <w:hyperlink r:id="rId30" w:history="1">
        <w:r w:rsidRPr="00467ECD">
          <w:rPr>
            <w:rStyle w:val="Hyperlink"/>
            <w:rFonts w:ascii="Times New Roman" w:hAnsi="Times New Roman" w:cs="Times New Roman"/>
          </w:rPr>
          <w:t>https://doi.org/10.3390/su162411275</w:t>
        </w:r>
      </w:hyperlink>
      <w:r w:rsidRPr="00467ECD">
        <w:rPr>
          <w:rFonts w:ascii="Times New Roman" w:hAnsi="Times New Roman" w:cs="Times New Roman"/>
        </w:rPr>
        <w:t xml:space="preserve"> </w:t>
      </w:r>
    </w:p>
    <w:p w14:paraId="14E8FA15"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r w:rsidRPr="00467ECD">
        <w:rPr>
          <w:rFonts w:ascii="Times New Roman" w:hAnsi="Times New Roman" w:cs="Times New Roman"/>
        </w:rPr>
        <w:t xml:space="preserve">Yacoub, L. and </w:t>
      </w:r>
      <w:proofErr w:type="spellStart"/>
      <w:r w:rsidRPr="00467ECD">
        <w:rPr>
          <w:rFonts w:ascii="Times New Roman" w:hAnsi="Times New Roman" w:cs="Times New Roman"/>
        </w:rPr>
        <w:t>ElHajjar</w:t>
      </w:r>
      <w:proofErr w:type="spellEnd"/>
      <w:r w:rsidRPr="00467ECD">
        <w:rPr>
          <w:rFonts w:ascii="Times New Roman" w:hAnsi="Times New Roman" w:cs="Times New Roman"/>
        </w:rPr>
        <w:t xml:space="preserve">, S., 2021. How do hotels in developing countries manage the impact of COVID-19? The case of Lebanese hotels. International Journal of Contemporary Hospitality Management, 33(3), pp.929-948. </w:t>
      </w:r>
      <w:hyperlink r:id="rId31" w:history="1">
        <w:r w:rsidRPr="00467ECD">
          <w:rPr>
            <w:rStyle w:val="Hyperlink"/>
            <w:rFonts w:ascii="Times New Roman" w:hAnsi="Times New Roman" w:cs="Times New Roman"/>
          </w:rPr>
          <w:t>https://www.proquest.com/scholarly-journals/how-do-hotels-developing-countries-manage-impact/docview/2501206810/se-2?accountid=130472</w:t>
        </w:r>
      </w:hyperlink>
      <w:r w:rsidRPr="00467ECD">
        <w:rPr>
          <w:rFonts w:ascii="Times New Roman" w:hAnsi="Times New Roman" w:cs="Times New Roman"/>
        </w:rPr>
        <w:t xml:space="preserve"> </w:t>
      </w:r>
    </w:p>
    <w:p w14:paraId="48CEC16F" w14:textId="77777777" w:rsidR="003A13BD" w:rsidRPr="00467ECD" w:rsidRDefault="003A13BD" w:rsidP="003A13BD">
      <w:pPr>
        <w:pStyle w:val="ListParagraph"/>
        <w:numPr>
          <w:ilvl w:val="0"/>
          <w:numId w:val="1"/>
        </w:numPr>
        <w:spacing w:line="360" w:lineRule="auto"/>
        <w:jc w:val="both"/>
        <w:rPr>
          <w:rFonts w:ascii="Times New Roman" w:hAnsi="Times New Roman" w:cs="Times New Roman"/>
        </w:rPr>
      </w:pPr>
      <w:r w:rsidRPr="00467ECD">
        <w:rPr>
          <w:rFonts w:ascii="Times New Roman" w:hAnsi="Times New Roman" w:cs="Times New Roman"/>
        </w:rPr>
        <w:t xml:space="preserve">Zahari, A.I., Said, J., S Crocco, O. and Ahmad, A., 2023. A pest analysis of dynamic leadership during a crisis in the ASEAN region. Asia-Pacific Management Accounting Journal (APMAJ), 18(3), pp.339-368. </w:t>
      </w:r>
      <w:hyperlink r:id="rId32" w:history="1">
        <w:r w:rsidRPr="00467ECD">
          <w:rPr>
            <w:rStyle w:val="Hyperlink"/>
            <w:rFonts w:ascii="Times New Roman" w:hAnsi="Times New Roman" w:cs="Times New Roman"/>
          </w:rPr>
          <w:t>https://ir.uitm.edu.my/id/eprint/89328/1/89328.pdf</w:t>
        </w:r>
      </w:hyperlink>
      <w:r w:rsidRPr="00467ECD">
        <w:rPr>
          <w:rFonts w:ascii="Times New Roman" w:hAnsi="Times New Roman" w:cs="Times New Roman"/>
        </w:rPr>
        <w:t xml:space="preserve"> </w:t>
      </w:r>
    </w:p>
    <w:p w14:paraId="3EDF95F1" w14:textId="77777777" w:rsidR="003A13BD" w:rsidRDefault="003A13BD" w:rsidP="003A13BD">
      <w:pPr>
        <w:spacing w:line="360" w:lineRule="auto"/>
        <w:jc w:val="both"/>
        <w:rPr>
          <w:rFonts w:ascii="Times New Roman" w:hAnsi="Times New Roman" w:cs="Times New Roman"/>
        </w:rPr>
      </w:pPr>
    </w:p>
    <w:p w14:paraId="2288177E" w14:textId="77777777" w:rsidR="003A13BD" w:rsidRDefault="003A13BD" w:rsidP="003A13BD">
      <w:pPr>
        <w:spacing w:line="360" w:lineRule="auto"/>
        <w:jc w:val="both"/>
        <w:rPr>
          <w:rFonts w:ascii="Times New Roman" w:hAnsi="Times New Roman" w:cs="Times New Roman"/>
        </w:rPr>
      </w:pPr>
    </w:p>
    <w:p w14:paraId="59FA078D" w14:textId="77777777" w:rsidR="003A13BD" w:rsidRDefault="003A13BD" w:rsidP="003A13BD">
      <w:pPr>
        <w:spacing w:line="360" w:lineRule="auto"/>
        <w:jc w:val="both"/>
        <w:rPr>
          <w:rFonts w:ascii="Times New Roman" w:hAnsi="Times New Roman" w:cs="Times New Roman"/>
          <w:b/>
          <w:bCs/>
          <w:lang w:val="en-GB"/>
        </w:rPr>
      </w:pPr>
    </w:p>
    <w:p w14:paraId="680090B3" w14:textId="77777777" w:rsidR="003A13BD" w:rsidRDefault="003A13BD" w:rsidP="003A13BD">
      <w:pPr>
        <w:spacing w:line="360" w:lineRule="auto"/>
        <w:jc w:val="both"/>
        <w:rPr>
          <w:rFonts w:ascii="Times New Roman" w:hAnsi="Times New Roman" w:cs="Times New Roman"/>
          <w:b/>
          <w:bCs/>
          <w:lang w:val="en-GB"/>
        </w:rPr>
      </w:pPr>
    </w:p>
    <w:p w14:paraId="78BC131E" w14:textId="77777777" w:rsidR="003A13BD" w:rsidRDefault="003A13BD" w:rsidP="003A13BD">
      <w:pPr>
        <w:spacing w:line="360" w:lineRule="auto"/>
        <w:jc w:val="both"/>
        <w:rPr>
          <w:rFonts w:ascii="Times New Roman" w:hAnsi="Times New Roman" w:cs="Times New Roman"/>
          <w:b/>
          <w:bCs/>
          <w:lang w:val="en-GB"/>
        </w:rPr>
      </w:pPr>
    </w:p>
    <w:p w14:paraId="62365BE9" w14:textId="77777777" w:rsidR="003A13BD" w:rsidRDefault="003A13BD" w:rsidP="003A13BD">
      <w:pPr>
        <w:spacing w:line="360" w:lineRule="auto"/>
        <w:jc w:val="both"/>
        <w:rPr>
          <w:rFonts w:ascii="Times New Roman" w:hAnsi="Times New Roman" w:cs="Times New Roman"/>
          <w:b/>
          <w:bCs/>
          <w:lang w:val="en-GB"/>
        </w:rPr>
      </w:pPr>
    </w:p>
    <w:p w14:paraId="5A70D6C7" w14:textId="77777777" w:rsidR="003A13BD" w:rsidRDefault="003A13BD" w:rsidP="003A13BD">
      <w:pPr>
        <w:spacing w:line="360" w:lineRule="auto"/>
        <w:jc w:val="both"/>
        <w:rPr>
          <w:rFonts w:ascii="Times New Roman" w:hAnsi="Times New Roman" w:cs="Times New Roman"/>
          <w:b/>
          <w:bCs/>
          <w:lang w:val="en-GB"/>
        </w:rPr>
      </w:pPr>
    </w:p>
    <w:p w14:paraId="35EC8808" w14:textId="77777777" w:rsidR="003A13BD" w:rsidRDefault="003A13BD" w:rsidP="003A13BD">
      <w:pPr>
        <w:spacing w:line="360" w:lineRule="auto"/>
        <w:jc w:val="both"/>
        <w:rPr>
          <w:rFonts w:ascii="Times New Roman" w:hAnsi="Times New Roman" w:cs="Times New Roman"/>
          <w:b/>
          <w:bCs/>
          <w:lang w:val="en-GB"/>
        </w:rPr>
      </w:pPr>
    </w:p>
    <w:p w14:paraId="4E2B586C" w14:textId="77777777" w:rsidR="003A13BD" w:rsidRDefault="003A13BD" w:rsidP="003A13BD">
      <w:pPr>
        <w:spacing w:line="360" w:lineRule="auto"/>
        <w:jc w:val="both"/>
        <w:rPr>
          <w:rFonts w:ascii="Times New Roman" w:hAnsi="Times New Roman" w:cs="Times New Roman"/>
          <w:b/>
          <w:bCs/>
          <w:lang w:val="en-GB"/>
        </w:rPr>
      </w:pPr>
    </w:p>
    <w:p w14:paraId="6FEC05F1" w14:textId="77777777" w:rsidR="003A13BD" w:rsidRDefault="003A13BD" w:rsidP="003A13BD">
      <w:pPr>
        <w:spacing w:line="360" w:lineRule="auto"/>
        <w:jc w:val="both"/>
        <w:rPr>
          <w:rFonts w:ascii="Times New Roman" w:hAnsi="Times New Roman" w:cs="Times New Roman"/>
          <w:b/>
          <w:bCs/>
          <w:lang w:val="en-GB"/>
        </w:rPr>
      </w:pPr>
    </w:p>
    <w:p w14:paraId="4CACDF2B" w14:textId="77777777" w:rsidR="003A13BD" w:rsidRDefault="003A13BD" w:rsidP="003A13BD">
      <w:pPr>
        <w:spacing w:line="360" w:lineRule="auto"/>
        <w:jc w:val="both"/>
        <w:rPr>
          <w:rFonts w:ascii="Times New Roman" w:hAnsi="Times New Roman" w:cs="Times New Roman"/>
          <w:b/>
          <w:bCs/>
          <w:lang w:val="en-GB"/>
        </w:rPr>
      </w:pPr>
    </w:p>
    <w:p w14:paraId="1EFA4EC3" w14:textId="77777777" w:rsidR="003A13BD" w:rsidRDefault="003A13BD" w:rsidP="003A13BD">
      <w:pPr>
        <w:spacing w:line="360" w:lineRule="auto"/>
        <w:jc w:val="both"/>
        <w:rPr>
          <w:rFonts w:ascii="Times New Roman" w:hAnsi="Times New Roman" w:cs="Times New Roman"/>
          <w:b/>
          <w:bCs/>
          <w:lang w:val="en-GB"/>
        </w:rPr>
      </w:pPr>
    </w:p>
    <w:p w14:paraId="03AC5607" w14:textId="77777777" w:rsidR="003A13BD" w:rsidRDefault="003A13BD" w:rsidP="003A13BD">
      <w:pPr>
        <w:spacing w:line="360" w:lineRule="auto"/>
        <w:jc w:val="both"/>
        <w:rPr>
          <w:rFonts w:ascii="Times New Roman" w:hAnsi="Times New Roman" w:cs="Times New Roman"/>
          <w:b/>
          <w:bCs/>
          <w:lang w:val="en-GB"/>
        </w:rPr>
      </w:pPr>
    </w:p>
    <w:p w14:paraId="056CED17" w14:textId="77777777" w:rsidR="003A13BD" w:rsidRDefault="003A13BD" w:rsidP="003A13BD">
      <w:pPr>
        <w:spacing w:line="360" w:lineRule="auto"/>
        <w:jc w:val="both"/>
        <w:rPr>
          <w:rFonts w:ascii="Times New Roman" w:hAnsi="Times New Roman" w:cs="Times New Roman"/>
          <w:b/>
          <w:bCs/>
          <w:lang w:val="en-GB"/>
        </w:rPr>
      </w:pPr>
    </w:p>
    <w:p w14:paraId="3ED034B7" w14:textId="77777777" w:rsidR="003A13BD" w:rsidRPr="00EA573D" w:rsidRDefault="003A13BD" w:rsidP="003A13BD">
      <w:pPr>
        <w:spacing w:line="360" w:lineRule="auto"/>
        <w:jc w:val="both"/>
        <w:rPr>
          <w:rFonts w:ascii="Times New Roman" w:hAnsi="Times New Roman" w:cs="Times New Roman"/>
          <w:b/>
          <w:bCs/>
          <w:lang w:val="en-GB"/>
        </w:rPr>
      </w:pPr>
      <w:r w:rsidRPr="00EA573D">
        <w:rPr>
          <w:rFonts w:ascii="Times New Roman" w:hAnsi="Times New Roman" w:cs="Times New Roman"/>
          <w:b/>
          <w:bCs/>
          <w:lang w:val="en-GB"/>
        </w:rPr>
        <w:lastRenderedPageBreak/>
        <w:t>Appendix A – Condensed SWOT Summary</w:t>
      </w:r>
    </w:p>
    <w:p w14:paraId="54833482" w14:textId="77777777" w:rsidR="003A13BD" w:rsidRPr="00EA573D" w:rsidRDefault="003A13BD" w:rsidP="003A13BD">
      <w:pPr>
        <w:spacing w:line="360" w:lineRule="auto"/>
        <w:jc w:val="both"/>
        <w:rPr>
          <w:rFonts w:ascii="Times New Roman" w:hAnsi="Times New Roman" w:cs="Times New Roman"/>
          <w:lang w:val="en-GB"/>
        </w:rPr>
      </w:pPr>
      <w:r w:rsidRPr="00EA573D">
        <w:rPr>
          <w:rFonts w:ascii="Times New Roman" w:hAnsi="Times New Roman" w:cs="Times New Roman"/>
          <w:b/>
          <w:bCs/>
          <w:lang w:val="en-GB"/>
        </w:rPr>
        <w:t>Strengths</w:t>
      </w:r>
    </w:p>
    <w:p w14:paraId="48824BDF" w14:textId="77777777" w:rsidR="003A13BD" w:rsidRPr="00EA573D" w:rsidRDefault="003A13BD" w:rsidP="003A13BD">
      <w:pPr>
        <w:numPr>
          <w:ilvl w:val="0"/>
          <w:numId w:val="2"/>
        </w:numPr>
        <w:spacing w:line="360" w:lineRule="auto"/>
        <w:jc w:val="both"/>
        <w:rPr>
          <w:rFonts w:ascii="Times New Roman" w:hAnsi="Times New Roman" w:cs="Times New Roman"/>
          <w:lang w:val="en-GB"/>
        </w:rPr>
      </w:pPr>
      <w:r w:rsidRPr="00EA573D">
        <w:rPr>
          <w:rFonts w:ascii="Times New Roman" w:hAnsi="Times New Roman" w:cs="Times New Roman"/>
          <w:lang w:val="en-GB"/>
        </w:rPr>
        <w:t>Decentralised leadership and adaptive planning helped hotels respond faster and more flexibly in crisis settings (</w:t>
      </w:r>
      <w:proofErr w:type="spellStart"/>
      <w:r w:rsidRPr="00EA573D">
        <w:rPr>
          <w:rFonts w:ascii="Times New Roman" w:hAnsi="Times New Roman" w:cs="Times New Roman"/>
          <w:lang w:val="en-GB"/>
        </w:rPr>
        <w:t>Giousmpasoglou</w:t>
      </w:r>
      <w:proofErr w:type="spellEnd"/>
      <w:r w:rsidRPr="00EA573D">
        <w:rPr>
          <w:rFonts w:ascii="Times New Roman" w:hAnsi="Times New Roman" w:cs="Times New Roman"/>
          <w:lang w:val="en-GB"/>
        </w:rPr>
        <w:t xml:space="preserve"> et al., 2021).</w:t>
      </w:r>
    </w:p>
    <w:p w14:paraId="49A59263" w14:textId="77777777" w:rsidR="003A13BD" w:rsidRPr="00EA573D" w:rsidRDefault="003A13BD" w:rsidP="003A13BD">
      <w:pPr>
        <w:numPr>
          <w:ilvl w:val="0"/>
          <w:numId w:val="2"/>
        </w:numPr>
        <w:spacing w:line="360" w:lineRule="auto"/>
        <w:jc w:val="both"/>
        <w:rPr>
          <w:rFonts w:ascii="Times New Roman" w:hAnsi="Times New Roman" w:cs="Times New Roman"/>
          <w:lang w:val="en-GB"/>
        </w:rPr>
      </w:pPr>
      <w:r w:rsidRPr="00EA573D">
        <w:rPr>
          <w:rFonts w:ascii="Times New Roman" w:hAnsi="Times New Roman" w:cs="Times New Roman"/>
          <w:lang w:val="en-GB"/>
        </w:rPr>
        <w:t>Early adoption of digital tools provided operational efficiency and better guest experience during disruptions (Tang et al., 2024).</w:t>
      </w:r>
    </w:p>
    <w:p w14:paraId="6FEDBAC6" w14:textId="77777777" w:rsidR="003A13BD" w:rsidRPr="00EA573D" w:rsidRDefault="003A13BD" w:rsidP="003A13BD">
      <w:pPr>
        <w:spacing w:line="360" w:lineRule="auto"/>
        <w:jc w:val="both"/>
        <w:rPr>
          <w:rFonts w:ascii="Times New Roman" w:hAnsi="Times New Roman" w:cs="Times New Roman"/>
          <w:lang w:val="en-GB"/>
        </w:rPr>
      </w:pPr>
      <w:r w:rsidRPr="00EA573D">
        <w:rPr>
          <w:rFonts w:ascii="Times New Roman" w:hAnsi="Times New Roman" w:cs="Times New Roman"/>
          <w:b/>
          <w:bCs/>
          <w:lang w:val="en-GB"/>
        </w:rPr>
        <w:t>Weaknesses</w:t>
      </w:r>
    </w:p>
    <w:p w14:paraId="0E2343D4" w14:textId="77777777" w:rsidR="003A13BD" w:rsidRPr="00EA573D" w:rsidRDefault="003A13BD" w:rsidP="003A13BD">
      <w:pPr>
        <w:numPr>
          <w:ilvl w:val="0"/>
          <w:numId w:val="3"/>
        </w:numPr>
        <w:spacing w:line="360" w:lineRule="auto"/>
        <w:jc w:val="both"/>
        <w:rPr>
          <w:rFonts w:ascii="Times New Roman" w:hAnsi="Times New Roman" w:cs="Times New Roman"/>
          <w:lang w:val="en-GB"/>
        </w:rPr>
      </w:pPr>
      <w:r w:rsidRPr="00EA573D">
        <w:rPr>
          <w:rFonts w:ascii="Times New Roman" w:hAnsi="Times New Roman" w:cs="Times New Roman"/>
          <w:lang w:val="en-GB"/>
        </w:rPr>
        <w:t>Smaller and rural hotels struggled with limited resources, including access to digital infrastructure (</w:t>
      </w:r>
      <w:proofErr w:type="spellStart"/>
      <w:r w:rsidRPr="00EA573D">
        <w:rPr>
          <w:rFonts w:ascii="Times New Roman" w:hAnsi="Times New Roman" w:cs="Times New Roman"/>
          <w:lang w:val="en-GB"/>
        </w:rPr>
        <w:t>Melián</w:t>
      </w:r>
      <w:proofErr w:type="spellEnd"/>
      <w:r w:rsidRPr="00EA573D">
        <w:rPr>
          <w:rFonts w:ascii="Times New Roman" w:hAnsi="Times New Roman" w:cs="Times New Roman"/>
          <w:lang w:val="en-GB"/>
        </w:rPr>
        <w:t>-Alzola et al., 2020).</w:t>
      </w:r>
    </w:p>
    <w:p w14:paraId="79EDE644" w14:textId="77777777" w:rsidR="003A13BD" w:rsidRPr="00EA573D" w:rsidRDefault="003A13BD" w:rsidP="003A13BD">
      <w:pPr>
        <w:numPr>
          <w:ilvl w:val="0"/>
          <w:numId w:val="3"/>
        </w:numPr>
        <w:spacing w:line="360" w:lineRule="auto"/>
        <w:jc w:val="both"/>
        <w:rPr>
          <w:rFonts w:ascii="Times New Roman" w:hAnsi="Times New Roman" w:cs="Times New Roman"/>
          <w:lang w:val="en-GB"/>
        </w:rPr>
      </w:pPr>
      <w:r w:rsidRPr="00EA573D">
        <w:rPr>
          <w:rFonts w:ascii="Times New Roman" w:hAnsi="Times New Roman" w:cs="Times New Roman"/>
          <w:lang w:val="en-GB"/>
        </w:rPr>
        <w:t>Poor coordination between headquarters and hotel branches created delays in crisis response (</w:t>
      </w:r>
      <w:proofErr w:type="spellStart"/>
      <w:r w:rsidRPr="00EA573D">
        <w:rPr>
          <w:rFonts w:ascii="Times New Roman" w:hAnsi="Times New Roman" w:cs="Times New Roman"/>
          <w:lang w:val="en-GB"/>
        </w:rPr>
        <w:t>Situmorang</w:t>
      </w:r>
      <w:proofErr w:type="spellEnd"/>
      <w:r w:rsidRPr="00EA573D">
        <w:rPr>
          <w:rFonts w:ascii="Times New Roman" w:hAnsi="Times New Roman" w:cs="Times New Roman"/>
          <w:lang w:val="en-GB"/>
        </w:rPr>
        <w:t xml:space="preserve"> et al., 2021).</w:t>
      </w:r>
    </w:p>
    <w:p w14:paraId="36A7BF22" w14:textId="77777777" w:rsidR="003A13BD" w:rsidRPr="00EA573D" w:rsidRDefault="003A13BD" w:rsidP="003A13BD">
      <w:pPr>
        <w:spacing w:line="360" w:lineRule="auto"/>
        <w:jc w:val="both"/>
        <w:rPr>
          <w:rFonts w:ascii="Times New Roman" w:hAnsi="Times New Roman" w:cs="Times New Roman"/>
          <w:lang w:val="en-GB"/>
        </w:rPr>
      </w:pPr>
      <w:r w:rsidRPr="00EA573D">
        <w:rPr>
          <w:rFonts w:ascii="Times New Roman" w:hAnsi="Times New Roman" w:cs="Times New Roman"/>
          <w:b/>
          <w:bCs/>
          <w:lang w:val="en-GB"/>
        </w:rPr>
        <w:t>Opportunities</w:t>
      </w:r>
    </w:p>
    <w:p w14:paraId="5C5C3BB7" w14:textId="77777777" w:rsidR="003A13BD" w:rsidRPr="00EA573D" w:rsidRDefault="003A13BD" w:rsidP="003A13BD">
      <w:pPr>
        <w:numPr>
          <w:ilvl w:val="0"/>
          <w:numId w:val="4"/>
        </w:numPr>
        <w:spacing w:line="360" w:lineRule="auto"/>
        <w:jc w:val="both"/>
        <w:rPr>
          <w:rFonts w:ascii="Times New Roman" w:hAnsi="Times New Roman" w:cs="Times New Roman"/>
          <w:lang w:val="en-GB"/>
        </w:rPr>
      </w:pPr>
      <w:r w:rsidRPr="00EA573D">
        <w:rPr>
          <w:rFonts w:ascii="Times New Roman" w:hAnsi="Times New Roman" w:cs="Times New Roman"/>
          <w:lang w:val="en-GB"/>
        </w:rPr>
        <w:t>Shifting focus to local and domestic markets increased resilience during international travel shutdowns (</w:t>
      </w:r>
      <w:proofErr w:type="spellStart"/>
      <w:r w:rsidRPr="00EA573D">
        <w:rPr>
          <w:rFonts w:ascii="Times New Roman" w:hAnsi="Times New Roman" w:cs="Times New Roman"/>
          <w:lang w:val="en-GB"/>
        </w:rPr>
        <w:t>Sobaih</w:t>
      </w:r>
      <w:proofErr w:type="spellEnd"/>
      <w:r w:rsidRPr="00EA573D">
        <w:rPr>
          <w:rFonts w:ascii="Times New Roman" w:hAnsi="Times New Roman" w:cs="Times New Roman"/>
          <w:lang w:val="en-GB"/>
        </w:rPr>
        <w:t xml:space="preserve"> et al., 2021).</w:t>
      </w:r>
    </w:p>
    <w:p w14:paraId="596BB671" w14:textId="77777777" w:rsidR="003A13BD" w:rsidRPr="00EA573D" w:rsidRDefault="003A13BD" w:rsidP="003A13BD">
      <w:pPr>
        <w:numPr>
          <w:ilvl w:val="0"/>
          <w:numId w:val="4"/>
        </w:numPr>
        <w:spacing w:line="360" w:lineRule="auto"/>
        <w:jc w:val="both"/>
        <w:rPr>
          <w:rFonts w:ascii="Times New Roman" w:hAnsi="Times New Roman" w:cs="Times New Roman"/>
          <w:lang w:val="en-GB"/>
        </w:rPr>
      </w:pPr>
      <w:r w:rsidRPr="00EA573D">
        <w:rPr>
          <w:rFonts w:ascii="Times New Roman" w:hAnsi="Times New Roman" w:cs="Times New Roman"/>
          <w:lang w:val="en-GB"/>
        </w:rPr>
        <w:t>Embedding resilience into day-to-day operations enables long-term agility, not just temporary survival (Johnson et al., 2022).</w:t>
      </w:r>
    </w:p>
    <w:p w14:paraId="1442FA86" w14:textId="77777777" w:rsidR="003A13BD" w:rsidRPr="00EA573D" w:rsidRDefault="003A13BD" w:rsidP="003A13BD">
      <w:pPr>
        <w:spacing w:line="360" w:lineRule="auto"/>
        <w:jc w:val="both"/>
        <w:rPr>
          <w:rFonts w:ascii="Times New Roman" w:hAnsi="Times New Roman" w:cs="Times New Roman"/>
          <w:lang w:val="en-GB"/>
        </w:rPr>
      </w:pPr>
      <w:r w:rsidRPr="00EA573D">
        <w:rPr>
          <w:rFonts w:ascii="Times New Roman" w:hAnsi="Times New Roman" w:cs="Times New Roman"/>
          <w:b/>
          <w:bCs/>
          <w:lang w:val="en-GB"/>
        </w:rPr>
        <w:t>Threats</w:t>
      </w:r>
    </w:p>
    <w:p w14:paraId="6891A89D" w14:textId="77777777" w:rsidR="003A13BD" w:rsidRPr="00EA573D" w:rsidRDefault="003A13BD" w:rsidP="003A13BD">
      <w:pPr>
        <w:numPr>
          <w:ilvl w:val="0"/>
          <w:numId w:val="5"/>
        </w:numPr>
        <w:spacing w:line="360" w:lineRule="auto"/>
        <w:jc w:val="both"/>
        <w:rPr>
          <w:rFonts w:ascii="Times New Roman" w:hAnsi="Times New Roman" w:cs="Times New Roman"/>
          <w:lang w:val="en-GB"/>
        </w:rPr>
      </w:pPr>
      <w:r w:rsidRPr="00EA573D">
        <w:rPr>
          <w:rFonts w:ascii="Times New Roman" w:hAnsi="Times New Roman" w:cs="Times New Roman"/>
          <w:lang w:val="en-GB"/>
        </w:rPr>
        <w:t>Global political and environmental instability continues to disrupt hotel operations worldwide (Carr, 2024).</w:t>
      </w:r>
    </w:p>
    <w:p w14:paraId="36FE893E" w14:textId="77777777" w:rsidR="003A13BD" w:rsidRPr="00EA573D" w:rsidRDefault="003A13BD" w:rsidP="003A13BD">
      <w:pPr>
        <w:numPr>
          <w:ilvl w:val="0"/>
          <w:numId w:val="5"/>
        </w:numPr>
        <w:spacing w:line="360" w:lineRule="auto"/>
        <w:jc w:val="both"/>
        <w:rPr>
          <w:rFonts w:ascii="Times New Roman" w:hAnsi="Times New Roman" w:cs="Times New Roman"/>
          <w:lang w:val="en-GB"/>
        </w:rPr>
      </w:pPr>
      <w:r w:rsidRPr="00EA573D">
        <w:rPr>
          <w:rFonts w:ascii="Times New Roman" w:hAnsi="Times New Roman" w:cs="Times New Roman"/>
          <w:lang w:val="en-GB"/>
        </w:rPr>
        <w:t xml:space="preserve">Rising </w:t>
      </w:r>
      <w:r>
        <w:rPr>
          <w:rFonts w:ascii="Times New Roman" w:hAnsi="Times New Roman" w:cs="Times New Roman"/>
          <w:lang w:val="en-GB"/>
        </w:rPr>
        <w:t>labour</w:t>
      </w:r>
      <w:r w:rsidRPr="00EA573D">
        <w:rPr>
          <w:rFonts w:ascii="Times New Roman" w:hAnsi="Times New Roman" w:cs="Times New Roman"/>
          <w:lang w:val="en-GB"/>
        </w:rPr>
        <w:t xml:space="preserve"> and supply chain costs pose ongoing risks to performance and profitability (</w:t>
      </w:r>
      <w:proofErr w:type="spellStart"/>
      <w:r w:rsidRPr="00EA573D">
        <w:rPr>
          <w:rFonts w:ascii="Times New Roman" w:hAnsi="Times New Roman" w:cs="Times New Roman"/>
          <w:lang w:val="en-GB"/>
        </w:rPr>
        <w:t>Anansopa</w:t>
      </w:r>
      <w:proofErr w:type="spellEnd"/>
      <w:r w:rsidRPr="00EA573D">
        <w:rPr>
          <w:rFonts w:ascii="Times New Roman" w:hAnsi="Times New Roman" w:cs="Times New Roman"/>
          <w:lang w:val="en-GB"/>
        </w:rPr>
        <w:t xml:space="preserve"> and </w:t>
      </w:r>
      <w:proofErr w:type="spellStart"/>
      <w:r w:rsidRPr="00EA573D">
        <w:rPr>
          <w:rFonts w:ascii="Times New Roman" w:hAnsi="Times New Roman" w:cs="Times New Roman"/>
          <w:lang w:val="en-GB"/>
        </w:rPr>
        <w:t>Tandamrong</w:t>
      </w:r>
      <w:proofErr w:type="spellEnd"/>
      <w:r w:rsidRPr="00EA573D">
        <w:rPr>
          <w:rFonts w:ascii="Times New Roman" w:hAnsi="Times New Roman" w:cs="Times New Roman"/>
          <w:lang w:val="en-GB"/>
        </w:rPr>
        <w:t>, 2024).</w:t>
      </w:r>
    </w:p>
    <w:p w14:paraId="5DE3F32D" w14:textId="77777777" w:rsidR="003A13BD" w:rsidRPr="00EA573D" w:rsidRDefault="003A13BD" w:rsidP="003A13BD">
      <w:pPr>
        <w:spacing w:line="360" w:lineRule="auto"/>
        <w:jc w:val="both"/>
        <w:rPr>
          <w:rFonts w:ascii="Times New Roman" w:hAnsi="Times New Roman" w:cs="Times New Roman"/>
          <w:lang w:val="en-GB"/>
        </w:rPr>
      </w:pPr>
    </w:p>
    <w:p w14:paraId="0CF4F585" w14:textId="77777777" w:rsidR="003A13BD" w:rsidRDefault="003A13BD" w:rsidP="003A13BD">
      <w:pPr>
        <w:spacing w:line="360" w:lineRule="auto"/>
        <w:jc w:val="both"/>
        <w:rPr>
          <w:rFonts w:ascii="Times New Roman" w:hAnsi="Times New Roman" w:cs="Times New Roman"/>
          <w:b/>
          <w:bCs/>
          <w:lang w:val="en-GB"/>
        </w:rPr>
      </w:pPr>
    </w:p>
    <w:p w14:paraId="2C7B9F92" w14:textId="77777777" w:rsidR="003A13BD" w:rsidRDefault="003A13BD" w:rsidP="003A13BD">
      <w:pPr>
        <w:spacing w:line="360" w:lineRule="auto"/>
        <w:jc w:val="both"/>
        <w:rPr>
          <w:rFonts w:ascii="Times New Roman" w:hAnsi="Times New Roman" w:cs="Times New Roman"/>
          <w:b/>
          <w:bCs/>
          <w:lang w:val="en-GB"/>
        </w:rPr>
      </w:pPr>
    </w:p>
    <w:p w14:paraId="1DA57CFB" w14:textId="77777777" w:rsidR="003A13BD" w:rsidRDefault="003A13BD" w:rsidP="003A13BD">
      <w:pPr>
        <w:spacing w:line="360" w:lineRule="auto"/>
        <w:jc w:val="both"/>
        <w:rPr>
          <w:rFonts w:ascii="Times New Roman" w:hAnsi="Times New Roman" w:cs="Times New Roman"/>
          <w:b/>
          <w:bCs/>
          <w:lang w:val="en-GB"/>
        </w:rPr>
      </w:pPr>
    </w:p>
    <w:p w14:paraId="70B873F6" w14:textId="77777777" w:rsidR="003A13BD" w:rsidRPr="00EA573D" w:rsidRDefault="003A13BD" w:rsidP="003A13BD">
      <w:pPr>
        <w:spacing w:line="360" w:lineRule="auto"/>
        <w:jc w:val="both"/>
        <w:rPr>
          <w:rFonts w:ascii="Times New Roman" w:hAnsi="Times New Roman" w:cs="Times New Roman"/>
          <w:b/>
          <w:bCs/>
          <w:lang w:val="en-GB"/>
        </w:rPr>
      </w:pPr>
      <w:r w:rsidRPr="00EA573D">
        <w:rPr>
          <w:rFonts w:ascii="Times New Roman" w:hAnsi="Times New Roman" w:cs="Times New Roman"/>
          <w:b/>
          <w:bCs/>
          <w:lang w:val="en-GB"/>
        </w:rPr>
        <w:lastRenderedPageBreak/>
        <w:t>Appendix B – Condensed SOS Summary</w:t>
      </w:r>
    </w:p>
    <w:p w14:paraId="6F4588D8" w14:textId="77777777" w:rsidR="003A13BD" w:rsidRPr="00EA573D" w:rsidRDefault="003A13BD" w:rsidP="003A13BD">
      <w:pPr>
        <w:spacing w:line="360" w:lineRule="auto"/>
        <w:jc w:val="both"/>
        <w:rPr>
          <w:rFonts w:ascii="Times New Roman" w:hAnsi="Times New Roman" w:cs="Times New Roman"/>
          <w:lang w:val="en-GB"/>
        </w:rPr>
      </w:pPr>
      <w:r w:rsidRPr="00EA573D">
        <w:rPr>
          <w:rFonts w:ascii="Times New Roman" w:hAnsi="Times New Roman" w:cs="Times New Roman"/>
          <w:b/>
          <w:bCs/>
          <w:lang w:val="en-GB"/>
        </w:rPr>
        <w:t>Strengths to Sustain</w:t>
      </w:r>
    </w:p>
    <w:p w14:paraId="599FB6A3" w14:textId="77777777" w:rsidR="003A13BD" w:rsidRPr="00EA573D" w:rsidRDefault="003A13BD" w:rsidP="003A13BD">
      <w:pPr>
        <w:numPr>
          <w:ilvl w:val="0"/>
          <w:numId w:val="6"/>
        </w:numPr>
        <w:spacing w:line="360" w:lineRule="auto"/>
        <w:jc w:val="both"/>
        <w:rPr>
          <w:rFonts w:ascii="Times New Roman" w:hAnsi="Times New Roman" w:cs="Times New Roman"/>
          <w:lang w:val="en-GB"/>
        </w:rPr>
      </w:pPr>
      <w:r w:rsidRPr="00EA573D">
        <w:rPr>
          <w:rFonts w:ascii="Times New Roman" w:hAnsi="Times New Roman" w:cs="Times New Roman"/>
          <w:lang w:val="en-GB"/>
        </w:rPr>
        <w:t xml:space="preserve">Flexible and decentralised leadership models </w:t>
      </w:r>
      <w:r>
        <w:rPr>
          <w:rFonts w:ascii="Times New Roman" w:hAnsi="Times New Roman" w:cs="Times New Roman"/>
          <w:lang w:val="en-GB"/>
        </w:rPr>
        <w:t>effectively maintained</w:t>
      </w:r>
      <w:r w:rsidRPr="00EA573D">
        <w:rPr>
          <w:rFonts w:ascii="Times New Roman" w:hAnsi="Times New Roman" w:cs="Times New Roman"/>
          <w:lang w:val="en-GB"/>
        </w:rPr>
        <w:t xml:space="preserve"> operations under uncertainty (</w:t>
      </w:r>
      <w:proofErr w:type="spellStart"/>
      <w:r w:rsidRPr="00EA573D">
        <w:rPr>
          <w:rFonts w:ascii="Times New Roman" w:hAnsi="Times New Roman" w:cs="Times New Roman"/>
          <w:lang w:val="en-GB"/>
        </w:rPr>
        <w:t>Giousmpasoglou</w:t>
      </w:r>
      <w:proofErr w:type="spellEnd"/>
      <w:r w:rsidRPr="00EA573D">
        <w:rPr>
          <w:rFonts w:ascii="Times New Roman" w:hAnsi="Times New Roman" w:cs="Times New Roman"/>
          <w:lang w:val="en-GB"/>
        </w:rPr>
        <w:t xml:space="preserve"> et al., 2021).</w:t>
      </w:r>
    </w:p>
    <w:p w14:paraId="5F2E61E8" w14:textId="77777777" w:rsidR="003A13BD" w:rsidRPr="00EA573D" w:rsidRDefault="003A13BD" w:rsidP="003A13BD">
      <w:pPr>
        <w:numPr>
          <w:ilvl w:val="0"/>
          <w:numId w:val="6"/>
        </w:numPr>
        <w:spacing w:line="360" w:lineRule="auto"/>
        <w:jc w:val="both"/>
        <w:rPr>
          <w:rFonts w:ascii="Times New Roman" w:hAnsi="Times New Roman" w:cs="Times New Roman"/>
          <w:lang w:val="en-GB"/>
        </w:rPr>
      </w:pPr>
      <w:r w:rsidRPr="00EA573D">
        <w:rPr>
          <w:rFonts w:ascii="Times New Roman" w:hAnsi="Times New Roman" w:cs="Times New Roman"/>
          <w:lang w:val="en-GB"/>
        </w:rPr>
        <w:t>Integration of sustainability into daily operations helped build trust and improve long-term performance (Marco-Lajara et al., 2022).</w:t>
      </w:r>
    </w:p>
    <w:p w14:paraId="116EE131" w14:textId="77777777" w:rsidR="003A13BD" w:rsidRPr="00EA573D" w:rsidRDefault="003A13BD" w:rsidP="003A13BD">
      <w:pPr>
        <w:spacing w:line="360" w:lineRule="auto"/>
        <w:jc w:val="both"/>
        <w:rPr>
          <w:rFonts w:ascii="Times New Roman" w:hAnsi="Times New Roman" w:cs="Times New Roman"/>
          <w:b/>
          <w:bCs/>
          <w:lang w:val="en-GB"/>
        </w:rPr>
      </w:pPr>
      <w:r w:rsidRPr="00EA573D">
        <w:rPr>
          <w:rFonts w:ascii="Times New Roman" w:hAnsi="Times New Roman" w:cs="Times New Roman"/>
          <w:b/>
          <w:bCs/>
          <w:lang w:val="en-GB"/>
        </w:rPr>
        <w:t>Opportunities to Seize</w:t>
      </w:r>
    </w:p>
    <w:p w14:paraId="65C1DB75" w14:textId="77777777" w:rsidR="003A13BD" w:rsidRPr="00EA573D" w:rsidRDefault="003A13BD" w:rsidP="003A13BD">
      <w:pPr>
        <w:numPr>
          <w:ilvl w:val="0"/>
          <w:numId w:val="7"/>
        </w:numPr>
        <w:spacing w:line="360" w:lineRule="auto"/>
        <w:jc w:val="both"/>
        <w:rPr>
          <w:rFonts w:ascii="Times New Roman" w:hAnsi="Times New Roman" w:cs="Times New Roman"/>
          <w:lang w:val="en-GB"/>
        </w:rPr>
      </w:pPr>
      <w:r w:rsidRPr="00EA573D">
        <w:rPr>
          <w:rFonts w:ascii="Times New Roman" w:hAnsi="Times New Roman" w:cs="Times New Roman"/>
          <w:lang w:val="en-GB"/>
        </w:rPr>
        <w:t>Local markets offer stability when international demand declines, supporting continued occupancy (</w:t>
      </w:r>
      <w:proofErr w:type="spellStart"/>
      <w:r w:rsidRPr="00EA573D">
        <w:rPr>
          <w:rFonts w:ascii="Times New Roman" w:hAnsi="Times New Roman" w:cs="Times New Roman"/>
          <w:lang w:val="en-GB"/>
        </w:rPr>
        <w:t>Awaluddin</w:t>
      </w:r>
      <w:proofErr w:type="spellEnd"/>
      <w:r w:rsidRPr="00EA573D">
        <w:rPr>
          <w:rFonts w:ascii="Times New Roman" w:hAnsi="Times New Roman" w:cs="Times New Roman"/>
          <w:lang w:val="en-GB"/>
        </w:rPr>
        <w:t xml:space="preserve"> and Surgawati, 2024).</w:t>
      </w:r>
    </w:p>
    <w:p w14:paraId="590CFC5B" w14:textId="77777777" w:rsidR="003A13BD" w:rsidRPr="00EA573D" w:rsidRDefault="003A13BD" w:rsidP="003A13BD">
      <w:pPr>
        <w:numPr>
          <w:ilvl w:val="0"/>
          <w:numId w:val="7"/>
        </w:numPr>
        <w:spacing w:line="360" w:lineRule="auto"/>
        <w:jc w:val="both"/>
        <w:rPr>
          <w:rFonts w:ascii="Times New Roman" w:hAnsi="Times New Roman" w:cs="Times New Roman"/>
          <w:lang w:val="en-GB"/>
        </w:rPr>
      </w:pPr>
      <w:r w:rsidRPr="00EA573D">
        <w:rPr>
          <w:rFonts w:ascii="Times New Roman" w:hAnsi="Times New Roman" w:cs="Times New Roman"/>
          <w:lang w:val="en-GB"/>
        </w:rPr>
        <w:t>Technology upgrades (AI, automation) enhance guest experience and operational agility (Tang et al., 2024).</w:t>
      </w:r>
    </w:p>
    <w:p w14:paraId="623A1BA1" w14:textId="77777777" w:rsidR="003A13BD" w:rsidRPr="00EA573D" w:rsidRDefault="003A13BD" w:rsidP="003A13BD">
      <w:pPr>
        <w:spacing w:line="360" w:lineRule="auto"/>
        <w:jc w:val="both"/>
        <w:rPr>
          <w:rFonts w:ascii="Times New Roman" w:hAnsi="Times New Roman" w:cs="Times New Roman"/>
          <w:b/>
          <w:bCs/>
          <w:lang w:val="en-GB"/>
        </w:rPr>
      </w:pPr>
      <w:r w:rsidRPr="00EA573D">
        <w:rPr>
          <w:rFonts w:ascii="Times New Roman" w:hAnsi="Times New Roman" w:cs="Times New Roman"/>
          <w:b/>
          <w:bCs/>
          <w:lang w:val="en-GB"/>
        </w:rPr>
        <w:t>Shifts to Make</w:t>
      </w:r>
    </w:p>
    <w:p w14:paraId="6A42D0E5" w14:textId="77777777" w:rsidR="003A13BD" w:rsidRPr="00EA573D" w:rsidRDefault="003A13BD" w:rsidP="003A13BD">
      <w:pPr>
        <w:numPr>
          <w:ilvl w:val="0"/>
          <w:numId w:val="8"/>
        </w:numPr>
        <w:spacing w:line="360" w:lineRule="auto"/>
        <w:jc w:val="both"/>
        <w:rPr>
          <w:rFonts w:ascii="Times New Roman" w:hAnsi="Times New Roman" w:cs="Times New Roman"/>
          <w:lang w:val="en-GB"/>
        </w:rPr>
      </w:pPr>
      <w:r w:rsidRPr="00EA573D">
        <w:rPr>
          <w:rFonts w:ascii="Times New Roman" w:hAnsi="Times New Roman" w:cs="Times New Roman"/>
          <w:lang w:val="en-GB"/>
        </w:rPr>
        <w:t>Transition from temporary fixes to strategic improvements is essential for lasting resilience (Lombardi et al., 2021).</w:t>
      </w:r>
    </w:p>
    <w:p w14:paraId="2054C021" w14:textId="77777777" w:rsidR="003A13BD" w:rsidRPr="00EA573D" w:rsidRDefault="003A13BD" w:rsidP="003A13BD">
      <w:pPr>
        <w:numPr>
          <w:ilvl w:val="0"/>
          <w:numId w:val="8"/>
        </w:numPr>
        <w:spacing w:line="360" w:lineRule="auto"/>
        <w:jc w:val="both"/>
        <w:rPr>
          <w:rFonts w:ascii="Times New Roman" w:hAnsi="Times New Roman" w:cs="Times New Roman"/>
          <w:lang w:val="en-GB"/>
        </w:rPr>
      </w:pPr>
      <w:r w:rsidRPr="00EA573D">
        <w:rPr>
          <w:rFonts w:ascii="Times New Roman" w:hAnsi="Times New Roman" w:cs="Times New Roman"/>
          <w:lang w:val="en-GB"/>
        </w:rPr>
        <w:t>Reframing leadership to be more responsive and collaborative boosts internal adaptability (Melo et al., 2022).</w:t>
      </w:r>
    </w:p>
    <w:p w14:paraId="6E5B6AC8" w14:textId="77777777" w:rsidR="003A13BD" w:rsidRPr="00485AEB" w:rsidRDefault="003A13BD" w:rsidP="003A13BD">
      <w:pPr>
        <w:spacing w:line="360" w:lineRule="auto"/>
        <w:jc w:val="both"/>
        <w:rPr>
          <w:rFonts w:ascii="Times New Roman" w:hAnsi="Times New Roman" w:cs="Times New Roman"/>
          <w:lang w:val="en-GB"/>
        </w:rPr>
      </w:pPr>
    </w:p>
    <w:p w14:paraId="60611FCE" w14:textId="77777777" w:rsidR="00BD2408" w:rsidRDefault="00BD2408"/>
    <w:sectPr w:rsidR="00BD2408" w:rsidSect="003A13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A4FDF"/>
    <w:multiLevelType w:val="hybridMultilevel"/>
    <w:tmpl w:val="9B30257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C3F5165"/>
    <w:multiLevelType w:val="multilevel"/>
    <w:tmpl w:val="AFF6E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301C82"/>
    <w:multiLevelType w:val="multilevel"/>
    <w:tmpl w:val="BB1CA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077571"/>
    <w:multiLevelType w:val="multilevel"/>
    <w:tmpl w:val="9C62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4D1A64"/>
    <w:multiLevelType w:val="multilevel"/>
    <w:tmpl w:val="28887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EE17D4"/>
    <w:multiLevelType w:val="multilevel"/>
    <w:tmpl w:val="C40A4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C2296A"/>
    <w:multiLevelType w:val="hybridMultilevel"/>
    <w:tmpl w:val="089EEC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C502C4"/>
    <w:multiLevelType w:val="multilevel"/>
    <w:tmpl w:val="82940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E87A79"/>
    <w:multiLevelType w:val="multilevel"/>
    <w:tmpl w:val="AE986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3265582">
    <w:abstractNumId w:val="0"/>
  </w:num>
  <w:num w:numId="2" w16cid:durableId="1440106422">
    <w:abstractNumId w:val="7"/>
  </w:num>
  <w:num w:numId="3" w16cid:durableId="1400205944">
    <w:abstractNumId w:val="8"/>
  </w:num>
  <w:num w:numId="4" w16cid:durableId="1714108800">
    <w:abstractNumId w:val="3"/>
  </w:num>
  <w:num w:numId="5" w16cid:durableId="1993368046">
    <w:abstractNumId w:val="2"/>
  </w:num>
  <w:num w:numId="6" w16cid:durableId="516038442">
    <w:abstractNumId w:val="4"/>
  </w:num>
  <w:num w:numId="7" w16cid:durableId="1552305304">
    <w:abstractNumId w:val="5"/>
  </w:num>
  <w:num w:numId="8" w16cid:durableId="23020542">
    <w:abstractNumId w:val="1"/>
  </w:num>
  <w:num w:numId="9" w16cid:durableId="17631442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3BD"/>
    <w:rsid w:val="001711A8"/>
    <w:rsid w:val="002D2E4C"/>
    <w:rsid w:val="003A13BD"/>
    <w:rsid w:val="006732B3"/>
    <w:rsid w:val="00686818"/>
    <w:rsid w:val="007433F2"/>
    <w:rsid w:val="0076441F"/>
    <w:rsid w:val="00780A01"/>
    <w:rsid w:val="008E0989"/>
    <w:rsid w:val="00A23EAD"/>
    <w:rsid w:val="00BD2408"/>
    <w:rsid w:val="00CF3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A1F8D"/>
  <w15:chartTrackingRefBased/>
  <w15:docId w15:val="{E87244CC-6CB1-4DC5-A1ED-11DFB1A66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3BD"/>
    <w:pPr>
      <w:spacing w:line="278" w:lineRule="auto"/>
    </w:pPr>
    <w:rPr>
      <w:sz w:val="24"/>
      <w:szCs w:val="24"/>
      <w:lang w:val="en-US"/>
    </w:rPr>
  </w:style>
  <w:style w:type="paragraph" w:styleId="Heading1">
    <w:name w:val="heading 1"/>
    <w:basedOn w:val="Normal"/>
    <w:next w:val="Normal"/>
    <w:link w:val="Heading1Char"/>
    <w:uiPriority w:val="9"/>
    <w:qFormat/>
    <w:rsid w:val="003A13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13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13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3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3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3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3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3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3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3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13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13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3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3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3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3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3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3BD"/>
    <w:rPr>
      <w:rFonts w:eastAsiaTheme="majorEastAsia" w:cstheme="majorBidi"/>
      <w:color w:val="272727" w:themeColor="text1" w:themeTint="D8"/>
    </w:rPr>
  </w:style>
  <w:style w:type="paragraph" w:styleId="Title">
    <w:name w:val="Title"/>
    <w:basedOn w:val="Normal"/>
    <w:next w:val="Normal"/>
    <w:link w:val="TitleChar"/>
    <w:uiPriority w:val="10"/>
    <w:qFormat/>
    <w:rsid w:val="003A13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3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3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3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3BD"/>
    <w:pPr>
      <w:spacing w:before="160"/>
      <w:jc w:val="center"/>
    </w:pPr>
    <w:rPr>
      <w:i/>
      <w:iCs/>
      <w:color w:val="404040" w:themeColor="text1" w:themeTint="BF"/>
    </w:rPr>
  </w:style>
  <w:style w:type="character" w:customStyle="1" w:styleId="QuoteChar">
    <w:name w:val="Quote Char"/>
    <w:basedOn w:val="DefaultParagraphFont"/>
    <w:link w:val="Quote"/>
    <w:uiPriority w:val="29"/>
    <w:rsid w:val="003A13BD"/>
    <w:rPr>
      <w:i/>
      <w:iCs/>
      <w:color w:val="404040" w:themeColor="text1" w:themeTint="BF"/>
    </w:rPr>
  </w:style>
  <w:style w:type="paragraph" w:styleId="ListParagraph">
    <w:name w:val="List Paragraph"/>
    <w:basedOn w:val="Normal"/>
    <w:uiPriority w:val="34"/>
    <w:qFormat/>
    <w:rsid w:val="003A13BD"/>
    <w:pPr>
      <w:ind w:left="720"/>
      <w:contextualSpacing/>
    </w:pPr>
  </w:style>
  <w:style w:type="character" w:styleId="IntenseEmphasis">
    <w:name w:val="Intense Emphasis"/>
    <w:basedOn w:val="DefaultParagraphFont"/>
    <w:uiPriority w:val="21"/>
    <w:qFormat/>
    <w:rsid w:val="003A13BD"/>
    <w:rPr>
      <w:i/>
      <w:iCs/>
      <w:color w:val="0F4761" w:themeColor="accent1" w:themeShade="BF"/>
    </w:rPr>
  </w:style>
  <w:style w:type="paragraph" w:styleId="IntenseQuote">
    <w:name w:val="Intense Quote"/>
    <w:basedOn w:val="Normal"/>
    <w:next w:val="Normal"/>
    <w:link w:val="IntenseQuoteChar"/>
    <w:uiPriority w:val="30"/>
    <w:qFormat/>
    <w:rsid w:val="003A13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3BD"/>
    <w:rPr>
      <w:i/>
      <w:iCs/>
      <w:color w:val="0F4761" w:themeColor="accent1" w:themeShade="BF"/>
    </w:rPr>
  </w:style>
  <w:style w:type="character" w:styleId="IntenseReference">
    <w:name w:val="Intense Reference"/>
    <w:basedOn w:val="DefaultParagraphFont"/>
    <w:uiPriority w:val="32"/>
    <w:qFormat/>
    <w:rsid w:val="003A13BD"/>
    <w:rPr>
      <w:b/>
      <w:bCs/>
      <w:smallCaps/>
      <w:color w:val="0F4761" w:themeColor="accent1" w:themeShade="BF"/>
      <w:spacing w:val="5"/>
    </w:rPr>
  </w:style>
  <w:style w:type="character" w:styleId="Hyperlink">
    <w:name w:val="Hyperlink"/>
    <w:basedOn w:val="DefaultParagraphFont"/>
    <w:uiPriority w:val="99"/>
    <w:unhideWhenUsed/>
    <w:rsid w:val="003A13B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4673584221126792" TargetMode="External"/><Relationship Id="rId18" Type="http://schemas.openxmlformats.org/officeDocument/2006/relationships/hyperlink" Target="https://sciendo.com/pdf/10.2478/ijcm-2022-0012" TargetMode="External"/><Relationship Id="rId26" Type="http://schemas.openxmlformats.org/officeDocument/2006/relationships/hyperlink" Target="https://www.proquest.com/conference-papers-proceedings/shaping-new-normal-portuguese-hotel-event/docview/2682439682/se-2?accountid=130472" TargetMode="External"/><Relationship Id="rId3" Type="http://schemas.openxmlformats.org/officeDocument/2006/relationships/styles" Target="styles.xml"/><Relationship Id="rId21" Type="http://schemas.openxmlformats.org/officeDocument/2006/relationships/hyperlink" Target="https://www.proquest.com/scholarly-journals/adopting-enhanced-crafting-strategy-predict-hotel/docview/2817788490/se-2?accountid=130472" TargetMode="External"/><Relationship Id="rId34" Type="http://schemas.openxmlformats.org/officeDocument/2006/relationships/theme" Target="theme/theme1.xml"/><Relationship Id="rId7" Type="http://schemas.openxmlformats.org/officeDocument/2006/relationships/hyperlink" Target="https://sciendo.com/pdf/10.2478/orga-2023-0022" TargetMode="External"/><Relationship Id="rId12" Type="http://schemas.openxmlformats.org/officeDocument/2006/relationships/hyperlink" Target="https://www.academia.edu/download/92169013/36624.pdf" TargetMode="External"/><Relationship Id="rId17" Type="http://schemas.openxmlformats.org/officeDocument/2006/relationships/hyperlink" Target="https://www.proquest.com/scholarly-journals/hotel-demand-forecasting-comprehensive-literature/docview/2766679269/se-2?accountid=130472" TargetMode="External"/><Relationship Id="rId25" Type="http://schemas.openxmlformats.org/officeDocument/2006/relationships/hyperlink" Target="https://doi.org/10.1016/j.tmp.2020.100747"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80/09669582.2020.1758708" TargetMode="External"/><Relationship Id="rId20" Type="http://schemas.openxmlformats.org/officeDocument/2006/relationships/hyperlink" Target="https://doi.org/10.1177/14673584221075182" TargetMode="External"/><Relationship Id="rId29" Type="http://schemas.openxmlformats.org/officeDocument/2006/relationships/hyperlink" Target="https://doi.org/10.1016/j.ijhm.2020.102824"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proquest.com/dissertations-theses/safety-security-emergency-management-strategy/docview/3105975842/se-2?accountid=130472" TargetMode="External"/><Relationship Id="rId24" Type="http://schemas.openxmlformats.org/officeDocument/2006/relationships/hyperlink" Target="https://doi.org/10.1080/13683500.2021.2005551" TargetMode="External"/><Relationship Id="rId32" Type="http://schemas.openxmlformats.org/officeDocument/2006/relationships/hyperlink" Target="https://ir.uitm.edu.my/id/eprint/89328/1/89328.pdf" TargetMode="External"/><Relationship Id="rId5" Type="http://schemas.openxmlformats.org/officeDocument/2006/relationships/webSettings" Target="webSettings.xml"/><Relationship Id="rId15" Type="http://schemas.openxmlformats.org/officeDocument/2006/relationships/hyperlink" Target="https://www.proquest.com/scholarly-journals/hospitality-managers-turbulent-times-covid-19/docview/2526825937/se-2?accountid=130472" TargetMode="External"/><Relationship Id="rId23" Type="http://schemas.openxmlformats.org/officeDocument/2006/relationships/hyperlink" Target="https://www.proquest.com/other-sources/casino-capitalism-era-covid-19-examining-macau-s/docview/2795379694/se-2?accountid=130472" TargetMode="External"/><Relationship Id="rId28" Type="http://schemas.openxmlformats.org/officeDocument/2006/relationships/hyperlink" Target="https://adi-journal.org/index.php/conferenceseries/article/download/784/563" TargetMode="External"/><Relationship Id="rId10" Type="http://schemas.openxmlformats.org/officeDocument/2006/relationships/hyperlink" Target="https://doi.org/10.3390/heritage7030055" TargetMode="External"/><Relationship Id="rId19" Type="http://schemas.openxmlformats.org/officeDocument/2006/relationships/hyperlink" Target="https://doi.org/10.1080/13678868.2022.2072701" TargetMode="External"/><Relationship Id="rId31" Type="http://schemas.openxmlformats.org/officeDocument/2006/relationships/hyperlink" Target="https://www.proquest.com/scholarly-journals/how-do-hotels-developing-countries-manage-impact/docview/2501206810/se-2?accountid=130472" TargetMode="External"/><Relationship Id="rId4" Type="http://schemas.openxmlformats.org/officeDocument/2006/relationships/settings" Target="settings.xml"/><Relationship Id="rId9" Type="http://schemas.openxmlformats.org/officeDocument/2006/relationships/hyperlink" Target="https://journal.lspr.ac.id/index.php/jrbt/article/download/654/272" TargetMode="External"/><Relationship Id="rId14" Type="http://schemas.openxmlformats.org/officeDocument/2006/relationships/hyperlink" Target="https://doi.org/10.1080/15022250.2024.2332300" TargetMode="External"/><Relationship Id="rId22" Type="http://schemas.openxmlformats.org/officeDocument/2006/relationships/hyperlink" Target="https://doi.org/10.1016/j.ijhm.2021.102904" TargetMode="External"/><Relationship Id="rId27" Type="http://schemas.openxmlformats.org/officeDocument/2006/relationships/hyperlink" Target="https://doi.org/10.1177/14673584211070626" TargetMode="External"/><Relationship Id="rId30" Type="http://schemas.openxmlformats.org/officeDocument/2006/relationships/hyperlink" Target="https://doi.org/10.3390/su162411275" TargetMode="External"/><Relationship Id="rId8" Type="http://schemas.openxmlformats.org/officeDocument/2006/relationships/hyperlink" Target="https://nano-ntp.com/index.php/nano/article/view/3975/3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EE4BA-DEA3-4344-9FFE-B46239A954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18</Pages>
  <Words>4345</Words>
  <Characters>24768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Macarie</dc:creator>
  <cp:keywords/>
  <dc:description/>
  <cp:lastModifiedBy>Roxana Macarie</cp:lastModifiedBy>
  <cp:revision>8</cp:revision>
  <dcterms:created xsi:type="dcterms:W3CDTF">2025-05-26T18:14:00Z</dcterms:created>
  <dcterms:modified xsi:type="dcterms:W3CDTF">2025-05-26T18:38:00Z</dcterms:modified>
</cp:coreProperties>
</file>