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15C543A4"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D64A50">
        <w:rPr>
          <w:rStyle w:val="Strong"/>
          <w:rFonts w:ascii="Arial" w:hAnsi="Arial" w:cs="Arial"/>
          <w:color w:val="1D2125"/>
          <w:sz w:val="32"/>
          <w:szCs w:val="32"/>
        </w:rPr>
        <w:t xml:space="preserve"> Paulina Slowik</w:t>
      </w:r>
    </w:p>
    <w:p w14:paraId="227AC82E" w14:textId="00824144" w:rsidR="008375B5" w:rsidRDefault="008375B5" w:rsidP="00D64A50">
      <w:pPr>
        <w:tabs>
          <w:tab w:val="left" w:pos="3140"/>
        </w:tabs>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D64A50">
        <w:rPr>
          <w:rStyle w:val="Strong"/>
          <w:rFonts w:ascii="Arial" w:hAnsi="Arial" w:cs="Arial"/>
          <w:color w:val="1D2125"/>
          <w:sz w:val="32"/>
          <w:szCs w:val="32"/>
        </w:rPr>
        <w:t>: 2332439</w:t>
      </w:r>
    </w:p>
    <w:p w14:paraId="5B5E64AD" w14:textId="1A2A945F"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D64A50">
        <w:rPr>
          <w:rStyle w:val="Strong"/>
          <w:rFonts w:ascii="Arial" w:hAnsi="Arial" w:cs="Arial"/>
          <w:color w:val="1D2125"/>
          <w:sz w:val="32"/>
          <w:szCs w:val="32"/>
        </w:rPr>
        <w:t xml:space="preserve"> Laila Surani</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sdt>
      <w:sdtPr>
        <w:id w:val="2009787484"/>
        <w:docPartObj>
          <w:docPartGallery w:val="Table of Contents"/>
          <w:docPartUnique/>
        </w:docPartObj>
      </w:sdtPr>
      <w:sdtEndPr>
        <w:rPr>
          <w:rFonts w:ascii="Aptos" w:eastAsia="Aptos" w:hAnsi="Aptos" w:cs="Times New Roman"/>
          <w:b/>
          <w:bCs/>
          <w:color w:val="auto"/>
          <w:kern w:val="2"/>
          <w:sz w:val="24"/>
          <w:szCs w:val="24"/>
          <w:lang w:eastAsia="en-US"/>
        </w:rPr>
      </w:sdtEndPr>
      <w:sdtContent>
        <w:p w14:paraId="031D074D" w14:textId="2E2E6DFD" w:rsidR="00920D65" w:rsidRDefault="00920D65">
          <w:pPr>
            <w:pStyle w:val="TOCHeading"/>
          </w:pPr>
          <w:r>
            <w:t>Table of Contents</w:t>
          </w:r>
        </w:p>
        <w:p w14:paraId="64279A90" w14:textId="644C1FD0" w:rsidR="00920D65" w:rsidRDefault="00920D65">
          <w:pPr>
            <w:pStyle w:val="TOC1"/>
            <w:tabs>
              <w:tab w:val="right" w:leader="dot" w:pos="9016"/>
            </w:tabs>
            <w:rPr>
              <w:noProof/>
            </w:rPr>
          </w:pPr>
          <w:r>
            <w:fldChar w:fldCharType="begin"/>
          </w:r>
          <w:r>
            <w:instrText xml:space="preserve"> TOC \o "1-3" \h \z \u </w:instrText>
          </w:r>
          <w:r>
            <w:fldChar w:fldCharType="separate"/>
          </w:r>
          <w:hyperlink w:anchor="_Toc235981971" w:history="1">
            <w:r w:rsidRPr="00BB6CE4">
              <w:rPr>
                <w:rStyle w:val="Hyperlink"/>
                <w:noProof/>
              </w:rPr>
              <w:t>Introduction</w:t>
            </w:r>
            <w:r>
              <w:rPr>
                <w:noProof/>
                <w:webHidden/>
              </w:rPr>
              <w:tab/>
            </w:r>
            <w:r>
              <w:rPr>
                <w:noProof/>
                <w:webHidden/>
              </w:rPr>
              <w:fldChar w:fldCharType="begin"/>
            </w:r>
            <w:r>
              <w:rPr>
                <w:noProof/>
                <w:webHidden/>
              </w:rPr>
              <w:instrText xml:space="preserve"> PAGEREF _Toc235981971 \h </w:instrText>
            </w:r>
            <w:r>
              <w:rPr>
                <w:noProof/>
                <w:webHidden/>
              </w:rPr>
            </w:r>
            <w:r>
              <w:rPr>
                <w:noProof/>
                <w:webHidden/>
              </w:rPr>
              <w:fldChar w:fldCharType="separate"/>
            </w:r>
            <w:r>
              <w:rPr>
                <w:noProof/>
                <w:webHidden/>
              </w:rPr>
              <w:t>3</w:t>
            </w:r>
            <w:r>
              <w:rPr>
                <w:noProof/>
                <w:webHidden/>
              </w:rPr>
              <w:fldChar w:fldCharType="end"/>
            </w:r>
          </w:hyperlink>
        </w:p>
        <w:p w14:paraId="5E616C4A" w14:textId="19F1E164" w:rsidR="00920D65" w:rsidRDefault="00920D65">
          <w:pPr>
            <w:pStyle w:val="TOC1"/>
            <w:tabs>
              <w:tab w:val="right" w:leader="dot" w:pos="9016"/>
            </w:tabs>
            <w:rPr>
              <w:noProof/>
            </w:rPr>
          </w:pPr>
          <w:hyperlink w:anchor="_Toc235981972" w:history="1">
            <w:r w:rsidRPr="00BB6CE4">
              <w:rPr>
                <w:rStyle w:val="Hyperlink"/>
                <w:noProof/>
              </w:rPr>
              <w:t>Impact on the Workforce</w:t>
            </w:r>
            <w:r>
              <w:rPr>
                <w:noProof/>
                <w:webHidden/>
              </w:rPr>
              <w:tab/>
            </w:r>
            <w:r>
              <w:rPr>
                <w:noProof/>
                <w:webHidden/>
              </w:rPr>
              <w:fldChar w:fldCharType="begin"/>
            </w:r>
            <w:r>
              <w:rPr>
                <w:noProof/>
                <w:webHidden/>
              </w:rPr>
              <w:instrText xml:space="preserve"> PAGEREF _Toc235981972 \h </w:instrText>
            </w:r>
            <w:r>
              <w:rPr>
                <w:noProof/>
                <w:webHidden/>
              </w:rPr>
            </w:r>
            <w:r>
              <w:rPr>
                <w:noProof/>
                <w:webHidden/>
              </w:rPr>
              <w:fldChar w:fldCharType="separate"/>
            </w:r>
            <w:r>
              <w:rPr>
                <w:noProof/>
                <w:webHidden/>
              </w:rPr>
              <w:t>3</w:t>
            </w:r>
            <w:r>
              <w:rPr>
                <w:noProof/>
                <w:webHidden/>
              </w:rPr>
              <w:fldChar w:fldCharType="end"/>
            </w:r>
          </w:hyperlink>
        </w:p>
        <w:p w14:paraId="5A8434E3" w14:textId="61494BDC" w:rsidR="00920D65" w:rsidRDefault="00920D65">
          <w:pPr>
            <w:pStyle w:val="TOC1"/>
            <w:tabs>
              <w:tab w:val="right" w:leader="dot" w:pos="9016"/>
            </w:tabs>
            <w:rPr>
              <w:noProof/>
            </w:rPr>
          </w:pPr>
          <w:hyperlink w:anchor="_Toc235981973" w:history="1">
            <w:r w:rsidRPr="00BB6CE4">
              <w:rPr>
                <w:rStyle w:val="Hyperlink"/>
                <w:noProof/>
              </w:rPr>
              <w:t>Impact on Service Delivery</w:t>
            </w:r>
            <w:r>
              <w:rPr>
                <w:noProof/>
                <w:webHidden/>
              </w:rPr>
              <w:tab/>
            </w:r>
            <w:r>
              <w:rPr>
                <w:noProof/>
                <w:webHidden/>
              </w:rPr>
              <w:fldChar w:fldCharType="begin"/>
            </w:r>
            <w:r>
              <w:rPr>
                <w:noProof/>
                <w:webHidden/>
              </w:rPr>
              <w:instrText xml:space="preserve"> PAGEREF _Toc235981973 \h </w:instrText>
            </w:r>
            <w:r>
              <w:rPr>
                <w:noProof/>
                <w:webHidden/>
              </w:rPr>
            </w:r>
            <w:r>
              <w:rPr>
                <w:noProof/>
                <w:webHidden/>
              </w:rPr>
              <w:fldChar w:fldCharType="separate"/>
            </w:r>
            <w:r>
              <w:rPr>
                <w:noProof/>
                <w:webHidden/>
              </w:rPr>
              <w:t>4</w:t>
            </w:r>
            <w:r>
              <w:rPr>
                <w:noProof/>
                <w:webHidden/>
              </w:rPr>
              <w:fldChar w:fldCharType="end"/>
            </w:r>
          </w:hyperlink>
        </w:p>
        <w:p w14:paraId="1CEDD8C9" w14:textId="3E5ABC82" w:rsidR="00920D65" w:rsidRDefault="00920D65">
          <w:pPr>
            <w:pStyle w:val="TOC1"/>
            <w:tabs>
              <w:tab w:val="right" w:leader="dot" w:pos="9016"/>
            </w:tabs>
            <w:rPr>
              <w:noProof/>
            </w:rPr>
          </w:pPr>
          <w:hyperlink w:anchor="_Toc235981974" w:history="1">
            <w:r w:rsidRPr="00BB6CE4">
              <w:rPr>
                <w:rStyle w:val="Hyperlink"/>
                <w:noProof/>
              </w:rPr>
              <w:t>Impact on Patients and Service Users</w:t>
            </w:r>
            <w:r>
              <w:rPr>
                <w:noProof/>
                <w:webHidden/>
              </w:rPr>
              <w:tab/>
            </w:r>
            <w:r>
              <w:rPr>
                <w:noProof/>
                <w:webHidden/>
              </w:rPr>
              <w:fldChar w:fldCharType="begin"/>
            </w:r>
            <w:r>
              <w:rPr>
                <w:noProof/>
                <w:webHidden/>
              </w:rPr>
              <w:instrText xml:space="preserve"> PAGEREF _Toc235981974 \h </w:instrText>
            </w:r>
            <w:r>
              <w:rPr>
                <w:noProof/>
                <w:webHidden/>
              </w:rPr>
            </w:r>
            <w:r>
              <w:rPr>
                <w:noProof/>
                <w:webHidden/>
              </w:rPr>
              <w:fldChar w:fldCharType="separate"/>
            </w:r>
            <w:r>
              <w:rPr>
                <w:noProof/>
                <w:webHidden/>
              </w:rPr>
              <w:t>5</w:t>
            </w:r>
            <w:r>
              <w:rPr>
                <w:noProof/>
                <w:webHidden/>
              </w:rPr>
              <w:fldChar w:fldCharType="end"/>
            </w:r>
          </w:hyperlink>
        </w:p>
        <w:p w14:paraId="6BA25535" w14:textId="78D79673" w:rsidR="00920D65" w:rsidRDefault="00920D65">
          <w:pPr>
            <w:pStyle w:val="TOC1"/>
            <w:tabs>
              <w:tab w:val="right" w:leader="dot" w:pos="9016"/>
            </w:tabs>
            <w:rPr>
              <w:noProof/>
            </w:rPr>
          </w:pPr>
          <w:hyperlink w:anchor="_Toc235981975" w:history="1">
            <w:r w:rsidRPr="00BB6CE4">
              <w:rPr>
                <w:rStyle w:val="Hyperlink"/>
                <w:noProof/>
              </w:rPr>
              <w:t>Impact on Community</w:t>
            </w:r>
            <w:r>
              <w:rPr>
                <w:noProof/>
                <w:webHidden/>
              </w:rPr>
              <w:tab/>
            </w:r>
            <w:r>
              <w:rPr>
                <w:noProof/>
                <w:webHidden/>
              </w:rPr>
              <w:fldChar w:fldCharType="begin"/>
            </w:r>
            <w:r>
              <w:rPr>
                <w:noProof/>
                <w:webHidden/>
              </w:rPr>
              <w:instrText xml:space="preserve"> PAGEREF _Toc235981975 \h </w:instrText>
            </w:r>
            <w:r>
              <w:rPr>
                <w:noProof/>
                <w:webHidden/>
              </w:rPr>
            </w:r>
            <w:r>
              <w:rPr>
                <w:noProof/>
                <w:webHidden/>
              </w:rPr>
              <w:fldChar w:fldCharType="separate"/>
            </w:r>
            <w:r>
              <w:rPr>
                <w:noProof/>
                <w:webHidden/>
              </w:rPr>
              <w:t>7</w:t>
            </w:r>
            <w:r>
              <w:rPr>
                <w:noProof/>
                <w:webHidden/>
              </w:rPr>
              <w:fldChar w:fldCharType="end"/>
            </w:r>
          </w:hyperlink>
        </w:p>
        <w:p w14:paraId="4DABC951" w14:textId="63214FE6" w:rsidR="00920D65" w:rsidRDefault="00920D65">
          <w:pPr>
            <w:pStyle w:val="TOC1"/>
            <w:tabs>
              <w:tab w:val="right" w:leader="dot" w:pos="9016"/>
            </w:tabs>
            <w:rPr>
              <w:noProof/>
            </w:rPr>
          </w:pPr>
          <w:hyperlink w:anchor="_Toc235981976" w:history="1">
            <w:r w:rsidRPr="00BB6CE4">
              <w:rPr>
                <w:rStyle w:val="Hyperlink"/>
                <w:noProof/>
              </w:rPr>
              <w:t>Conclusion</w:t>
            </w:r>
            <w:r>
              <w:rPr>
                <w:noProof/>
                <w:webHidden/>
              </w:rPr>
              <w:tab/>
            </w:r>
            <w:r>
              <w:rPr>
                <w:noProof/>
                <w:webHidden/>
              </w:rPr>
              <w:fldChar w:fldCharType="begin"/>
            </w:r>
            <w:r>
              <w:rPr>
                <w:noProof/>
                <w:webHidden/>
              </w:rPr>
              <w:instrText xml:space="preserve"> PAGEREF _Toc235981976 \h </w:instrText>
            </w:r>
            <w:r>
              <w:rPr>
                <w:noProof/>
                <w:webHidden/>
              </w:rPr>
            </w:r>
            <w:r>
              <w:rPr>
                <w:noProof/>
                <w:webHidden/>
              </w:rPr>
              <w:fldChar w:fldCharType="separate"/>
            </w:r>
            <w:r>
              <w:rPr>
                <w:noProof/>
                <w:webHidden/>
              </w:rPr>
              <w:t>9</w:t>
            </w:r>
            <w:r>
              <w:rPr>
                <w:noProof/>
                <w:webHidden/>
              </w:rPr>
              <w:fldChar w:fldCharType="end"/>
            </w:r>
          </w:hyperlink>
        </w:p>
        <w:p w14:paraId="5256F407" w14:textId="62C8F174" w:rsidR="00920D65" w:rsidRDefault="00920D65">
          <w:pPr>
            <w:pStyle w:val="TOC2"/>
            <w:tabs>
              <w:tab w:val="right" w:leader="dot" w:pos="9016"/>
            </w:tabs>
            <w:rPr>
              <w:noProof/>
            </w:rPr>
          </w:pPr>
          <w:hyperlink w:anchor="_Toc235981977" w:history="1">
            <w:r w:rsidRPr="00BB6CE4">
              <w:rPr>
                <w:rStyle w:val="Hyperlink"/>
                <w:noProof/>
              </w:rPr>
              <w:t>References</w:t>
            </w:r>
            <w:r>
              <w:rPr>
                <w:noProof/>
                <w:webHidden/>
              </w:rPr>
              <w:tab/>
            </w:r>
            <w:r>
              <w:rPr>
                <w:noProof/>
                <w:webHidden/>
              </w:rPr>
              <w:fldChar w:fldCharType="begin"/>
            </w:r>
            <w:r>
              <w:rPr>
                <w:noProof/>
                <w:webHidden/>
              </w:rPr>
              <w:instrText xml:space="preserve"> PAGEREF _Toc235981977 \h </w:instrText>
            </w:r>
            <w:r>
              <w:rPr>
                <w:noProof/>
                <w:webHidden/>
              </w:rPr>
            </w:r>
            <w:r>
              <w:rPr>
                <w:noProof/>
                <w:webHidden/>
              </w:rPr>
              <w:fldChar w:fldCharType="separate"/>
            </w:r>
            <w:r>
              <w:rPr>
                <w:noProof/>
                <w:webHidden/>
              </w:rPr>
              <w:t>10</w:t>
            </w:r>
            <w:r>
              <w:rPr>
                <w:noProof/>
                <w:webHidden/>
              </w:rPr>
              <w:fldChar w:fldCharType="end"/>
            </w:r>
          </w:hyperlink>
        </w:p>
        <w:p w14:paraId="0BADC501" w14:textId="51E3E0A8" w:rsidR="00920D65" w:rsidRDefault="00920D65">
          <w:r>
            <w:rPr>
              <w:b/>
              <w:bCs/>
            </w:rPr>
            <w:fldChar w:fldCharType="end"/>
          </w:r>
        </w:p>
      </w:sdtContent>
    </w:sdt>
    <w:p w14:paraId="35E9E8E1" w14:textId="65151AED" w:rsidR="008375B5" w:rsidRPr="008375B5" w:rsidRDefault="008375B5" w:rsidP="008375B5">
      <w:pPr>
        <w:pStyle w:val="NormalWeb"/>
        <w:spacing w:line="360" w:lineRule="auto"/>
        <w:rPr>
          <w:rFonts w:ascii="Arial" w:hAnsi="Arial" w:cs="Arial"/>
          <w:b/>
          <w:bCs/>
          <w:color w:val="000000"/>
          <w:sz w:val="28"/>
          <w:szCs w:val="28"/>
        </w:rPr>
      </w:pPr>
    </w:p>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2F97C8DA" w14:textId="77777777" w:rsidR="008375B5" w:rsidRDefault="008375B5" w:rsidP="008375B5">
      <w:pPr>
        <w:pStyle w:val="NormalWeb"/>
        <w:spacing w:line="360" w:lineRule="auto"/>
        <w:rPr>
          <w:rFonts w:ascii="Arial" w:hAnsi="Arial" w:cs="Arial"/>
          <w:b/>
          <w:bCs/>
          <w:color w:val="000000"/>
        </w:rPr>
      </w:pPr>
    </w:p>
    <w:p w14:paraId="6D010FBC" w14:textId="77777777" w:rsidR="00A9474F" w:rsidRPr="008375B5" w:rsidRDefault="00A9474F" w:rsidP="00D52E00">
      <w:pPr>
        <w:pStyle w:val="Heading1"/>
      </w:pPr>
      <w:bookmarkStart w:id="0" w:name="_Toc235981971"/>
      <w:r w:rsidRPr="008375B5">
        <w:lastRenderedPageBreak/>
        <w:t>Introduction</w:t>
      </w:r>
      <w:bookmarkEnd w:id="0"/>
      <w:r w:rsidRPr="008375B5">
        <w:t> </w:t>
      </w:r>
    </w:p>
    <w:p w14:paraId="232BD2C5" w14:textId="7DBA9494" w:rsidR="00C80D0F" w:rsidRPr="003A4EC9" w:rsidRDefault="001B6CC6" w:rsidP="008375B5">
      <w:pPr>
        <w:spacing w:line="360" w:lineRule="auto"/>
        <w:rPr>
          <w:rFonts w:ascii="Arial" w:hAnsi="Arial" w:cs="Arial"/>
          <w:sz w:val="22"/>
          <w:szCs w:val="22"/>
        </w:rPr>
      </w:pPr>
      <w:r w:rsidRPr="001B6CC6">
        <w:rPr>
          <w:rFonts w:ascii="Arial" w:hAnsi="Arial" w:cs="Arial"/>
          <w:sz w:val="22"/>
          <w:szCs w:val="22"/>
        </w:rPr>
        <w:t>This report will argue that artificial intelligence (AI) in medical imaging represents one of the most influential digital advancements implemented within healthcare during the last decade. AI technologies, including machine learning and deep learning algorithms, are designed to analyse medical images and provide support to healthcare professionals by identifying abnormalities, enhancing diagnostic accuracy and assisting in the prioritisation of urgent clinical cases. Through improving the efficiency of diagnostic processes, AI has the potential to transform healthcare delivery, support clinical decision-making and contribute to improved patient outcomes.</w:t>
      </w:r>
      <w:r>
        <w:rPr>
          <w:rFonts w:ascii="Arial" w:hAnsi="Arial" w:cs="Arial"/>
          <w:sz w:val="22"/>
          <w:szCs w:val="22"/>
        </w:rPr>
        <w:t xml:space="preserve"> </w:t>
      </w:r>
      <w:r w:rsidR="003A4EC9" w:rsidRPr="003A4EC9">
        <w:rPr>
          <w:rFonts w:ascii="Arial" w:hAnsi="Arial" w:cs="Arial"/>
          <w:sz w:val="22"/>
          <w:szCs w:val="22"/>
        </w:rPr>
        <w:t xml:space="preserve">Rather than replacing clinicians, AI functions as a clinical decision-support tool, enhancing efficiency and reducing reporting workloads in radiology departments (Topol, 2019; World Health Organization (WHO), 2021). Within the NHS, AI has been increasingly adopted to </w:t>
      </w:r>
      <w:r w:rsidRPr="003A4EC9">
        <w:rPr>
          <w:rFonts w:ascii="Arial" w:hAnsi="Arial" w:cs="Arial"/>
          <w:sz w:val="22"/>
          <w:szCs w:val="22"/>
        </w:rPr>
        <w:t>develop</w:t>
      </w:r>
      <w:r w:rsidR="003A4EC9" w:rsidRPr="003A4EC9">
        <w:rPr>
          <w:rFonts w:ascii="Arial" w:hAnsi="Arial" w:cs="Arial"/>
          <w:sz w:val="22"/>
          <w:szCs w:val="22"/>
        </w:rPr>
        <w:t xml:space="preserve"> early </w:t>
      </w:r>
      <w:r w:rsidRPr="003A4EC9">
        <w:rPr>
          <w:rFonts w:ascii="Arial" w:hAnsi="Arial" w:cs="Arial"/>
          <w:sz w:val="22"/>
          <w:szCs w:val="22"/>
        </w:rPr>
        <w:t>analysis</w:t>
      </w:r>
      <w:r w:rsidR="003A4EC9" w:rsidRPr="003A4EC9">
        <w:rPr>
          <w:rFonts w:ascii="Arial" w:hAnsi="Arial" w:cs="Arial"/>
          <w:sz w:val="22"/>
          <w:szCs w:val="22"/>
        </w:rPr>
        <w:t xml:space="preserve">, optimise patient pathways and address workforce shortages, contributing to better patient </w:t>
      </w:r>
      <w:r w:rsidRPr="003A4EC9">
        <w:rPr>
          <w:rFonts w:ascii="Arial" w:hAnsi="Arial" w:cs="Arial"/>
          <w:sz w:val="22"/>
          <w:szCs w:val="22"/>
        </w:rPr>
        <w:t>effects</w:t>
      </w:r>
      <w:r w:rsidR="003A4EC9" w:rsidRPr="003A4EC9">
        <w:rPr>
          <w:rFonts w:ascii="Arial" w:hAnsi="Arial" w:cs="Arial"/>
          <w:sz w:val="22"/>
          <w:szCs w:val="22"/>
        </w:rPr>
        <w:t xml:space="preserve"> and more </w:t>
      </w:r>
      <w:r w:rsidRPr="003A4EC9">
        <w:rPr>
          <w:rFonts w:ascii="Arial" w:hAnsi="Arial" w:cs="Arial"/>
          <w:sz w:val="22"/>
          <w:szCs w:val="22"/>
        </w:rPr>
        <w:t>competent</w:t>
      </w:r>
      <w:r w:rsidR="003A4EC9" w:rsidRPr="003A4EC9">
        <w:rPr>
          <w:rFonts w:ascii="Arial" w:hAnsi="Arial" w:cs="Arial"/>
          <w:sz w:val="22"/>
          <w:szCs w:val="22"/>
        </w:rPr>
        <w:t xml:space="preserve"> healthcare delivery (Topol, 2019; WHO, 2021).</w:t>
      </w:r>
    </w:p>
    <w:p w14:paraId="11A611A3" w14:textId="77777777" w:rsidR="00920D65" w:rsidRDefault="00920D65" w:rsidP="00D52E00">
      <w:pPr>
        <w:pStyle w:val="Heading1"/>
      </w:pPr>
    </w:p>
    <w:p w14:paraId="3C305879" w14:textId="79E2ECDF" w:rsidR="009427F8" w:rsidRPr="009427F8" w:rsidRDefault="009427F8" w:rsidP="00D52E00">
      <w:pPr>
        <w:pStyle w:val="Heading1"/>
      </w:pPr>
      <w:bookmarkStart w:id="1" w:name="_Toc235981972"/>
      <w:r w:rsidRPr="009427F8">
        <w:t>Impact on the Workforce</w:t>
      </w:r>
      <w:bookmarkEnd w:id="1"/>
    </w:p>
    <w:p w14:paraId="25BEF78B" w14:textId="534EAA33" w:rsidR="009427F8" w:rsidRPr="009427F8" w:rsidRDefault="009427F8" w:rsidP="009427F8">
      <w:pPr>
        <w:spacing w:line="360" w:lineRule="auto"/>
        <w:rPr>
          <w:rFonts w:ascii="Arial" w:hAnsi="Arial" w:cs="Arial"/>
          <w:sz w:val="22"/>
          <w:szCs w:val="22"/>
        </w:rPr>
      </w:pPr>
      <w:r w:rsidRPr="009427F8">
        <w:rPr>
          <w:rFonts w:ascii="Arial" w:hAnsi="Arial" w:cs="Arial"/>
          <w:sz w:val="22"/>
          <w:szCs w:val="22"/>
        </w:rPr>
        <w:t xml:space="preserve">The </w:t>
      </w:r>
      <w:r w:rsidR="001B6CC6" w:rsidRPr="009427F8">
        <w:rPr>
          <w:rFonts w:ascii="Arial" w:hAnsi="Arial" w:cs="Arial"/>
          <w:sz w:val="22"/>
          <w:szCs w:val="22"/>
        </w:rPr>
        <w:t>performance</w:t>
      </w:r>
      <w:r w:rsidRPr="009427F8">
        <w:rPr>
          <w:rFonts w:ascii="Arial" w:hAnsi="Arial" w:cs="Arial"/>
          <w:sz w:val="22"/>
          <w:szCs w:val="22"/>
        </w:rPr>
        <w:t xml:space="preserve"> of artificial intelligence (AI) in medical imaging has significantly transformed the healthcare workforce by reshaping professional roles, competencies and patterns of collaboration. Rather than replacing radiologists and radiographers, AI functions as a clinical decision-support tool that automates repetitive tasks, including image triage, abnormality detection and workflow prioritisation. This enables healthcare professionals to dedicate more time to complex diagnostic interpretation, multidisciplinary team meetings and direct patient care, ultimately improving the efficiency and quality of radiology services (Kalidindi and Gandhi, 2023).</w:t>
      </w:r>
    </w:p>
    <w:p w14:paraId="2A2B6451" w14:textId="77777777" w:rsidR="009427F8" w:rsidRPr="009427F8" w:rsidRDefault="009427F8" w:rsidP="009427F8">
      <w:pPr>
        <w:spacing w:line="360" w:lineRule="auto"/>
        <w:rPr>
          <w:rFonts w:ascii="Arial" w:hAnsi="Arial" w:cs="Arial"/>
          <w:sz w:val="22"/>
          <w:szCs w:val="22"/>
        </w:rPr>
      </w:pPr>
      <w:r w:rsidRPr="009427F8">
        <w:rPr>
          <w:rFonts w:ascii="Arial" w:hAnsi="Arial" w:cs="Arial"/>
          <w:sz w:val="22"/>
          <w:szCs w:val="22"/>
        </w:rPr>
        <w:t xml:space="preserve">As AI becomes increasingly integrated into clinical practice, healthcare professionals must acquire new competencies beyond traditional imaging skills. Digital literacy, understanding AI algorithms, interpreting AI-generated outputs and recognising the limitations of automated systems have become essential components of professional practice (European Society of Radiology, 2022). Radiologists and radiographers must continue to exercise critical thinking and clinical judgement, as responsibility for final diagnostic decisions remains with qualified healthcare professionals. Consequently, continuous professional development (CPD) and </w:t>
      </w:r>
      <w:r w:rsidRPr="009427F8">
        <w:rPr>
          <w:rFonts w:ascii="Arial" w:hAnsi="Arial" w:cs="Arial"/>
          <w:sz w:val="22"/>
          <w:szCs w:val="22"/>
        </w:rPr>
        <w:lastRenderedPageBreak/>
        <w:t xml:space="preserve">lifelong learning are increasingly important to ensure staff remain competent in using emerging digital technologies safely and ethically (Walsh </w:t>
      </w:r>
      <w:r w:rsidRPr="009427F8">
        <w:rPr>
          <w:rFonts w:ascii="Arial" w:hAnsi="Arial" w:cs="Arial"/>
          <w:i/>
          <w:iCs/>
          <w:sz w:val="22"/>
          <w:szCs w:val="22"/>
        </w:rPr>
        <w:t>et al</w:t>
      </w:r>
      <w:r w:rsidRPr="009427F8">
        <w:rPr>
          <w:rFonts w:ascii="Arial" w:hAnsi="Arial" w:cs="Arial"/>
          <w:sz w:val="22"/>
          <w:szCs w:val="22"/>
        </w:rPr>
        <w:t>., 2023).</w:t>
      </w:r>
    </w:p>
    <w:p w14:paraId="5DB44294" w14:textId="2568D79D" w:rsidR="009427F8" w:rsidRPr="009427F8" w:rsidRDefault="009427F8" w:rsidP="009427F8">
      <w:pPr>
        <w:spacing w:line="360" w:lineRule="auto"/>
        <w:rPr>
          <w:rFonts w:ascii="Arial" w:hAnsi="Arial" w:cs="Arial"/>
          <w:sz w:val="22"/>
          <w:szCs w:val="22"/>
        </w:rPr>
      </w:pPr>
      <w:r w:rsidRPr="009427F8">
        <w:rPr>
          <w:rFonts w:ascii="Arial" w:hAnsi="Arial" w:cs="Arial"/>
          <w:sz w:val="22"/>
          <w:szCs w:val="22"/>
        </w:rPr>
        <w:t xml:space="preserve">Furthermore, </w:t>
      </w:r>
      <w:r w:rsidR="001B6CC6">
        <w:rPr>
          <w:rFonts w:ascii="Arial" w:hAnsi="Arial" w:cs="Arial"/>
          <w:sz w:val="22"/>
          <w:szCs w:val="22"/>
        </w:rPr>
        <w:t>t</w:t>
      </w:r>
      <w:r w:rsidR="001B6CC6" w:rsidRPr="001B6CC6">
        <w:rPr>
          <w:rFonts w:ascii="Arial" w:hAnsi="Arial" w:cs="Arial"/>
          <w:sz w:val="22"/>
          <w:szCs w:val="22"/>
        </w:rPr>
        <w:t>he integration of AI within healthcare has contributed to the development of emerging specialist roles that support the successful implementation of digital technologies. New positions, including clinical informatics specialists, AI implementation coordinators, digital transformation managers and healthcare data scientists, are becoming increasingly significant in the planning, management and oversight of AI systems. These professionals play an important role in ensuring that AI technologies are introduced safely, effectively monitored and appropriately governed within healthcare settings (Topol, 2019).</w:t>
      </w:r>
      <w:r w:rsidR="00685BFC">
        <w:rPr>
          <w:rFonts w:ascii="Arial" w:hAnsi="Arial" w:cs="Arial"/>
          <w:sz w:val="22"/>
          <w:szCs w:val="22"/>
        </w:rPr>
        <w:t xml:space="preserve"> </w:t>
      </w:r>
      <w:r w:rsidRPr="009427F8">
        <w:rPr>
          <w:rFonts w:ascii="Arial" w:hAnsi="Arial" w:cs="Arial"/>
          <w:sz w:val="22"/>
          <w:szCs w:val="22"/>
        </w:rPr>
        <w:t>These roles promote collaboration between clinicians, engineers, information technology specialists and data scientists to ensure that AI systems are effectively integrated into routine clinical practice.</w:t>
      </w:r>
    </w:p>
    <w:p w14:paraId="676B08B9" w14:textId="77777777" w:rsidR="009427F8" w:rsidRPr="009427F8" w:rsidRDefault="009427F8" w:rsidP="009427F8">
      <w:pPr>
        <w:spacing w:line="360" w:lineRule="auto"/>
        <w:rPr>
          <w:rFonts w:ascii="Arial" w:hAnsi="Arial" w:cs="Arial"/>
          <w:sz w:val="22"/>
          <w:szCs w:val="22"/>
        </w:rPr>
      </w:pPr>
      <w:r w:rsidRPr="009427F8">
        <w:rPr>
          <w:rFonts w:ascii="Arial" w:hAnsi="Arial" w:cs="Arial"/>
          <w:sz w:val="22"/>
          <w:szCs w:val="22"/>
        </w:rPr>
        <w:t>Despite these advantages, AI implementation also presents workforce challenges. Healthcare professionals may experience concerns about job security, increased reliance on technology and the need to adapt to rapidly evolving digital systems. Organisations must therefore provide adequate training, clear governance frameworks and ongoing technical support to ensure staff confidence and maintain patient safety (World Health Organization (WHO), 2021). Overall, AI is changing the healthcare workforce by enhancing productivity, expanding professional competencies and creating new career opportunities, while reinforcing that human expertise, ethical decision-making and clinical accountability remain central to high-quality patient care.</w:t>
      </w:r>
    </w:p>
    <w:p w14:paraId="0FCACB24" w14:textId="77777777" w:rsidR="00D52E00" w:rsidRDefault="00D52E00" w:rsidP="009427F8">
      <w:pPr>
        <w:spacing w:line="360" w:lineRule="auto"/>
        <w:rPr>
          <w:rFonts w:ascii="Arial" w:hAnsi="Arial" w:cs="Arial"/>
          <w:b/>
          <w:bCs/>
          <w:sz w:val="28"/>
          <w:szCs w:val="28"/>
        </w:rPr>
      </w:pPr>
    </w:p>
    <w:p w14:paraId="66AC71D3" w14:textId="25E9A77A" w:rsidR="009427F8" w:rsidRPr="009427F8" w:rsidRDefault="009427F8" w:rsidP="00D52E00">
      <w:pPr>
        <w:pStyle w:val="Heading1"/>
      </w:pPr>
      <w:bookmarkStart w:id="2" w:name="_Toc235981973"/>
      <w:r w:rsidRPr="009427F8">
        <w:t>Impact on Service Delivery</w:t>
      </w:r>
      <w:bookmarkEnd w:id="2"/>
    </w:p>
    <w:p w14:paraId="7E1D5428" w14:textId="27AB10F6" w:rsidR="00C80D0F" w:rsidRPr="00D52E00" w:rsidRDefault="00D52E00" w:rsidP="008375B5">
      <w:pPr>
        <w:spacing w:line="360" w:lineRule="auto"/>
        <w:rPr>
          <w:rFonts w:ascii="Arial" w:hAnsi="Arial" w:cs="Arial"/>
          <w:sz w:val="22"/>
          <w:szCs w:val="22"/>
        </w:rPr>
      </w:pPr>
      <w:r w:rsidRPr="00D52E00">
        <w:rPr>
          <w:rFonts w:ascii="Arial" w:hAnsi="Arial" w:cs="Arial"/>
          <w:sz w:val="22"/>
          <w:szCs w:val="22"/>
        </w:rPr>
        <w:t xml:space="preserve">The performance of artificial intelligence (AI) in medical imaging has significantly transformed healthcare service delivery by improving the efficiency, speed and organisation of diagnostic pathways. AI technologies support radiology departments by analysing medical images, identifying abnormalities and prioritising urgent cases, allowing healthcare professionals to manage increasing demand more effectively. By assisting with image interpretation and workflow management, AI can reduce reporting delays and support earlier clinical decision-making, contributing to improved patient outcomes (Royal College of Radiologists, 2022). One of the most significant changes to day-to-day service delivery is the improvement in diagnostic workflow. Traditionally, radiologists and radiographers have faced increasing workloads due to growing imaging demand, workforce shortages and the need for </w:t>
      </w:r>
      <w:r w:rsidRPr="00D52E00">
        <w:rPr>
          <w:rFonts w:ascii="Arial" w:hAnsi="Arial" w:cs="Arial"/>
          <w:sz w:val="22"/>
          <w:szCs w:val="22"/>
        </w:rPr>
        <w:lastRenderedPageBreak/>
        <w:t>faster diagnosis. AI systems can assist by automatically flagging urgent findings, such as suspected strokes, fractures or cancers, ensuring high-risk cases are reviewed more quickly. This allows healthcare professionals to prioritise patients according to clinical need and supports more efficient use of NHS resources (NHS England, 2023). AI also contributes to greater consistency in diagnostic services. Human interpretation of medical images can vary depending on experience, workload and pressures. AI-based systems provide additional analytical support by recognising patterns that may not be immediately detectable to clinicians, helping reduce variation and improve diagnostic confidence (European Society of Radiology, 2022). However, AI does not replace professional judgement; instead, it complements the expertise of radiologists and radiographers by providing additional clinical information. Furthermore, AI implementation has improved patient pathways by reducing waiting times and supporting earlier intervention. Faster diagnosis enables patients to begin treatment sooner, particularly in time-sensitive conditions such as cancer and stroke. Improved efficiency may also reduce pressure on healthcare services by preventing unnecessary delays, repeat investigations and avoidable appointments (Topol, 2019). Despite these benefits, AI adoption presents challenges for service delivery. Healthcare organisations must invest in infrastructure, staff training and system maintenance to ensure safe and effective use. Concerns regarding data security, algorithm accuracy and integration with existing healthcare systems must also be addressed to maintain patient trust and safety (World Health Organization, 2021). Healthcare professionals must understand AI limitations and continue applying clinical judgement when making decisions. Overall, AI has enhanced healthcare service delivery by improving diagnostic efficiency, supporting workforce capacity and enabling faster access to care. Although challenges remain, responsible AI implementation has the potential to create more responsive, effective and patient-centred diagnostic services within health and social care.</w:t>
      </w:r>
    </w:p>
    <w:p w14:paraId="39F6ADEE" w14:textId="77777777" w:rsidR="00D52E00" w:rsidRDefault="00D52E00" w:rsidP="000246B5">
      <w:pPr>
        <w:spacing w:line="360" w:lineRule="auto"/>
        <w:rPr>
          <w:rFonts w:ascii="Arial" w:hAnsi="Arial" w:cs="Arial"/>
          <w:b/>
          <w:bCs/>
          <w:sz w:val="28"/>
          <w:szCs w:val="28"/>
        </w:rPr>
      </w:pPr>
    </w:p>
    <w:p w14:paraId="37D8CB75" w14:textId="4142C7C5" w:rsidR="000246B5" w:rsidRPr="000246B5" w:rsidRDefault="000246B5" w:rsidP="00D52E00">
      <w:pPr>
        <w:pStyle w:val="Heading1"/>
      </w:pPr>
      <w:bookmarkStart w:id="3" w:name="_Toc235981974"/>
      <w:r w:rsidRPr="000246B5">
        <w:t>Impact on Patients and Service Users</w:t>
      </w:r>
      <w:bookmarkEnd w:id="3"/>
    </w:p>
    <w:p w14:paraId="13021967" w14:textId="77777777" w:rsidR="000246B5" w:rsidRPr="000246B5" w:rsidRDefault="000246B5" w:rsidP="000246B5">
      <w:pPr>
        <w:spacing w:line="360" w:lineRule="auto"/>
        <w:rPr>
          <w:rFonts w:ascii="Arial" w:hAnsi="Arial" w:cs="Arial"/>
          <w:sz w:val="22"/>
          <w:szCs w:val="22"/>
        </w:rPr>
      </w:pPr>
      <w:r w:rsidRPr="000246B5">
        <w:rPr>
          <w:rFonts w:ascii="Arial" w:hAnsi="Arial" w:cs="Arial"/>
          <w:sz w:val="22"/>
          <w:szCs w:val="22"/>
        </w:rPr>
        <w:t xml:space="preserve">The introduction of artificial intelligence (AI) in medical imaging has significantly influenced patients’ experiences, perceptions and expectations of healthcare services. AI technologies have improved diagnostic pathways by supporting healthcare professionals in analysing medical images more efficiently, identifying abnormalities and prioritising urgent cases. This can contribute to earlier diagnosis, faster access to treatment and improved patient outcomes, particularly for conditions where rapid intervention is essential, such as cancer, stroke and cardiovascular disease (European Society of Radiology, 2022). Reducing delays </w:t>
      </w:r>
      <w:r w:rsidRPr="000246B5">
        <w:rPr>
          <w:rFonts w:ascii="Arial" w:hAnsi="Arial" w:cs="Arial"/>
          <w:sz w:val="22"/>
          <w:szCs w:val="22"/>
        </w:rPr>
        <w:lastRenderedPageBreak/>
        <w:t>in diagnosis may also decrease patient anxiety and uncertainty, as long waiting periods are often associated with increased emotional distress and reduced confidence in healthcare services (Nuffield Council on Bioethics, 2023).</w:t>
      </w:r>
    </w:p>
    <w:p w14:paraId="52954C59" w14:textId="77777777" w:rsidR="000246B5" w:rsidRPr="000246B5" w:rsidRDefault="000246B5" w:rsidP="000246B5">
      <w:pPr>
        <w:spacing w:line="360" w:lineRule="auto"/>
        <w:rPr>
          <w:rFonts w:ascii="Arial" w:hAnsi="Arial" w:cs="Arial"/>
          <w:sz w:val="22"/>
          <w:szCs w:val="22"/>
        </w:rPr>
      </w:pPr>
      <w:r w:rsidRPr="000246B5">
        <w:rPr>
          <w:rFonts w:ascii="Arial" w:hAnsi="Arial" w:cs="Arial"/>
          <w:sz w:val="22"/>
          <w:szCs w:val="22"/>
        </w:rPr>
        <w:t>One of the key benefits of AI for patients is the potential improvement in diagnostic accuracy. AI systems can detect subtle patterns within medical images that may be difficult for humans to identify, providing additional support to radiologists and radiographers during the decision-making process. When AI is used alongside professional expertise, rather than as a replacement for clinicians, it can strengthen diagnostic confidence and improve the consistency of care provided to patients (World Health Organization, 2021). This human-AI collaboration may increase patient safety by reducing the risk of missed findings and supporting earlier clinical intervention.</w:t>
      </w:r>
    </w:p>
    <w:p w14:paraId="449EDA8F" w14:textId="77777777" w:rsidR="000246B5" w:rsidRPr="000246B5" w:rsidRDefault="000246B5" w:rsidP="000246B5">
      <w:pPr>
        <w:spacing w:line="360" w:lineRule="auto"/>
        <w:rPr>
          <w:rFonts w:ascii="Arial" w:hAnsi="Arial" w:cs="Arial"/>
          <w:sz w:val="22"/>
          <w:szCs w:val="22"/>
        </w:rPr>
      </w:pPr>
      <w:r w:rsidRPr="000246B5">
        <w:rPr>
          <w:rFonts w:ascii="Arial" w:hAnsi="Arial" w:cs="Arial"/>
          <w:sz w:val="22"/>
          <w:szCs w:val="22"/>
        </w:rPr>
        <w:t>AI may also improve patient experiences by creating more efficient healthcare services. Faster image processing and automated prioritisation can help reduce waiting lists and improve access to diagnostic investigations. For patients and their families, shorter waiting times can reduce stress and allow treatment planning to begin sooner. In addition, AI-supported healthcare may improve equality of access by enabling specialist knowledge to be shared through digital platforms, including remote reporting and tele-radiology services, which can benefit patients living in areas with fewer specialist healthcare professionals (Organisation for Economic Co-operation and Development (OECD), 2023).</w:t>
      </w:r>
    </w:p>
    <w:p w14:paraId="1D336CD4" w14:textId="4E03D00C" w:rsidR="000246B5" w:rsidRPr="000246B5" w:rsidRDefault="00685BFC" w:rsidP="000246B5">
      <w:pPr>
        <w:spacing w:line="360" w:lineRule="auto"/>
        <w:rPr>
          <w:rFonts w:ascii="Arial" w:hAnsi="Arial" w:cs="Arial"/>
          <w:sz w:val="22"/>
          <w:szCs w:val="22"/>
        </w:rPr>
      </w:pPr>
      <w:r w:rsidRPr="000246B5">
        <w:rPr>
          <w:rFonts w:ascii="Arial" w:hAnsi="Arial" w:cs="Arial"/>
          <w:sz w:val="22"/>
          <w:szCs w:val="22"/>
        </w:rPr>
        <w:t>Regardless of</w:t>
      </w:r>
      <w:r w:rsidR="000246B5" w:rsidRPr="000246B5">
        <w:rPr>
          <w:rFonts w:ascii="Arial" w:hAnsi="Arial" w:cs="Arial"/>
          <w:sz w:val="22"/>
          <w:szCs w:val="22"/>
        </w:rPr>
        <w:t xml:space="preserve"> these advantages, the use of AI in healthcare also presents challenges that may affect patient trust and acceptance. A major concern is data privacy, as AI systems require access to large amounts of patient information and medical images to function effectively. Patients may worry about how their personal health data are collected, stored and shared, particularly if they do not fully understand the technology involved (World Medical Association, 2024). Healthcare organisations must therefore maintain strict confidentiality, follow data protection legislation and ensure transparency about how patient information is used.</w:t>
      </w:r>
    </w:p>
    <w:p w14:paraId="58E2C26D" w14:textId="77777777" w:rsidR="000246B5" w:rsidRPr="000246B5" w:rsidRDefault="000246B5" w:rsidP="000246B5">
      <w:pPr>
        <w:spacing w:line="360" w:lineRule="auto"/>
        <w:rPr>
          <w:rFonts w:ascii="Arial" w:hAnsi="Arial" w:cs="Arial"/>
          <w:sz w:val="22"/>
          <w:szCs w:val="22"/>
        </w:rPr>
      </w:pPr>
      <w:r w:rsidRPr="000246B5">
        <w:rPr>
          <w:rFonts w:ascii="Arial" w:hAnsi="Arial" w:cs="Arial"/>
          <w:sz w:val="22"/>
          <w:szCs w:val="22"/>
        </w:rPr>
        <w:t xml:space="preserve">Another challenge is the possibility of reduced trust if patients believe that machines are replacing healthcare professionals. Some individuals may feel uncomfortable knowing that an algorithm contributes to decisions about their diagnosis or treatment. Effective communication is therefore essential to explain that AI is a supportive tool and that final responsibility remains with qualified healthcare professionals. Patient education and involvement in discussions about AI use can improve understanding, encourage shared </w:t>
      </w:r>
      <w:r w:rsidRPr="000246B5">
        <w:rPr>
          <w:rFonts w:ascii="Arial" w:hAnsi="Arial" w:cs="Arial"/>
          <w:sz w:val="22"/>
          <w:szCs w:val="22"/>
        </w:rPr>
        <w:lastRenderedPageBreak/>
        <w:t>decision-making and increase confidence in digital healthcare technologies (Nuffield Council on Bioethics, 2023).</w:t>
      </w:r>
    </w:p>
    <w:p w14:paraId="0E49BF65" w14:textId="77777777" w:rsidR="000246B5" w:rsidRPr="000246B5" w:rsidRDefault="000246B5" w:rsidP="000246B5">
      <w:pPr>
        <w:spacing w:line="360" w:lineRule="auto"/>
        <w:rPr>
          <w:rFonts w:ascii="Arial" w:hAnsi="Arial" w:cs="Arial"/>
          <w:sz w:val="22"/>
          <w:szCs w:val="22"/>
        </w:rPr>
      </w:pPr>
      <w:r w:rsidRPr="000246B5">
        <w:rPr>
          <w:rFonts w:ascii="Arial" w:hAnsi="Arial" w:cs="Arial"/>
          <w:sz w:val="22"/>
          <w:szCs w:val="22"/>
        </w:rPr>
        <w:t>Furthermore, healthcare providers must consider digital inclusion when implementing AI-based services. Not all patients have equal access to digital resources or the same level of health literacy, which may create inequalities in healthcare experiences. Ensuring that AI improves care for all patient groups requires inclusive design, accessible communication and continued human support.</w:t>
      </w:r>
    </w:p>
    <w:p w14:paraId="3E403978" w14:textId="77777777" w:rsidR="000246B5" w:rsidRPr="000246B5" w:rsidRDefault="000246B5" w:rsidP="000246B5">
      <w:pPr>
        <w:spacing w:line="360" w:lineRule="auto"/>
        <w:rPr>
          <w:rFonts w:ascii="Arial" w:hAnsi="Arial" w:cs="Arial"/>
          <w:sz w:val="22"/>
          <w:szCs w:val="22"/>
        </w:rPr>
      </w:pPr>
      <w:r w:rsidRPr="000246B5">
        <w:rPr>
          <w:rFonts w:ascii="Arial" w:hAnsi="Arial" w:cs="Arial"/>
          <w:sz w:val="22"/>
          <w:szCs w:val="22"/>
        </w:rPr>
        <w:t>Overall, AI in medical imaging has the potential to significantly improve patient experiences by enabling faster diagnosis, reducing waiting times and supporting more accurate healthcare decisions. However, successful implementation depends on maintaining patient trust, protecting privacy and ensuring that technology enhances rather than replaces the human relationship between healthcare professionals, patients and families.</w:t>
      </w:r>
    </w:p>
    <w:p w14:paraId="412214A6" w14:textId="77777777" w:rsidR="000246B5" w:rsidRDefault="000246B5" w:rsidP="008375B5">
      <w:pPr>
        <w:spacing w:line="360" w:lineRule="auto"/>
        <w:rPr>
          <w:rFonts w:ascii="Arial" w:hAnsi="Arial" w:cs="Arial"/>
          <w:b/>
          <w:bCs/>
          <w:sz w:val="28"/>
          <w:szCs w:val="28"/>
        </w:rPr>
      </w:pPr>
    </w:p>
    <w:p w14:paraId="5EE3F9D2" w14:textId="77777777" w:rsidR="00D877A8" w:rsidRPr="00D877A8" w:rsidRDefault="00D877A8" w:rsidP="00D52E00">
      <w:pPr>
        <w:pStyle w:val="Heading1"/>
      </w:pPr>
      <w:bookmarkStart w:id="4" w:name="_Toc235981975"/>
      <w:r w:rsidRPr="00D877A8">
        <w:t>Impact on Community</w:t>
      </w:r>
      <w:bookmarkEnd w:id="4"/>
    </w:p>
    <w:p w14:paraId="6AF3D0B7" w14:textId="77777777" w:rsidR="00D877A8" w:rsidRPr="00D877A8" w:rsidRDefault="00D877A8" w:rsidP="00D877A8">
      <w:pPr>
        <w:spacing w:line="360" w:lineRule="auto"/>
        <w:rPr>
          <w:rFonts w:ascii="Arial" w:hAnsi="Arial" w:cs="Arial"/>
          <w:sz w:val="22"/>
          <w:szCs w:val="22"/>
        </w:rPr>
      </w:pPr>
      <w:r w:rsidRPr="00D877A8">
        <w:rPr>
          <w:rFonts w:ascii="Arial" w:hAnsi="Arial" w:cs="Arial"/>
          <w:sz w:val="22"/>
          <w:szCs w:val="22"/>
        </w:rPr>
        <w:t xml:space="preserve">The introduction of artificial intelligence (AI) in medical imaging has created significant changes beyond individual patient care by influencing healthcare accessibility, community health outcomes and the way services are delivered across different populations. AI has the potential to improve access to diagnostic services by enabling healthcare organisations to process increasing numbers of medical images more efficiently, reducing delays and supporting earlier diagnosis. This is particularly valuable within </w:t>
      </w:r>
      <w:proofErr w:type="gramStart"/>
      <w:r w:rsidRPr="00D877A8">
        <w:rPr>
          <w:rFonts w:ascii="Arial" w:hAnsi="Arial" w:cs="Arial"/>
          <w:sz w:val="22"/>
          <w:szCs w:val="22"/>
        </w:rPr>
        <w:t>communities</w:t>
      </w:r>
      <w:proofErr w:type="gramEnd"/>
      <w:r w:rsidRPr="00D877A8">
        <w:rPr>
          <w:rFonts w:ascii="Arial" w:hAnsi="Arial" w:cs="Arial"/>
          <w:sz w:val="22"/>
          <w:szCs w:val="22"/>
        </w:rPr>
        <w:t xml:space="preserve"> experiencing shortages of specialist healthcare professionals, as AI-supported systems can assist clinicians and enable diagnostic expertise to be shared across different locations through digital healthcare networks (Organisation for Economic Co-operation and Development (OECD), 2023).</w:t>
      </w:r>
    </w:p>
    <w:p w14:paraId="269AFE1C" w14:textId="1752EA36" w:rsidR="00D877A8" w:rsidRPr="00D877A8" w:rsidRDefault="00D877A8" w:rsidP="00D877A8">
      <w:pPr>
        <w:spacing w:line="360" w:lineRule="auto"/>
        <w:rPr>
          <w:rFonts w:ascii="Arial" w:hAnsi="Arial" w:cs="Arial"/>
          <w:sz w:val="22"/>
          <w:szCs w:val="22"/>
        </w:rPr>
      </w:pPr>
      <w:r w:rsidRPr="00D877A8">
        <w:rPr>
          <w:rFonts w:ascii="Arial" w:hAnsi="Arial" w:cs="Arial"/>
          <w:sz w:val="22"/>
          <w:szCs w:val="22"/>
        </w:rPr>
        <w:t xml:space="preserve">One important impact of AI is the improvement of healthcare accessibility for patients living in </w:t>
      </w:r>
      <w:r w:rsidR="00113A65" w:rsidRPr="00D877A8">
        <w:rPr>
          <w:rFonts w:ascii="Arial" w:hAnsi="Arial" w:cs="Arial"/>
          <w:sz w:val="22"/>
          <w:szCs w:val="22"/>
        </w:rPr>
        <w:t>rustic</w:t>
      </w:r>
      <w:r w:rsidRPr="00D877A8">
        <w:rPr>
          <w:rFonts w:ascii="Arial" w:hAnsi="Arial" w:cs="Arial"/>
          <w:sz w:val="22"/>
          <w:szCs w:val="22"/>
        </w:rPr>
        <w:t xml:space="preserve">, </w:t>
      </w:r>
      <w:r w:rsidR="00113A65" w:rsidRPr="00D877A8">
        <w:rPr>
          <w:rFonts w:ascii="Arial" w:hAnsi="Arial" w:cs="Arial"/>
          <w:sz w:val="22"/>
          <w:szCs w:val="22"/>
        </w:rPr>
        <w:t>inaccessible</w:t>
      </w:r>
      <w:r w:rsidRPr="00D877A8">
        <w:rPr>
          <w:rFonts w:ascii="Arial" w:hAnsi="Arial" w:cs="Arial"/>
          <w:sz w:val="22"/>
          <w:szCs w:val="22"/>
        </w:rPr>
        <w:t xml:space="preserve"> or underserved areas. Traditionally, patients in these communities may experience longer waiting times due to limited availability of radiologists and specialist services. AI-supported imaging systems, combined with tele-radiology, allow images to be reviewed remotely by specialists, reducing geographical barriers and improving equality of access to healthcare services (European Society of Radiology, 2022). This approach supports the principle that patients should receive timely and effective care regardless of their location. However, successful implementation depends on appropriate digital </w:t>
      </w:r>
      <w:r w:rsidRPr="00D877A8">
        <w:rPr>
          <w:rFonts w:ascii="Arial" w:hAnsi="Arial" w:cs="Arial"/>
          <w:sz w:val="22"/>
          <w:szCs w:val="22"/>
        </w:rPr>
        <w:lastRenderedPageBreak/>
        <w:t>infrastructure, reliable internet access and investment in healthcare technology to prevent further inequalities between communities.</w:t>
      </w:r>
    </w:p>
    <w:p w14:paraId="231334F1" w14:textId="77777777" w:rsidR="00D877A8" w:rsidRPr="00D877A8" w:rsidRDefault="00D877A8" w:rsidP="00D877A8">
      <w:pPr>
        <w:spacing w:line="360" w:lineRule="auto"/>
        <w:rPr>
          <w:rFonts w:ascii="Arial" w:hAnsi="Arial" w:cs="Arial"/>
          <w:sz w:val="22"/>
          <w:szCs w:val="22"/>
        </w:rPr>
      </w:pPr>
      <w:r w:rsidRPr="00D877A8">
        <w:rPr>
          <w:rFonts w:ascii="Arial" w:hAnsi="Arial" w:cs="Arial"/>
          <w:sz w:val="22"/>
          <w:szCs w:val="22"/>
        </w:rPr>
        <w:t>AI in medical imaging also has an important impact on family members and carers. Faster diagnosis can reduce the uncertainty and emotional stress experienced by families who are waiting for information about a loved one’s condition. Earlier detection of diseases such as cancer or stroke can allow treatment plans to be developed sooner, helping families prepare for future care needs and make informed decisions together (The King’s Fund, 2022). Improved diagnostic pathways may also reduce the amount of time patients spend waiting for appointments and investigations, allowing them to return to normal activities more quickly and reducing the wider social and economic impact on families.</w:t>
      </w:r>
    </w:p>
    <w:p w14:paraId="32E2C0F1" w14:textId="77777777" w:rsidR="00D877A8" w:rsidRPr="00D877A8" w:rsidRDefault="00D877A8" w:rsidP="00D877A8">
      <w:pPr>
        <w:spacing w:line="360" w:lineRule="auto"/>
        <w:rPr>
          <w:rFonts w:ascii="Arial" w:hAnsi="Arial" w:cs="Arial"/>
          <w:sz w:val="22"/>
          <w:szCs w:val="22"/>
        </w:rPr>
      </w:pPr>
      <w:r w:rsidRPr="00D877A8">
        <w:rPr>
          <w:rFonts w:ascii="Arial" w:hAnsi="Arial" w:cs="Arial"/>
          <w:sz w:val="22"/>
          <w:szCs w:val="22"/>
        </w:rPr>
        <w:t>Furthermore, AI can support co-production by improving communication and collaboration between healthcare professionals, patients and their families. Co-production involves patients and service users actively participating in decisions about their care rather than being passive recipients of healthcare services. AI-generated information can provide clinicians with clearer diagnostic insights, supporting discussions with patients and helping them make informed choices about treatment options. However, healthcare professionals must ensure that AI information is explained clearly, as patients may find complex technological processes difficult to understand (Nuffield Council on Bioethics, 2023). Maintaining human interaction remains essential to ensure that technology supports compassionate and personalised care.</w:t>
      </w:r>
    </w:p>
    <w:p w14:paraId="4010AAA7" w14:textId="77777777" w:rsidR="00D877A8" w:rsidRPr="00D877A8" w:rsidRDefault="00D877A8" w:rsidP="00D877A8">
      <w:pPr>
        <w:spacing w:line="360" w:lineRule="auto"/>
        <w:rPr>
          <w:rFonts w:ascii="Arial" w:hAnsi="Arial" w:cs="Arial"/>
          <w:sz w:val="22"/>
          <w:szCs w:val="22"/>
        </w:rPr>
      </w:pPr>
      <w:r w:rsidRPr="00D877A8">
        <w:rPr>
          <w:rFonts w:ascii="Arial" w:hAnsi="Arial" w:cs="Arial"/>
          <w:sz w:val="22"/>
          <w:szCs w:val="22"/>
        </w:rPr>
        <w:t>From a public health perspective, AI has the potential to strengthen population health by improving disease detection, monitoring healthcare trends and supporting preventative approaches. The ability to analyse large amounts of health data may help identify patterns of disease within populations and support healthcare organisations in planning services more effectively (World Health Organization, 2021). For example, improved imaging analysis may contribute to earlier identification of diseases, reducing long-term healthcare costs and improving survival outcomes.</w:t>
      </w:r>
    </w:p>
    <w:p w14:paraId="5A6F9EFC" w14:textId="77777777" w:rsidR="00D877A8" w:rsidRPr="00D877A8" w:rsidRDefault="00D877A8" w:rsidP="00D877A8">
      <w:pPr>
        <w:spacing w:line="360" w:lineRule="auto"/>
        <w:rPr>
          <w:rFonts w:ascii="Arial" w:hAnsi="Arial" w:cs="Arial"/>
          <w:sz w:val="22"/>
          <w:szCs w:val="22"/>
        </w:rPr>
      </w:pPr>
      <w:r w:rsidRPr="00D877A8">
        <w:rPr>
          <w:rFonts w:ascii="Arial" w:hAnsi="Arial" w:cs="Arial"/>
          <w:sz w:val="22"/>
          <w:szCs w:val="22"/>
        </w:rPr>
        <w:t>Despite these benefits, community implementation of AI also presents challenges. Public trust, ethical concerns and digital exclusion must be addressed to ensure that AI benefits all groups equally. Some individuals may have concerns about the use of personal health data, while others may lack digital skills or access to technology required to engage with modern healthcare services. Healthcare organisations must therefore prioritise transparency, data protection and inclusive design when introducing AI systems (Faculty of Clinical Informatics, 2023).</w:t>
      </w:r>
    </w:p>
    <w:p w14:paraId="07330CFB" w14:textId="77777777" w:rsidR="00D877A8" w:rsidRPr="00D877A8" w:rsidRDefault="00D877A8" w:rsidP="00D877A8">
      <w:pPr>
        <w:spacing w:line="360" w:lineRule="auto"/>
        <w:rPr>
          <w:rFonts w:ascii="Arial" w:hAnsi="Arial" w:cs="Arial"/>
          <w:sz w:val="22"/>
          <w:szCs w:val="22"/>
        </w:rPr>
      </w:pPr>
      <w:r w:rsidRPr="00D877A8">
        <w:rPr>
          <w:rFonts w:ascii="Arial" w:hAnsi="Arial" w:cs="Arial"/>
          <w:sz w:val="22"/>
          <w:szCs w:val="22"/>
        </w:rPr>
        <w:lastRenderedPageBreak/>
        <w:t>Overall, AI in medical imaging has the potential to positively influence communities by improving healthcare access, supporting families, encouraging patient involvement and strengthening public health services. However, its success depends on ensuring equitable access, maintaining public confidence and combining technological innovation with human-centred healthcare.</w:t>
      </w:r>
    </w:p>
    <w:p w14:paraId="56A88587" w14:textId="77777777" w:rsidR="00555076" w:rsidRDefault="00555076" w:rsidP="008375B5">
      <w:pPr>
        <w:spacing w:line="360" w:lineRule="auto"/>
        <w:rPr>
          <w:rFonts w:ascii="Arial" w:hAnsi="Arial" w:cs="Arial"/>
          <w:b/>
          <w:bCs/>
          <w:sz w:val="28"/>
          <w:szCs w:val="28"/>
        </w:rPr>
      </w:pPr>
    </w:p>
    <w:p w14:paraId="0C5078D7" w14:textId="3D789994" w:rsidR="00C80D0F" w:rsidRDefault="00C80D0F" w:rsidP="00D52E00">
      <w:pPr>
        <w:pStyle w:val="Heading1"/>
      </w:pPr>
      <w:bookmarkStart w:id="5" w:name="_Toc235981976"/>
      <w:r w:rsidRPr="008375B5">
        <w:t>Conclusion</w:t>
      </w:r>
      <w:bookmarkEnd w:id="5"/>
    </w:p>
    <w:p w14:paraId="06388B3A" w14:textId="5A704025" w:rsidR="00C80D0F" w:rsidRPr="008375B5" w:rsidRDefault="00113A65" w:rsidP="008375B5">
      <w:pPr>
        <w:spacing w:line="360" w:lineRule="auto"/>
        <w:rPr>
          <w:rFonts w:ascii="Arial" w:hAnsi="Arial" w:cs="Arial"/>
          <w:sz w:val="22"/>
          <w:szCs w:val="22"/>
        </w:rPr>
      </w:pPr>
      <w:r w:rsidRPr="00113A65">
        <w:rPr>
          <w:rFonts w:ascii="Arial" w:hAnsi="Arial" w:cs="Arial"/>
          <w:sz w:val="22"/>
          <w:szCs w:val="22"/>
        </w:rPr>
        <w:t>Artificial intelligence (AI) in medical imaging is a major digital advancement that has transformed health and social care by improving diagnostic processes, supporting healthcare professionals and enhancing patient care pathways. Although AI introduces challenges related to workforce skills, data security and ethical considerations, it remains a tool to assist rather than replace clinical expertise. Effective implementation requires staff training, strong governance and equitable access. Overall, AI has the potential to improve healthcare quality, enable earlier diagnosis and support more efficient, patient-centred services.</w:t>
      </w:r>
    </w:p>
    <w:p w14:paraId="4241EF9C" w14:textId="77777777" w:rsidR="00C80D0F" w:rsidRPr="008375B5" w:rsidRDefault="00C80D0F" w:rsidP="008375B5">
      <w:pPr>
        <w:spacing w:line="360" w:lineRule="auto"/>
        <w:rPr>
          <w:rFonts w:ascii="Arial" w:hAnsi="Arial" w:cs="Arial"/>
          <w:sz w:val="22"/>
          <w:szCs w:val="22"/>
        </w:rPr>
      </w:pPr>
    </w:p>
    <w:p w14:paraId="76920EB5" w14:textId="77777777" w:rsidR="00C80D0F" w:rsidRPr="008375B5" w:rsidRDefault="00C80D0F" w:rsidP="008375B5">
      <w:pPr>
        <w:spacing w:line="360" w:lineRule="auto"/>
        <w:rPr>
          <w:rFonts w:ascii="Arial" w:hAnsi="Arial" w:cs="Arial"/>
          <w:sz w:val="22"/>
          <w:szCs w:val="22"/>
        </w:rPr>
      </w:pPr>
    </w:p>
    <w:p w14:paraId="5C4B2A31" w14:textId="77777777" w:rsidR="00C80D0F" w:rsidRPr="008375B5" w:rsidRDefault="00C80D0F" w:rsidP="008375B5">
      <w:pPr>
        <w:spacing w:line="360" w:lineRule="auto"/>
        <w:rPr>
          <w:rFonts w:ascii="Arial" w:hAnsi="Arial" w:cs="Arial"/>
          <w:sz w:val="22"/>
          <w:szCs w:val="22"/>
        </w:rPr>
      </w:pPr>
    </w:p>
    <w:p w14:paraId="4A9E7E21" w14:textId="77777777" w:rsidR="008375B5" w:rsidRPr="008375B5" w:rsidRDefault="008375B5" w:rsidP="008375B5">
      <w:pPr>
        <w:spacing w:line="360" w:lineRule="auto"/>
        <w:rPr>
          <w:rFonts w:ascii="Arial" w:hAnsi="Arial" w:cs="Arial"/>
          <w:sz w:val="22"/>
          <w:szCs w:val="22"/>
        </w:rPr>
      </w:pPr>
    </w:p>
    <w:p w14:paraId="3D599A25" w14:textId="77777777" w:rsidR="008375B5" w:rsidRPr="008375B5" w:rsidRDefault="008375B5" w:rsidP="008375B5">
      <w:pPr>
        <w:spacing w:line="360" w:lineRule="auto"/>
        <w:rPr>
          <w:rFonts w:ascii="Arial" w:hAnsi="Arial" w:cs="Arial"/>
          <w:sz w:val="22"/>
          <w:szCs w:val="22"/>
        </w:rPr>
      </w:pPr>
    </w:p>
    <w:p w14:paraId="317B5555" w14:textId="77777777" w:rsidR="008375B5" w:rsidRPr="008375B5" w:rsidRDefault="008375B5" w:rsidP="008375B5">
      <w:pPr>
        <w:spacing w:line="360" w:lineRule="auto"/>
        <w:rPr>
          <w:rFonts w:ascii="Arial" w:hAnsi="Arial" w:cs="Arial"/>
          <w:sz w:val="22"/>
          <w:szCs w:val="22"/>
        </w:rPr>
      </w:pPr>
    </w:p>
    <w:p w14:paraId="6D1C3E46" w14:textId="77777777" w:rsidR="00D64A50" w:rsidRDefault="00D64A50" w:rsidP="008375B5">
      <w:pPr>
        <w:spacing w:line="360" w:lineRule="auto"/>
        <w:rPr>
          <w:rFonts w:ascii="Arial" w:hAnsi="Arial" w:cs="Arial"/>
          <w:b/>
          <w:bCs/>
          <w:sz w:val="28"/>
          <w:szCs w:val="28"/>
        </w:rPr>
      </w:pPr>
    </w:p>
    <w:p w14:paraId="34486588" w14:textId="77777777" w:rsidR="00D64A50" w:rsidRDefault="00D64A50" w:rsidP="008375B5">
      <w:pPr>
        <w:spacing w:line="360" w:lineRule="auto"/>
        <w:rPr>
          <w:rFonts w:ascii="Arial" w:hAnsi="Arial" w:cs="Arial"/>
          <w:b/>
          <w:bCs/>
          <w:sz w:val="28"/>
          <w:szCs w:val="28"/>
        </w:rPr>
      </w:pPr>
    </w:p>
    <w:p w14:paraId="3C7E9F26" w14:textId="77777777" w:rsidR="00D64A50" w:rsidRDefault="00D64A50" w:rsidP="008375B5">
      <w:pPr>
        <w:spacing w:line="360" w:lineRule="auto"/>
        <w:rPr>
          <w:rFonts w:ascii="Arial" w:hAnsi="Arial" w:cs="Arial"/>
          <w:b/>
          <w:bCs/>
          <w:sz w:val="28"/>
          <w:szCs w:val="28"/>
        </w:rPr>
      </w:pPr>
    </w:p>
    <w:p w14:paraId="4DA81DBC" w14:textId="77777777" w:rsidR="00D64A50" w:rsidRDefault="00D64A50" w:rsidP="008375B5">
      <w:pPr>
        <w:spacing w:line="360" w:lineRule="auto"/>
        <w:rPr>
          <w:rFonts w:ascii="Arial" w:hAnsi="Arial" w:cs="Arial"/>
          <w:b/>
          <w:bCs/>
          <w:sz w:val="28"/>
          <w:szCs w:val="28"/>
        </w:rPr>
      </w:pPr>
    </w:p>
    <w:p w14:paraId="47EC12E8" w14:textId="77777777" w:rsidR="00D64A50" w:rsidRDefault="00D64A50" w:rsidP="008375B5">
      <w:pPr>
        <w:spacing w:line="360" w:lineRule="auto"/>
        <w:rPr>
          <w:rFonts w:ascii="Arial" w:hAnsi="Arial" w:cs="Arial"/>
          <w:b/>
          <w:bCs/>
          <w:sz w:val="28"/>
          <w:szCs w:val="28"/>
        </w:rPr>
      </w:pPr>
    </w:p>
    <w:p w14:paraId="3A45919C" w14:textId="77777777" w:rsidR="00D64A50" w:rsidRDefault="00D64A50" w:rsidP="008375B5">
      <w:pPr>
        <w:spacing w:line="360" w:lineRule="auto"/>
        <w:rPr>
          <w:rFonts w:ascii="Arial" w:hAnsi="Arial" w:cs="Arial"/>
          <w:b/>
          <w:bCs/>
          <w:sz w:val="28"/>
          <w:szCs w:val="28"/>
        </w:rPr>
      </w:pPr>
    </w:p>
    <w:p w14:paraId="63857A30" w14:textId="4EF57991" w:rsidR="008375B5" w:rsidRDefault="008375B5" w:rsidP="00D52E00">
      <w:pPr>
        <w:pStyle w:val="Heading2"/>
      </w:pPr>
      <w:bookmarkStart w:id="6" w:name="_Toc235981977"/>
      <w:r>
        <w:lastRenderedPageBreak/>
        <w:t>References</w:t>
      </w:r>
      <w:bookmarkEnd w:id="6"/>
    </w:p>
    <w:p w14:paraId="77F01435" w14:textId="1B3EB639" w:rsidR="00D64A50" w:rsidRPr="00A8317F" w:rsidRDefault="00D64A50" w:rsidP="00D64A50">
      <w:r w:rsidRPr="00A8317F">
        <w:t xml:space="preserve">European Society of Radiology (2022) ‘Current practical experience of artificial intelligence in clinical radiology’, </w:t>
      </w:r>
      <w:r w:rsidRPr="00A8317F">
        <w:rPr>
          <w:i/>
          <w:iCs/>
        </w:rPr>
        <w:t>Insights into Imaging</w:t>
      </w:r>
      <w:r w:rsidRPr="00A8317F">
        <w:t xml:space="preserve">, 13(1), pp. 1–15. Available at: </w:t>
      </w:r>
      <w:hyperlink r:id="rId10" w:history="1">
        <w:r w:rsidRPr="00A8317F">
          <w:rPr>
            <w:rStyle w:val="Hyperlink"/>
          </w:rPr>
          <w:t>https://insightsimaging.sp</w:t>
        </w:r>
        <w:r w:rsidRPr="00A8317F">
          <w:rPr>
            <w:rStyle w:val="Hyperlink"/>
          </w:rPr>
          <w:t>ringeropen.com/</w:t>
        </w:r>
      </w:hyperlink>
      <w:r w:rsidRPr="00A8317F">
        <w:t xml:space="preserve"> </w:t>
      </w:r>
    </w:p>
    <w:p w14:paraId="50443EB5" w14:textId="6610919D" w:rsidR="00D64A50" w:rsidRPr="00A8317F" w:rsidRDefault="00D64A50" w:rsidP="00D64A50">
      <w:r w:rsidRPr="00A8317F">
        <w:t xml:space="preserve">Faculty of Clinical Informatics (2023) </w:t>
      </w:r>
      <w:r w:rsidRPr="00A8317F">
        <w:rPr>
          <w:i/>
          <w:iCs/>
        </w:rPr>
        <w:t>Artificial Intelligence and Clinical Informatics: Position Statement</w:t>
      </w:r>
      <w:r w:rsidRPr="00A8317F">
        <w:t xml:space="preserve">. Available at: </w:t>
      </w:r>
      <w:hyperlink r:id="rId11" w:history="1">
        <w:r w:rsidRPr="00A8317F">
          <w:rPr>
            <w:rStyle w:val="Hyperlink"/>
          </w:rPr>
          <w:t>https://www.fa</w:t>
        </w:r>
        <w:r w:rsidRPr="00A8317F">
          <w:rPr>
            <w:rStyle w:val="Hyperlink"/>
          </w:rPr>
          <w:t>cultyof</w:t>
        </w:r>
        <w:r w:rsidRPr="00A8317F">
          <w:rPr>
            <w:rStyle w:val="Hyperlink"/>
          </w:rPr>
          <w:t>clinicalinformatics.org.uk/</w:t>
        </w:r>
      </w:hyperlink>
      <w:r w:rsidRPr="00A8317F">
        <w:t xml:space="preserve"> (Accesse</w:t>
      </w:r>
      <w:r w:rsidR="007A0024">
        <w:t>d: 11 July 2026)</w:t>
      </w:r>
    </w:p>
    <w:p w14:paraId="6526843D" w14:textId="23DDDB38" w:rsidR="00D64A50" w:rsidRPr="00A8317F" w:rsidRDefault="00D64A50" w:rsidP="00D64A50">
      <w:r w:rsidRPr="00A8317F">
        <w:t xml:space="preserve">Kalidindi, S. and Gandhi, S. (2023) ‘Workforce crisis in radiology in the UK and the strategies to deal with it: Is artificial intelligence the saviour?’, </w:t>
      </w:r>
      <w:proofErr w:type="spellStart"/>
      <w:r w:rsidRPr="00A8317F">
        <w:rPr>
          <w:i/>
          <w:iCs/>
        </w:rPr>
        <w:t>Cureus</w:t>
      </w:r>
      <w:proofErr w:type="spellEnd"/>
      <w:r w:rsidRPr="00A8317F">
        <w:t xml:space="preserve">, 15(8), e43866. Available at: </w:t>
      </w:r>
      <w:hyperlink r:id="rId12" w:history="1">
        <w:r w:rsidRPr="00A8317F">
          <w:rPr>
            <w:rStyle w:val="Hyperlink"/>
          </w:rPr>
          <w:t>https://doi.org/10.7</w:t>
        </w:r>
        <w:r w:rsidRPr="00A8317F">
          <w:rPr>
            <w:rStyle w:val="Hyperlink"/>
          </w:rPr>
          <w:t>759</w:t>
        </w:r>
        <w:r w:rsidRPr="00A8317F">
          <w:rPr>
            <w:rStyle w:val="Hyperlink"/>
          </w:rPr>
          <w:t>/cureus.43866</w:t>
        </w:r>
      </w:hyperlink>
      <w:r w:rsidRPr="00A8317F">
        <w:t xml:space="preserve"> </w:t>
      </w:r>
    </w:p>
    <w:p w14:paraId="11ABF3E0" w14:textId="22F2A75F" w:rsidR="00D64A50" w:rsidRPr="00A8317F" w:rsidRDefault="00D64A50" w:rsidP="00D64A50">
      <w:r w:rsidRPr="00A8317F">
        <w:t xml:space="preserve">NHS England (2023) </w:t>
      </w:r>
      <w:r w:rsidRPr="00A8317F">
        <w:rPr>
          <w:i/>
          <w:iCs/>
        </w:rPr>
        <w:t>Artificial Intelligence and Digital Technologies</w:t>
      </w:r>
      <w:r w:rsidRPr="00A8317F">
        <w:t xml:space="preserve">. Available at: </w:t>
      </w:r>
      <w:hyperlink r:id="rId13" w:history="1">
        <w:r w:rsidR="007A0024" w:rsidRPr="007A0024">
          <w:rPr>
            <w:rStyle w:val="Hyperlink"/>
          </w:rPr>
          <w:t>NHS England » Artificial intelligence (AI) and machine learning</w:t>
        </w:r>
      </w:hyperlink>
      <w:r w:rsidR="007A0024" w:rsidRPr="007A0024">
        <w:t xml:space="preserve"> </w:t>
      </w:r>
    </w:p>
    <w:p w14:paraId="0CB79871" w14:textId="21F1CBBB" w:rsidR="00D64A50" w:rsidRPr="00A8317F" w:rsidRDefault="00D64A50" w:rsidP="00D64A50">
      <w:r w:rsidRPr="00A8317F">
        <w:t xml:space="preserve">Nuffield Council on Bioethics (2023) </w:t>
      </w:r>
      <w:r w:rsidRPr="00A8317F">
        <w:rPr>
          <w:i/>
          <w:iCs/>
        </w:rPr>
        <w:t>Artificial intelligence (AI) in healthcare and research</w:t>
      </w:r>
      <w:r w:rsidRPr="00A8317F">
        <w:t xml:space="preserve">. London: Nuffield Council on Bioethics. Available at: </w:t>
      </w:r>
      <w:hyperlink r:id="rId14" w:history="1">
        <w:r w:rsidR="00004D78" w:rsidRPr="00004D78">
          <w:rPr>
            <w:rStyle w:val="Hyperlink"/>
          </w:rPr>
          <w:t>Artificial intelligence (AI) – Nuffield Council on Bioethics</w:t>
        </w:r>
      </w:hyperlink>
      <w:r w:rsidR="00004D78" w:rsidRPr="00004D78">
        <w:t xml:space="preserve"> </w:t>
      </w:r>
    </w:p>
    <w:p w14:paraId="7A5FE623" w14:textId="0A8118A6" w:rsidR="00D64A50" w:rsidRPr="00A8317F" w:rsidRDefault="00D64A50" w:rsidP="00D64A50">
      <w:r w:rsidRPr="00A8317F">
        <w:t xml:space="preserve">Organisation for Economic Co-operation and Development (OECD) (2023) </w:t>
      </w:r>
      <w:r w:rsidRPr="00A8317F">
        <w:rPr>
          <w:i/>
          <w:iCs/>
        </w:rPr>
        <w:t>Artificial Intelligence in Health</w:t>
      </w:r>
      <w:r w:rsidRPr="00A8317F">
        <w:t xml:space="preserve">. Paris: OECD Publishing. Available at: </w:t>
      </w:r>
      <w:hyperlink r:id="rId15" w:history="1">
        <w:r w:rsidRPr="00A8317F">
          <w:rPr>
            <w:rStyle w:val="Hyperlink"/>
          </w:rPr>
          <w:t>https://www.oecd.org/health/</w:t>
        </w:r>
        <w:r w:rsidRPr="00A8317F">
          <w:rPr>
            <w:rStyle w:val="Hyperlink"/>
          </w:rPr>
          <w:t>artificial-intelligence-in-health.htm</w:t>
        </w:r>
      </w:hyperlink>
    </w:p>
    <w:p w14:paraId="4C0CCAAB" w14:textId="105AB390" w:rsidR="00D64A50" w:rsidRPr="00A8317F" w:rsidRDefault="00D64A50" w:rsidP="00D64A50">
      <w:r w:rsidRPr="00A8317F">
        <w:t xml:space="preserve">Royal College of Radiologists (2022) </w:t>
      </w:r>
      <w:r w:rsidRPr="00A8317F">
        <w:rPr>
          <w:i/>
          <w:iCs/>
        </w:rPr>
        <w:t>Clinical Radiology UK Workforce Census 2022 Report</w:t>
      </w:r>
      <w:r w:rsidRPr="00A8317F">
        <w:t xml:space="preserve">. London: The Royal College of Radiologists. Available at: </w:t>
      </w:r>
      <w:hyperlink r:id="rId16" w:history="1">
        <w:r w:rsidR="00920D65" w:rsidRPr="00920D65">
          <w:rPr>
            <w:rStyle w:val="Hyperlink"/>
          </w:rPr>
          <w:t>RCR launch 2022 workforce census reports | The Royal College of Radiologists</w:t>
        </w:r>
      </w:hyperlink>
      <w:r w:rsidR="00920D65" w:rsidRPr="00920D65">
        <w:t xml:space="preserve"> </w:t>
      </w:r>
    </w:p>
    <w:p w14:paraId="21C7E900" w14:textId="68B71F58" w:rsidR="00D64A50" w:rsidRPr="00A8317F" w:rsidRDefault="00D64A50" w:rsidP="00D64A50">
      <w:r w:rsidRPr="00A8317F">
        <w:t xml:space="preserve">The King’s Fund (2022) </w:t>
      </w:r>
      <w:r w:rsidRPr="00A8317F">
        <w:rPr>
          <w:i/>
          <w:iCs/>
        </w:rPr>
        <w:t>Digital Technology and Innovation in Health and Care</w:t>
      </w:r>
      <w:r w:rsidRPr="00A8317F">
        <w:t xml:space="preserve">. London: The King’s Fund. Available at: </w:t>
      </w:r>
      <w:hyperlink r:id="rId17" w:history="1">
        <w:r w:rsidRPr="00A8317F">
          <w:rPr>
            <w:rStyle w:val="Hyperlink"/>
          </w:rPr>
          <w:t>https://w</w:t>
        </w:r>
        <w:r w:rsidRPr="00A8317F">
          <w:rPr>
            <w:rStyle w:val="Hyperlink"/>
          </w:rPr>
          <w:t>ww.kingsfund.org.uk/</w:t>
        </w:r>
      </w:hyperlink>
      <w:r w:rsidRPr="00A8317F">
        <w:t xml:space="preserve"> </w:t>
      </w:r>
    </w:p>
    <w:p w14:paraId="0D42678A" w14:textId="5F16E20A" w:rsidR="00D64A50" w:rsidRPr="00A8317F" w:rsidRDefault="00D64A50" w:rsidP="00D64A50">
      <w:r w:rsidRPr="00A8317F">
        <w:t xml:space="preserve">Topol, E. (2019) </w:t>
      </w:r>
      <w:r w:rsidRPr="00A8317F">
        <w:rPr>
          <w:i/>
          <w:iCs/>
        </w:rPr>
        <w:t>The Topol Review: Preparing the Healthcare Workforce to Deliver the Digital Future</w:t>
      </w:r>
      <w:r w:rsidRPr="00A8317F">
        <w:t xml:space="preserve">. London: Health Education England. Available at: </w:t>
      </w:r>
      <w:hyperlink r:id="rId18" w:history="1">
        <w:r w:rsidRPr="00A8317F">
          <w:rPr>
            <w:rStyle w:val="Hyperlink"/>
          </w:rPr>
          <w:t>https://topol.h</w:t>
        </w:r>
        <w:r w:rsidRPr="00A8317F">
          <w:rPr>
            <w:rStyle w:val="Hyperlink"/>
          </w:rPr>
          <w:t>ee.nhs.uk/</w:t>
        </w:r>
      </w:hyperlink>
      <w:r w:rsidRPr="00A8317F">
        <w:t xml:space="preserve"> </w:t>
      </w:r>
    </w:p>
    <w:p w14:paraId="478AD7FF" w14:textId="4030EE87" w:rsidR="00D64A50" w:rsidRPr="00A8317F" w:rsidRDefault="00D64A50" w:rsidP="00D64A50">
      <w:r w:rsidRPr="00A8317F">
        <w:t xml:space="preserve">Walsh, G., </w:t>
      </w:r>
      <w:proofErr w:type="spellStart"/>
      <w:r w:rsidRPr="00A8317F">
        <w:t>Stogiannos</w:t>
      </w:r>
      <w:proofErr w:type="spellEnd"/>
      <w:r w:rsidRPr="00A8317F">
        <w:t xml:space="preserve">, N., van de Venter, R. </w:t>
      </w:r>
      <w:r w:rsidRPr="00A8317F">
        <w:rPr>
          <w:i/>
          <w:iCs/>
        </w:rPr>
        <w:t>et al.</w:t>
      </w:r>
      <w:r w:rsidRPr="00A8317F">
        <w:t xml:space="preserve"> (2023) ‘Responsible AI practice and AI education are central to AI implementation: A rapid review for all medical imaging professionals in Europe’, </w:t>
      </w:r>
      <w:r w:rsidRPr="00A8317F">
        <w:rPr>
          <w:i/>
          <w:iCs/>
        </w:rPr>
        <w:t>BJR Open</w:t>
      </w:r>
      <w:r w:rsidRPr="00A8317F">
        <w:t xml:space="preserve">, 5(1), 20230033. Available at: </w:t>
      </w:r>
      <w:hyperlink r:id="rId19" w:history="1">
        <w:r w:rsidRPr="00A8317F">
          <w:rPr>
            <w:rStyle w:val="Hyperlink"/>
          </w:rPr>
          <w:t>https://doi.org/10.1259/bj</w:t>
        </w:r>
        <w:r w:rsidRPr="00A8317F">
          <w:rPr>
            <w:rStyle w:val="Hyperlink"/>
          </w:rPr>
          <w:t>ro.20230033</w:t>
        </w:r>
      </w:hyperlink>
      <w:r w:rsidRPr="00A8317F">
        <w:t xml:space="preserve"> </w:t>
      </w:r>
    </w:p>
    <w:p w14:paraId="348D3AB0" w14:textId="7959DA1B" w:rsidR="00D64A50" w:rsidRPr="00A8317F" w:rsidRDefault="00D64A50" w:rsidP="00D64A50">
      <w:r w:rsidRPr="00A8317F">
        <w:t xml:space="preserve">World Health Organization (WHO) (2021) </w:t>
      </w:r>
      <w:r w:rsidRPr="00A8317F">
        <w:rPr>
          <w:i/>
          <w:iCs/>
        </w:rPr>
        <w:t>Ethics and Governance of Artificial Intelligence for Health</w:t>
      </w:r>
      <w:r w:rsidRPr="00A8317F">
        <w:t xml:space="preserve">. Geneva: World Health Organization. Available at: </w:t>
      </w:r>
      <w:hyperlink r:id="rId20" w:history="1">
        <w:r w:rsidRPr="00A8317F">
          <w:rPr>
            <w:rStyle w:val="Hyperlink"/>
          </w:rPr>
          <w:t>https://www.who.int/publication</w:t>
        </w:r>
        <w:r w:rsidRPr="00A8317F">
          <w:rPr>
            <w:rStyle w:val="Hyperlink"/>
          </w:rPr>
          <w:t>s/i/item/9789240029200</w:t>
        </w:r>
      </w:hyperlink>
      <w:r w:rsidRPr="00A8317F">
        <w:t xml:space="preserve"> </w:t>
      </w:r>
    </w:p>
    <w:p w14:paraId="29113EBE" w14:textId="37AAD71F" w:rsidR="00D64A50" w:rsidRPr="00A8317F" w:rsidRDefault="00D64A50" w:rsidP="00D64A50">
      <w:r w:rsidRPr="00A8317F">
        <w:lastRenderedPageBreak/>
        <w:t xml:space="preserve">World Medical Association (2024) </w:t>
      </w:r>
      <w:r w:rsidRPr="00A8317F">
        <w:rPr>
          <w:i/>
          <w:iCs/>
        </w:rPr>
        <w:t>Statement on Augmented Intelligence in Medical Care</w:t>
      </w:r>
      <w:r w:rsidRPr="00A8317F">
        <w:t xml:space="preserve">. Available at: </w:t>
      </w:r>
      <w:hyperlink r:id="rId21" w:history="1">
        <w:r w:rsidRPr="00A8317F">
          <w:rPr>
            <w:rStyle w:val="Hyperlink"/>
          </w:rPr>
          <w:t>https://www.wm</w:t>
        </w:r>
        <w:r w:rsidRPr="00A8317F">
          <w:rPr>
            <w:rStyle w:val="Hyperlink"/>
          </w:rPr>
          <w:t>a.net/policies-post/wma-statement-on-augmented-intelligence-in-medical-care/</w:t>
        </w:r>
      </w:hyperlink>
      <w:r w:rsidRPr="00A8317F">
        <w:t xml:space="preserve"> </w:t>
      </w:r>
    </w:p>
    <w:p w14:paraId="5BC2D016" w14:textId="77777777" w:rsidR="00D64A50" w:rsidRPr="008375B5" w:rsidRDefault="00D64A50" w:rsidP="008375B5">
      <w:pPr>
        <w:spacing w:line="360" w:lineRule="auto"/>
        <w:rPr>
          <w:rFonts w:ascii="Arial" w:hAnsi="Arial" w:cs="Arial"/>
          <w:sz w:val="22"/>
          <w:szCs w:val="22"/>
        </w:rPr>
      </w:pPr>
    </w:p>
    <w:sectPr w:rsidR="00D64A50" w:rsidRPr="008375B5" w:rsidSect="008375B5">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D1613" w14:textId="77777777" w:rsidR="005B4D7C" w:rsidRDefault="005B4D7C" w:rsidP="008375B5">
      <w:pPr>
        <w:spacing w:after="0" w:line="240" w:lineRule="auto"/>
      </w:pPr>
      <w:r>
        <w:separator/>
      </w:r>
    </w:p>
  </w:endnote>
  <w:endnote w:type="continuationSeparator" w:id="0">
    <w:p w14:paraId="4B17EB1B" w14:textId="77777777" w:rsidR="005B4D7C" w:rsidRDefault="005B4D7C"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8B83C" w14:textId="77777777" w:rsidR="005B4D7C" w:rsidRDefault="005B4D7C" w:rsidP="008375B5">
      <w:pPr>
        <w:spacing w:after="0" w:line="240" w:lineRule="auto"/>
      </w:pPr>
      <w:r>
        <w:separator/>
      </w:r>
    </w:p>
  </w:footnote>
  <w:footnote w:type="continuationSeparator" w:id="0">
    <w:p w14:paraId="37315ABD" w14:textId="77777777" w:rsidR="005B4D7C" w:rsidRDefault="005B4D7C"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4D78"/>
    <w:rsid w:val="000246B5"/>
    <w:rsid w:val="00113A65"/>
    <w:rsid w:val="00121222"/>
    <w:rsid w:val="001B2738"/>
    <w:rsid w:val="001B6CC6"/>
    <w:rsid w:val="001E5219"/>
    <w:rsid w:val="00255D51"/>
    <w:rsid w:val="003A4EC9"/>
    <w:rsid w:val="00555076"/>
    <w:rsid w:val="0058254B"/>
    <w:rsid w:val="005B4D7C"/>
    <w:rsid w:val="00685BFC"/>
    <w:rsid w:val="007A0024"/>
    <w:rsid w:val="008265EC"/>
    <w:rsid w:val="008375B5"/>
    <w:rsid w:val="008E31E6"/>
    <w:rsid w:val="00920D65"/>
    <w:rsid w:val="009334D8"/>
    <w:rsid w:val="009427F8"/>
    <w:rsid w:val="00987802"/>
    <w:rsid w:val="00994315"/>
    <w:rsid w:val="00A2251E"/>
    <w:rsid w:val="00A875D4"/>
    <w:rsid w:val="00A9474F"/>
    <w:rsid w:val="00AC2DCE"/>
    <w:rsid w:val="00AC3FDE"/>
    <w:rsid w:val="00B32110"/>
    <w:rsid w:val="00C80D0F"/>
    <w:rsid w:val="00D40915"/>
    <w:rsid w:val="00D52E00"/>
    <w:rsid w:val="00D64A50"/>
    <w:rsid w:val="00D877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D64A50"/>
    <w:rPr>
      <w:color w:val="467886" w:themeColor="hyperlink"/>
      <w:u w:val="single"/>
    </w:rPr>
  </w:style>
  <w:style w:type="character" w:styleId="FollowedHyperlink">
    <w:name w:val="FollowedHyperlink"/>
    <w:basedOn w:val="DefaultParagraphFont"/>
    <w:uiPriority w:val="99"/>
    <w:semiHidden/>
    <w:unhideWhenUsed/>
    <w:rsid w:val="00D52E00"/>
    <w:rPr>
      <w:color w:val="96607D" w:themeColor="followedHyperlink"/>
      <w:u w:val="single"/>
    </w:rPr>
  </w:style>
  <w:style w:type="character" w:styleId="UnresolvedMention">
    <w:name w:val="Unresolved Mention"/>
    <w:basedOn w:val="DefaultParagraphFont"/>
    <w:uiPriority w:val="99"/>
    <w:semiHidden/>
    <w:unhideWhenUsed/>
    <w:rsid w:val="007A0024"/>
    <w:rPr>
      <w:color w:val="605E5C"/>
      <w:shd w:val="clear" w:color="auto" w:fill="E1DFDD"/>
    </w:rPr>
  </w:style>
  <w:style w:type="paragraph" w:styleId="TOCHeading">
    <w:name w:val="TOC Heading"/>
    <w:basedOn w:val="Heading1"/>
    <w:next w:val="Normal"/>
    <w:uiPriority w:val="39"/>
    <w:unhideWhenUsed/>
    <w:qFormat/>
    <w:rsid w:val="00920D65"/>
    <w:pPr>
      <w:spacing w:before="240" w:after="0" w:line="259" w:lineRule="auto"/>
      <w:outlineLvl w:val="9"/>
    </w:pPr>
    <w:rPr>
      <w:rFonts w:asciiTheme="majorHAnsi" w:eastAsiaTheme="majorEastAsia" w:hAnsiTheme="majorHAnsi" w:cstheme="majorBidi"/>
      <w:color w:val="0F4761" w:themeColor="accent1" w:themeShade="BF"/>
      <w:kern w:val="0"/>
      <w:sz w:val="32"/>
      <w:szCs w:val="32"/>
      <w:lang w:eastAsia="en-GB"/>
    </w:rPr>
  </w:style>
  <w:style w:type="paragraph" w:styleId="TOC1">
    <w:name w:val="toc 1"/>
    <w:basedOn w:val="Normal"/>
    <w:next w:val="Normal"/>
    <w:autoRedefine/>
    <w:uiPriority w:val="39"/>
    <w:unhideWhenUsed/>
    <w:rsid w:val="00920D65"/>
    <w:pPr>
      <w:spacing w:after="100"/>
    </w:pPr>
  </w:style>
  <w:style w:type="paragraph" w:styleId="TOC2">
    <w:name w:val="toc 2"/>
    <w:basedOn w:val="Normal"/>
    <w:next w:val="Normal"/>
    <w:autoRedefine/>
    <w:uiPriority w:val="39"/>
    <w:unhideWhenUsed/>
    <w:rsid w:val="00920D6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ngland.nhs.uk/long-read/artificial-intelligence-ai-and-machine-learning/" TargetMode="External"/><Relationship Id="rId18" Type="http://schemas.openxmlformats.org/officeDocument/2006/relationships/hyperlink" Target="https://topol.hee.nhs.uk/" TargetMode="External"/><Relationship Id="rId3" Type="http://schemas.openxmlformats.org/officeDocument/2006/relationships/styles" Target="styles.xml"/><Relationship Id="rId21" Type="http://schemas.openxmlformats.org/officeDocument/2006/relationships/hyperlink" Target="https://www.wma.net/policies-post/wma-statement-on-augmented-intelligence-in-medical-care/" TargetMode="External"/><Relationship Id="rId7" Type="http://schemas.openxmlformats.org/officeDocument/2006/relationships/endnotes" Target="endnotes.xml"/><Relationship Id="rId12" Type="http://schemas.openxmlformats.org/officeDocument/2006/relationships/hyperlink" Target="https://doi.org/10.7759/cureus.43866" TargetMode="External"/><Relationship Id="rId17" Type="http://schemas.openxmlformats.org/officeDocument/2006/relationships/hyperlink" Target="https://www.kingsfund.org.uk/" TargetMode="External"/><Relationship Id="rId2" Type="http://schemas.openxmlformats.org/officeDocument/2006/relationships/numbering" Target="numbering.xml"/><Relationship Id="rId16" Type="http://schemas.openxmlformats.org/officeDocument/2006/relationships/hyperlink" Target="https://www.rcr.ac.uk/news-policy/latest-updates/rcr-launch-2022-workforce-census-reports/" TargetMode="External"/><Relationship Id="rId20" Type="http://schemas.openxmlformats.org/officeDocument/2006/relationships/hyperlink" Target="https://www.who.int/publications/i/item/97892400292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ultyofclinicalinformatics.org.u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oecd.org/health/artificial-intelligence-in-health.htm" TargetMode="External"/><Relationship Id="rId23" Type="http://schemas.openxmlformats.org/officeDocument/2006/relationships/fontTable" Target="fontTable.xml"/><Relationship Id="rId10" Type="http://schemas.openxmlformats.org/officeDocument/2006/relationships/hyperlink" Target="https://insightsimaging.springeropen.com/" TargetMode="External"/><Relationship Id="rId19" Type="http://schemas.openxmlformats.org/officeDocument/2006/relationships/hyperlink" Target="https://doi.org/10.1259/bjro.20230033" TargetMode="Externa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www.nuffieldbioethics.org/topic/artificial-intelligence-ai/"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58566-133D-4F9B-86EE-C8CEE29A1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3161</Words>
  <Characters>18024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21143</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Paulina Magdalena Slowik (2332439)</cp:lastModifiedBy>
  <cp:revision>2</cp:revision>
  <dcterms:created xsi:type="dcterms:W3CDTF">2026-07-26T17:17:00Z</dcterms:created>
  <dcterms:modified xsi:type="dcterms:W3CDTF">2026-07-26T17:17:00Z</dcterms:modified>
</cp:coreProperties>
</file>