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79C1" w:rsidRDefault="004479C1" w:rsidP="003E74A8">
      <w:pPr>
        <w:jc w:val="center"/>
        <w:rPr>
          <w:rFonts w:ascii="Arial" w:hAnsi="Arial" w:cs="Arial"/>
          <w:b/>
          <w:szCs w:val="22"/>
          <w:u w:val="single"/>
        </w:rPr>
      </w:pPr>
    </w:p>
    <w:p w:rsidR="004479C1" w:rsidRDefault="004479C1" w:rsidP="003E74A8">
      <w:pPr>
        <w:jc w:val="center"/>
        <w:rPr>
          <w:rFonts w:ascii="Arial" w:hAnsi="Arial" w:cs="Arial"/>
          <w:b/>
          <w:szCs w:val="22"/>
          <w:u w:val="single"/>
        </w:rPr>
      </w:pPr>
    </w:p>
    <w:p w:rsidR="004479C1" w:rsidRDefault="004479C1" w:rsidP="003E74A8">
      <w:pPr>
        <w:jc w:val="center"/>
        <w:rPr>
          <w:rFonts w:ascii="Arial" w:hAnsi="Arial" w:cs="Arial"/>
          <w:b/>
          <w:szCs w:val="22"/>
          <w:u w:val="single"/>
        </w:rPr>
      </w:pPr>
    </w:p>
    <w:p w:rsidR="004479C1" w:rsidRDefault="004479C1" w:rsidP="003E74A8">
      <w:pPr>
        <w:jc w:val="center"/>
        <w:rPr>
          <w:rFonts w:ascii="Arial" w:hAnsi="Arial" w:cs="Arial"/>
          <w:b/>
          <w:szCs w:val="22"/>
          <w:u w:val="single"/>
        </w:rPr>
      </w:pPr>
    </w:p>
    <w:p w:rsidR="004479C1" w:rsidRDefault="004479C1" w:rsidP="003E74A8">
      <w:pPr>
        <w:jc w:val="center"/>
        <w:rPr>
          <w:rFonts w:ascii="Arial" w:hAnsi="Arial" w:cs="Arial"/>
          <w:b/>
          <w:szCs w:val="22"/>
          <w:u w:val="single"/>
        </w:rPr>
      </w:pPr>
    </w:p>
    <w:p w:rsidR="00A07725" w:rsidRPr="004479C1" w:rsidRDefault="00A07725" w:rsidP="004479C1">
      <w:pPr>
        <w:rPr>
          <w:rFonts w:ascii="Arial" w:hAnsi="Arial" w:cs="Arial"/>
          <w:b/>
          <w:sz w:val="96"/>
          <w:szCs w:val="22"/>
          <w:u w:val="single"/>
        </w:rPr>
      </w:pPr>
    </w:p>
    <w:p w:rsidR="004479C1" w:rsidRPr="00A07725" w:rsidRDefault="004479C1" w:rsidP="004479C1">
      <w:pPr>
        <w:jc w:val="center"/>
        <w:rPr>
          <w:rFonts w:ascii="Arial" w:hAnsi="Arial" w:cs="Arial"/>
          <w:b/>
          <w:sz w:val="72"/>
          <w:szCs w:val="22"/>
          <w:u w:val="single"/>
        </w:rPr>
      </w:pPr>
      <w:r w:rsidRPr="00A07725">
        <w:rPr>
          <w:rFonts w:ascii="Arial" w:hAnsi="Arial" w:cs="Arial"/>
          <w:b/>
          <w:sz w:val="72"/>
          <w:szCs w:val="22"/>
          <w:u w:val="single"/>
        </w:rPr>
        <w:t>How can we encourage engagement through the use of Dojo points as a reward in the Foundation Phase?</w:t>
      </w:r>
    </w:p>
    <w:p w:rsidR="004479C1" w:rsidRDefault="004479C1" w:rsidP="003E74A8">
      <w:pPr>
        <w:jc w:val="center"/>
        <w:rPr>
          <w:rFonts w:ascii="Arial" w:hAnsi="Arial" w:cs="Arial"/>
          <w:b/>
          <w:szCs w:val="22"/>
          <w:u w:val="single"/>
        </w:rPr>
      </w:pPr>
    </w:p>
    <w:p w:rsidR="004479C1" w:rsidRDefault="004479C1" w:rsidP="003E74A8">
      <w:pPr>
        <w:jc w:val="center"/>
        <w:rPr>
          <w:rFonts w:ascii="Arial" w:hAnsi="Arial" w:cs="Arial"/>
          <w:b/>
          <w:szCs w:val="22"/>
          <w:u w:val="single"/>
        </w:rPr>
      </w:pPr>
    </w:p>
    <w:p w:rsidR="004479C1" w:rsidRDefault="004479C1" w:rsidP="003E74A8">
      <w:pPr>
        <w:jc w:val="center"/>
        <w:rPr>
          <w:rFonts w:ascii="Arial" w:hAnsi="Arial" w:cs="Arial"/>
          <w:b/>
          <w:szCs w:val="22"/>
          <w:u w:val="single"/>
        </w:rPr>
      </w:pPr>
    </w:p>
    <w:p w:rsidR="00A07725" w:rsidRDefault="00A07725" w:rsidP="003E74A8">
      <w:pPr>
        <w:jc w:val="center"/>
        <w:rPr>
          <w:rFonts w:ascii="Arial" w:hAnsi="Arial" w:cs="Arial"/>
          <w:b/>
          <w:szCs w:val="22"/>
          <w:u w:val="single"/>
        </w:rPr>
      </w:pPr>
    </w:p>
    <w:p w:rsidR="00A07725" w:rsidRDefault="00A07725" w:rsidP="003E74A8">
      <w:pPr>
        <w:jc w:val="center"/>
        <w:rPr>
          <w:rFonts w:ascii="Arial" w:hAnsi="Arial" w:cs="Arial"/>
          <w:b/>
          <w:szCs w:val="22"/>
          <w:u w:val="single"/>
        </w:rPr>
      </w:pPr>
    </w:p>
    <w:p w:rsidR="00A07725" w:rsidRDefault="00A07725" w:rsidP="003E74A8">
      <w:pPr>
        <w:jc w:val="center"/>
        <w:rPr>
          <w:rFonts w:ascii="Arial" w:hAnsi="Arial" w:cs="Arial"/>
          <w:b/>
          <w:szCs w:val="22"/>
          <w:u w:val="single"/>
        </w:rPr>
      </w:pPr>
    </w:p>
    <w:p w:rsidR="00A07725" w:rsidRDefault="00A07725" w:rsidP="003E74A8">
      <w:pPr>
        <w:jc w:val="center"/>
        <w:rPr>
          <w:rFonts w:ascii="Arial" w:hAnsi="Arial" w:cs="Arial"/>
          <w:b/>
          <w:szCs w:val="22"/>
          <w:u w:val="single"/>
        </w:rPr>
      </w:pPr>
    </w:p>
    <w:p w:rsidR="00A07725" w:rsidRDefault="00A07725" w:rsidP="003E74A8">
      <w:pPr>
        <w:jc w:val="center"/>
        <w:rPr>
          <w:rFonts w:ascii="Arial" w:hAnsi="Arial" w:cs="Arial"/>
          <w:b/>
          <w:szCs w:val="22"/>
          <w:u w:val="single"/>
        </w:rPr>
      </w:pPr>
    </w:p>
    <w:p w:rsidR="00A07725" w:rsidRDefault="00A07725" w:rsidP="003E74A8">
      <w:pPr>
        <w:jc w:val="center"/>
        <w:rPr>
          <w:rFonts w:ascii="Arial" w:hAnsi="Arial" w:cs="Arial"/>
          <w:b/>
          <w:szCs w:val="22"/>
          <w:u w:val="single"/>
        </w:rPr>
      </w:pPr>
    </w:p>
    <w:p w:rsidR="00A07725" w:rsidRDefault="00A07725" w:rsidP="003E74A8">
      <w:pPr>
        <w:jc w:val="center"/>
        <w:rPr>
          <w:rFonts w:ascii="Arial" w:hAnsi="Arial" w:cs="Arial"/>
          <w:b/>
          <w:szCs w:val="22"/>
          <w:u w:val="single"/>
        </w:rPr>
      </w:pPr>
    </w:p>
    <w:p w:rsidR="00A07725" w:rsidRDefault="00A07725" w:rsidP="003E74A8">
      <w:pPr>
        <w:jc w:val="center"/>
        <w:rPr>
          <w:rFonts w:ascii="Arial" w:hAnsi="Arial" w:cs="Arial"/>
          <w:b/>
          <w:szCs w:val="22"/>
          <w:u w:val="single"/>
        </w:rPr>
      </w:pPr>
    </w:p>
    <w:p w:rsidR="00A07725" w:rsidRDefault="00A07725" w:rsidP="003E74A8">
      <w:pPr>
        <w:jc w:val="center"/>
        <w:rPr>
          <w:rFonts w:ascii="Arial" w:hAnsi="Arial" w:cs="Arial"/>
          <w:b/>
          <w:szCs w:val="22"/>
          <w:u w:val="single"/>
        </w:rPr>
      </w:pPr>
    </w:p>
    <w:p w:rsidR="00A07725" w:rsidRDefault="00A07725" w:rsidP="003E74A8">
      <w:pPr>
        <w:jc w:val="center"/>
        <w:rPr>
          <w:rFonts w:ascii="Arial" w:hAnsi="Arial" w:cs="Arial"/>
          <w:b/>
          <w:szCs w:val="22"/>
          <w:u w:val="single"/>
        </w:rPr>
      </w:pPr>
    </w:p>
    <w:p w:rsidR="00A07725" w:rsidRDefault="00A07725" w:rsidP="003E74A8">
      <w:pPr>
        <w:jc w:val="center"/>
        <w:rPr>
          <w:rFonts w:ascii="Arial" w:hAnsi="Arial" w:cs="Arial"/>
          <w:b/>
          <w:szCs w:val="22"/>
          <w:u w:val="single"/>
        </w:rPr>
      </w:pPr>
    </w:p>
    <w:p w:rsidR="004479C1" w:rsidRDefault="004479C1" w:rsidP="003E74A8">
      <w:pPr>
        <w:jc w:val="center"/>
        <w:rPr>
          <w:rFonts w:ascii="Arial" w:hAnsi="Arial" w:cs="Arial"/>
          <w:b/>
          <w:szCs w:val="22"/>
          <w:u w:val="single"/>
        </w:rPr>
      </w:pPr>
    </w:p>
    <w:p w:rsidR="004479C1" w:rsidRDefault="004479C1" w:rsidP="003E74A8">
      <w:pPr>
        <w:jc w:val="center"/>
        <w:rPr>
          <w:rFonts w:ascii="Arial" w:hAnsi="Arial" w:cs="Arial"/>
          <w:b/>
          <w:szCs w:val="22"/>
          <w:u w:val="single"/>
        </w:rPr>
      </w:pPr>
    </w:p>
    <w:p w:rsidR="004479C1" w:rsidRDefault="004479C1" w:rsidP="003E74A8">
      <w:pPr>
        <w:jc w:val="center"/>
        <w:rPr>
          <w:rFonts w:ascii="Arial" w:hAnsi="Arial" w:cs="Arial"/>
          <w:b/>
          <w:szCs w:val="22"/>
          <w:u w:val="single"/>
        </w:rPr>
      </w:pPr>
    </w:p>
    <w:p w:rsidR="00096285" w:rsidRDefault="00096285" w:rsidP="003E74A8">
      <w:pPr>
        <w:jc w:val="center"/>
        <w:rPr>
          <w:rFonts w:ascii="Arial" w:hAnsi="Arial" w:cs="Arial"/>
          <w:b/>
          <w:szCs w:val="22"/>
          <w:u w:val="single"/>
        </w:rPr>
      </w:pPr>
    </w:p>
    <w:p w:rsidR="00096285" w:rsidRDefault="00096285" w:rsidP="003E74A8">
      <w:pPr>
        <w:jc w:val="center"/>
        <w:rPr>
          <w:rFonts w:ascii="Arial" w:hAnsi="Arial" w:cs="Arial"/>
          <w:b/>
          <w:szCs w:val="22"/>
          <w:u w:val="single"/>
        </w:rPr>
      </w:pPr>
    </w:p>
    <w:p w:rsidR="00096285" w:rsidRDefault="00096285" w:rsidP="003E74A8">
      <w:pPr>
        <w:jc w:val="center"/>
        <w:rPr>
          <w:rFonts w:ascii="Arial" w:hAnsi="Arial" w:cs="Arial"/>
          <w:b/>
          <w:szCs w:val="22"/>
          <w:u w:val="single"/>
        </w:rPr>
      </w:pPr>
    </w:p>
    <w:p w:rsidR="00096285" w:rsidRDefault="00096285" w:rsidP="003E74A8">
      <w:pPr>
        <w:jc w:val="center"/>
        <w:rPr>
          <w:rFonts w:ascii="Arial" w:hAnsi="Arial" w:cs="Arial"/>
          <w:b/>
          <w:szCs w:val="22"/>
          <w:u w:val="single"/>
        </w:rPr>
      </w:pPr>
    </w:p>
    <w:p w:rsidR="00096285" w:rsidRDefault="00096285" w:rsidP="003E74A8">
      <w:pPr>
        <w:jc w:val="center"/>
        <w:rPr>
          <w:rFonts w:ascii="Arial" w:hAnsi="Arial" w:cs="Arial"/>
          <w:b/>
          <w:szCs w:val="22"/>
          <w:u w:val="single"/>
        </w:rPr>
      </w:pPr>
    </w:p>
    <w:p w:rsidR="00096285" w:rsidRDefault="00096285" w:rsidP="003E74A8">
      <w:pPr>
        <w:jc w:val="center"/>
        <w:rPr>
          <w:rFonts w:ascii="Arial" w:hAnsi="Arial" w:cs="Arial"/>
          <w:b/>
          <w:szCs w:val="22"/>
          <w:u w:val="single"/>
        </w:rPr>
      </w:pPr>
    </w:p>
    <w:p w:rsidR="00096285" w:rsidRDefault="00096285" w:rsidP="003E74A8">
      <w:pPr>
        <w:jc w:val="center"/>
        <w:rPr>
          <w:rFonts w:ascii="Arial" w:hAnsi="Arial" w:cs="Arial"/>
          <w:b/>
          <w:szCs w:val="22"/>
          <w:u w:val="single"/>
        </w:rPr>
      </w:pPr>
    </w:p>
    <w:p w:rsidR="00096285" w:rsidRDefault="00096285" w:rsidP="003E74A8">
      <w:pPr>
        <w:jc w:val="center"/>
        <w:rPr>
          <w:rFonts w:ascii="Arial" w:hAnsi="Arial" w:cs="Arial"/>
          <w:b/>
          <w:szCs w:val="22"/>
          <w:u w:val="single"/>
        </w:rPr>
      </w:pPr>
    </w:p>
    <w:p w:rsidR="00096285" w:rsidRDefault="00096285" w:rsidP="003E74A8">
      <w:pPr>
        <w:jc w:val="center"/>
        <w:rPr>
          <w:rFonts w:ascii="Arial" w:hAnsi="Arial" w:cs="Arial"/>
          <w:b/>
          <w:szCs w:val="22"/>
          <w:u w:val="single"/>
        </w:rPr>
      </w:pPr>
    </w:p>
    <w:p w:rsidR="00096285" w:rsidRDefault="00096285" w:rsidP="003E74A8">
      <w:pPr>
        <w:jc w:val="center"/>
        <w:rPr>
          <w:rFonts w:asciiTheme="minorHAnsi" w:hAnsiTheme="minorHAnsi" w:cstheme="minorHAnsi"/>
          <w:b/>
          <w:sz w:val="28"/>
          <w:szCs w:val="22"/>
          <w:u w:val="single"/>
        </w:rPr>
      </w:pPr>
      <w:r w:rsidRPr="00096285">
        <w:rPr>
          <w:rFonts w:asciiTheme="minorHAnsi" w:hAnsiTheme="minorHAnsi" w:cstheme="minorHAnsi"/>
          <w:b/>
          <w:sz w:val="28"/>
          <w:szCs w:val="22"/>
          <w:u w:val="single"/>
        </w:rPr>
        <w:lastRenderedPageBreak/>
        <w:t>Contents</w:t>
      </w:r>
    </w:p>
    <w:p w:rsidR="00096285" w:rsidRDefault="00096285" w:rsidP="00096285">
      <w:pPr>
        <w:rPr>
          <w:rFonts w:asciiTheme="minorHAnsi" w:hAnsiTheme="minorHAnsi" w:cstheme="minorHAnsi"/>
          <w:b/>
          <w:sz w:val="28"/>
          <w:szCs w:val="22"/>
          <w:u w:val="single"/>
        </w:rPr>
      </w:pPr>
    </w:p>
    <w:p w:rsidR="00096285" w:rsidRDefault="00096285" w:rsidP="00096285">
      <w:pPr>
        <w:rPr>
          <w:rFonts w:asciiTheme="minorHAnsi" w:hAnsiTheme="minorHAnsi" w:cstheme="minorHAnsi"/>
          <w:b/>
          <w:szCs w:val="22"/>
        </w:rPr>
      </w:pPr>
      <w:r w:rsidRPr="00096285">
        <w:rPr>
          <w:rFonts w:asciiTheme="minorHAnsi" w:hAnsiTheme="minorHAnsi" w:cstheme="minorHAnsi"/>
          <w:b/>
          <w:szCs w:val="22"/>
        </w:rPr>
        <w:t>Aims, focus and purpose of research</w:t>
      </w:r>
      <w:r>
        <w:rPr>
          <w:rFonts w:asciiTheme="minorHAnsi" w:hAnsiTheme="minorHAnsi" w:cstheme="minorHAnsi"/>
          <w:b/>
          <w:szCs w:val="22"/>
        </w:rPr>
        <w:t>………………………………………………….</w:t>
      </w:r>
      <w:r w:rsidR="00496A5A">
        <w:rPr>
          <w:rFonts w:asciiTheme="minorHAnsi" w:hAnsiTheme="minorHAnsi" w:cstheme="minorHAnsi"/>
          <w:b/>
          <w:szCs w:val="22"/>
        </w:rPr>
        <w:t>3</w:t>
      </w:r>
    </w:p>
    <w:p w:rsidR="00096285" w:rsidRDefault="00096285" w:rsidP="00096285">
      <w:pPr>
        <w:rPr>
          <w:rFonts w:asciiTheme="minorHAnsi" w:hAnsiTheme="minorHAnsi" w:cstheme="minorHAnsi"/>
          <w:b/>
          <w:szCs w:val="22"/>
        </w:rPr>
      </w:pPr>
    </w:p>
    <w:p w:rsidR="00096285" w:rsidRDefault="00096285" w:rsidP="00096285">
      <w:pPr>
        <w:rPr>
          <w:rFonts w:asciiTheme="minorHAnsi" w:hAnsiTheme="minorHAnsi" w:cstheme="minorHAnsi"/>
          <w:b/>
          <w:szCs w:val="22"/>
        </w:rPr>
      </w:pPr>
      <w:r>
        <w:rPr>
          <w:rFonts w:asciiTheme="minorHAnsi" w:hAnsiTheme="minorHAnsi" w:cstheme="minorHAnsi"/>
          <w:b/>
          <w:szCs w:val="22"/>
        </w:rPr>
        <w:t>Research context……………………………………………………………………………….</w:t>
      </w:r>
      <w:r w:rsidR="00496A5A">
        <w:rPr>
          <w:rFonts w:asciiTheme="minorHAnsi" w:hAnsiTheme="minorHAnsi" w:cstheme="minorHAnsi"/>
          <w:b/>
          <w:szCs w:val="22"/>
        </w:rPr>
        <w:t>3</w:t>
      </w:r>
    </w:p>
    <w:p w:rsidR="00096285" w:rsidRDefault="00096285" w:rsidP="00096285">
      <w:pPr>
        <w:rPr>
          <w:rFonts w:asciiTheme="minorHAnsi" w:hAnsiTheme="minorHAnsi" w:cstheme="minorHAnsi"/>
          <w:b/>
          <w:szCs w:val="22"/>
        </w:rPr>
      </w:pPr>
    </w:p>
    <w:p w:rsidR="00096285" w:rsidRDefault="00096285" w:rsidP="00096285">
      <w:pPr>
        <w:rPr>
          <w:rFonts w:asciiTheme="minorHAnsi" w:hAnsiTheme="minorHAnsi" w:cstheme="minorHAnsi"/>
          <w:b/>
          <w:szCs w:val="22"/>
        </w:rPr>
      </w:pPr>
      <w:r>
        <w:rPr>
          <w:rFonts w:asciiTheme="minorHAnsi" w:hAnsiTheme="minorHAnsi" w:cstheme="minorHAnsi"/>
          <w:b/>
          <w:szCs w:val="22"/>
        </w:rPr>
        <w:t>Short overview of relevant literature…………………………………………………</w:t>
      </w:r>
      <w:r w:rsidR="00496A5A">
        <w:rPr>
          <w:rFonts w:asciiTheme="minorHAnsi" w:hAnsiTheme="minorHAnsi" w:cstheme="minorHAnsi"/>
          <w:b/>
          <w:szCs w:val="22"/>
        </w:rPr>
        <w:t>3-5</w:t>
      </w:r>
    </w:p>
    <w:p w:rsidR="00096285" w:rsidRDefault="00096285" w:rsidP="00096285">
      <w:pPr>
        <w:rPr>
          <w:rFonts w:asciiTheme="minorHAnsi" w:hAnsiTheme="minorHAnsi" w:cstheme="minorHAnsi"/>
          <w:b/>
          <w:szCs w:val="22"/>
        </w:rPr>
      </w:pPr>
    </w:p>
    <w:p w:rsidR="00096285" w:rsidRDefault="00096285" w:rsidP="00096285">
      <w:pPr>
        <w:rPr>
          <w:rFonts w:asciiTheme="minorHAnsi" w:hAnsiTheme="minorHAnsi" w:cstheme="minorHAnsi"/>
          <w:b/>
          <w:szCs w:val="22"/>
        </w:rPr>
      </w:pPr>
      <w:r>
        <w:rPr>
          <w:rFonts w:asciiTheme="minorHAnsi" w:hAnsiTheme="minorHAnsi" w:cstheme="minorHAnsi"/>
          <w:b/>
          <w:szCs w:val="22"/>
        </w:rPr>
        <w:t>Explanation of your lesson study design……………………………………………..</w:t>
      </w:r>
      <w:r w:rsidR="00496A5A">
        <w:rPr>
          <w:rFonts w:asciiTheme="minorHAnsi" w:hAnsiTheme="minorHAnsi" w:cstheme="minorHAnsi"/>
          <w:b/>
          <w:szCs w:val="22"/>
        </w:rPr>
        <w:t>5-7</w:t>
      </w:r>
    </w:p>
    <w:p w:rsidR="00096285" w:rsidRDefault="00096285" w:rsidP="00096285">
      <w:pPr>
        <w:rPr>
          <w:rFonts w:asciiTheme="minorHAnsi" w:hAnsiTheme="minorHAnsi" w:cstheme="minorHAnsi"/>
          <w:b/>
          <w:szCs w:val="22"/>
        </w:rPr>
      </w:pPr>
    </w:p>
    <w:p w:rsidR="00096285" w:rsidRDefault="00096285" w:rsidP="00096285">
      <w:pPr>
        <w:rPr>
          <w:rFonts w:asciiTheme="minorHAnsi" w:hAnsiTheme="minorHAnsi" w:cstheme="minorHAnsi"/>
          <w:b/>
          <w:szCs w:val="22"/>
        </w:rPr>
      </w:pPr>
      <w:r>
        <w:rPr>
          <w:rFonts w:asciiTheme="minorHAnsi" w:hAnsiTheme="minorHAnsi" w:cstheme="minorHAnsi"/>
          <w:b/>
          <w:szCs w:val="22"/>
        </w:rPr>
        <w:t>Ethical considerations…………………………………………………………………………</w:t>
      </w:r>
      <w:r w:rsidR="00496A5A">
        <w:rPr>
          <w:rFonts w:asciiTheme="minorHAnsi" w:hAnsiTheme="minorHAnsi" w:cstheme="minorHAnsi"/>
          <w:b/>
          <w:szCs w:val="22"/>
        </w:rPr>
        <w:t>7</w:t>
      </w:r>
    </w:p>
    <w:p w:rsidR="00096285" w:rsidRDefault="00096285" w:rsidP="00096285">
      <w:pPr>
        <w:rPr>
          <w:rFonts w:asciiTheme="minorHAnsi" w:hAnsiTheme="minorHAnsi" w:cstheme="minorHAnsi"/>
          <w:b/>
          <w:szCs w:val="22"/>
        </w:rPr>
      </w:pPr>
    </w:p>
    <w:p w:rsidR="00096285" w:rsidRDefault="00096285" w:rsidP="00096285">
      <w:pPr>
        <w:rPr>
          <w:rFonts w:asciiTheme="minorHAnsi" w:hAnsiTheme="minorHAnsi" w:cstheme="minorHAnsi"/>
          <w:b/>
          <w:szCs w:val="22"/>
        </w:rPr>
      </w:pPr>
      <w:r>
        <w:rPr>
          <w:rFonts w:asciiTheme="minorHAnsi" w:hAnsiTheme="minorHAnsi" w:cstheme="minorHAnsi"/>
          <w:b/>
          <w:szCs w:val="22"/>
        </w:rPr>
        <w:t>Lesson study 1 results, analysis and discussion……………………………………</w:t>
      </w:r>
      <w:r w:rsidR="00496A5A">
        <w:rPr>
          <w:rFonts w:asciiTheme="minorHAnsi" w:hAnsiTheme="minorHAnsi" w:cstheme="minorHAnsi"/>
          <w:b/>
          <w:szCs w:val="22"/>
        </w:rPr>
        <w:t>7-10</w:t>
      </w:r>
    </w:p>
    <w:p w:rsidR="00096285" w:rsidRDefault="00096285" w:rsidP="00096285">
      <w:pPr>
        <w:rPr>
          <w:rFonts w:asciiTheme="minorHAnsi" w:hAnsiTheme="minorHAnsi" w:cstheme="minorHAnsi"/>
          <w:b/>
          <w:szCs w:val="22"/>
        </w:rPr>
      </w:pPr>
    </w:p>
    <w:p w:rsidR="00096285" w:rsidRDefault="00096285" w:rsidP="00096285">
      <w:pPr>
        <w:rPr>
          <w:rFonts w:asciiTheme="minorHAnsi" w:hAnsiTheme="minorHAnsi" w:cstheme="minorHAnsi"/>
          <w:b/>
          <w:szCs w:val="22"/>
        </w:rPr>
      </w:pPr>
      <w:r>
        <w:rPr>
          <w:rFonts w:asciiTheme="minorHAnsi" w:hAnsiTheme="minorHAnsi" w:cstheme="minorHAnsi"/>
          <w:b/>
          <w:szCs w:val="22"/>
        </w:rPr>
        <w:t>Lesson study 2 results, analysis and discussion……………………………………</w:t>
      </w:r>
      <w:r w:rsidR="00496A5A">
        <w:rPr>
          <w:rFonts w:asciiTheme="minorHAnsi" w:hAnsiTheme="minorHAnsi" w:cstheme="minorHAnsi"/>
          <w:b/>
          <w:szCs w:val="22"/>
        </w:rPr>
        <w:t>10-12</w:t>
      </w:r>
    </w:p>
    <w:p w:rsidR="00096285" w:rsidRDefault="00096285" w:rsidP="00096285">
      <w:pPr>
        <w:rPr>
          <w:rFonts w:asciiTheme="minorHAnsi" w:hAnsiTheme="minorHAnsi" w:cstheme="minorHAnsi"/>
          <w:b/>
          <w:szCs w:val="22"/>
        </w:rPr>
      </w:pPr>
    </w:p>
    <w:p w:rsidR="00096285" w:rsidRDefault="00096285" w:rsidP="00096285">
      <w:pPr>
        <w:rPr>
          <w:rFonts w:asciiTheme="minorHAnsi" w:hAnsiTheme="minorHAnsi" w:cstheme="minorHAnsi"/>
          <w:b/>
          <w:szCs w:val="22"/>
        </w:rPr>
      </w:pPr>
      <w:r>
        <w:rPr>
          <w:rFonts w:asciiTheme="minorHAnsi" w:hAnsiTheme="minorHAnsi" w:cstheme="minorHAnsi"/>
          <w:b/>
          <w:szCs w:val="22"/>
        </w:rPr>
        <w:t>Conclusion and recommendations……………………………………………………..</w:t>
      </w:r>
      <w:r w:rsidR="00496A5A">
        <w:rPr>
          <w:rFonts w:asciiTheme="minorHAnsi" w:hAnsiTheme="minorHAnsi" w:cstheme="minorHAnsi"/>
          <w:b/>
          <w:szCs w:val="22"/>
        </w:rPr>
        <w:t>12-13</w:t>
      </w:r>
    </w:p>
    <w:p w:rsidR="00096285" w:rsidRDefault="00096285" w:rsidP="00096285">
      <w:pPr>
        <w:rPr>
          <w:rFonts w:asciiTheme="minorHAnsi" w:hAnsiTheme="minorHAnsi" w:cstheme="minorHAnsi"/>
          <w:b/>
          <w:szCs w:val="22"/>
        </w:rPr>
      </w:pPr>
    </w:p>
    <w:p w:rsidR="00096285" w:rsidRDefault="00096285" w:rsidP="00096285">
      <w:pPr>
        <w:rPr>
          <w:rFonts w:asciiTheme="minorHAnsi" w:hAnsiTheme="minorHAnsi" w:cstheme="minorHAnsi"/>
          <w:b/>
          <w:szCs w:val="22"/>
        </w:rPr>
      </w:pPr>
      <w:r>
        <w:rPr>
          <w:rFonts w:asciiTheme="minorHAnsi" w:hAnsiTheme="minorHAnsi" w:cstheme="minorHAnsi"/>
          <w:b/>
          <w:szCs w:val="22"/>
        </w:rPr>
        <w:t>References………………………………………………………………………………………..</w:t>
      </w:r>
      <w:r w:rsidR="00496A5A">
        <w:rPr>
          <w:rFonts w:asciiTheme="minorHAnsi" w:hAnsiTheme="minorHAnsi" w:cstheme="minorHAnsi"/>
          <w:b/>
          <w:szCs w:val="22"/>
        </w:rPr>
        <w:t>14-18</w:t>
      </w:r>
    </w:p>
    <w:p w:rsidR="00096285" w:rsidRDefault="00096285" w:rsidP="00096285">
      <w:pPr>
        <w:rPr>
          <w:rFonts w:asciiTheme="minorHAnsi" w:hAnsiTheme="minorHAnsi" w:cstheme="minorHAnsi"/>
          <w:b/>
          <w:szCs w:val="22"/>
        </w:rPr>
      </w:pPr>
    </w:p>
    <w:p w:rsidR="00096285" w:rsidRDefault="00096285" w:rsidP="00096285">
      <w:pPr>
        <w:rPr>
          <w:rFonts w:asciiTheme="minorHAnsi" w:hAnsiTheme="minorHAnsi" w:cstheme="minorHAnsi"/>
          <w:b/>
          <w:szCs w:val="22"/>
        </w:rPr>
      </w:pPr>
      <w:r>
        <w:rPr>
          <w:rFonts w:asciiTheme="minorHAnsi" w:hAnsiTheme="minorHAnsi" w:cstheme="minorHAnsi"/>
          <w:b/>
          <w:szCs w:val="22"/>
        </w:rPr>
        <w:t>Appendices………………………………………………………………………………………</w:t>
      </w:r>
      <w:r w:rsidR="00496A5A">
        <w:rPr>
          <w:rFonts w:asciiTheme="minorHAnsi" w:hAnsiTheme="minorHAnsi" w:cstheme="minorHAnsi"/>
          <w:b/>
          <w:szCs w:val="22"/>
        </w:rPr>
        <w:t>19-</w:t>
      </w:r>
      <w:r w:rsidR="00C13BFA">
        <w:rPr>
          <w:rFonts w:asciiTheme="minorHAnsi" w:hAnsiTheme="minorHAnsi" w:cstheme="minorHAnsi"/>
          <w:b/>
          <w:szCs w:val="22"/>
        </w:rPr>
        <w:t>40</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1……………………………………</w:t>
      </w:r>
      <w:r w:rsidR="00C13BFA">
        <w:rPr>
          <w:rFonts w:asciiTheme="minorHAnsi" w:hAnsiTheme="minorHAnsi" w:cstheme="minorHAnsi"/>
          <w:b/>
          <w:szCs w:val="22"/>
        </w:rPr>
        <w:t>20</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2……………………………………</w:t>
      </w:r>
      <w:r w:rsidR="00C13BFA">
        <w:rPr>
          <w:rFonts w:asciiTheme="minorHAnsi" w:hAnsiTheme="minorHAnsi" w:cstheme="minorHAnsi"/>
          <w:b/>
          <w:szCs w:val="22"/>
        </w:rPr>
        <w:t>21</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3……………………………………</w:t>
      </w:r>
      <w:r w:rsidR="00C13BFA">
        <w:rPr>
          <w:rFonts w:asciiTheme="minorHAnsi" w:hAnsiTheme="minorHAnsi" w:cstheme="minorHAnsi"/>
          <w:b/>
          <w:szCs w:val="22"/>
        </w:rPr>
        <w:t>22-23</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4……………………………………</w:t>
      </w:r>
      <w:r w:rsidR="00C13BFA">
        <w:rPr>
          <w:rFonts w:asciiTheme="minorHAnsi" w:hAnsiTheme="minorHAnsi" w:cstheme="minorHAnsi"/>
          <w:b/>
          <w:szCs w:val="22"/>
        </w:rPr>
        <w:t>24</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5……………………………………</w:t>
      </w:r>
      <w:r w:rsidR="00C13BFA">
        <w:rPr>
          <w:rFonts w:asciiTheme="minorHAnsi" w:hAnsiTheme="minorHAnsi" w:cstheme="minorHAnsi"/>
          <w:b/>
          <w:szCs w:val="22"/>
        </w:rPr>
        <w:t>25-29</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6……………………………………</w:t>
      </w:r>
      <w:r w:rsidR="00C13BFA">
        <w:rPr>
          <w:rFonts w:asciiTheme="minorHAnsi" w:hAnsiTheme="minorHAnsi" w:cstheme="minorHAnsi"/>
          <w:b/>
          <w:szCs w:val="22"/>
        </w:rPr>
        <w:t>30</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7……………………………………</w:t>
      </w:r>
      <w:r w:rsidR="00C13BFA">
        <w:rPr>
          <w:rFonts w:asciiTheme="minorHAnsi" w:hAnsiTheme="minorHAnsi" w:cstheme="minorHAnsi"/>
          <w:b/>
          <w:szCs w:val="22"/>
        </w:rPr>
        <w:t>31-33</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8……………………………………</w:t>
      </w:r>
      <w:r w:rsidR="00C13BFA">
        <w:rPr>
          <w:rFonts w:asciiTheme="minorHAnsi" w:hAnsiTheme="minorHAnsi" w:cstheme="minorHAnsi"/>
          <w:b/>
          <w:szCs w:val="22"/>
        </w:rPr>
        <w:t>34</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9……………………………………</w:t>
      </w:r>
      <w:r w:rsidR="00C13BFA">
        <w:rPr>
          <w:rFonts w:asciiTheme="minorHAnsi" w:hAnsiTheme="minorHAnsi" w:cstheme="minorHAnsi"/>
          <w:b/>
          <w:szCs w:val="22"/>
        </w:rPr>
        <w:t>35</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10…………………………………</w:t>
      </w:r>
      <w:r w:rsidR="00C13BFA">
        <w:rPr>
          <w:rFonts w:asciiTheme="minorHAnsi" w:hAnsiTheme="minorHAnsi" w:cstheme="minorHAnsi"/>
          <w:b/>
          <w:szCs w:val="22"/>
        </w:rPr>
        <w:t>36</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11…………………………………</w:t>
      </w:r>
      <w:r w:rsidR="00C13BFA">
        <w:rPr>
          <w:rFonts w:asciiTheme="minorHAnsi" w:hAnsiTheme="minorHAnsi" w:cstheme="minorHAnsi"/>
          <w:b/>
          <w:szCs w:val="22"/>
        </w:rPr>
        <w:t>37-38</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12…………………………………</w:t>
      </w:r>
      <w:r w:rsidR="00C13BFA">
        <w:rPr>
          <w:rFonts w:asciiTheme="minorHAnsi" w:hAnsiTheme="minorHAnsi" w:cstheme="minorHAnsi"/>
          <w:b/>
          <w:szCs w:val="22"/>
        </w:rPr>
        <w:t>39-42</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13…………………………………</w:t>
      </w:r>
      <w:r w:rsidR="00C13BFA">
        <w:rPr>
          <w:rFonts w:asciiTheme="minorHAnsi" w:hAnsiTheme="minorHAnsi" w:cstheme="minorHAnsi"/>
          <w:b/>
          <w:szCs w:val="22"/>
        </w:rPr>
        <w:t>43-49</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14…………………………………</w:t>
      </w:r>
      <w:r w:rsidR="00C13BFA">
        <w:rPr>
          <w:rFonts w:asciiTheme="minorHAnsi" w:hAnsiTheme="minorHAnsi" w:cstheme="minorHAnsi"/>
          <w:b/>
          <w:szCs w:val="22"/>
        </w:rPr>
        <w:t>50</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15…………………………………</w:t>
      </w:r>
      <w:r w:rsidR="00C13BFA">
        <w:rPr>
          <w:rFonts w:asciiTheme="minorHAnsi" w:hAnsiTheme="minorHAnsi" w:cstheme="minorHAnsi"/>
          <w:b/>
          <w:szCs w:val="22"/>
        </w:rPr>
        <w:t>51-53</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16…………………………………</w:t>
      </w:r>
      <w:r w:rsidR="00C13BFA">
        <w:rPr>
          <w:rFonts w:asciiTheme="minorHAnsi" w:hAnsiTheme="minorHAnsi" w:cstheme="minorHAnsi"/>
          <w:b/>
          <w:szCs w:val="22"/>
        </w:rPr>
        <w:t>54</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17…………………………………</w:t>
      </w:r>
      <w:r w:rsidR="00C13BFA">
        <w:rPr>
          <w:rFonts w:asciiTheme="minorHAnsi" w:hAnsiTheme="minorHAnsi" w:cstheme="minorHAnsi"/>
          <w:b/>
          <w:szCs w:val="22"/>
        </w:rPr>
        <w:t>55</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18…………………………………</w:t>
      </w:r>
      <w:r w:rsidR="00C13BFA">
        <w:rPr>
          <w:rFonts w:asciiTheme="minorHAnsi" w:hAnsiTheme="minorHAnsi" w:cstheme="minorHAnsi"/>
          <w:b/>
          <w:szCs w:val="22"/>
        </w:rPr>
        <w:t>56</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19…………………………………</w:t>
      </w:r>
      <w:r w:rsidR="00C13BFA">
        <w:rPr>
          <w:rFonts w:asciiTheme="minorHAnsi" w:hAnsiTheme="minorHAnsi" w:cstheme="minorHAnsi"/>
          <w:b/>
          <w:szCs w:val="22"/>
        </w:rPr>
        <w:t>57</w:t>
      </w:r>
    </w:p>
    <w:p w:rsidR="00096285" w:rsidRDefault="00096285" w:rsidP="00096285">
      <w:pPr>
        <w:rPr>
          <w:rFonts w:asciiTheme="minorHAnsi" w:hAnsiTheme="minorHAnsi" w:cstheme="minorHAnsi"/>
          <w:b/>
          <w:szCs w:val="22"/>
        </w:rPr>
      </w:pPr>
      <w:r>
        <w:rPr>
          <w:rFonts w:asciiTheme="minorHAnsi" w:hAnsiTheme="minorHAnsi" w:cstheme="minorHAnsi"/>
          <w:b/>
          <w:szCs w:val="22"/>
        </w:rPr>
        <w:t xml:space="preserve">          Appendix 20…………………………………</w:t>
      </w:r>
      <w:r w:rsidR="00C13BFA">
        <w:rPr>
          <w:rFonts w:asciiTheme="minorHAnsi" w:hAnsiTheme="minorHAnsi" w:cstheme="minorHAnsi"/>
          <w:b/>
          <w:szCs w:val="22"/>
        </w:rPr>
        <w:t>58</w:t>
      </w:r>
    </w:p>
    <w:p w:rsidR="00096285" w:rsidRDefault="00096285" w:rsidP="00096285">
      <w:pPr>
        <w:rPr>
          <w:rFonts w:asciiTheme="minorHAnsi" w:hAnsiTheme="minorHAnsi" w:cstheme="minorHAnsi"/>
          <w:b/>
          <w:szCs w:val="22"/>
        </w:rPr>
      </w:pPr>
    </w:p>
    <w:p w:rsidR="00096285" w:rsidRDefault="00096285" w:rsidP="00096285">
      <w:pPr>
        <w:rPr>
          <w:rFonts w:asciiTheme="minorHAnsi" w:hAnsiTheme="minorHAnsi" w:cstheme="minorHAnsi"/>
          <w:b/>
          <w:szCs w:val="22"/>
        </w:rPr>
      </w:pPr>
    </w:p>
    <w:p w:rsidR="00096285" w:rsidRDefault="00096285" w:rsidP="00096285">
      <w:pPr>
        <w:rPr>
          <w:rFonts w:asciiTheme="minorHAnsi" w:hAnsiTheme="minorHAnsi" w:cstheme="minorHAnsi"/>
          <w:b/>
          <w:szCs w:val="22"/>
        </w:rPr>
      </w:pPr>
    </w:p>
    <w:p w:rsidR="00096285" w:rsidRDefault="00096285" w:rsidP="00096285">
      <w:pPr>
        <w:rPr>
          <w:rFonts w:asciiTheme="minorHAnsi" w:hAnsiTheme="minorHAnsi" w:cstheme="minorHAnsi"/>
          <w:b/>
          <w:szCs w:val="22"/>
        </w:rPr>
      </w:pPr>
    </w:p>
    <w:p w:rsidR="004479C1" w:rsidRDefault="004479C1" w:rsidP="003E74A8">
      <w:pPr>
        <w:rPr>
          <w:rFonts w:asciiTheme="minorHAnsi" w:hAnsiTheme="minorHAnsi" w:cstheme="minorHAnsi"/>
          <w:b/>
          <w:szCs w:val="22"/>
        </w:rPr>
      </w:pPr>
    </w:p>
    <w:p w:rsidR="00096285" w:rsidRDefault="00096285" w:rsidP="003E74A8">
      <w:pPr>
        <w:rPr>
          <w:rFonts w:ascii="Arial" w:hAnsi="Arial" w:cs="Arial"/>
          <w:b/>
          <w:szCs w:val="22"/>
          <w:u w:val="single"/>
        </w:rPr>
      </w:pPr>
      <w:r>
        <w:rPr>
          <w:rFonts w:ascii="Arial" w:hAnsi="Arial" w:cs="Arial"/>
          <w:b/>
          <w:szCs w:val="22"/>
          <w:u w:val="single"/>
        </w:rPr>
        <w:br w:type="page"/>
      </w:r>
    </w:p>
    <w:p w:rsidR="003E74A8" w:rsidRPr="00445E53" w:rsidRDefault="003E74A8" w:rsidP="003E74A8">
      <w:pPr>
        <w:rPr>
          <w:rFonts w:asciiTheme="minorHAnsi" w:hAnsiTheme="minorHAnsi" w:cstheme="minorHAnsi"/>
          <w:b/>
          <w:sz w:val="28"/>
        </w:rPr>
      </w:pPr>
      <w:r w:rsidRPr="00445E53">
        <w:rPr>
          <w:rFonts w:asciiTheme="minorHAnsi" w:hAnsiTheme="minorHAnsi" w:cstheme="minorHAnsi"/>
          <w:b/>
          <w:sz w:val="28"/>
        </w:rPr>
        <w:lastRenderedPageBreak/>
        <w:t>Aim</w:t>
      </w:r>
      <w:r w:rsidR="00096285">
        <w:rPr>
          <w:rFonts w:asciiTheme="minorHAnsi" w:hAnsiTheme="minorHAnsi" w:cstheme="minorHAnsi"/>
          <w:b/>
          <w:sz w:val="28"/>
        </w:rPr>
        <w:t>s</w:t>
      </w:r>
      <w:r w:rsidRPr="00445E53">
        <w:rPr>
          <w:rFonts w:asciiTheme="minorHAnsi" w:hAnsiTheme="minorHAnsi" w:cstheme="minorHAnsi"/>
          <w:b/>
          <w:sz w:val="28"/>
        </w:rPr>
        <w:t>, focus and purpose of research</w:t>
      </w:r>
    </w:p>
    <w:p w:rsidR="0035540D" w:rsidRPr="00297DA8" w:rsidRDefault="006E474F" w:rsidP="003E74A8">
      <w:pPr>
        <w:rPr>
          <w:rFonts w:asciiTheme="minorHAnsi" w:hAnsiTheme="minorHAnsi" w:cstheme="minorHAnsi"/>
        </w:rPr>
      </w:pPr>
      <w:r w:rsidRPr="00297DA8">
        <w:rPr>
          <w:rFonts w:asciiTheme="minorHAnsi" w:hAnsiTheme="minorHAnsi" w:cstheme="minorHAnsi"/>
        </w:rPr>
        <w:t xml:space="preserve">Varying reward strategies </w:t>
      </w:r>
      <w:r w:rsidR="002B5D75" w:rsidRPr="00297DA8">
        <w:rPr>
          <w:rFonts w:asciiTheme="minorHAnsi" w:hAnsiTheme="minorHAnsi" w:cstheme="minorHAnsi"/>
        </w:rPr>
        <w:t xml:space="preserve">is something that has been a focus </w:t>
      </w:r>
      <w:r w:rsidR="00B54E28" w:rsidRPr="00297DA8">
        <w:rPr>
          <w:rFonts w:asciiTheme="minorHAnsi" w:hAnsiTheme="minorHAnsi" w:cstheme="minorHAnsi"/>
        </w:rPr>
        <w:t>within educational</w:t>
      </w:r>
      <w:r w:rsidR="002B5D75" w:rsidRPr="00297DA8">
        <w:rPr>
          <w:rFonts w:asciiTheme="minorHAnsi" w:hAnsiTheme="minorHAnsi" w:cstheme="minorHAnsi"/>
        </w:rPr>
        <w:t xml:space="preserve"> research for several years and often used within classrooms. </w:t>
      </w:r>
      <w:r w:rsidR="0035540D" w:rsidRPr="00297DA8">
        <w:rPr>
          <w:rFonts w:asciiTheme="minorHAnsi" w:hAnsiTheme="minorHAnsi" w:cstheme="minorHAnsi"/>
        </w:rPr>
        <w:t>Th</w:t>
      </w:r>
      <w:r w:rsidR="002B5D75" w:rsidRPr="00297DA8">
        <w:rPr>
          <w:rFonts w:asciiTheme="minorHAnsi" w:hAnsiTheme="minorHAnsi" w:cstheme="minorHAnsi"/>
        </w:rPr>
        <w:t>e specific</w:t>
      </w:r>
      <w:r w:rsidR="0035540D" w:rsidRPr="00297DA8">
        <w:rPr>
          <w:rFonts w:asciiTheme="minorHAnsi" w:hAnsiTheme="minorHAnsi" w:cstheme="minorHAnsi"/>
        </w:rPr>
        <w:t xml:space="preserve"> issue</w:t>
      </w:r>
      <w:r w:rsidR="002B5D75" w:rsidRPr="00297DA8">
        <w:rPr>
          <w:rFonts w:asciiTheme="minorHAnsi" w:hAnsiTheme="minorHAnsi" w:cstheme="minorHAnsi"/>
        </w:rPr>
        <w:t xml:space="preserve"> that</w:t>
      </w:r>
      <w:r w:rsidR="0035540D" w:rsidRPr="00297DA8">
        <w:rPr>
          <w:rFonts w:asciiTheme="minorHAnsi" w:hAnsiTheme="minorHAnsi" w:cstheme="minorHAnsi"/>
        </w:rPr>
        <w:t xml:space="preserve"> interested me was how the use of</w:t>
      </w:r>
      <w:r w:rsidR="00EE6958">
        <w:rPr>
          <w:rFonts w:asciiTheme="minorHAnsi" w:hAnsiTheme="minorHAnsi" w:cstheme="minorHAnsi"/>
        </w:rPr>
        <w:t xml:space="preserve"> the</w:t>
      </w:r>
      <w:r w:rsidR="0035540D" w:rsidRPr="00297DA8">
        <w:rPr>
          <w:rFonts w:asciiTheme="minorHAnsi" w:hAnsiTheme="minorHAnsi" w:cstheme="minorHAnsi"/>
        </w:rPr>
        <w:t xml:space="preserve"> Dojo points as a reward encouraged engagement within </w:t>
      </w:r>
      <w:r w:rsidR="002B5D75" w:rsidRPr="00297DA8">
        <w:rPr>
          <w:rFonts w:asciiTheme="minorHAnsi" w:hAnsiTheme="minorHAnsi" w:cstheme="minorHAnsi"/>
        </w:rPr>
        <w:t>a Foundation Phase classroom. This was due to the fact that I ha</w:t>
      </w:r>
      <w:r w:rsidR="00BF2795" w:rsidRPr="00297DA8">
        <w:rPr>
          <w:rFonts w:asciiTheme="minorHAnsi" w:hAnsiTheme="minorHAnsi" w:cstheme="minorHAnsi"/>
        </w:rPr>
        <w:t>ve</w:t>
      </w:r>
      <w:r w:rsidR="002B5D75" w:rsidRPr="00297DA8">
        <w:rPr>
          <w:rFonts w:asciiTheme="minorHAnsi" w:hAnsiTheme="minorHAnsi" w:cstheme="minorHAnsi"/>
        </w:rPr>
        <w:t xml:space="preserve"> seen Dojo points used in other schools previously and in </w:t>
      </w:r>
      <w:r w:rsidR="00BF2795" w:rsidRPr="00297DA8">
        <w:rPr>
          <w:rFonts w:asciiTheme="minorHAnsi" w:hAnsiTheme="minorHAnsi" w:cstheme="minorHAnsi"/>
        </w:rPr>
        <w:t>a Key Stage 2 classroom in my current school, therefor I wanted to see how effective they were as a tool to encourage engagement within my Foundation Phase class. I was surprised to discover that in my class the teachers barely used them hence, lots of children having one or two Dojo point</w:t>
      </w:r>
      <w:r w:rsidR="00A246B5">
        <w:rPr>
          <w:rFonts w:asciiTheme="minorHAnsi" w:hAnsiTheme="minorHAnsi" w:cstheme="minorHAnsi"/>
        </w:rPr>
        <w:t>s</w:t>
      </w:r>
      <w:r w:rsidR="00BF2795" w:rsidRPr="00297DA8">
        <w:rPr>
          <w:rFonts w:asciiTheme="minorHAnsi" w:hAnsiTheme="minorHAnsi" w:cstheme="minorHAnsi"/>
        </w:rPr>
        <w:t xml:space="preserve"> since the start of September. This made me eager to test out the use of Dojo points to encourage engagement as I felt that they would be </w:t>
      </w:r>
      <w:r w:rsidR="00A246B5">
        <w:rPr>
          <w:rFonts w:asciiTheme="minorHAnsi" w:hAnsiTheme="minorHAnsi" w:cstheme="minorHAnsi"/>
        </w:rPr>
        <w:t>e</w:t>
      </w:r>
      <w:r w:rsidR="00BF2795" w:rsidRPr="00297DA8">
        <w:rPr>
          <w:rFonts w:asciiTheme="minorHAnsi" w:hAnsiTheme="minorHAnsi" w:cstheme="minorHAnsi"/>
        </w:rPr>
        <w:t xml:space="preserve">ffective as the children were keen to gain the Dojo points, as they </w:t>
      </w:r>
      <w:r w:rsidR="00B54E28" w:rsidRPr="00297DA8">
        <w:rPr>
          <w:rFonts w:asciiTheme="minorHAnsi" w:hAnsiTheme="minorHAnsi" w:cstheme="minorHAnsi"/>
        </w:rPr>
        <w:t xml:space="preserve">had a minimal amount, </w:t>
      </w:r>
      <w:r w:rsidR="00BF2795" w:rsidRPr="00297DA8">
        <w:rPr>
          <w:rFonts w:asciiTheme="minorHAnsi" w:hAnsiTheme="minorHAnsi" w:cstheme="minorHAnsi"/>
        </w:rPr>
        <w:t>especially compared to siblings</w:t>
      </w:r>
      <w:r w:rsidR="005E58C9" w:rsidRPr="00297DA8">
        <w:rPr>
          <w:rFonts w:asciiTheme="minorHAnsi" w:hAnsiTheme="minorHAnsi" w:cstheme="minorHAnsi"/>
        </w:rPr>
        <w:t xml:space="preserve"> who are</w:t>
      </w:r>
      <w:r w:rsidR="00BF2795" w:rsidRPr="00297DA8">
        <w:rPr>
          <w:rFonts w:asciiTheme="minorHAnsi" w:hAnsiTheme="minorHAnsi" w:cstheme="minorHAnsi"/>
        </w:rPr>
        <w:t xml:space="preserve"> in other classes in the school </w:t>
      </w:r>
      <w:r w:rsidR="005E58C9" w:rsidRPr="00297DA8">
        <w:rPr>
          <w:rFonts w:asciiTheme="minorHAnsi" w:hAnsiTheme="minorHAnsi" w:cstheme="minorHAnsi"/>
        </w:rPr>
        <w:t>where they are used.</w:t>
      </w:r>
    </w:p>
    <w:p w:rsidR="003E74A8" w:rsidRPr="00297DA8" w:rsidRDefault="003E74A8" w:rsidP="003E74A8">
      <w:pPr>
        <w:rPr>
          <w:rFonts w:asciiTheme="minorHAnsi" w:hAnsiTheme="minorHAnsi" w:cstheme="minorHAnsi"/>
        </w:rPr>
      </w:pPr>
    </w:p>
    <w:p w:rsidR="003E74A8" w:rsidRPr="00445E53" w:rsidRDefault="003E74A8" w:rsidP="003E74A8">
      <w:pPr>
        <w:rPr>
          <w:rFonts w:asciiTheme="minorHAnsi" w:hAnsiTheme="minorHAnsi" w:cstheme="minorHAnsi"/>
          <w:b/>
          <w:sz w:val="28"/>
        </w:rPr>
      </w:pPr>
      <w:r w:rsidRPr="00445E53">
        <w:rPr>
          <w:rFonts w:asciiTheme="minorHAnsi" w:hAnsiTheme="minorHAnsi" w:cstheme="minorHAnsi"/>
          <w:b/>
          <w:sz w:val="28"/>
        </w:rPr>
        <w:t>Research context</w:t>
      </w:r>
    </w:p>
    <w:p w:rsidR="00F61105" w:rsidRDefault="005E58C9" w:rsidP="003E74A8">
      <w:pPr>
        <w:rPr>
          <w:rFonts w:asciiTheme="minorHAnsi" w:hAnsiTheme="minorHAnsi" w:cstheme="minorHAnsi"/>
        </w:rPr>
      </w:pPr>
      <w:r w:rsidRPr="00297DA8">
        <w:rPr>
          <w:rFonts w:asciiTheme="minorHAnsi" w:hAnsiTheme="minorHAnsi" w:cstheme="minorHAnsi"/>
        </w:rPr>
        <w:t>Th</w:t>
      </w:r>
      <w:r w:rsidR="00A246B5">
        <w:rPr>
          <w:rFonts w:asciiTheme="minorHAnsi" w:hAnsiTheme="minorHAnsi" w:cstheme="minorHAnsi"/>
        </w:rPr>
        <w:t>is research</w:t>
      </w:r>
      <w:r w:rsidRPr="00297DA8">
        <w:rPr>
          <w:rFonts w:asciiTheme="minorHAnsi" w:hAnsiTheme="minorHAnsi" w:cstheme="minorHAnsi"/>
        </w:rPr>
        <w:t xml:space="preserve"> study took place within </w:t>
      </w:r>
      <w:r w:rsidR="00D56584" w:rsidRPr="00297DA8">
        <w:rPr>
          <w:rFonts w:asciiTheme="minorHAnsi" w:hAnsiTheme="minorHAnsi" w:cstheme="minorHAnsi"/>
        </w:rPr>
        <w:t xml:space="preserve">a large primary school </w:t>
      </w:r>
      <w:r w:rsidR="00010F21" w:rsidRPr="00297DA8">
        <w:rPr>
          <w:rFonts w:asciiTheme="minorHAnsi" w:hAnsiTheme="minorHAnsi" w:cstheme="minorHAnsi"/>
        </w:rPr>
        <w:t>in a town in South Wales within</w:t>
      </w:r>
      <w:r w:rsidR="00A246B5">
        <w:rPr>
          <w:rFonts w:asciiTheme="minorHAnsi" w:hAnsiTheme="minorHAnsi" w:cstheme="minorHAnsi"/>
        </w:rPr>
        <w:t xml:space="preserve"> the County of</w:t>
      </w:r>
      <w:r w:rsidR="00010F21" w:rsidRPr="00297DA8">
        <w:rPr>
          <w:rFonts w:asciiTheme="minorHAnsi" w:hAnsiTheme="minorHAnsi" w:cstheme="minorHAnsi"/>
        </w:rPr>
        <w:t xml:space="preserve"> Bridgend. </w:t>
      </w:r>
      <w:r w:rsidR="00BD7D54" w:rsidRPr="00297DA8">
        <w:rPr>
          <w:rFonts w:asciiTheme="minorHAnsi" w:hAnsiTheme="minorHAnsi" w:cstheme="minorHAnsi"/>
        </w:rPr>
        <w:t xml:space="preserve">The study took place within one school rather than two, as myself and my research partner were both on placement </w:t>
      </w:r>
      <w:r w:rsidR="0087430D" w:rsidRPr="00297DA8">
        <w:rPr>
          <w:rFonts w:asciiTheme="minorHAnsi" w:hAnsiTheme="minorHAnsi" w:cstheme="minorHAnsi"/>
        </w:rPr>
        <w:t>at</w:t>
      </w:r>
      <w:r w:rsidR="00BD7D54" w:rsidRPr="00297DA8">
        <w:rPr>
          <w:rFonts w:asciiTheme="minorHAnsi" w:hAnsiTheme="minorHAnsi" w:cstheme="minorHAnsi"/>
        </w:rPr>
        <w:t xml:space="preserve"> the same school. </w:t>
      </w:r>
      <w:r w:rsidR="00041DDC" w:rsidRPr="00297DA8">
        <w:rPr>
          <w:rFonts w:asciiTheme="minorHAnsi" w:hAnsiTheme="minorHAnsi" w:cstheme="minorHAnsi"/>
        </w:rPr>
        <w:t>In class A, from</w:t>
      </w:r>
      <w:r w:rsidR="00C17B9F" w:rsidRPr="00297DA8">
        <w:rPr>
          <w:rFonts w:asciiTheme="minorHAnsi" w:hAnsiTheme="minorHAnsi" w:cstheme="minorHAnsi"/>
        </w:rPr>
        <w:t xml:space="preserve"> the research lesson 1, there were 2</w:t>
      </w:r>
      <w:r w:rsidR="003D0F06" w:rsidRPr="00297DA8">
        <w:rPr>
          <w:rFonts w:asciiTheme="minorHAnsi" w:hAnsiTheme="minorHAnsi" w:cstheme="minorHAnsi"/>
        </w:rPr>
        <w:t>8</w:t>
      </w:r>
      <w:r w:rsidR="00C17B9F" w:rsidRPr="00297DA8">
        <w:rPr>
          <w:rFonts w:asciiTheme="minorHAnsi" w:hAnsiTheme="minorHAnsi" w:cstheme="minorHAnsi"/>
        </w:rPr>
        <w:t xml:space="preserve"> pupils who took part in </w:t>
      </w:r>
      <w:r w:rsidR="002D6FDE" w:rsidRPr="00297DA8">
        <w:rPr>
          <w:rFonts w:asciiTheme="minorHAnsi" w:hAnsiTheme="minorHAnsi" w:cstheme="minorHAnsi"/>
        </w:rPr>
        <w:t>a</w:t>
      </w:r>
      <w:r w:rsidR="00C17B9F" w:rsidRPr="00297DA8">
        <w:rPr>
          <w:rFonts w:asciiTheme="minorHAnsi" w:hAnsiTheme="minorHAnsi" w:cstheme="minorHAnsi"/>
        </w:rPr>
        <w:t xml:space="preserve"> year two class</w:t>
      </w:r>
      <w:r w:rsidR="002D6FDE" w:rsidRPr="00297DA8">
        <w:rPr>
          <w:rFonts w:asciiTheme="minorHAnsi" w:hAnsiTheme="minorHAnsi" w:cstheme="minorHAnsi"/>
        </w:rPr>
        <w:t xml:space="preserve"> (6-7 years old)</w:t>
      </w:r>
      <w:r w:rsidR="00C17B9F" w:rsidRPr="00297DA8">
        <w:rPr>
          <w:rFonts w:asciiTheme="minorHAnsi" w:hAnsiTheme="minorHAnsi" w:cstheme="minorHAnsi"/>
        </w:rPr>
        <w:t>. In class B, from the research lesson 2, there were 29 pupils</w:t>
      </w:r>
      <w:r w:rsidR="002D6FDE" w:rsidRPr="00297DA8">
        <w:rPr>
          <w:rFonts w:asciiTheme="minorHAnsi" w:hAnsiTheme="minorHAnsi" w:cstheme="minorHAnsi"/>
        </w:rPr>
        <w:t xml:space="preserve"> in a year two class </w:t>
      </w:r>
      <w:r w:rsidR="00A246B5">
        <w:rPr>
          <w:rFonts w:asciiTheme="minorHAnsi" w:hAnsiTheme="minorHAnsi" w:cstheme="minorHAnsi"/>
        </w:rPr>
        <w:t>also</w:t>
      </w:r>
      <w:r w:rsidR="002D6FDE" w:rsidRPr="00297DA8">
        <w:rPr>
          <w:rFonts w:asciiTheme="minorHAnsi" w:hAnsiTheme="minorHAnsi" w:cstheme="minorHAnsi"/>
        </w:rPr>
        <w:t>. The study focuses on how the use of Dojo points can help encourage engagement within a taught lesson, which was an area myself and my research partner wanted to explore to see if it was effective within th</w:t>
      </w:r>
      <w:r w:rsidR="00A246B5">
        <w:rPr>
          <w:rFonts w:asciiTheme="minorHAnsi" w:hAnsiTheme="minorHAnsi" w:cstheme="minorHAnsi"/>
        </w:rPr>
        <w:t>is</w:t>
      </w:r>
      <w:r w:rsidR="002D6FDE" w:rsidRPr="00297DA8">
        <w:rPr>
          <w:rFonts w:asciiTheme="minorHAnsi" w:hAnsiTheme="minorHAnsi" w:cstheme="minorHAnsi"/>
        </w:rPr>
        <w:t xml:space="preserve"> role.</w:t>
      </w:r>
    </w:p>
    <w:p w:rsidR="00011A22" w:rsidRDefault="007E07B2" w:rsidP="003E74A8">
      <w:pPr>
        <w:rPr>
          <w:rFonts w:asciiTheme="minorHAnsi" w:hAnsiTheme="minorHAnsi" w:cstheme="minorHAnsi"/>
        </w:rPr>
      </w:pPr>
      <w:r w:rsidRPr="00297DA8">
        <w:rPr>
          <w:rFonts w:asciiTheme="minorHAnsi" w:hAnsiTheme="minorHAnsi" w:cstheme="minorHAnsi"/>
        </w:rPr>
        <w:t xml:space="preserve">All children who participated in the research had provided written parental consent </w:t>
      </w:r>
      <w:r w:rsidRPr="00297DA8">
        <w:rPr>
          <w:rFonts w:asciiTheme="minorHAnsi" w:hAnsiTheme="minorHAnsi" w:cstheme="minorHAnsi"/>
          <w:b/>
        </w:rPr>
        <w:t>(see Appendix 1)</w:t>
      </w:r>
      <w:r w:rsidR="00DE322E" w:rsidRPr="00297DA8">
        <w:rPr>
          <w:rFonts w:asciiTheme="minorHAnsi" w:hAnsiTheme="minorHAnsi" w:cstheme="minorHAnsi"/>
          <w:b/>
        </w:rPr>
        <w:t xml:space="preserve">, </w:t>
      </w:r>
      <w:r w:rsidR="00DE322E" w:rsidRPr="00297DA8">
        <w:rPr>
          <w:rFonts w:asciiTheme="minorHAnsi" w:hAnsiTheme="minorHAnsi" w:cstheme="minorHAnsi"/>
        </w:rPr>
        <w:t>as emphasised by Kellett (2005),</w:t>
      </w:r>
      <w:r w:rsidRPr="00297DA8">
        <w:rPr>
          <w:rFonts w:asciiTheme="minorHAnsi" w:hAnsiTheme="minorHAnsi" w:cstheme="minorHAnsi"/>
        </w:rPr>
        <w:t xml:space="preserve"> and given written assent </w:t>
      </w:r>
      <w:r w:rsidRPr="00297DA8">
        <w:rPr>
          <w:rFonts w:asciiTheme="minorHAnsi" w:hAnsiTheme="minorHAnsi" w:cstheme="minorHAnsi"/>
          <w:b/>
        </w:rPr>
        <w:t>(see Appendix 2)</w:t>
      </w:r>
      <w:r w:rsidRPr="00297DA8">
        <w:rPr>
          <w:rFonts w:asciiTheme="minorHAnsi" w:hAnsiTheme="minorHAnsi" w:cstheme="minorHAnsi"/>
        </w:rPr>
        <w:t xml:space="preserve"> by colouring a smile</w:t>
      </w:r>
      <w:r w:rsidR="00A246B5">
        <w:rPr>
          <w:rFonts w:asciiTheme="minorHAnsi" w:hAnsiTheme="minorHAnsi" w:cstheme="minorHAnsi"/>
        </w:rPr>
        <w:t>y</w:t>
      </w:r>
      <w:r w:rsidRPr="00297DA8">
        <w:rPr>
          <w:rFonts w:asciiTheme="minorHAnsi" w:hAnsiTheme="minorHAnsi" w:cstheme="minorHAnsi"/>
        </w:rPr>
        <w:t xml:space="preserve"> face after being provided with a child-friendly version of information </w:t>
      </w:r>
      <w:r w:rsidR="00A246B5">
        <w:rPr>
          <w:rFonts w:asciiTheme="minorHAnsi" w:hAnsiTheme="minorHAnsi" w:cstheme="minorHAnsi"/>
        </w:rPr>
        <w:t>about</w:t>
      </w:r>
      <w:r w:rsidRPr="00297DA8">
        <w:rPr>
          <w:rFonts w:asciiTheme="minorHAnsi" w:hAnsiTheme="minorHAnsi" w:cstheme="minorHAnsi"/>
        </w:rPr>
        <w:t xml:space="preserve"> the research</w:t>
      </w:r>
      <w:r w:rsidR="002F7DBC" w:rsidRPr="00297DA8">
        <w:rPr>
          <w:rFonts w:asciiTheme="minorHAnsi" w:hAnsiTheme="minorHAnsi" w:cstheme="minorHAnsi"/>
        </w:rPr>
        <w:t xml:space="preserve"> </w:t>
      </w:r>
      <w:r w:rsidR="002F7DBC" w:rsidRPr="00297DA8">
        <w:rPr>
          <w:rFonts w:asciiTheme="minorHAnsi" w:hAnsiTheme="minorHAnsi" w:cstheme="minorHAnsi"/>
          <w:b/>
        </w:rPr>
        <w:t>(See Appendix 19)</w:t>
      </w:r>
      <w:r w:rsidRPr="00297DA8">
        <w:rPr>
          <w:rFonts w:asciiTheme="minorHAnsi" w:hAnsiTheme="minorHAnsi" w:cstheme="minorHAnsi"/>
        </w:rPr>
        <w:t xml:space="preserve">, </w:t>
      </w:r>
      <w:r w:rsidR="00A246B5">
        <w:rPr>
          <w:rFonts w:asciiTheme="minorHAnsi" w:hAnsiTheme="minorHAnsi" w:cstheme="minorHAnsi"/>
        </w:rPr>
        <w:t>indicating</w:t>
      </w:r>
      <w:r w:rsidRPr="00297DA8">
        <w:rPr>
          <w:rFonts w:asciiTheme="minorHAnsi" w:hAnsiTheme="minorHAnsi" w:cstheme="minorHAnsi"/>
        </w:rPr>
        <w:t xml:space="preserve"> they wanted to take part. After this process had been complete, three focus children were then selected. These children were selected through the use of purposive sampling, Lavrakas (2008</w:t>
      </w:r>
      <w:r w:rsidRPr="00297DA8">
        <w:rPr>
          <w:rFonts w:asciiTheme="minorHAnsi" w:hAnsiTheme="minorHAnsi" w:cstheme="minorHAnsi"/>
          <w:b/>
        </w:rPr>
        <w:t>)</w:t>
      </w:r>
      <w:r w:rsidRPr="00297DA8">
        <w:rPr>
          <w:rFonts w:asciiTheme="minorHAnsi" w:hAnsiTheme="minorHAnsi" w:cstheme="minorHAnsi"/>
        </w:rPr>
        <w:t xml:space="preserve"> explains </w:t>
      </w:r>
      <w:r w:rsidR="00EC5238" w:rsidRPr="00297DA8">
        <w:rPr>
          <w:rFonts w:asciiTheme="minorHAnsi" w:hAnsiTheme="minorHAnsi" w:cstheme="minorHAnsi"/>
        </w:rPr>
        <w:t xml:space="preserve">how participants are chosen to </w:t>
      </w:r>
      <w:r w:rsidR="002D68C9" w:rsidRPr="00297DA8">
        <w:rPr>
          <w:rFonts w:asciiTheme="minorHAnsi" w:hAnsiTheme="minorHAnsi" w:cstheme="minorHAnsi"/>
        </w:rPr>
        <w:t>provide as wide of a result as possible, by choosing participants of differing characteristics</w:t>
      </w:r>
      <w:r w:rsidR="00233822" w:rsidRPr="00297DA8">
        <w:rPr>
          <w:rFonts w:asciiTheme="minorHAnsi" w:hAnsiTheme="minorHAnsi" w:cstheme="minorHAnsi"/>
        </w:rPr>
        <w:t>. I use</w:t>
      </w:r>
      <w:r w:rsidR="00A246B5">
        <w:rPr>
          <w:rFonts w:asciiTheme="minorHAnsi" w:hAnsiTheme="minorHAnsi" w:cstheme="minorHAnsi"/>
        </w:rPr>
        <w:t>d</w:t>
      </w:r>
      <w:r w:rsidR="00233822" w:rsidRPr="00297DA8">
        <w:rPr>
          <w:rFonts w:asciiTheme="minorHAnsi" w:hAnsiTheme="minorHAnsi" w:cstheme="minorHAnsi"/>
        </w:rPr>
        <w:t xml:space="preserve"> this method as I wanted to include children from different ability-groups and wanted a mix of both males and females as I felt this could </w:t>
      </w:r>
      <w:r w:rsidR="00A246B5">
        <w:rPr>
          <w:rFonts w:asciiTheme="minorHAnsi" w:hAnsiTheme="minorHAnsi" w:cstheme="minorHAnsi"/>
        </w:rPr>
        <w:t xml:space="preserve">offer </w:t>
      </w:r>
      <w:r w:rsidR="00233822" w:rsidRPr="00297DA8">
        <w:rPr>
          <w:rFonts w:asciiTheme="minorHAnsi" w:hAnsiTheme="minorHAnsi" w:cstheme="minorHAnsi"/>
        </w:rPr>
        <w:t>more varied results. I then provided these focus children with the smiley face assent form again and did so just before the research lesson also, to ensure they were happy to participate. I also kept verbally reassuring them that they could withdraw from the study at any point and it was within their right.</w:t>
      </w:r>
    </w:p>
    <w:p w:rsidR="00A246B5" w:rsidRPr="00297DA8" w:rsidRDefault="00A246B5" w:rsidP="003E74A8">
      <w:pPr>
        <w:rPr>
          <w:rFonts w:asciiTheme="minorHAnsi" w:hAnsiTheme="minorHAnsi" w:cstheme="minorHAnsi"/>
        </w:rPr>
      </w:pPr>
      <w:r>
        <w:rPr>
          <w:rFonts w:asciiTheme="minorHAnsi" w:hAnsiTheme="minorHAnsi" w:cstheme="minorHAnsi"/>
        </w:rPr>
        <w:t>I</w:t>
      </w:r>
      <w:r w:rsidRPr="00297DA8">
        <w:rPr>
          <w:rFonts w:asciiTheme="minorHAnsi" w:hAnsiTheme="minorHAnsi" w:cstheme="minorHAnsi"/>
        </w:rPr>
        <w:t>nformation was</w:t>
      </w:r>
      <w:r>
        <w:rPr>
          <w:rFonts w:asciiTheme="minorHAnsi" w:hAnsiTheme="minorHAnsi" w:cstheme="minorHAnsi"/>
        </w:rPr>
        <w:t xml:space="preserve"> also</w:t>
      </w:r>
      <w:r w:rsidRPr="00297DA8">
        <w:rPr>
          <w:rFonts w:asciiTheme="minorHAnsi" w:hAnsiTheme="minorHAnsi" w:cstheme="minorHAnsi"/>
        </w:rPr>
        <w:t xml:space="preserve"> provided to the class teachers beforehand also </w:t>
      </w:r>
      <w:r w:rsidRPr="00297DA8">
        <w:rPr>
          <w:rFonts w:asciiTheme="minorHAnsi" w:hAnsiTheme="minorHAnsi" w:cstheme="minorHAnsi"/>
          <w:b/>
        </w:rPr>
        <w:t>(see Appendix 20)</w:t>
      </w:r>
      <w:r w:rsidRPr="00297DA8">
        <w:rPr>
          <w:rFonts w:asciiTheme="minorHAnsi" w:hAnsiTheme="minorHAnsi" w:cstheme="minorHAnsi"/>
        </w:rPr>
        <w:t xml:space="preserve"> and consent was gained from the headteacher.</w:t>
      </w:r>
    </w:p>
    <w:p w:rsidR="003E74A8" w:rsidRPr="00297DA8" w:rsidRDefault="003E74A8" w:rsidP="003E74A8">
      <w:pPr>
        <w:rPr>
          <w:rFonts w:asciiTheme="minorHAnsi" w:hAnsiTheme="minorHAnsi" w:cstheme="minorHAnsi"/>
        </w:rPr>
      </w:pPr>
    </w:p>
    <w:p w:rsidR="003E74A8" w:rsidRPr="00445E53" w:rsidRDefault="003E74A8" w:rsidP="003E74A8">
      <w:pPr>
        <w:rPr>
          <w:rFonts w:asciiTheme="minorHAnsi" w:hAnsiTheme="minorHAnsi" w:cstheme="minorHAnsi"/>
          <w:b/>
          <w:sz w:val="28"/>
        </w:rPr>
      </w:pPr>
      <w:r w:rsidRPr="00445E53">
        <w:rPr>
          <w:rFonts w:asciiTheme="minorHAnsi" w:hAnsiTheme="minorHAnsi" w:cstheme="minorHAnsi"/>
          <w:b/>
          <w:sz w:val="28"/>
        </w:rPr>
        <w:t xml:space="preserve">Short overview of relevant </w:t>
      </w:r>
      <w:r w:rsidR="00D90AF6" w:rsidRPr="00445E53">
        <w:rPr>
          <w:rFonts w:asciiTheme="minorHAnsi" w:hAnsiTheme="minorHAnsi" w:cstheme="minorHAnsi"/>
          <w:b/>
          <w:sz w:val="28"/>
        </w:rPr>
        <w:t>literature</w:t>
      </w:r>
    </w:p>
    <w:p w:rsidR="008F61D5" w:rsidRPr="00096285" w:rsidRDefault="00C51F20" w:rsidP="003E74A8">
      <w:pPr>
        <w:rPr>
          <w:rFonts w:asciiTheme="minorHAnsi" w:hAnsiTheme="minorHAnsi" w:cstheme="minorHAnsi"/>
        </w:rPr>
      </w:pPr>
      <w:r w:rsidRPr="00096285">
        <w:rPr>
          <w:rFonts w:asciiTheme="minorHAnsi" w:hAnsiTheme="minorHAnsi" w:cstheme="minorHAnsi"/>
        </w:rPr>
        <w:t xml:space="preserve">There is much literature surrounding the area of rewards and positive reinforcement </w:t>
      </w:r>
      <w:r w:rsidR="00A246B5">
        <w:rPr>
          <w:rFonts w:asciiTheme="minorHAnsi" w:hAnsiTheme="minorHAnsi" w:cstheme="minorHAnsi"/>
        </w:rPr>
        <w:t>in</w:t>
      </w:r>
      <w:r w:rsidRPr="00096285">
        <w:rPr>
          <w:rFonts w:asciiTheme="minorHAnsi" w:hAnsiTheme="minorHAnsi" w:cstheme="minorHAnsi"/>
        </w:rPr>
        <w:t xml:space="preserve"> relevance to Dojo points. </w:t>
      </w:r>
      <w:r w:rsidR="00FB158B" w:rsidRPr="00096285">
        <w:rPr>
          <w:rFonts w:asciiTheme="minorHAnsi" w:hAnsiTheme="minorHAnsi" w:cstheme="minorHAnsi"/>
        </w:rPr>
        <w:t>I looked further into this by reading journal articles, books and other material available online</w:t>
      </w:r>
      <w:r w:rsidR="00A246B5">
        <w:rPr>
          <w:rFonts w:asciiTheme="minorHAnsi" w:hAnsiTheme="minorHAnsi" w:cstheme="minorHAnsi"/>
        </w:rPr>
        <w:t>;</w:t>
      </w:r>
      <w:r w:rsidR="00FB158B" w:rsidRPr="00096285">
        <w:rPr>
          <w:rFonts w:asciiTheme="minorHAnsi" w:hAnsiTheme="minorHAnsi" w:cstheme="minorHAnsi"/>
        </w:rPr>
        <w:t xml:space="preserve"> the initial thing this showed me was that this research study links into the Behaviourist school of thought, which John Watson identifie</w:t>
      </w:r>
      <w:r w:rsidR="00171B6A">
        <w:rPr>
          <w:rFonts w:asciiTheme="minorHAnsi" w:hAnsiTheme="minorHAnsi" w:cstheme="minorHAnsi"/>
        </w:rPr>
        <w:t>s</w:t>
      </w:r>
      <w:r w:rsidR="00FB158B" w:rsidRPr="00096285">
        <w:rPr>
          <w:rFonts w:asciiTheme="minorHAnsi" w:hAnsiTheme="minorHAnsi" w:cstheme="minorHAnsi"/>
        </w:rPr>
        <w:t xml:space="preserve"> as being the focus of easily observed behaviours which are responses (Watson, 1913).</w:t>
      </w:r>
      <w:r w:rsidR="00204A37" w:rsidRPr="00096285">
        <w:rPr>
          <w:rFonts w:asciiTheme="minorHAnsi" w:hAnsiTheme="minorHAnsi" w:cstheme="minorHAnsi"/>
        </w:rPr>
        <w:t xml:space="preserve"> This links directly to this research study as be</w:t>
      </w:r>
      <w:r w:rsidR="00A246B5">
        <w:rPr>
          <w:rFonts w:asciiTheme="minorHAnsi" w:hAnsiTheme="minorHAnsi" w:cstheme="minorHAnsi"/>
        </w:rPr>
        <w:t>ing</w:t>
      </w:r>
      <w:r w:rsidR="00204A37" w:rsidRPr="00096285">
        <w:rPr>
          <w:rFonts w:asciiTheme="minorHAnsi" w:hAnsiTheme="minorHAnsi" w:cstheme="minorHAnsi"/>
        </w:rPr>
        <w:t xml:space="preserve"> rewarded with a Dojo point or by having that as a potential, </w:t>
      </w:r>
      <w:r w:rsidR="00A246B5">
        <w:rPr>
          <w:rFonts w:asciiTheme="minorHAnsi" w:hAnsiTheme="minorHAnsi" w:cstheme="minorHAnsi"/>
        </w:rPr>
        <w:t xml:space="preserve">altered </w:t>
      </w:r>
      <w:r w:rsidR="00204A37" w:rsidRPr="00096285">
        <w:rPr>
          <w:rFonts w:asciiTheme="minorHAnsi" w:hAnsiTheme="minorHAnsi" w:cstheme="minorHAnsi"/>
        </w:rPr>
        <w:t>the children’s responses to the lesson and engagement with their activity</w:t>
      </w:r>
      <w:r w:rsidR="00A246B5">
        <w:rPr>
          <w:rFonts w:asciiTheme="minorHAnsi" w:hAnsiTheme="minorHAnsi" w:cstheme="minorHAnsi"/>
        </w:rPr>
        <w:t xml:space="preserve">, </w:t>
      </w:r>
      <w:r w:rsidR="00204A37" w:rsidRPr="00096285">
        <w:rPr>
          <w:rFonts w:asciiTheme="minorHAnsi" w:hAnsiTheme="minorHAnsi" w:cstheme="minorHAnsi"/>
        </w:rPr>
        <w:t xml:space="preserve">rather </w:t>
      </w:r>
      <w:r w:rsidR="00204A37" w:rsidRPr="00096285">
        <w:rPr>
          <w:rFonts w:asciiTheme="minorHAnsi" w:hAnsiTheme="minorHAnsi" w:cstheme="minorHAnsi"/>
        </w:rPr>
        <w:lastRenderedPageBreak/>
        <w:t>than if this potential reward was not there. Behaviourism open</w:t>
      </w:r>
      <w:r w:rsidR="00171B6A">
        <w:rPr>
          <w:rFonts w:asciiTheme="minorHAnsi" w:hAnsiTheme="minorHAnsi" w:cstheme="minorHAnsi"/>
        </w:rPr>
        <w:t>s</w:t>
      </w:r>
      <w:r w:rsidR="00204A37" w:rsidRPr="00096285">
        <w:rPr>
          <w:rFonts w:asciiTheme="minorHAnsi" w:hAnsiTheme="minorHAnsi" w:cstheme="minorHAnsi"/>
        </w:rPr>
        <w:t xml:space="preserve"> up </w:t>
      </w:r>
      <w:r w:rsidR="00171B6A">
        <w:rPr>
          <w:rFonts w:asciiTheme="minorHAnsi" w:hAnsiTheme="minorHAnsi" w:cstheme="minorHAnsi"/>
        </w:rPr>
        <w:t>much</w:t>
      </w:r>
      <w:r w:rsidR="00204A37" w:rsidRPr="00096285">
        <w:rPr>
          <w:rFonts w:asciiTheme="minorHAnsi" w:hAnsiTheme="minorHAnsi" w:cstheme="minorHAnsi"/>
        </w:rPr>
        <w:t xml:space="preserve"> more literature for exploration, which</w:t>
      </w:r>
      <w:r w:rsidR="00171B6A">
        <w:rPr>
          <w:rFonts w:asciiTheme="minorHAnsi" w:hAnsiTheme="minorHAnsi" w:cstheme="minorHAnsi"/>
        </w:rPr>
        <w:t xml:space="preserve"> also</w:t>
      </w:r>
      <w:r w:rsidR="00204A37" w:rsidRPr="00096285">
        <w:rPr>
          <w:rFonts w:asciiTheme="minorHAnsi" w:hAnsiTheme="minorHAnsi" w:cstheme="minorHAnsi"/>
        </w:rPr>
        <w:t xml:space="preserve"> links to this research study.</w:t>
      </w:r>
    </w:p>
    <w:p w:rsidR="00F106A4" w:rsidRPr="00096285" w:rsidRDefault="008F61D5" w:rsidP="003E74A8">
      <w:pPr>
        <w:rPr>
          <w:rFonts w:asciiTheme="minorHAnsi" w:hAnsiTheme="minorHAnsi" w:cstheme="minorHAnsi"/>
        </w:rPr>
      </w:pPr>
      <w:r w:rsidRPr="00096285">
        <w:rPr>
          <w:rFonts w:asciiTheme="minorHAnsi" w:hAnsiTheme="minorHAnsi" w:cstheme="minorHAnsi"/>
        </w:rPr>
        <w:t>Within this literature surrounding Behaviourism, there were several experiments that had already been carried out which linked directly to this research study.</w:t>
      </w:r>
    </w:p>
    <w:p w:rsidR="00F106A4" w:rsidRPr="00096285" w:rsidRDefault="00677272" w:rsidP="003E74A8">
      <w:pPr>
        <w:rPr>
          <w:rFonts w:asciiTheme="minorHAnsi" w:hAnsiTheme="minorHAnsi" w:cstheme="minorHAnsi"/>
        </w:rPr>
      </w:pPr>
      <w:r w:rsidRPr="00096285">
        <w:rPr>
          <w:rFonts w:asciiTheme="minorHAnsi" w:hAnsiTheme="minorHAnsi" w:cstheme="minorHAnsi"/>
        </w:rPr>
        <w:t xml:space="preserve">The first experiment mentionable is </w:t>
      </w:r>
      <w:r w:rsidR="002831A8" w:rsidRPr="00096285">
        <w:rPr>
          <w:rFonts w:asciiTheme="minorHAnsi" w:hAnsiTheme="minorHAnsi" w:cstheme="minorHAnsi"/>
        </w:rPr>
        <w:t xml:space="preserve">from Ivan Pavlov, which was carried out before ‘Behaviourism’ was even categorised, where he tested if he could condition dogs using a stimulus (Pavlov, 1897). As part of this experiment, Pavlov played a sound that was the same every time the dogs ate food, after </w:t>
      </w:r>
      <w:r w:rsidR="00FD718C">
        <w:rPr>
          <w:rFonts w:asciiTheme="minorHAnsi" w:hAnsiTheme="minorHAnsi" w:cstheme="minorHAnsi"/>
        </w:rPr>
        <w:t xml:space="preserve">repeatedly </w:t>
      </w:r>
      <w:r w:rsidR="002831A8" w:rsidRPr="00096285">
        <w:rPr>
          <w:rFonts w:asciiTheme="minorHAnsi" w:hAnsiTheme="minorHAnsi" w:cstheme="minorHAnsi"/>
        </w:rPr>
        <w:t>doing thi</w:t>
      </w:r>
      <w:r w:rsidR="00FD718C">
        <w:rPr>
          <w:rFonts w:asciiTheme="minorHAnsi" w:hAnsiTheme="minorHAnsi" w:cstheme="minorHAnsi"/>
        </w:rPr>
        <w:t>s</w:t>
      </w:r>
      <w:r w:rsidR="002831A8" w:rsidRPr="00096285">
        <w:rPr>
          <w:rFonts w:asciiTheme="minorHAnsi" w:hAnsiTheme="minorHAnsi" w:cstheme="minorHAnsi"/>
        </w:rPr>
        <w:t>, he soon realised that when he played the sound even if the dogs were not being fed, they still started to salivate.</w:t>
      </w:r>
      <w:r w:rsidR="00F106A4" w:rsidRPr="00096285">
        <w:rPr>
          <w:rFonts w:asciiTheme="minorHAnsi" w:hAnsiTheme="minorHAnsi" w:cstheme="minorHAnsi"/>
        </w:rPr>
        <w:t xml:space="preserve"> This is known as classical conditioning (Pavlov, 1897).</w:t>
      </w:r>
      <w:r w:rsidR="002831A8" w:rsidRPr="00096285">
        <w:rPr>
          <w:rFonts w:asciiTheme="minorHAnsi" w:hAnsiTheme="minorHAnsi" w:cstheme="minorHAnsi"/>
        </w:rPr>
        <w:t xml:space="preserve"> This theory can be applied to this research study as it look</w:t>
      </w:r>
      <w:r w:rsidR="00FD718C">
        <w:rPr>
          <w:rFonts w:asciiTheme="minorHAnsi" w:hAnsiTheme="minorHAnsi" w:cstheme="minorHAnsi"/>
        </w:rPr>
        <w:t>s</w:t>
      </w:r>
      <w:r w:rsidR="002831A8" w:rsidRPr="00096285">
        <w:rPr>
          <w:rFonts w:asciiTheme="minorHAnsi" w:hAnsiTheme="minorHAnsi" w:cstheme="minorHAnsi"/>
        </w:rPr>
        <w:t xml:space="preserve"> into whether the children participating who were</w:t>
      </w:r>
      <w:r w:rsidR="00FD718C">
        <w:rPr>
          <w:rFonts w:asciiTheme="minorHAnsi" w:hAnsiTheme="minorHAnsi" w:cstheme="minorHAnsi"/>
        </w:rPr>
        <w:t>,</w:t>
      </w:r>
      <w:r w:rsidR="002831A8" w:rsidRPr="00096285">
        <w:rPr>
          <w:rFonts w:asciiTheme="minorHAnsi" w:hAnsiTheme="minorHAnsi" w:cstheme="minorHAnsi"/>
        </w:rPr>
        <w:t xml:space="preserve"> either given Dojos themselves, or observed other</w:t>
      </w:r>
      <w:r w:rsidR="002B5D63" w:rsidRPr="00096285">
        <w:rPr>
          <w:rFonts w:asciiTheme="minorHAnsi" w:hAnsiTheme="minorHAnsi" w:cstheme="minorHAnsi"/>
        </w:rPr>
        <w:t>s</w:t>
      </w:r>
      <w:r w:rsidR="002831A8" w:rsidRPr="00096285">
        <w:rPr>
          <w:rFonts w:asciiTheme="minorHAnsi" w:hAnsiTheme="minorHAnsi" w:cstheme="minorHAnsi"/>
        </w:rPr>
        <w:t xml:space="preserve"> receiving them for showing high levels of engagement within the lesson, </w:t>
      </w:r>
      <w:r w:rsidR="00F106A4" w:rsidRPr="00096285">
        <w:rPr>
          <w:rFonts w:asciiTheme="minorHAnsi" w:hAnsiTheme="minorHAnsi" w:cstheme="minorHAnsi"/>
        </w:rPr>
        <w:t>continue to be engaged and involved within the lesson in hope for Dojo points.</w:t>
      </w:r>
    </w:p>
    <w:p w:rsidR="003E74A8" w:rsidRPr="00096285" w:rsidRDefault="00F106A4" w:rsidP="003E74A8">
      <w:pPr>
        <w:rPr>
          <w:rFonts w:asciiTheme="minorHAnsi" w:hAnsiTheme="minorHAnsi" w:cstheme="minorHAnsi"/>
        </w:rPr>
      </w:pPr>
      <w:r w:rsidRPr="00096285">
        <w:rPr>
          <w:rFonts w:asciiTheme="minorHAnsi" w:hAnsiTheme="minorHAnsi" w:cstheme="minorHAnsi"/>
        </w:rPr>
        <w:t xml:space="preserve">However, a criticism of this theory is </w:t>
      </w:r>
      <w:r w:rsidR="00233E7F">
        <w:rPr>
          <w:rFonts w:asciiTheme="minorHAnsi" w:hAnsiTheme="minorHAnsi" w:cstheme="minorHAnsi"/>
        </w:rPr>
        <w:t>that is uses</w:t>
      </w:r>
      <w:r w:rsidRPr="00096285">
        <w:rPr>
          <w:rFonts w:asciiTheme="minorHAnsi" w:hAnsiTheme="minorHAnsi" w:cstheme="minorHAnsi"/>
        </w:rPr>
        <w:t xml:space="preserve"> animals and not humans, therefor it raises the question of whether or not it can even be compared as animals and humans have differing levels of cognition</w:t>
      </w:r>
      <w:r w:rsidR="002B5D63" w:rsidRPr="00096285">
        <w:rPr>
          <w:rFonts w:asciiTheme="minorHAnsi" w:hAnsiTheme="minorHAnsi" w:cstheme="minorHAnsi"/>
        </w:rPr>
        <w:t xml:space="preserve">, as </w:t>
      </w:r>
      <w:r w:rsidR="00983666" w:rsidRPr="00096285">
        <w:rPr>
          <w:rFonts w:asciiTheme="minorHAnsi" w:hAnsiTheme="minorHAnsi" w:cstheme="minorHAnsi"/>
        </w:rPr>
        <w:t xml:space="preserve">Dawson </w:t>
      </w:r>
      <w:r w:rsidR="00983666" w:rsidRPr="00096285">
        <w:rPr>
          <w:rFonts w:asciiTheme="minorHAnsi" w:hAnsiTheme="minorHAnsi" w:cstheme="minorHAnsi"/>
          <w:i/>
        </w:rPr>
        <w:t>et al.</w:t>
      </w:r>
      <w:r w:rsidR="00983666" w:rsidRPr="00096285">
        <w:rPr>
          <w:rFonts w:asciiTheme="minorHAnsi" w:hAnsiTheme="minorHAnsi" w:cstheme="minorHAnsi"/>
        </w:rPr>
        <w:t xml:space="preserve"> (1982)</w:t>
      </w:r>
      <w:r w:rsidR="00233E7F">
        <w:rPr>
          <w:rFonts w:asciiTheme="minorHAnsi" w:hAnsiTheme="minorHAnsi" w:cstheme="minorHAnsi"/>
        </w:rPr>
        <w:t xml:space="preserve"> emphasises</w:t>
      </w:r>
      <w:r w:rsidR="00983666" w:rsidRPr="00096285">
        <w:rPr>
          <w:rFonts w:asciiTheme="minorHAnsi" w:hAnsiTheme="minorHAnsi" w:cstheme="minorHAnsi"/>
        </w:rPr>
        <w:t>.</w:t>
      </w:r>
    </w:p>
    <w:p w:rsidR="0037675F" w:rsidRPr="00096285" w:rsidRDefault="00F106A4" w:rsidP="003E74A8">
      <w:pPr>
        <w:rPr>
          <w:rFonts w:asciiTheme="minorHAnsi" w:hAnsiTheme="minorHAnsi" w:cstheme="minorHAnsi"/>
        </w:rPr>
      </w:pPr>
      <w:r w:rsidRPr="00096285">
        <w:rPr>
          <w:rFonts w:asciiTheme="minorHAnsi" w:hAnsiTheme="minorHAnsi" w:cstheme="minorHAnsi"/>
        </w:rPr>
        <w:t>Also, a</w:t>
      </w:r>
      <w:r w:rsidR="0037675F" w:rsidRPr="00096285">
        <w:rPr>
          <w:rFonts w:asciiTheme="minorHAnsi" w:hAnsiTheme="minorHAnsi" w:cstheme="minorHAnsi"/>
        </w:rPr>
        <w:t>nother criticism as O’Connor (2013)</w:t>
      </w:r>
      <w:r w:rsidR="00233E7F">
        <w:rPr>
          <w:rFonts w:asciiTheme="minorHAnsi" w:hAnsiTheme="minorHAnsi" w:cstheme="minorHAnsi"/>
        </w:rPr>
        <w:t xml:space="preserve"> highlights</w:t>
      </w:r>
      <w:r w:rsidR="0037675F" w:rsidRPr="00096285">
        <w:rPr>
          <w:rFonts w:asciiTheme="minorHAnsi" w:hAnsiTheme="minorHAnsi" w:cstheme="minorHAnsi"/>
        </w:rPr>
        <w:t xml:space="preserve"> </w:t>
      </w:r>
      <w:r w:rsidR="00321874" w:rsidRPr="00096285">
        <w:rPr>
          <w:rFonts w:asciiTheme="minorHAnsi" w:hAnsiTheme="minorHAnsi" w:cstheme="minorHAnsi"/>
        </w:rPr>
        <w:t xml:space="preserve">in </w:t>
      </w:r>
      <w:r w:rsidR="008515DA" w:rsidRPr="00096285">
        <w:rPr>
          <w:rFonts w:asciiTheme="minorHAnsi" w:hAnsiTheme="minorHAnsi" w:cstheme="minorHAnsi"/>
        </w:rPr>
        <w:t>her</w:t>
      </w:r>
      <w:r w:rsidR="00321874" w:rsidRPr="00096285">
        <w:rPr>
          <w:rFonts w:asciiTheme="minorHAnsi" w:hAnsiTheme="minorHAnsi" w:cstheme="minorHAnsi"/>
        </w:rPr>
        <w:t xml:space="preserve"> essay, </w:t>
      </w:r>
      <w:r w:rsidR="00C06680" w:rsidRPr="00096285">
        <w:rPr>
          <w:rFonts w:asciiTheme="minorHAnsi" w:hAnsiTheme="minorHAnsi" w:cstheme="minorHAnsi"/>
        </w:rPr>
        <w:t xml:space="preserve">is that the acquisition of this kind </w:t>
      </w:r>
      <w:r w:rsidR="008515DA" w:rsidRPr="00096285">
        <w:rPr>
          <w:rFonts w:asciiTheme="minorHAnsi" w:hAnsiTheme="minorHAnsi" w:cstheme="minorHAnsi"/>
        </w:rPr>
        <w:t>of conditioning, can be timely. This raises the criticism of whether or not the research study spent enough time ‘conditioning’ the children’s positive response to receiving a Dojo point.</w:t>
      </w:r>
    </w:p>
    <w:p w:rsidR="000F68F8" w:rsidRPr="00096285" w:rsidRDefault="002B5D63" w:rsidP="003E74A8">
      <w:pPr>
        <w:rPr>
          <w:rFonts w:asciiTheme="minorHAnsi" w:hAnsiTheme="minorHAnsi" w:cstheme="minorHAnsi"/>
        </w:rPr>
      </w:pPr>
      <w:r w:rsidRPr="00096285">
        <w:rPr>
          <w:rFonts w:asciiTheme="minorHAnsi" w:hAnsiTheme="minorHAnsi" w:cstheme="minorHAnsi"/>
        </w:rPr>
        <w:t xml:space="preserve">Another </w:t>
      </w:r>
      <w:r w:rsidR="00983666" w:rsidRPr="00096285">
        <w:rPr>
          <w:rFonts w:asciiTheme="minorHAnsi" w:hAnsiTheme="minorHAnsi" w:cstheme="minorHAnsi"/>
        </w:rPr>
        <w:t xml:space="preserve">mentionable experiment is Watson and Rayner’s ‘Little Albert’ experiment (Watson and Rayner, 1920). </w:t>
      </w:r>
      <w:r w:rsidR="00BC207F" w:rsidRPr="00096285">
        <w:rPr>
          <w:rFonts w:asciiTheme="minorHAnsi" w:hAnsiTheme="minorHAnsi" w:cstheme="minorHAnsi"/>
        </w:rPr>
        <w:t xml:space="preserve">This experiment used different animals and a hammer noise to condition fear into a young infant known as ‘Albert’. This is proof that conditioning can work </w:t>
      </w:r>
      <w:r w:rsidR="00A86A3A" w:rsidRPr="00096285">
        <w:rPr>
          <w:rFonts w:asciiTheme="minorHAnsi" w:hAnsiTheme="minorHAnsi" w:cstheme="minorHAnsi"/>
        </w:rPr>
        <w:t>in humans, not just animals, which was</w:t>
      </w:r>
      <w:r w:rsidR="00E50E21" w:rsidRPr="00096285">
        <w:rPr>
          <w:rFonts w:asciiTheme="minorHAnsi" w:hAnsiTheme="minorHAnsi" w:cstheme="minorHAnsi"/>
        </w:rPr>
        <w:t xml:space="preserve"> one of the</w:t>
      </w:r>
      <w:r w:rsidR="00A86A3A" w:rsidRPr="00096285">
        <w:rPr>
          <w:rFonts w:asciiTheme="minorHAnsi" w:hAnsiTheme="minorHAnsi" w:cstheme="minorHAnsi"/>
        </w:rPr>
        <w:t xml:space="preserve"> criticism</w:t>
      </w:r>
      <w:r w:rsidR="00E50E21" w:rsidRPr="00096285">
        <w:rPr>
          <w:rFonts w:asciiTheme="minorHAnsi" w:hAnsiTheme="minorHAnsi" w:cstheme="minorHAnsi"/>
        </w:rPr>
        <w:t>s</w:t>
      </w:r>
      <w:r w:rsidR="00A86A3A" w:rsidRPr="00096285">
        <w:rPr>
          <w:rFonts w:asciiTheme="minorHAnsi" w:hAnsiTheme="minorHAnsi" w:cstheme="minorHAnsi"/>
        </w:rPr>
        <w:t xml:space="preserve"> of </w:t>
      </w:r>
      <w:r w:rsidR="00E50E21" w:rsidRPr="00096285">
        <w:rPr>
          <w:rFonts w:asciiTheme="minorHAnsi" w:hAnsiTheme="minorHAnsi" w:cstheme="minorHAnsi"/>
        </w:rPr>
        <w:t>Pavlov’s dog experiment (Pavlov, 1897).</w:t>
      </w:r>
      <w:r w:rsidR="003A0EA6" w:rsidRPr="00096285">
        <w:rPr>
          <w:rFonts w:asciiTheme="minorHAnsi" w:hAnsiTheme="minorHAnsi" w:cstheme="minorHAnsi"/>
        </w:rPr>
        <w:t xml:space="preserve"> However, th</w:t>
      </w:r>
      <w:r w:rsidR="00CA46C3" w:rsidRPr="00096285">
        <w:rPr>
          <w:rFonts w:asciiTheme="minorHAnsi" w:hAnsiTheme="minorHAnsi" w:cstheme="minorHAnsi"/>
        </w:rPr>
        <w:t>e validity of the</w:t>
      </w:r>
      <w:r w:rsidR="003A0EA6" w:rsidRPr="00096285">
        <w:rPr>
          <w:rFonts w:asciiTheme="minorHAnsi" w:hAnsiTheme="minorHAnsi" w:cstheme="minorHAnsi"/>
        </w:rPr>
        <w:t xml:space="preserve"> ‘Little Albert’ experiment (Watson and Raymer, 1920) </w:t>
      </w:r>
      <w:r w:rsidR="00CA46C3" w:rsidRPr="00096285">
        <w:rPr>
          <w:rFonts w:asciiTheme="minorHAnsi" w:hAnsiTheme="minorHAnsi" w:cstheme="minorHAnsi"/>
        </w:rPr>
        <w:t>needs to be taken into consideration, as</w:t>
      </w:r>
      <w:r w:rsidR="00D72698">
        <w:rPr>
          <w:rFonts w:asciiTheme="minorHAnsi" w:hAnsiTheme="minorHAnsi" w:cstheme="minorHAnsi"/>
        </w:rPr>
        <w:t xml:space="preserve"> </w:t>
      </w:r>
      <w:r w:rsidR="00CA46C3" w:rsidRPr="00096285">
        <w:rPr>
          <w:rFonts w:asciiTheme="minorHAnsi" w:hAnsiTheme="minorHAnsi" w:cstheme="minorHAnsi"/>
        </w:rPr>
        <w:t>Paul and Blumenthal (1989)</w:t>
      </w:r>
      <w:r w:rsidR="00D72698">
        <w:rPr>
          <w:rFonts w:asciiTheme="minorHAnsi" w:hAnsiTheme="minorHAnsi" w:cstheme="minorHAnsi"/>
        </w:rPr>
        <w:t xml:space="preserve"> highlights,</w:t>
      </w:r>
      <w:r w:rsidR="00CA46C3" w:rsidRPr="00096285">
        <w:rPr>
          <w:rFonts w:asciiTheme="minorHAnsi" w:hAnsiTheme="minorHAnsi" w:cstheme="minorHAnsi"/>
        </w:rPr>
        <w:t xml:space="preserve"> for many varying factors. One of which</w:t>
      </w:r>
      <w:r w:rsidR="00D72698">
        <w:rPr>
          <w:rFonts w:asciiTheme="minorHAnsi" w:hAnsiTheme="minorHAnsi" w:cstheme="minorHAnsi"/>
        </w:rPr>
        <w:t xml:space="preserve"> is</w:t>
      </w:r>
      <w:r w:rsidR="00CA46C3" w:rsidRPr="00096285">
        <w:rPr>
          <w:rFonts w:asciiTheme="minorHAnsi" w:hAnsiTheme="minorHAnsi" w:cstheme="minorHAnsi"/>
        </w:rPr>
        <w:t xml:space="preserve"> the ethics, as </w:t>
      </w:r>
      <w:r w:rsidR="00D72698">
        <w:rPr>
          <w:rFonts w:asciiTheme="minorHAnsi" w:hAnsiTheme="minorHAnsi" w:cstheme="minorHAnsi"/>
        </w:rPr>
        <w:t xml:space="preserve">these </w:t>
      </w:r>
      <w:r w:rsidR="00CA46C3" w:rsidRPr="00096285">
        <w:rPr>
          <w:rFonts w:asciiTheme="minorHAnsi" w:hAnsiTheme="minorHAnsi" w:cstheme="minorHAnsi"/>
        </w:rPr>
        <w:t>ha</w:t>
      </w:r>
      <w:r w:rsidR="00D72698">
        <w:rPr>
          <w:rFonts w:asciiTheme="minorHAnsi" w:hAnsiTheme="minorHAnsi" w:cstheme="minorHAnsi"/>
        </w:rPr>
        <w:t xml:space="preserve">ve </w:t>
      </w:r>
      <w:r w:rsidR="00CA46C3" w:rsidRPr="00096285">
        <w:rPr>
          <w:rFonts w:asciiTheme="minorHAnsi" w:hAnsiTheme="minorHAnsi" w:cstheme="minorHAnsi"/>
        </w:rPr>
        <w:t>since developed and the ethics for an experiment like that would not be passed at present time or deemed as feasible.</w:t>
      </w:r>
      <w:r w:rsidR="00562E68" w:rsidRPr="00096285">
        <w:rPr>
          <w:rFonts w:asciiTheme="minorHAnsi" w:hAnsiTheme="minorHAnsi" w:cstheme="minorHAnsi"/>
        </w:rPr>
        <w:t xml:space="preserve"> Hence, why ethics were at the forefront of</w:t>
      </w:r>
      <w:r w:rsidR="00D72698">
        <w:rPr>
          <w:rFonts w:asciiTheme="minorHAnsi" w:hAnsiTheme="minorHAnsi" w:cstheme="minorHAnsi"/>
        </w:rPr>
        <w:t xml:space="preserve"> this</w:t>
      </w:r>
      <w:r w:rsidR="00562E68" w:rsidRPr="00096285">
        <w:rPr>
          <w:rFonts w:asciiTheme="minorHAnsi" w:hAnsiTheme="minorHAnsi" w:cstheme="minorHAnsi"/>
        </w:rPr>
        <w:t xml:space="preserve"> research study.</w:t>
      </w:r>
    </w:p>
    <w:p w:rsidR="001B319D" w:rsidRPr="00096285" w:rsidRDefault="000F68F8" w:rsidP="000F68F8">
      <w:pPr>
        <w:rPr>
          <w:rFonts w:asciiTheme="minorHAnsi" w:hAnsiTheme="minorHAnsi" w:cstheme="minorHAnsi"/>
        </w:rPr>
      </w:pPr>
      <w:r w:rsidRPr="00096285">
        <w:rPr>
          <w:rFonts w:asciiTheme="minorHAnsi" w:hAnsiTheme="minorHAnsi" w:cstheme="minorHAnsi"/>
        </w:rPr>
        <w:t>Burrhus Frederic Skinner</w:t>
      </w:r>
      <w:r w:rsidR="00562E68" w:rsidRPr="00096285">
        <w:rPr>
          <w:rFonts w:asciiTheme="minorHAnsi" w:hAnsiTheme="minorHAnsi" w:cstheme="minorHAnsi"/>
        </w:rPr>
        <w:t xml:space="preserve"> also</w:t>
      </w:r>
      <w:r w:rsidRPr="00096285">
        <w:rPr>
          <w:rFonts w:asciiTheme="minorHAnsi" w:hAnsiTheme="minorHAnsi" w:cstheme="minorHAnsi"/>
        </w:rPr>
        <w:t xml:space="preserve"> buil</w:t>
      </w:r>
      <w:r w:rsidR="00D72698">
        <w:rPr>
          <w:rFonts w:asciiTheme="minorHAnsi" w:hAnsiTheme="minorHAnsi" w:cstheme="minorHAnsi"/>
        </w:rPr>
        <w:t>ds</w:t>
      </w:r>
      <w:r w:rsidRPr="00096285">
        <w:rPr>
          <w:rFonts w:asciiTheme="minorHAnsi" w:hAnsiTheme="minorHAnsi" w:cstheme="minorHAnsi"/>
        </w:rPr>
        <w:t xml:space="preserve"> on this idea of conditioning with a stimulus to develop his theor</w:t>
      </w:r>
      <w:r w:rsidR="00917349" w:rsidRPr="00096285">
        <w:rPr>
          <w:rFonts w:asciiTheme="minorHAnsi" w:hAnsiTheme="minorHAnsi" w:cstheme="minorHAnsi"/>
        </w:rPr>
        <w:t>ies</w:t>
      </w:r>
      <w:r w:rsidRPr="00096285">
        <w:rPr>
          <w:rFonts w:asciiTheme="minorHAnsi" w:hAnsiTheme="minorHAnsi" w:cstheme="minorHAnsi"/>
        </w:rPr>
        <w:t xml:space="preserve"> on ‘operant conditioning’</w:t>
      </w:r>
      <w:r w:rsidR="0008368A" w:rsidRPr="00096285">
        <w:rPr>
          <w:rFonts w:asciiTheme="minorHAnsi" w:hAnsiTheme="minorHAnsi" w:cstheme="minorHAnsi"/>
        </w:rPr>
        <w:t xml:space="preserve"> </w:t>
      </w:r>
      <w:r w:rsidR="00917349" w:rsidRPr="00096285">
        <w:rPr>
          <w:rFonts w:asciiTheme="minorHAnsi" w:hAnsiTheme="minorHAnsi" w:cstheme="minorHAnsi"/>
        </w:rPr>
        <w:t xml:space="preserve">and reinforcement </w:t>
      </w:r>
      <w:r w:rsidRPr="00096285">
        <w:rPr>
          <w:rFonts w:asciiTheme="minorHAnsi" w:hAnsiTheme="minorHAnsi" w:cstheme="minorHAnsi"/>
        </w:rPr>
        <w:t>(Skinner, 193</w:t>
      </w:r>
      <w:r w:rsidR="00BC6619" w:rsidRPr="00096285">
        <w:rPr>
          <w:rFonts w:asciiTheme="minorHAnsi" w:hAnsiTheme="minorHAnsi" w:cstheme="minorHAnsi"/>
        </w:rPr>
        <w:t>8</w:t>
      </w:r>
      <w:r w:rsidRPr="00096285">
        <w:rPr>
          <w:rFonts w:asciiTheme="minorHAnsi" w:hAnsiTheme="minorHAnsi" w:cstheme="minorHAnsi"/>
        </w:rPr>
        <w:t>)</w:t>
      </w:r>
      <w:r w:rsidR="00917349" w:rsidRPr="00096285">
        <w:rPr>
          <w:rFonts w:asciiTheme="minorHAnsi" w:hAnsiTheme="minorHAnsi" w:cstheme="minorHAnsi"/>
        </w:rPr>
        <w:t>.</w:t>
      </w:r>
      <w:r w:rsidR="00C3528D" w:rsidRPr="00096285">
        <w:rPr>
          <w:rFonts w:asciiTheme="minorHAnsi" w:hAnsiTheme="minorHAnsi" w:cstheme="minorHAnsi"/>
        </w:rPr>
        <w:t xml:space="preserve"> </w:t>
      </w:r>
      <w:r w:rsidR="00917349" w:rsidRPr="00096285">
        <w:rPr>
          <w:rFonts w:asciiTheme="minorHAnsi" w:hAnsiTheme="minorHAnsi" w:cstheme="minorHAnsi"/>
        </w:rPr>
        <w:t>T</w:t>
      </w:r>
      <w:r w:rsidR="00C3528D" w:rsidRPr="00096285">
        <w:rPr>
          <w:rFonts w:asciiTheme="minorHAnsi" w:hAnsiTheme="minorHAnsi" w:cstheme="minorHAnsi"/>
        </w:rPr>
        <w:t>his was due to the fact that he th</w:t>
      </w:r>
      <w:r w:rsidR="00D72698">
        <w:rPr>
          <w:rFonts w:asciiTheme="minorHAnsi" w:hAnsiTheme="minorHAnsi" w:cstheme="minorHAnsi"/>
        </w:rPr>
        <w:t>inks</w:t>
      </w:r>
      <w:r w:rsidR="00C3528D" w:rsidRPr="00096285">
        <w:rPr>
          <w:rFonts w:asciiTheme="minorHAnsi" w:hAnsiTheme="minorHAnsi" w:cstheme="minorHAnsi"/>
        </w:rPr>
        <w:t xml:space="preserve"> that </w:t>
      </w:r>
      <w:r w:rsidR="0008368A" w:rsidRPr="00096285">
        <w:rPr>
          <w:rFonts w:asciiTheme="minorHAnsi" w:hAnsiTheme="minorHAnsi" w:cstheme="minorHAnsi"/>
        </w:rPr>
        <w:t xml:space="preserve">‘classical conditioning’ </w:t>
      </w:r>
      <w:r w:rsidR="00D72698">
        <w:rPr>
          <w:rFonts w:asciiTheme="minorHAnsi" w:hAnsiTheme="minorHAnsi" w:cstheme="minorHAnsi"/>
        </w:rPr>
        <w:t>is</w:t>
      </w:r>
      <w:r w:rsidR="0008368A" w:rsidRPr="00096285">
        <w:rPr>
          <w:rFonts w:asciiTheme="minorHAnsi" w:hAnsiTheme="minorHAnsi" w:cstheme="minorHAnsi"/>
        </w:rPr>
        <w:t xml:space="preserve"> far too simple for the human mind</w:t>
      </w:r>
      <w:r w:rsidRPr="00096285">
        <w:rPr>
          <w:rFonts w:asciiTheme="minorHAnsi" w:hAnsiTheme="minorHAnsi" w:cstheme="minorHAnsi"/>
        </w:rPr>
        <w:t xml:space="preserve">. </w:t>
      </w:r>
      <w:r w:rsidR="00EE0CB0" w:rsidRPr="00096285">
        <w:rPr>
          <w:rFonts w:asciiTheme="minorHAnsi" w:hAnsiTheme="minorHAnsi" w:cstheme="minorHAnsi"/>
        </w:rPr>
        <w:t xml:space="preserve">Skinner conducted experiments using animals and response to a stimulus, and used both positive and negative reinforcement </w:t>
      </w:r>
      <w:r w:rsidR="002023B1" w:rsidRPr="00096285">
        <w:rPr>
          <w:rFonts w:asciiTheme="minorHAnsi" w:hAnsiTheme="minorHAnsi" w:cstheme="minorHAnsi"/>
        </w:rPr>
        <w:t xml:space="preserve">to try and encourage </w:t>
      </w:r>
      <w:r w:rsidR="00D72698">
        <w:rPr>
          <w:rFonts w:asciiTheme="minorHAnsi" w:hAnsiTheme="minorHAnsi" w:cstheme="minorHAnsi"/>
        </w:rPr>
        <w:t xml:space="preserve">desired </w:t>
      </w:r>
      <w:r w:rsidR="002023B1" w:rsidRPr="00096285">
        <w:rPr>
          <w:rFonts w:asciiTheme="minorHAnsi" w:hAnsiTheme="minorHAnsi" w:cstheme="minorHAnsi"/>
        </w:rPr>
        <w:t>behaviours and responses from animals (Skinner, 1948)</w:t>
      </w:r>
      <w:r w:rsidR="00356341" w:rsidRPr="00096285">
        <w:rPr>
          <w:rFonts w:asciiTheme="minorHAnsi" w:hAnsiTheme="minorHAnsi" w:cstheme="minorHAnsi"/>
        </w:rPr>
        <w:t xml:space="preserve"> as Aubrey &amp; Riley (2016) </w:t>
      </w:r>
      <w:r w:rsidR="00D72698">
        <w:rPr>
          <w:rFonts w:asciiTheme="minorHAnsi" w:hAnsiTheme="minorHAnsi" w:cstheme="minorHAnsi"/>
        </w:rPr>
        <w:t>presents</w:t>
      </w:r>
      <w:r w:rsidR="002023B1" w:rsidRPr="00096285">
        <w:rPr>
          <w:rFonts w:asciiTheme="minorHAnsi" w:hAnsiTheme="minorHAnsi" w:cstheme="minorHAnsi"/>
        </w:rPr>
        <w:t>.</w:t>
      </w:r>
      <w:r w:rsidR="002714A7" w:rsidRPr="00096285">
        <w:rPr>
          <w:rFonts w:asciiTheme="minorHAnsi" w:hAnsiTheme="minorHAnsi" w:cstheme="minorHAnsi"/>
        </w:rPr>
        <w:t xml:space="preserve"> Ollerton (2004) also highlights a positive aspect of this as being that </w:t>
      </w:r>
      <w:r w:rsidR="000111F5" w:rsidRPr="00096285">
        <w:rPr>
          <w:rFonts w:asciiTheme="minorHAnsi" w:hAnsiTheme="minorHAnsi" w:cstheme="minorHAnsi"/>
        </w:rPr>
        <w:t xml:space="preserve">it reflects real life situations due to the fact that adults are rewarded for their positive work </w:t>
      </w:r>
      <w:r w:rsidR="00D72698">
        <w:rPr>
          <w:rFonts w:asciiTheme="minorHAnsi" w:hAnsiTheme="minorHAnsi" w:cstheme="minorHAnsi"/>
        </w:rPr>
        <w:t>with</w:t>
      </w:r>
      <w:r w:rsidR="000111F5" w:rsidRPr="00096285">
        <w:rPr>
          <w:rFonts w:asciiTheme="minorHAnsi" w:hAnsiTheme="minorHAnsi" w:cstheme="minorHAnsi"/>
        </w:rPr>
        <w:t xml:space="preserve">in a job, for example, by being paid, which is something to consider. </w:t>
      </w:r>
      <w:r w:rsidR="00F27640" w:rsidRPr="00096285">
        <w:rPr>
          <w:rFonts w:asciiTheme="minorHAnsi" w:hAnsiTheme="minorHAnsi" w:cstheme="minorHAnsi"/>
        </w:rPr>
        <w:t>This links to the idea of using Dojo points as a reward because it is a form of positive reinforcement in the classroom for desired behaviours and standards.</w:t>
      </w:r>
      <w:r w:rsidR="001B319D" w:rsidRPr="00096285">
        <w:rPr>
          <w:rFonts w:asciiTheme="minorHAnsi" w:hAnsiTheme="minorHAnsi" w:cstheme="minorHAnsi"/>
        </w:rPr>
        <w:t xml:space="preserve"> On the other hand, Ollerton (2004) also offers criticism of this type of reward system. </w:t>
      </w:r>
      <w:r w:rsidR="00D72698">
        <w:rPr>
          <w:rFonts w:asciiTheme="minorHAnsi" w:hAnsiTheme="minorHAnsi" w:cstheme="minorHAnsi"/>
        </w:rPr>
        <w:t>It</w:t>
      </w:r>
      <w:r w:rsidR="001B319D" w:rsidRPr="00096285">
        <w:rPr>
          <w:rFonts w:asciiTheme="minorHAnsi" w:hAnsiTheme="minorHAnsi" w:cstheme="minorHAnsi"/>
        </w:rPr>
        <w:t xml:space="preserve"> explain</w:t>
      </w:r>
      <w:r w:rsidR="00D72698">
        <w:rPr>
          <w:rFonts w:asciiTheme="minorHAnsi" w:hAnsiTheme="minorHAnsi" w:cstheme="minorHAnsi"/>
        </w:rPr>
        <w:t>s</w:t>
      </w:r>
      <w:r w:rsidR="001B319D" w:rsidRPr="00096285">
        <w:rPr>
          <w:rFonts w:asciiTheme="minorHAnsi" w:hAnsiTheme="minorHAnsi" w:cstheme="minorHAnsi"/>
        </w:rPr>
        <w:t xml:space="preserve"> how children should not need an encouragement to meet classroom expectation</w:t>
      </w:r>
      <w:r w:rsidR="00D72698">
        <w:rPr>
          <w:rFonts w:asciiTheme="minorHAnsi" w:hAnsiTheme="minorHAnsi" w:cstheme="minorHAnsi"/>
        </w:rPr>
        <w:t>s</w:t>
      </w:r>
      <w:r w:rsidR="001B319D" w:rsidRPr="00096285">
        <w:rPr>
          <w:rFonts w:asciiTheme="minorHAnsi" w:hAnsiTheme="minorHAnsi" w:cstheme="minorHAnsi"/>
        </w:rPr>
        <w:t xml:space="preserve"> as they are capable of working hard in coherence with these anyway (Ollerton, 2004), which contradicts with Skinner’s belief of the need for operant conditioning and positive reinforcement (Skinner, 1938). Ollerton (2004) also presents a viewpoint from a headteacher of the negative aspect of using a point system such a Dojo points as it creates losers on the flipside of winners, ‘the tables raise aspirations, which is a good thing, but they </w:t>
      </w:r>
      <w:r w:rsidR="001B319D" w:rsidRPr="00096285">
        <w:rPr>
          <w:rFonts w:asciiTheme="minorHAnsi" w:hAnsiTheme="minorHAnsi" w:cstheme="minorHAnsi"/>
        </w:rPr>
        <w:lastRenderedPageBreak/>
        <w:t xml:space="preserve">also foster unhealthy competition; if there are winners there must also be losers’ (Crowe 1995)’ (Ollerton, 2004, p.76). This is a viewpoint that </w:t>
      </w:r>
      <w:r w:rsidR="00B142F2">
        <w:rPr>
          <w:rFonts w:asciiTheme="minorHAnsi" w:hAnsiTheme="minorHAnsi" w:cstheme="minorHAnsi"/>
        </w:rPr>
        <w:t xml:space="preserve">the research </w:t>
      </w:r>
      <w:r w:rsidR="001460E0">
        <w:rPr>
          <w:rFonts w:asciiTheme="minorHAnsi" w:hAnsiTheme="minorHAnsi" w:cstheme="minorHAnsi"/>
        </w:rPr>
        <w:t>looks into,</w:t>
      </w:r>
      <w:r w:rsidR="001B319D" w:rsidRPr="00096285">
        <w:rPr>
          <w:rFonts w:asciiTheme="minorHAnsi" w:hAnsiTheme="minorHAnsi" w:cstheme="minorHAnsi"/>
        </w:rPr>
        <w:t xml:space="preserve"> as the chances of every child out of the focus children earning a Dojo point is slim, so their responses will be explored and recorded within the semi-structured interviews (</w:t>
      </w:r>
      <w:r w:rsidR="001B319D" w:rsidRPr="00096285">
        <w:rPr>
          <w:rFonts w:asciiTheme="minorHAnsi" w:hAnsiTheme="minorHAnsi" w:cstheme="minorHAnsi"/>
          <w:b/>
        </w:rPr>
        <w:t>Appendix 5 &amp; Appendix 1</w:t>
      </w:r>
      <w:r w:rsidR="009C6801" w:rsidRPr="00096285">
        <w:rPr>
          <w:rFonts w:asciiTheme="minorHAnsi" w:hAnsiTheme="minorHAnsi" w:cstheme="minorHAnsi"/>
          <w:b/>
        </w:rPr>
        <w:t>5</w:t>
      </w:r>
      <w:r w:rsidR="001B319D" w:rsidRPr="00096285">
        <w:rPr>
          <w:rFonts w:asciiTheme="minorHAnsi" w:hAnsiTheme="minorHAnsi" w:cstheme="minorHAnsi"/>
        </w:rPr>
        <w:t>).</w:t>
      </w:r>
    </w:p>
    <w:p w:rsidR="000F68F8" w:rsidRPr="00096285" w:rsidRDefault="00714FE3" w:rsidP="000F68F8">
      <w:pPr>
        <w:rPr>
          <w:rFonts w:asciiTheme="minorHAnsi" w:hAnsiTheme="minorHAnsi" w:cstheme="minorHAnsi"/>
        </w:rPr>
      </w:pPr>
      <w:r w:rsidRPr="00096285">
        <w:rPr>
          <w:rFonts w:asciiTheme="minorHAnsi" w:hAnsiTheme="minorHAnsi" w:cstheme="minorHAnsi"/>
        </w:rPr>
        <w:t>However, it is notable that this experiment (Skinner, 1948) was carried out on animals and not humans, which yet again raises the question of whether or not it can even be compared due to the complexity of human cognition and responses.</w:t>
      </w:r>
      <w:r w:rsidR="00F6168C" w:rsidRPr="00096285">
        <w:rPr>
          <w:rFonts w:asciiTheme="minorHAnsi" w:hAnsiTheme="minorHAnsi" w:cstheme="minorHAnsi"/>
        </w:rPr>
        <w:t xml:space="preserve"> </w:t>
      </w:r>
      <w:r w:rsidR="000F68F8" w:rsidRPr="00096285">
        <w:rPr>
          <w:rFonts w:asciiTheme="minorHAnsi" w:hAnsiTheme="minorHAnsi" w:cstheme="minorHAnsi"/>
        </w:rPr>
        <w:t xml:space="preserve">Although constantly criticised, it was </w:t>
      </w:r>
      <w:r w:rsidR="00917349" w:rsidRPr="00096285">
        <w:rPr>
          <w:rFonts w:asciiTheme="minorHAnsi" w:hAnsiTheme="minorHAnsi" w:cstheme="minorHAnsi"/>
        </w:rPr>
        <w:t xml:space="preserve">arguably, most </w:t>
      </w:r>
      <w:r w:rsidR="000F68F8" w:rsidRPr="00096285">
        <w:rPr>
          <w:rFonts w:asciiTheme="minorHAnsi" w:hAnsiTheme="minorHAnsi" w:cstheme="minorHAnsi"/>
        </w:rPr>
        <w:t>famously criticised by Chomsky in 1959. It is these contrasting views from Chomsky (1959) alongside other theorists such as Bandura</w:t>
      </w:r>
      <w:r w:rsidR="00917349" w:rsidRPr="00096285">
        <w:rPr>
          <w:rFonts w:asciiTheme="minorHAnsi" w:hAnsiTheme="minorHAnsi" w:cstheme="minorHAnsi"/>
        </w:rPr>
        <w:t xml:space="preserve"> and Walters</w:t>
      </w:r>
      <w:r w:rsidR="000F68F8" w:rsidRPr="00096285">
        <w:rPr>
          <w:rFonts w:asciiTheme="minorHAnsi" w:hAnsiTheme="minorHAnsi" w:cstheme="minorHAnsi"/>
        </w:rPr>
        <w:t xml:space="preserve"> (1963) </w:t>
      </w:r>
      <w:r w:rsidR="00D745F4" w:rsidRPr="00096285">
        <w:rPr>
          <w:rFonts w:asciiTheme="minorHAnsi" w:hAnsiTheme="minorHAnsi" w:cstheme="minorHAnsi"/>
        </w:rPr>
        <w:t>which</w:t>
      </w:r>
      <w:r w:rsidR="000F68F8" w:rsidRPr="00096285">
        <w:rPr>
          <w:rFonts w:asciiTheme="minorHAnsi" w:hAnsiTheme="minorHAnsi" w:cstheme="minorHAnsi"/>
        </w:rPr>
        <w:t xml:space="preserve"> raises the question</w:t>
      </w:r>
      <w:r w:rsidR="00F6168C" w:rsidRPr="00096285">
        <w:rPr>
          <w:rFonts w:asciiTheme="minorHAnsi" w:hAnsiTheme="minorHAnsi" w:cstheme="minorHAnsi"/>
        </w:rPr>
        <w:t xml:space="preserve"> of whether or not</w:t>
      </w:r>
      <w:r w:rsidR="000F68F8" w:rsidRPr="00096285">
        <w:rPr>
          <w:rFonts w:asciiTheme="minorHAnsi" w:hAnsiTheme="minorHAnsi" w:cstheme="minorHAnsi"/>
        </w:rPr>
        <w:t xml:space="preserve"> these ideas of conditioning and reinforcement are fully accurate.</w:t>
      </w:r>
    </w:p>
    <w:p w:rsidR="00356341" w:rsidRDefault="000F68F8" w:rsidP="000F68F8">
      <w:pPr>
        <w:rPr>
          <w:rFonts w:asciiTheme="minorHAnsi" w:hAnsiTheme="minorHAnsi" w:cstheme="minorHAnsi"/>
        </w:rPr>
      </w:pPr>
      <w:r w:rsidRPr="00096285">
        <w:rPr>
          <w:rFonts w:asciiTheme="minorHAnsi" w:hAnsiTheme="minorHAnsi" w:cstheme="minorHAnsi"/>
        </w:rPr>
        <w:t>The social aspect to Behaviourism, as Bandura</w:t>
      </w:r>
      <w:r w:rsidR="001460E0">
        <w:rPr>
          <w:rFonts w:asciiTheme="minorHAnsi" w:hAnsiTheme="minorHAnsi" w:cstheme="minorHAnsi"/>
        </w:rPr>
        <w:t xml:space="preserve"> highlights</w:t>
      </w:r>
      <w:r w:rsidRPr="00096285">
        <w:rPr>
          <w:rFonts w:asciiTheme="minorHAnsi" w:hAnsiTheme="minorHAnsi" w:cstheme="minorHAnsi"/>
        </w:rPr>
        <w:t xml:space="preserve"> in his social learning theory (</w:t>
      </w:r>
      <w:r w:rsidR="00CA46C3" w:rsidRPr="00096285">
        <w:rPr>
          <w:rFonts w:asciiTheme="minorHAnsi" w:hAnsiTheme="minorHAnsi" w:cstheme="minorHAnsi"/>
        </w:rPr>
        <w:t>1</w:t>
      </w:r>
      <w:r w:rsidRPr="00096285">
        <w:rPr>
          <w:rFonts w:asciiTheme="minorHAnsi" w:hAnsiTheme="minorHAnsi" w:cstheme="minorHAnsi"/>
        </w:rPr>
        <w:t>9</w:t>
      </w:r>
      <w:r w:rsidR="00CB4972" w:rsidRPr="00096285">
        <w:rPr>
          <w:rFonts w:asciiTheme="minorHAnsi" w:hAnsiTheme="minorHAnsi" w:cstheme="minorHAnsi"/>
        </w:rPr>
        <w:t>77</w:t>
      </w:r>
      <w:r w:rsidRPr="00096285">
        <w:rPr>
          <w:rFonts w:asciiTheme="minorHAnsi" w:hAnsiTheme="minorHAnsi" w:cstheme="minorHAnsi"/>
        </w:rPr>
        <w:t>) is also important as it raises the question of whether</w:t>
      </w:r>
      <w:r w:rsidR="001460E0">
        <w:rPr>
          <w:rFonts w:asciiTheme="minorHAnsi" w:hAnsiTheme="minorHAnsi" w:cstheme="minorHAnsi"/>
        </w:rPr>
        <w:t xml:space="preserve"> </w:t>
      </w:r>
      <w:r w:rsidRPr="00096285">
        <w:rPr>
          <w:rFonts w:asciiTheme="minorHAnsi" w:hAnsiTheme="minorHAnsi" w:cstheme="minorHAnsi"/>
        </w:rPr>
        <w:t>children receiving Dojo points for staying on task and being engaged would encourage other children to want to do the same thing too. Bandura’s Bobo doll experiment (Bandura</w:t>
      </w:r>
      <w:r w:rsidR="00CB4972" w:rsidRPr="00096285">
        <w:rPr>
          <w:rFonts w:asciiTheme="minorHAnsi" w:hAnsiTheme="minorHAnsi" w:cstheme="minorHAnsi"/>
        </w:rPr>
        <w:t xml:space="preserve"> </w:t>
      </w:r>
      <w:r w:rsidR="00CB4972" w:rsidRPr="00096285">
        <w:rPr>
          <w:rFonts w:asciiTheme="minorHAnsi" w:hAnsiTheme="minorHAnsi" w:cstheme="minorHAnsi"/>
          <w:i/>
        </w:rPr>
        <w:t>et al</w:t>
      </w:r>
      <w:r w:rsidR="00CB4972" w:rsidRPr="00096285">
        <w:rPr>
          <w:rFonts w:asciiTheme="minorHAnsi" w:hAnsiTheme="minorHAnsi" w:cstheme="minorHAnsi"/>
        </w:rPr>
        <w:t>.,</w:t>
      </w:r>
      <w:r w:rsidRPr="00096285">
        <w:rPr>
          <w:rFonts w:asciiTheme="minorHAnsi" w:hAnsiTheme="minorHAnsi" w:cstheme="minorHAnsi"/>
        </w:rPr>
        <w:t>19</w:t>
      </w:r>
      <w:r w:rsidR="00CB4972" w:rsidRPr="00096285">
        <w:rPr>
          <w:rFonts w:asciiTheme="minorHAnsi" w:hAnsiTheme="minorHAnsi" w:cstheme="minorHAnsi"/>
        </w:rPr>
        <w:t>61</w:t>
      </w:r>
      <w:r w:rsidRPr="00096285">
        <w:rPr>
          <w:rFonts w:asciiTheme="minorHAnsi" w:hAnsiTheme="minorHAnsi" w:cstheme="minorHAnsi"/>
        </w:rPr>
        <w:t>) is an example of how this strategy could work.</w:t>
      </w:r>
      <w:r w:rsidR="001D7594" w:rsidRPr="00096285">
        <w:rPr>
          <w:rFonts w:asciiTheme="minorHAnsi" w:hAnsiTheme="minorHAnsi" w:cstheme="minorHAnsi"/>
        </w:rPr>
        <w:t xml:space="preserve"> This experiment tested the idea of if social behaviours would be imitated following observation of them, specifically aggression shown towards a Bobo doll after observing an adult showing this towards the doll (Bandura </w:t>
      </w:r>
      <w:r w:rsidR="001D7594" w:rsidRPr="00096285">
        <w:rPr>
          <w:rFonts w:asciiTheme="minorHAnsi" w:hAnsiTheme="minorHAnsi" w:cstheme="minorHAnsi"/>
          <w:i/>
        </w:rPr>
        <w:t>et al</w:t>
      </w:r>
      <w:r w:rsidR="001D7594" w:rsidRPr="00096285">
        <w:rPr>
          <w:rFonts w:asciiTheme="minorHAnsi" w:hAnsiTheme="minorHAnsi" w:cstheme="minorHAnsi"/>
        </w:rPr>
        <w:t xml:space="preserve">., 1961). </w:t>
      </w:r>
      <w:r w:rsidR="00AE3753" w:rsidRPr="00096285">
        <w:rPr>
          <w:rFonts w:asciiTheme="minorHAnsi" w:hAnsiTheme="minorHAnsi" w:cstheme="minorHAnsi"/>
        </w:rPr>
        <w:t>This links to the research study as the responsive behaviour is linked to the observation carried out by the children, in this case, of receiving a Dojo point.</w:t>
      </w:r>
      <w:r w:rsidR="009E03B5" w:rsidRPr="00096285">
        <w:rPr>
          <w:rFonts w:asciiTheme="minorHAnsi" w:hAnsiTheme="minorHAnsi" w:cstheme="minorHAnsi"/>
        </w:rPr>
        <w:t xml:space="preserve"> However, as the Bobo doll experiment (Bandura </w:t>
      </w:r>
      <w:r w:rsidR="009E03B5" w:rsidRPr="00096285">
        <w:rPr>
          <w:rFonts w:asciiTheme="minorHAnsi" w:hAnsiTheme="minorHAnsi" w:cstheme="minorHAnsi"/>
          <w:i/>
        </w:rPr>
        <w:t>et al.</w:t>
      </w:r>
      <w:r w:rsidR="009E03B5" w:rsidRPr="00096285">
        <w:rPr>
          <w:rFonts w:asciiTheme="minorHAnsi" w:hAnsiTheme="minorHAnsi" w:cstheme="minorHAnsi"/>
        </w:rPr>
        <w:t xml:space="preserve"> 1961) uses negative behaviour, it does raise the question of whether or not the research study would get such a strong response in imitating positive behaviour.</w:t>
      </w:r>
    </w:p>
    <w:p w:rsidR="001460E0" w:rsidRPr="00096285" w:rsidRDefault="001460E0" w:rsidP="000F68F8">
      <w:pPr>
        <w:rPr>
          <w:rFonts w:asciiTheme="minorHAnsi" w:hAnsiTheme="minorHAnsi" w:cstheme="minorHAnsi"/>
        </w:rPr>
      </w:pPr>
    </w:p>
    <w:p w:rsidR="000F68F8" w:rsidRPr="00096285" w:rsidRDefault="000F68F8" w:rsidP="000F68F8">
      <w:pPr>
        <w:rPr>
          <w:rFonts w:asciiTheme="minorHAnsi" w:hAnsiTheme="minorHAnsi" w:cstheme="minorHAnsi"/>
        </w:rPr>
      </w:pPr>
      <w:r w:rsidRPr="00096285">
        <w:rPr>
          <w:rFonts w:asciiTheme="minorHAnsi" w:hAnsiTheme="minorHAnsi" w:cstheme="minorHAnsi"/>
        </w:rPr>
        <w:t>As there is</w:t>
      </w:r>
      <w:r w:rsidR="00001EE9" w:rsidRPr="00096285">
        <w:rPr>
          <w:rFonts w:asciiTheme="minorHAnsi" w:hAnsiTheme="minorHAnsi" w:cstheme="minorHAnsi"/>
        </w:rPr>
        <w:t xml:space="preserve"> evidentially,</w:t>
      </w:r>
      <w:r w:rsidRPr="00096285">
        <w:rPr>
          <w:rFonts w:asciiTheme="minorHAnsi" w:hAnsiTheme="minorHAnsi" w:cstheme="minorHAnsi"/>
        </w:rPr>
        <w:t xml:space="preserve"> still uncertainty with some aspects of this topic, and ongoing criticality to the Behaviourist school of thought, I thought this would be a strong focus to use for this research project.</w:t>
      </w:r>
    </w:p>
    <w:p w:rsidR="0037675F" w:rsidRPr="00297DA8" w:rsidRDefault="0037675F" w:rsidP="003E74A8">
      <w:pPr>
        <w:rPr>
          <w:rFonts w:asciiTheme="minorHAnsi" w:hAnsiTheme="minorHAnsi" w:cstheme="minorHAnsi"/>
          <w:sz w:val="22"/>
          <w:szCs w:val="22"/>
        </w:rPr>
      </w:pPr>
    </w:p>
    <w:p w:rsidR="003E74A8" w:rsidRPr="00445E53" w:rsidRDefault="003E74A8" w:rsidP="003E74A8">
      <w:pPr>
        <w:rPr>
          <w:rFonts w:asciiTheme="minorHAnsi" w:hAnsiTheme="minorHAnsi" w:cstheme="minorHAnsi"/>
          <w:b/>
          <w:sz w:val="28"/>
        </w:rPr>
      </w:pPr>
      <w:r w:rsidRPr="00445E53">
        <w:rPr>
          <w:rFonts w:asciiTheme="minorHAnsi" w:hAnsiTheme="minorHAnsi" w:cstheme="minorHAnsi"/>
          <w:b/>
          <w:sz w:val="28"/>
        </w:rPr>
        <w:t>Explanation of your lesson study design</w:t>
      </w:r>
    </w:p>
    <w:p w:rsidR="004C4B33" w:rsidRPr="00297DA8" w:rsidRDefault="00735776" w:rsidP="004C4B33">
      <w:pPr>
        <w:rPr>
          <w:rFonts w:asciiTheme="minorHAnsi" w:hAnsiTheme="minorHAnsi" w:cstheme="minorHAnsi"/>
        </w:rPr>
      </w:pPr>
      <w:r w:rsidRPr="00297DA8">
        <w:rPr>
          <w:rFonts w:asciiTheme="minorHAnsi" w:hAnsiTheme="minorHAnsi" w:cstheme="minorHAnsi"/>
        </w:rPr>
        <w:t>The methodology used is that of lesson study research, which is a form of action research</w:t>
      </w:r>
      <w:r w:rsidR="00E9038C" w:rsidRPr="00297DA8">
        <w:rPr>
          <w:rFonts w:asciiTheme="minorHAnsi" w:hAnsiTheme="minorHAnsi" w:cstheme="minorHAnsi"/>
        </w:rPr>
        <w:t>; which can be described</w:t>
      </w:r>
      <w:r w:rsidRPr="00297DA8">
        <w:rPr>
          <w:rFonts w:asciiTheme="minorHAnsi" w:hAnsiTheme="minorHAnsi" w:cstheme="minorHAnsi"/>
        </w:rPr>
        <w:t xml:space="preserve"> as</w:t>
      </w:r>
      <w:r w:rsidR="00283196" w:rsidRPr="00297DA8">
        <w:rPr>
          <w:rFonts w:asciiTheme="minorHAnsi" w:hAnsiTheme="minorHAnsi" w:cstheme="minorHAnsi"/>
        </w:rPr>
        <w:t xml:space="preserve"> being</w:t>
      </w:r>
      <w:r w:rsidRPr="00297DA8">
        <w:rPr>
          <w:rFonts w:asciiTheme="minorHAnsi" w:hAnsiTheme="minorHAnsi" w:cstheme="minorHAnsi"/>
        </w:rPr>
        <w:t xml:space="preserve"> ‘a concrete and practical process</w:t>
      </w:r>
      <w:r w:rsidR="00E9038C" w:rsidRPr="00297DA8">
        <w:rPr>
          <w:rFonts w:asciiTheme="minorHAnsi" w:hAnsiTheme="minorHAnsi" w:cstheme="minorHAnsi"/>
        </w:rPr>
        <w:t>’ (</w:t>
      </w:r>
      <w:proofErr w:type="spellStart"/>
      <w:r w:rsidR="00E9038C" w:rsidRPr="00297DA8">
        <w:rPr>
          <w:rFonts w:asciiTheme="minorHAnsi" w:hAnsiTheme="minorHAnsi" w:cstheme="minorHAnsi"/>
        </w:rPr>
        <w:t>Carr</w:t>
      </w:r>
      <w:proofErr w:type="spellEnd"/>
      <w:r w:rsidR="00E9038C" w:rsidRPr="00297DA8">
        <w:rPr>
          <w:rFonts w:asciiTheme="minorHAnsi" w:hAnsiTheme="minorHAnsi" w:cstheme="minorHAnsi"/>
        </w:rPr>
        <w:t xml:space="preserve"> and </w:t>
      </w:r>
      <w:proofErr w:type="spellStart"/>
      <w:r w:rsidR="00E9038C" w:rsidRPr="00297DA8">
        <w:rPr>
          <w:rFonts w:asciiTheme="minorHAnsi" w:hAnsiTheme="minorHAnsi" w:cstheme="minorHAnsi"/>
        </w:rPr>
        <w:t>Kemmis</w:t>
      </w:r>
      <w:proofErr w:type="spellEnd"/>
      <w:r w:rsidR="00E9038C" w:rsidRPr="00297DA8">
        <w:rPr>
          <w:rFonts w:asciiTheme="minorHAnsi" w:hAnsiTheme="minorHAnsi" w:cstheme="minorHAnsi"/>
        </w:rPr>
        <w:t>, 1986, p.5)</w:t>
      </w:r>
      <w:r w:rsidR="002D68C9" w:rsidRPr="00297DA8">
        <w:rPr>
          <w:rFonts w:asciiTheme="minorHAnsi" w:hAnsiTheme="minorHAnsi" w:cstheme="minorHAnsi"/>
        </w:rPr>
        <w:t>. Lesson study research methodology is emphasised as being a good tool for research by Dudley (2015), who identifies its high success rate when being used.</w:t>
      </w:r>
    </w:p>
    <w:p w:rsidR="004C4B33" w:rsidRPr="00297DA8" w:rsidRDefault="002D68C9" w:rsidP="004C4B33">
      <w:pPr>
        <w:rPr>
          <w:rFonts w:asciiTheme="minorHAnsi" w:hAnsiTheme="minorHAnsi" w:cstheme="minorHAnsi"/>
        </w:rPr>
      </w:pPr>
      <w:r w:rsidRPr="00297DA8">
        <w:rPr>
          <w:rFonts w:asciiTheme="minorHAnsi" w:hAnsiTheme="minorHAnsi" w:cstheme="minorHAnsi"/>
        </w:rPr>
        <w:t xml:space="preserve">Lesson study is </w:t>
      </w:r>
      <w:r w:rsidR="00336E20" w:rsidRPr="00297DA8">
        <w:rPr>
          <w:rFonts w:asciiTheme="minorHAnsi" w:hAnsiTheme="minorHAnsi" w:cstheme="minorHAnsi"/>
        </w:rPr>
        <w:t xml:space="preserve">a very collaborative form of methodology which involves teachers and other professionals working together to carry out research within a lesson taught by each researcher, as Barber </w:t>
      </w:r>
      <w:r w:rsidR="00336E20" w:rsidRPr="00297DA8">
        <w:rPr>
          <w:rFonts w:asciiTheme="minorHAnsi" w:hAnsiTheme="minorHAnsi" w:cstheme="minorHAnsi"/>
          <w:i/>
        </w:rPr>
        <w:t>et al.</w:t>
      </w:r>
      <w:r w:rsidR="00336E20" w:rsidRPr="00297DA8">
        <w:rPr>
          <w:rFonts w:asciiTheme="minorHAnsi" w:hAnsiTheme="minorHAnsi" w:cstheme="minorHAnsi"/>
        </w:rPr>
        <w:t xml:space="preserve"> (2010)</w:t>
      </w:r>
      <w:r w:rsidR="000C1709">
        <w:rPr>
          <w:rFonts w:asciiTheme="minorHAnsi" w:hAnsiTheme="minorHAnsi" w:cstheme="minorHAnsi"/>
        </w:rPr>
        <w:t xml:space="preserve"> identifies</w:t>
      </w:r>
      <w:r w:rsidR="00336E20" w:rsidRPr="00297DA8">
        <w:rPr>
          <w:rFonts w:asciiTheme="minorHAnsi" w:hAnsiTheme="minorHAnsi" w:cstheme="minorHAnsi"/>
        </w:rPr>
        <w:t xml:space="preserve"> in </w:t>
      </w:r>
      <w:proofErr w:type="spellStart"/>
      <w:r w:rsidR="00336E20" w:rsidRPr="00297DA8">
        <w:rPr>
          <w:rFonts w:asciiTheme="minorHAnsi" w:hAnsiTheme="minorHAnsi" w:cstheme="minorHAnsi"/>
        </w:rPr>
        <w:t>Norwish and J</w:t>
      </w:r>
      <w:proofErr w:type="spellEnd"/>
      <w:r w:rsidR="00336E20" w:rsidRPr="00297DA8">
        <w:rPr>
          <w:rFonts w:asciiTheme="minorHAnsi" w:hAnsiTheme="minorHAnsi" w:cstheme="minorHAnsi"/>
        </w:rPr>
        <w:t>ones (2014).</w:t>
      </w:r>
      <w:r w:rsidR="009330AB" w:rsidRPr="00297DA8">
        <w:rPr>
          <w:rFonts w:asciiTheme="minorHAnsi" w:hAnsiTheme="minorHAnsi" w:cstheme="minorHAnsi"/>
        </w:rPr>
        <w:t xml:space="preserve"> Lewis and Hurd</w:t>
      </w:r>
      <w:r w:rsidR="004C4B33" w:rsidRPr="00297DA8">
        <w:rPr>
          <w:rFonts w:asciiTheme="minorHAnsi" w:hAnsiTheme="minorHAnsi" w:cstheme="minorHAnsi"/>
        </w:rPr>
        <w:t xml:space="preserve"> </w:t>
      </w:r>
      <w:r w:rsidR="009330AB" w:rsidRPr="00297DA8">
        <w:rPr>
          <w:rFonts w:asciiTheme="minorHAnsi" w:hAnsiTheme="minorHAnsi" w:cstheme="minorHAnsi"/>
        </w:rPr>
        <w:t>(2011, p.7) emphasise the importance of this action of professionals collaboratively using their collective knowledge in order to help improve children’s learning.</w:t>
      </w:r>
      <w:r w:rsidR="009330AB" w:rsidRPr="00297DA8">
        <w:rPr>
          <w:rFonts w:asciiTheme="minorHAnsi" w:hAnsiTheme="minorHAnsi" w:cstheme="minorHAnsi"/>
          <w:b/>
        </w:rPr>
        <w:t xml:space="preserve"> </w:t>
      </w:r>
    </w:p>
    <w:p w:rsidR="004C4B33" w:rsidRPr="00297DA8" w:rsidRDefault="007B521B" w:rsidP="004C4B33">
      <w:pPr>
        <w:rPr>
          <w:rFonts w:asciiTheme="minorHAnsi" w:hAnsiTheme="minorHAnsi" w:cstheme="minorHAnsi"/>
        </w:rPr>
      </w:pPr>
      <w:r w:rsidRPr="00297DA8">
        <w:rPr>
          <w:rFonts w:asciiTheme="minorHAnsi" w:hAnsiTheme="minorHAnsi" w:cstheme="minorHAnsi"/>
        </w:rPr>
        <w:t>Although</w:t>
      </w:r>
      <w:r w:rsidR="004A3914" w:rsidRPr="00297DA8">
        <w:rPr>
          <w:rFonts w:asciiTheme="minorHAnsi" w:hAnsiTheme="minorHAnsi" w:cstheme="minorHAnsi"/>
        </w:rPr>
        <w:t xml:space="preserve"> </w:t>
      </w:r>
      <w:r w:rsidR="009330AB" w:rsidRPr="00297DA8">
        <w:rPr>
          <w:rFonts w:asciiTheme="minorHAnsi" w:hAnsiTheme="minorHAnsi" w:cstheme="minorHAnsi"/>
        </w:rPr>
        <w:t>lesson study</w:t>
      </w:r>
      <w:r w:rsidR="004A3914" w:rsidRPr="00297DA8">
        <w:rPr>
          <w:rFonts w:asciiTheme="minorHAnsi" w:hAnsiTheme="minorHAnsi" w:cstheme="minorHAnsi"/>
        </w:rPr>
        <w:t xml:space="preserve"> does surround the teaching of a lesson, </w:t>
      </w:r>
      <w:r w:rsidRPr="00297DA8">
        <w:rPr>
          <w:rFonts w:asciiTheme="minorHAnsi" w:hAnsiTheme="minorHAnsi" w:cstheme="minorHAnsi"/>
        </w:rPr>
        <w:t xml:space="preserve">it is child-centred and focuses on the learning of individual pupils as highlighted by </w:t>
      </w:r>
      <w:r w:rsidR="00F74D8E" w:rsidRPr="00297DA8">
        <w:rPr>
          <w:rFonts w:asciiTheme="minorHAnsi" w:hAnsiTheme="minorHAnsi" w:cstheme="minorHAnsi"/>
        </w:rPr>
        <w:t>Dudley (2005, 2008), Stigler and Hiebert (1999) and Willis (2002), ‘what distinguishes Lesson Study from other models of professional learning is that it focuses almost exclusively on the learning of specific pupils and how this learning can be improved, rather than focusing on teaching, teaching techniques or teachers’ (</w:t>
      </w:r>
      <w:proofErr w:type="spellStart"/>
      <w:r w:rsidR="00F74D8E" w:rsidRPr="00297DA8">
        <w:rPr>
          <w:rFonts w:asciiTheme="minorHAnsi" w:hAnsiTheme="minorHAnsi" w:cstheme="minorHAnsi"/>
        </w:rPr>
        <w:t>Norwish</w:t>
      </w:r>
      <w:proofErr w:type="spellEnd"/>
      <w:r w:rsidR="00F74D8E" w:rsidRPr="00297DA8">
        <w:rPr>
          <w:rFonts w:asciiTheme="minorHAnsi" w:hAnsiTheme="minorHAnsi" w:cstheme="minorHAnsi"/>
        </w:rPr>
        <w:t xml:space="preserve"> and Jones, 2014, p.16).</w:t>
      </w:r>
      <w:r w:rsidR="00E13CB0" w:rsidRPr="00297DA8">
        <w:rPr>
          <w:rFonts w:asciiTheme="minorHAnsi" w:hAnsiTheme="minorHAnsi" w:cstheme="minorHAnsi"/>
        </w:rPr>
        <w:t xml:space="preserve"> </w:t>
      </w:r>
    </w:p>
    <w:p w:rsidR="004C4B33" w:rsidRPr="00297DA8" w:rsidRDefault="00E13CB0" w:rsidP="004C4B33">
      <w:pPr>
        <w:rPr>
          <w:rFonts w:asciiTheme="minorHAnsi" w:hAnsiTheme="minorHAnsi" w:cstheme="minorHAnsi"/>
        </w:rPr>
      </w:pPr>
      <w:r w:rsidRPr="00297DA8">
        <w:rPr>
          <w:rFonts w:asciiTheme="minorHAnsi" w:hAnsiTheme="minorHAnsi" w:cstheme="minorHAnsi"/>
        </w:rPr>
        <w:t>Dudley (2015) also</w:t>
      </w:r>
      <w:r w:rsidR="00C458CF" w:rsidRPr="00297DA8">
        <w:rPr>
          <w:rFonts w:asciiTheme="minorHAnsi" w:hAnsiTheme="minorHAnsi" w:cstheme="minorHAnsi"/>
        </w:rPr>
        <w:t xml:space="preserve"> highlights how </w:t>
      </w:r>
      <w:r w:rsidR="004C4B33" w:rsidRPr="00297DA8">
        <w:rPr>
          <w:rFonts w:asciiTheme="minorHAnsi" w:hAnsiTheme="minorHAnsi" w:cstheme="minorHAnsi"/>
        </w:rPr>
        <w:t xml:space="preserve">the use of the lesson plan methodology not only encourages growth for the children’s learning, but for the teachers too. The reflection element to this methodology is a crucial element to teacher developing too, as Lewis and </w:t>
      </w:r>
      <w:r w:rsidR="004C4B33" w:rsidRPr="00297DA8">
        <w:rPr>
          <w:rFonts w:asciiTheme="minorHAnsi" w:hAnsiTheme="minorHAnsi" w:cstheme="minorHAnsi"/>
        </w:rPr>
        <w:lastRenderedPageBreak/>
        <w:t xml:space="preserve">Hurd (2011) reiterate, ‘time to reflect before the </w:t>
      </w:r>
      <w:proofErr w:type="spellStart"/>
      <w:r w:rsidR="004C4B33" w:rsidRPr="00297DA8">
        <w:rPr>
          <w:rFonts w:asciiTheme="minorHAnsi" w:hAnsiTheme="minorHAnsi" w:cstheme="minorHAnsi"/>
        </w:rPr>
        <w:t>postlesson</w:t>
      </w:r>
      <w:proofErr w:type="spellEnd"/>
      <w:r w:rsidR="004C4B33" w:rsidRPr="00297DA8">
        <w:rPr>
          <w:rFonts w:asciiTheme="minorHAnsi" w:hAnsiTheme="minorHAnsi" w:cstheme="minorHAnsi"/>
        </w:rPr>
        <w:t xml:space="preserve"> discussion can help teachers focus and target their observations’ (Lewis and Hurd 2011, p.59).</w:t>
      </w:r>
      <w:r w:rsidR="003C53C9" w:rsidRPr="00297DA8">
        <w:rPr>
          <w:rFonts w:asciiTheme="minorHAnsi" w:hAnsiTheme="minorHAnsi" w:cstheme="minorHAnsi"/>
        </w:rPr>
        <w:t xml:space="preserve"> This development of self is particularly vital to the researchers as they are still training to be qualified teachers and still developing themselves as teachers. Due to all these positives highlighted and mentioned above, it was decided that lesson study methodology would be the best selection for this piece of research.</w:t>
      </w:r>
    </w:p>
    <w:p w:rsidR="003C53C9" w:rsidRPr="00297DA8" w:rsidRDefault="003C53C9" w:rsidP="004C4B33">
      <w:pPr>
        <w:rPr>
          <w:rFonts w:asciiTheme="minorHAnsi" w:hAnsiTheme="minorHAnsi" w:cstheme="minorHAnsi"/>
        </w:rPr>
      </w:pPr>
      <w:r w:rsidRPr="00297DA8">
        <w:rPr>
          <w:rFonts w:asciiTheme="minorHAnsi" w:hAnsiTheme="minorHAnsi" w:cstheme="minorHAnsi"/>
        </w:rPr>
        <w:t>The methods of data collection used are observation, focus-group and reflection.</w:t>
      </w:r>
      <w:r w:rsidR="00220640" w:rsidRPr="00297DA8">
        <w:rPr>
          <w:rFonts w:asciiTheme="minorHAnsi" w:hAnsiTheme="minorHAnsi" w:cstheme="minorHAnsi"/>
        </w:rPr>
        <w:t xml:space="preserve"> These were chosen to be the most suitable for this research study for several reasons which will now be explored.</w:t>
      </w:r>
    </w:p>
    <w:p w:rsidR="00695BDC" w:rsidRPr="00297DA8" w:rsidRDefault="009F6601" w:rsidP="004C4B33">
      <w:pPr>
        <w:rPr>
          <w:rFonts w:asciiTheme="minorHAnsi" w:hAnsiTheme="minorHAnsi" w:cstheme="minorHAnsi"/>
        </w:rPr>
      </w:pPr>
      <w:r w:rsidRPr="00297DA8">
        <w:rPr>
          <w:rFonts w:asciiTheme="minorHAnsi" w:hAnsiTheme="minorHAnsi" w:cstheme="minorHAnsi"/>
        </w:rPr>
        <w:t xml:space="preserve">The data intended to be collected was qualitative data and was a collection of the focus children’s levels of engagement and involvement throughout the development of the lesson, if they were awarded with any Dojo points and if they observed any other children around them being awarded with Dojo points. The relationship of this will then be analysed through the relationship between the Dojo points being given, directly to the child or which they observed, and their levels of involvement and engagement; both if there is a relationship between the two and if so, how do the Dojo points affect their levels of involvement and engagement in the lesson, and hence, their learning. As this research does not require </w:t>
      </w:r>
      <w:r w:rsidR="00AD3BEE" w:rsidRPr="00297DA8">
        <w:rPr>
          <w:rFonts w:asciiTheme="minorHAnsi" w:hAnsiTheme="minorHAnsi" w:cstheme="minorHAnsi"/>
        </w:rPr>
        <w:t>handling quantitative data and requires more quantitative data, as</w:t>
      </w:r>
      <w:r w:rsidRPr="00297DA8">
        <w:rPr>
          <w:rFonts w:asciiTheme="minorHAnsi" w:hAnsiTheme="minorHAnsi" w:cstheme="minorHAnsi"/>
        </w:rPr>
        <w:t xml:space="preserve"> Golafshni (2008) presents Strauss and Corbin</w:t>
      </w:r>
      <w:r w:rsidR="00AD3BEE" w:rsidRPr="00297DA8">
        <w:rPr>
          <w:rFonts w:asciiTheme="minorHAnsi" w:hAnsiTheme="minorHAnsi" w:cstheme="minorHAnsi"/>
        </w:rPr>
        <w:t>’s</w:t>
      </w:r>
      <w:r w:rsidRPr="00297DA8">
        <w:rPr>
          <w:rFonts w:asciiTheme="minorHAnsi" w:hAnsiTheme="minorHAnsi" w:cstheme="minorHAnsi"/>
        </w:rPr>
        <w:t xml:space="preserve"> (1990)</w:t>
      </w:r>
      <w:r w:rsidR="00AD3BEE" w:rsidRPr="00297DA8">
        <w:rPr>
          <w:rFonts w:asciiTheme="minorHAnsi" w:hAnsiTheme="minorHAnsi" w:cstheme="minorHAnsi"/>
        </w:rPr>
        <w:t xml:space="preserve"> definition</w:t>
      </w:r>
      <w:r w:rsidRPr="00297DA8">
        <w:rPr>
          <w:rFonts w:asciiTheme="minorHAnsi" w:hAnsiTheme="minorHAnsi" w:cstheme="minorHAnsi"/>
        </w:rPr>
        <w:t xml:space="preserve"> </w:t>
      </w:r>
      <w:r w:rsidR="00AD3BEE" w:rsidRPr="00297DA8">
        <w:rPr>
          <w:rFonts w:asciiTheme="minorHAnsi" w:hAnsiTheme="minorHAnsi" w:cstheme="minorHAnsi"/>
        </w:rPr>
        <w:t>‘</w:t>
      </w:r>
      <w:r w:rsidRPr="00297DA8">
        <w:rPr>
          <w:rFonts w:asciiTheme="minorHAnsi" w:hAnsiTheme="minorHAnsi" w:cstheme="minorHAnsi"/>
        </w:rPr>
        <w:t>research that produces findings not arrived at by means of statistical procedures or other means of quantification</w:t>
      </w:r>
      <w:r w:rsidR="00AD3BEE" w:rsidRPr="00297DA8">
        <w:rPr>
          <w:rFonts w:asciiTheme="minorHAnsi" w:hAnsiTheme="minorHAnsi" w:cstheme="minorHAnsi"/>
        </w:rPr>
        <w:t>’</w:t>
      </w:r>
      <w:r w:rsidRPr="00297DA8">
        <w:rPr>
          <w:rFonts w:asciiTheme="minorHAnsi" w:hAnsiTheme="minorHAnsi" w:cstheme="minorHAnsi"/>
        </w:rPr>
        <w:t xml:space="preserve"> (Golafshni, 2003, p.600)</w:t>
      </w:r>
      <w:r w:rsidR="00AD3BEE" w:rsidRPr="00297DA8">
        <w:rPr>
          <w:rFonts w:asciiTheme="minorHAnsi" w:hAnsiTheme="minorHAnsi" w:cstheme="minorHAnsi"/>
        </w:rPr>
        <w:t>, it was decided that observation would be the best tool to record the data.</w:t>
      </w:r>
    </w:p>
    <w:p w:rsidR="00C36357" w:rsidRPr="00297DA8" w:rsidRDefault="00695BDC" w:rsidP="00B05966">
      <w:pPr>
        <w:rPr>
          <w:rFonts w:asciiTheme="minorHAnsi" w:hAnsiTheme="minorHAnsi" w:cstheme="minorHAnsi"/>
        </w:rPr>
      </w:pPr>
      <w:r w:rsidRPr="00297DA8">
        <w:rPr>
          <w:rFonts w:asciiTheme="minorHAnsi" w:hAnsiTheme="minorHAnsi" w:cstheme="minorHAnsi"/>
        </w:rPr>
        <w:t xml:space="preserve">Sharman </w:t>
      </w:r>
      <w:r w:rsidRPr="00297DA8">
        <w:rPr>
          <w:rFonts w:asciiTheme="minorHAnsi" w:hAnsiTheme="minorHAnsi" w:cstheme="minorHAnsi"/>
          <w:i/>
        </w:rPr>
        <w:t>et al.</w:t>
      </w:r>
      <w:r w:rsidRPr="00297DA8">
        <w:rPr>
          <w:rFonts w:asciiTheme="minorHAnsi" w:hAnsiTheme="minorHAnsi" w:cstheme="minorHAnsi"/>
        </w:rPr>
        <w:t xml:space="preserve"> (2000) highlights the importance of observing children and presents the potential to learn more about when and why children do things by observing them. Due to the fact the aim of the research was to find out the effect of Dojo points on the children’s behaviour and engagement towards the lesson, this was decided as being appropriate for this study to observe and record their reactions towards the Dojo points in a naturalistic manner. </w:t>
      </w:r>
      <w:r w:rsidR="00C36357" w:rsidRPr="00297DA8">
        <w:rPr>
          <w:rFonts w:asciiTheme="minorHAnsi" w:hAnsiTheme="minorHAnsi" w:cstheme="minorHAnsi"/>
        </w:rPr>
        <w:t>My observational notes were taken from the lesson a</w:t>
      </w:r>
      <w:r w:rsidR="003B0824" w:rsidRPr="00297DA8">
        <w:rPr>
          <w:rFonts w:asciiTheme="minorHAnsi" w:hAnsiTheme="minorHAnsi" w:cstheme="minorHAnsi"/>
        </w:rPr>
        <w:t>s</w:t>
      </w:r>
      <w:r w:rsidR="00C36357" w:rsidRPr="00297DA8">
        <w:rPr>
          <w:rFonts w:asciiTheme="minorHAnsi" w:hAnsiTheme="minorHAnsi" w:cstheme="minorHAnsi"/>
        </w:rPr>
        <w:t xml:space="preserve"> raw data as it was happening, this was recorded through the use of specially designed tables and in coherence with the Leuvan Scale of involvement (</w:t>
      </w:r>
      <w:proofErr w:type="spellStart"/>
      <w:r w:rsidR="00C36357" w:rsidRPr="00297DA8">
        <w:rPr>
          <w:rFonts w:asciiTheme="minorHAnsi" w:hAnsiTheme="minorHAnsi" w:cstheme="minorHAnsi"/>
        </w:rPr>
        <w:t>Laevers</w:t>
      </w:r>
      <w:proofErr w:type="spellEnd"/>
      <w:r w:rsidR="00C36357" w:rsidRPr="00297DA8">
        <w:rPr>
          <w:rFonts w:asciiTheme="minorHAnsi" w:hAnsiTheme="minorHAnsi" w:cstheme="minorHAnsi"/>
        </w:rPr>
        <w:t>, 1994)</w:t>
      </w:r>
      <w:r w:rsidR="009B09F4" w:rsidRPr="00297DA8">
        <w:rPr>
          <w:rFonts w:asciiTheme="minorHAnsi" w:hAnsiTheme="minorHAnsi" w:cstheme="minorHAnsi"/>
        </w:rPr>
        <w:t xml:space="preserve"> (</w:t>
      </w:r>
      <w:r w:rsidR="009B09F4" w:rsidRPr="00FF31B9">
        <w:rPr>
          <w:rFonts w:asciiTheme="minorHAnsi" w:hAnsiTheme="minorHAnsi" w:cstheme="minorHAnsi"/>
          <w:b/>
        </w:rPr>
        <w:t>See Appe</w:t>
      </w:r>
      <w:r w:rsidR="00FF31B9" w:rsidRPr="00FF31B9">
        <w:rPr>
          <w:rFonts w:asciiTheme="minorHAnsi" w:hAnsiTheme="minorHAnsi" w:cstheme="minorHAnsi"/>
          <w:b/>
        </w:rPr>
        <w:t>n</w:t>
      </w:r>
      <w:r w:rsidR="009B09F4" w:rsidRPr="00FF31B9">
        <w:rPr>
          <w:rFonts w:asciiTheme="minorHAnsi" w:hAnsiTheme="minorHAnsi" w:cstheme="minorHAnsi"/>
          <w:b/>
        </w:rPr>
        <w:t xml:space="preserve">dix </w:t>
      </w:r>
      <w:r w:rsidR="00FF31B9" w:rsidRPr="00FF31B9">
        <w:rPr>
          <w:rFonts w:asciiTheme="minorHAnsi" w:hAnsiTheme="minorHAnsi" w:cstheme="minorHAnsi"/>
          <w:b/>
        </w:rPr>
        <w:t>8, Appendix 9, Appendix 10, Appendix 16, Appendix 17 &amp; Appendix 18</w:t>
      </w:r>
      <w:r w:rsidR="00FF31B9">
        <w:rPr>
          <w:rFonts w:asciiTheme="minorHAnsi" w:hAnsiTheme="minorHAnsi" w:cstheme="minorHAnsi"/>
        </w:rPr>
        <w:t>)</w:t>
      </w:r>
      <w:r w:rsidR="00C36357" w:rsidRPr="00297DA8">
        <w:rPr>
          <w:rFonts w:asciiTheme="minorHAnsi" w:hAnsiTheme="minorHAnsi" w:cstheme="minorHAnsi"/>
        </w:rPr>
        <w:t>.</w:t>
      </w:r>
      <w:r w:rsidR="003B0824" w:rsidRPr="00297DA8">
        <w:rPr>
          <w:rFonts w:asciiTheme="minorHAnsi" w:hAnsiTheme="minorHAnsi" w:cstheme="minorHAnsi"/>
        </w:rPr>
        <w:t xml:space="preserve"> This wa</w:t>
      </w:r>
      <w:r w:rsidR="0082403B" w:rsidRPr="00297DA8">
        <w:rPr>
          <w:rFonts w:asciiTheme="minorHAnsi" w:hAnsiTheme="minorHAnsi" w:cstheme="minorHAnsi"/>
        </w:rPr>
        <w:t>y</w:t>
      </w:r>
      <w:r w:rsidR="003B0824" w:rsidRPr="00297DA8">
        <w:rPr>
          <w:rFonts w:asciiTheme="minorHAnsi" w:hAnsiTheme="minorHAnsi" w:cstheme="minorHAnsi"/>
        </w:rPr>
        <w:t xml:space="preserve"> the specific data </w:t>
      </w:r>
      <w:r w:rsidR="0082403B" w:rsidRPr="00297DA8">
        <w:rPr>
          <w:rFonts w:asciiTheme="minorHAnsi" w:hAnsiTheme="minorHAnsi" w:cstheme="minorHAnsi"/>
        </w:rPr>
        <w:t>needed</w:t>
      </w:r>
      <w:r w:rsidR="003B0824" w:rsidRPr="00297DA8">
        <w:rPr>
          <w:rFonts w:asciiTheme="minorHAnsi" w:hAnsiTheme="minorHAnsi" w:cstheme="minorHAnsi"/>
        </w:rPr>
        <w:t xml:space="preserve"> can be specifically observed and </w:t>
      </w:r>
      <w:r w:rsidR="0082403B" w:rsidRPr="00297DA8">
        <w:rPr>
          <w:rFonts w:asciiTheme="minorHAnsi" w:hAnsiTheme="minorHAnsi" w:cstheme="minorHAnsi"/>
        </w:rPr>
        <w:t>recorded, as there are lots of different behaviours taking place in a naturalistic observation as Montgomery (2002) highlights, which could potentially cloud the data needed to gather for this specific research study. Therefore, the design and use of these tables were put in place to prevent this</w:t>
      </w:r>
      <w:r w:rsidR="00BE4153" w:rsidRPr="00297DA8">
        <w:rPr>
          <w:rFonts w:asciiTheme="minorHAnsi" w:hAnsiTheme="minorHAnsi" w:cstheme="minorHAnsi"/>
        </w:rPr>
        <w:t xml:space="preserve"> potential loss of valuable data.</w:t>
      </w:r>
    </w:p>
    <w:p w:rsidR="00B05966" w:rsidRPr="00297DA8" w:rsidRDefault="00695BDC" w:rsidP="00B05966">
      <w:pPr>
        <w:rPr>
          <w:rFonts w:asciiTheme="minorHAnsi" w:hAnsiTheme="minorHAnsi" w:cstheme="minorHAnsi"/>
        </w:rPr>
      </w:pPr>
      <w:r w:rsidRPr="00297DA8">
        <w:rPr>
          <w:rFonts w:asciiTheme="minorHAnsi" w:hAnsiTheme="minorHAnsi" w:cstheme="minorHAnsi"/>
        </w:rPr>
        <w:t xml:space="preserve">However, </w:t>
      </w:r>
      <w:r w:rsidR="00B05966" w:rsidRPr="00297DA8">
        <w:rPr>
          <w:rFonts w:asciiTheme="minorHAnsi" w:hAnsiTheme="minorHAnsi" w:cstheme="minorHAnsi"/>
        </w:rPr>
        <w:t>Baxter &amp; Babble (2003) explain how observations</w:t>
      </w:r>
      <w:r w:rsidRPr="00297DA8">
        <w:rPr>
          <w:rFonts w:asciiTheme="minorHAnsi" w:hAnsiTheme="minorHAnsi" w:cstheme="minorHAnsi"/>
        </w:rPr>
        <w:t xml:space="preserve"> alone</w:t>
      </w:r>
      <w:r w:rsidR="00B05966" w:rsidRPr="00297DA8">
        <w:rPr>
          <w:rFonts w:asciiTheme="minorHAnsi" w:hAnsiTheme="minorHAnsi" w:cstheme="minorHAnsi"/>
        </w:rPr>
        <w:t xml:space="preserve"> would not be suitable for this type of research study, ‘qualitative research interviews (QRIs) involve gathering information and facts (Targum, 2011; Weiss, 1994), eliciting stories (Birch &amp; Miller, 2000; Romanoff, 2001), and learning about meanings, emotions, experiences, and relationships (Weiss, 1994) that cannot easily be observed’</w:t>
      </w:r>
      <w:r w:rsidRPr="00297DA8">
        <w:rPr>
          <w:rFonts w:asciiTheme="minorHAnsi" w:hAnsiTheme="minorHAnsi" w:cstheme="minorHAnsi"/>
        </w:rPr>
        <w:t>. As interviews would also be used in this research study, observations alone would not be effective enough, but in coherence and combination with the interviews, it will be both suitable and effective.</w:t>
      </w:r>
    </w:p>
    <w:p w:rsidR="00D61A99" w:rsidRPr="00297DA8" w:rsidRDefault="00C36357" w:rsidP="00B05966">
      <w:pPr>
        <w:rPr>
          <w:rFonts w:asciiTheme="minorHAnsi" w:hAnsiTheme="minorHAnsi" w:cstheme="minorHAnsi"/>
        </w:rPr>
      </w:pPr>
      <w:r w:rsidRPr="00297DA8">
        <w:rPr>
          <w:rFonts w:asciiTheme="minorHAnsi" w:hAnsiTheme="minorHAnsi" w:cstheme="minorHAnsi"/>
        </w:rPr>
        <w:t>With regards to the interviewing aspect, the method of focus groups will be used.</w:t>
      </w:r>
      <w:r w:rsidR="00DE322E" w:rsidRPr="00297DA8">
        <w:rPr>
          <w:rFonts w:asciiTheme="minorHAnsi" w:hAnsiTheme="minorHAnsi" w:cstheme="minorHAnsi"/>
        </w:rPr>
        <w:t xml:space="preserve"> Kellett (2005) highlights that by interviewing participants in groups it can often encourage information to be shared that may not be in individual interviews. If any of the children are shy or reserved then by having a focus group where they can all speak together, it could encourage them to share things they would not share if all the attention was on them in an individual interview. This was decided to be a particularly good idea when interviewing </w:t>
      </w:r>
      <w:r w:rsidR="00DE322E" w:rsidRPr="00297DA8">
        <w:rPr>
          <w:rFonts w:asciiTheme="minorHAnsi" w:hAnsiTheme="minorHAnsi" w:cstheme="minorHAnsi"/>
        </w:rPr>
        <w:lastRenderedPageBreak/>
        <w:t>children as they aren’t as used to the format of interviewing and it would help to take the pressure off them as individuals.</w:t>
      </w:r>
      <w:r w:rsidR="00D61A99" w:rsidRPr="00297DA8">
        <w:rPr>
          <w:rFonts w:asciiTheme="minorHAnsi" w:hAnsiTheme="minorHAnsi" w:cstheme="minorHAnsi"/>
        </w:rPr>
        <w:t xml:space="preserve"> The sample size of these focus groups consisted of three children, this meant that they all had the opportunity to speak, whereas if there was a larger sample size, some children may have been pushed out. Also, the data from these focus groups were qualitative data also, which coheres with the observation aspect and creates consistency throughout the research study.</w:t>
      </w:r>
      <w:r w:rsidR="00EC1F1D" w:rsidRPr="00297DA8">
        <w:rPr>
          <w:rFonts w:asciiTheme="minorHAnsi" w:hAnsiTheme="minorHAnsi" w:cstheme="minorHAnsi"/>
        </w:rPr>
        <w:t xml:space="preserve"> The semi-structured interview questions were designed while considering all of these aspects also (</w:t>
      </w:r>
      <w:r w:rsidR="00EC1F1D" w:rsidRPr="00297DA8">
        <w:rPr>
          <w:rFonts w:asciiTheme="minorHAnsi" w:hAnsiTheme="minorHAnsi" w:cstheme="minorHAnsi"/>
          <w:b/>
        </w:rPr>
        <w:t>see Appendix 4</w:t>
      </w:r>
      <w:r w:rsidR="00EC1F1D" w:rsidRPr="00297DA8">
        <w:rPr>
          <w:rFonts w:asciiTheme="minorHAnsi" w:hAnsiTheme="minorHAnsi" w:cstheme="minorHAnsi"/>
        </w:rPr>
        <w:t>).</w:t>
      </w:r>
    </w:p>
    <w:p w:rsidR="00735776" w:rsidRPr="00297DA8" w:rsidRDefault="00D61A99" w:rsidP="003E74A8">
      <w:pPr>
        <w:rPr>
          <w:rFonts w:asciiTheme="minorHAnsi" w:hAnsiTheme="minorHAnsi" w:cstheme="minorHAnsi"/>
        </w:rPr>
      </w:pPr>
      <w:r w:rsidRPr="00297DA8">
        <w:rPr>
          <w:rFonts w:asciiTheme="minorHAnsi" w:hAnsiTheme="minorHAnsi" w:cstheme="minorHAnsi"/>
        </w:rPr>
        <w:t>The reflections were capture</w:t>
      </w:r>
      <w:r w:rsidR="0058244D" w:rsidRPr="00297DA8">
        <w:rPr>
          <w:rFonts w:asciiTheme="minorHAnsi" w:hAnsiTheme="minorHAnsi" w:cstheme="minorHAnsi"/>
        </w:rPr>
        <w:t>d</w:t>
      </w:r>
      <w:r w:rsidRPr="00297DA8">
        <w:rPr>
          <w:rFonts w:asciiTheme="minorHAnsi" w:hAnsiTheme="minorHAnsi" w:cstheme="minorHAnsi"/>
        </w:rPr>
        <w:t xml:space="preserve"> using both Gibbs’ reflective cycle (1988) and Brookfield’s theory of reflection (1995) as they were decided as being effective to use in collaboration with each other for this particular study.</w:t>
      </w:r>
      <w:r w:rsidR="0058244D" w:rsidRPr="00297DA8">
        <w:rPr>
          <w:rFonts w:asciiTheme="minorHAnsi" w:hAnsiTheme="minorHAnsi" w:cstheme="minorHAnsi"/>
        </w:rPr>
        <w:t xml:space="preserve"> It was decided to use Gibbs (1988) as his reflective cycle is structured and specific, which will encourage detailed reflections. Brookfield (1995) was decided to be used also as his theory of reflection includes the opportunity to </w:t>
      </w:r>
      <w:r w:rsidR="00EC1F1D" w:rsidRPr="00297DA8">
        <w:rPr>
          <w:rFonts w:asciiTheme="minorHAnsi" w:hAnsiTheme="minorHAnsi" w:cstheme="minorHAnsi"/>
        </w:rPr>
        <w:t>gain viewpoints of others. Both highlights literature</w:t>
      </w:r>
      <w:r w:rsidR="0058244D" w:rsidRPr="00297DA8">
        <w:rPr>
          <w:rFonts w:asciiTheme="minorHAnsi" w:hAnsiTheme="minorHAnsi" w:cstheme="minorHAnsi"/>
        </w:rPr>
        <w:t xml:space="preserve"> which </w:t>
      </w:r>
      <w:r w:rsidR="00EC1F1D" w:rsidRPr="00297DA8">
        <w:rPr>
          <w:rFonts w:asciiTheme="minorHAnsi" w:hAnsiTheme="minorHAnsi" w:cstheme="minorHAnsi"/>
        </w:rPr>
        <w:t xml:space="preserve">is </w:t>
      </w:r>
      <w:r w:rsidR="0058244D" w:rsidRPr="00297DA8">
        <w:rPr>
          <w:rFonts w:asciiTheme="minorHAnsi" w:hAnsiTheme="minorHAnsi" w:cstheme="minorHAnsi"/>
        </w:rPr>
        <w:t>useful to find specific aspects of the lesson and therefor reflection, which links to further reading.</w:t>
      </w:r>
    </w:p>
    <w:p w:rsidR="003E74A8" w:rsidRPr="00297DA8" w:rsidRDefault="003E74A8" w:rsidP="003E74A8">
      <w:pPr>
        <w:rPr>
          <w:rFonts w:asciiTheme="minorHAnsi" w:hAnsiTheme="minorHAnsi" w:cstheme="minorHAnsi"/>
        </w:rPr>
      </w:pPr>
    </w:p>
    <w:p w:rsidR="004119A1" w:rsidRDefault="003E74A8" w:rsidP="003E74A8">
      <w:pPr>
        <w:rPr>
          <w:rFonts w:asciiTheme="minorHAnsi" w:hAnsiTheme="minorHAnsi" w:cstheme="minorHAnsi"/>
          <w:b/>
          <w:sz w:val="28"/>
        </w:rPr>
      </w:pPr>
      <w:r w:rsidRPr="00445E53">
        <w:rPr>
          <w:rFonts w:asciiTheme="minorHAnsi" w:hAnsiTheme="minorHAnsi" w:cstheme="minorHAnsi"/>
          <w:b/>
          <w:sz w:val="28"/>
        </w:rPr>
        <w:t>Ethical considerations</w:t>
      </w:r>
    </w:p>
    <w:p w:rsidR="00C95E1C" w:rsidRPr="00297DA8" w:rsidRDefault="00737DD8" w:rsidP="003E74A8">
      <w:pPr>
        <w:rPr>
          <w:rFonts w:asciiTheme="minorHAnsi" w:hAnsiTheme="minorHAnsi" w:cstheme="minorHAnsi"/>
        </w:rPr>
      </w:pPr>
      <w:r w:rsidRPr="00297DA8">
        <w:rPr>
          <w:rFonts w:asciiTheme="minorHAnsi" w:hAnsiTheme="minorHAnsi" w:cstheme="minorHAnsi"/>
        </w:rPr>
        <w:t xml:space="preserve">There are always ethical considerations when carrying out research, particularly </w:t>
      </w:r>
      <w:r w:rsidR="007C1E46" w:rsidRPr="00297DA8">
        <w:rPr>
          <w:rFonts w:asciiTheme="minorHAnsi" w:hAnsiTheme="minorHAnsi" w:cstheme="minorHAnsi"/>
        </w:rPr>
        <w:t xml:space="preserve">when </w:t>
      </w:r>
      <w:r w:rsidR="00C676BA">
        <w:rPr>
          <w:rFonts w:asciiTheme="minorHAnsi" w:hAnsiTheme="minorHAnsi" w:cstheme="minorHAnsi"/>
        </w:rPr>
        <w:t>it is</w:t>
      </w:r>
      <w:r w:rsidR="007C1E46" w:rsidRPr="00297DA8">
        <w:rPr>
          <w:rFonts w:asciiTheme="minorHAnsi" w:hAnsiTheme="minorHAnsi" w:cstheme="minorHAnsi"/>
        </w:rPr>
        <w:t xml:space="preserve"> </w:t>
      </w:r>
      <w:r w:rsidR="00C676BA">
        <w:rPr>
          <w:rFonts w:asciiTheme="minorHAnsi" w:hAnsiTheme="minorHAnsi" w:cstheme="minorHAnsi"/>
        </w:rPr>
        <w:t>with</w:t>
      </w:r>
      <w:r w:rsidR="007C1E46" w:rsidRPr="00297DA8">
        <w:rPr>
          <w:rFonts w:asciiTheme="minorHAnsi" w:hAnsiTheme="minorHAnsi" w:cstheme="minorHAnsi"/>
        </w:rPr>
        <w:t xml:space="preserve">in a classroom, as this research study </w:t>
      </w:r>
      <w:r w:rsidR="00C676BA">
        <w:rPr>
          <w:rFonts w:asciiTheme="minorHAnsi" w:hAnsiTheme="minorHAnsi" w:cstheme="minorHAnsi"/>
        </w:rPr>
        <w:t>is</w:t>
      </w:r>
      <w:r w:rsidR="007C1E46" w:rsidRPr="00297DA8">
        <w:rPr>
          <w:rFonts w:asciiTheme="minorHAnsi" w:hAnsiTheme="minorHAnsi" w:cstheme="minorHAnsi"/>
        </w:rPr>
        <w:t>.</w:t>
      </w:r>
    </w:p>
    <w:p w:rsidR="00C95E1C" w:rsidRPr="00297DA8" w:rsidRDefault="009D251A" w:rsidP="003E74A8">
      <w:pPr>
        <w:rPr>
          <w:rFonts w:asciiTheme="minorHAnsi" w:hAnsiTheme="minorHAnsi" w:cstheme="minorHAnsi"/>
        </w:rPr>
      </w:pPr>
      <w:r w:rsidRPr="00297DA8">
        <w:rPr>
          <w:rFonts w:asciiTheme="minorHAnsi" w:hAnsiTheme="minorHAnsi" w:cstheme="minorHAnsi"/>
        </w:rPr>
        <w:t xml:space="preserve">Ways to both cohere and combat these ethical considerations would be to </w:t>
      </w:r>
      <w:r w:rsidR="0027795D">
        <w:rPr>
          <w:rFonts w:asciiTheme="minorHAnsi" w:hAnsiTheme="minorHAnsi" w:cstheme="minorHAnsi"/>
        </w:rPr>
        <w:t>follow</w:t>
      </w:r>
      <w:r w:rsidRPr="00297DA8">
        <w:rPr>
          <w:rFonts w:asciiTheme="minorHAnsi" w:hAnsiTheme="minorHAnsi" w:cstheme="minorHAnsi"/>
        </w:rPr>
        <w:t xml:space="preserve"> The British Educational Research Association’s Ethical Guidelines for Educational Research (BERA, 2018)</w:t>
      </w:r>
      <w:r w:rsidR="00265D5D" w:rsidRPr="00297DA8">
        <w:rPr>
          <w:rFonts w:asciiTheme="minorHAnsi" w:hAnsiTheme="minorHAnsi" w:cstheme="minorHAnsi"/>
        </w:rPr>
        <w:t xml:space="preserve"> and the university’s Research Ethics and Integrity Coe of Practice (UWTSD, 2017). </w:t>
      </w:r>
      <w:r w:rsidRPr="00297DA8">
        <w:rPr>
          <w:rFonts w:asciiTheme="minorHAnsi" w:hAnsiTheme="minorHAnsi" w:cstheme="minorHAnsi"/>
        </w:rPr>
        <w:t xml:space="preserve"> If I follow </w:t>
      </w:r>
      <w:r w:rsidR="00265D5D" w:rsidRPr="00297DA8">
        <w:rPr>
          <w:rFonts w:asciiTheme="minorHAnsi" w:hAnsiTheme="minorHAnsi" w:cstheme="minorHAnsi"/>
        </w:rPr>
        <w:t>both of these guidelines</w:t>
      </w:r>
      <w:r w:rsidRPr="00297DA8">
        <w:rPr>
          <w:rFonts w:asciiTheme="minorHAnsi" w:hAnsiTheme="minorHAnsi" w:cstheme="minorHAnsi"/>
        </w:rPr>
        <w:t xml:space="preserve"> then it will ensure that all ethical </w:t>
      </w:r>
      <w:r w:rsidR="00265D5D" w:rsidRPr="00297DA8">
        <w:rPr>
          <w:rFonts w:asciiTheme="minorHAnsi" w:hAnsiTheme="minorHAnsi" w:cstheme="minorHAnsi"/>
        </w:rPr>
        <w:t>considerations are addressed.</w:t>
      </w:r>
    </w:p>
    <w:p w:rsidR="00737DD8" w:rsidRPr="00297DA8" w:rsidRDefault="007C1E46" w:rsidP="003E74A8">
      <w:pPr>
        <w:rPr>
          <w:rFonts w:asciiTheme="minorHAnsi" w:hAnsiTheme="minorHAnsi" w:cstheme="minorHAnsi"/>
        </w:rPr>
      </w:pPr>
      <w:r w:rsidRPr="00297DA8">
        <w:rPr>
          <w:rFonts w:asciiTheme="minorHAnsi" w:hAnsiTheme="minorHAnsi" w:cstheme="minorHAnsi"/>
        </w:rPr>
        <w:t>Some of issues surrounding ethics</w:t>
      </w:r>
      <w:r w:rsidR="00FF05FF" w:rsidRPr="00297DA8">
        <w:rPr>
          <w:rFonts w:asciiTheme="minorHAnsi" w:hAnsiTheme="minorHAnsi" w:cstheme="minorHAnsi"/>
        </w:rPr>
        <w:t>, as mentioned by The British Educational Research Association (2018) and University of Wales Trinity Saint David (2017),</w:t>
      </w:r>
      <w:r w:rsidRPr="00297DA8">
        <w:rPr>
          <w:rFonts w:asciiTheme="minorHAnsi" w:hAnsiTheme="minorHAnsi" w:cstheme="minorHAnsi"/>
        </w:rPr>
        <w:t xml:space="preserve"> that </w:t>
      </w:r>
      <w:r w:rsidR="009D251A" w:rsidRPr="00297DA8">
        <w:rPr>
          <w:rFonts w:asciiTheme="minorHAnsi" w:hAnsiTheme="minorHAnsi" w:cstheme="minorHAnsi"/>
        </w:rPr>
        <w:t xml:space="preserve">this assignment </w:t>
      </w:r>
      <w:r w:rsidRPr="00297DA8">
        <w:rPr>
          <w:rFonts w:asciiTheme="minorHAnsi" w:hAnsiTheme="minorHAnsi" w:cstheme="minorHAnsi"/>
        </w:rPr>
        <w:t>will explore is that of confidentiality</w:t>
      </w:r>
      <w:r w:rsidR="002A7796" w:rsidRPr="00297DA8">
        <w:rPr>
          <w:rFonts w:asciiTheme="minorHAnsi" w:hAnsiTheme="minorHAnsi" w:cstheme="minorHAnsi"/>
        </w:rPr>
        <w:t xml:space="preserve"> and</w:t>
      </w:r>
      <w:r w:rsidRPr="00297DA8">
        <w:rPr>
          <w:rFonts w:asciiTheme="minorHAnsi" w:hAnsiTheme="minorHAnsi" w:cstheme="minorHAnsi"/>
        </w:rPr>
        <w:t xml:space="preserve"> anonymity.</w:t>
      </w:r>
    </w:p>
    <w:p w:rsidR="002A7796" w:rsidRPr="00297DA8" w:rsidRDefault="00C95E1C" w:rsidP="002A7796">
      <w:pPr>
        <w:rPr>
          <w:rFonts w:asciiTheme="minorHAnsi" w:hAnsiTheme="minorHAnsi" w:cstheme="minorHAnsi"/>
        </w:rPr>
      </w:pPr>
      <w:r w:rsidRPr="00297DA8">
        <w:rPr>
          <w:rFonts w:asciiTheme="minorHAnsi" w:hAnsiTheme="minorHAnsi" w:cstheme="minorHAnsi"/>
        </w:rPr>
        <w:t>Confidentiality is vital when working with children, especially when doing research as it i</w:t>
      </w:r>
      <w:r w:rsidR="004119A1">
        <w:rPr>
          <w:rFonts w:asciiTheme="minorHAnsi" w:hAnsiTheme="minorHAnsi" w:cstheme="minorHAnsi"/>
        </w:rPr>
        <w:t>s in</w:t>
      </w:r>
      <w:r w:rsidRPr="00297DA8">
        <w:rPr>
          <w:rFonts w:asciiTheme="minorHAnsi" w:hAnsiTheme="minorHAnsi" w:cstheme="minorHAnsi"/>
        </w:rPr>
        <w:t xml:space="preserve"> coherence with the United Kingdom’s Act of Parliament, the Data Protection Act (2018).</w:t>
      </w:r>
      <w:r w:rsidR="00943CC5" w:rsidRPr="00297DA8">
        <w:rPr>
          <w:rFonts w:asciiTheme="minorHAnsi" w:hAnsiTheme="minorHAnsi" w:cstheme="minorHAnsi"/>
        </w:rPr>
        <w:t xml:space="preserve"> </w:t>
      </w:r>
      <w:r w:rsidR="002A7796" w:rsidRPr="00297DA8">
        <w:rPr>
          <w:rFonts w:asciiTheme="minorHAnsi" w:hAnsiTheme="minorHAnsi" w:cstheme="minorHAnsi"/>
        </w:rPr>
        <w:t>I will ensure that everything will be kept confidential through this research project by ensuring that only myself and my research partner know who the participants are, which I will promise to the participants and their parents/carers when gaining both their assent and consent.</w:t>
      </w:r>
    </w:p>
    <w:p w:rsidR="002A7796" w:rsidRPr="00297DA8" w:rsidRDefault="002A7796" w:rsidP="002A7796">
      <w:pPr>
        <w:rPr>
          <w:rFonts w:asciiTheme="minorHAnsi" w:hAnsiTheme="minorHAnsi" w:cstheme="minorHAnsi"/>
        </w:rPr>
      </w:pPr>
      <w:r w:rsidRPr="00297DA8">
        <w:rPr>
          <w:rFonts w:asciiTheme="minorHAnsi" w:hAnsiTheme="minorHAnsi" w:cstheme="minorHAnsi"/>
        </w:rPr>
        <w:t>I will also anonymise the data in my research throughout. I will do this by using ‘Child A’, ‘Child B and ‘Child C’ instead of using the participants real names because it will help to protect their identities and keep the research confidential. Alongside this, there will be no personal data, such as children’s names, on any pieces of my work throughout this research project, they will always be referred to as ‘Child A’, ‘Child B’ and ‘Child C’ for these reasons explained.</w:t>
      </w:r>
    </w:p>
    <w:p w:rsidR="00C95E1C" w:rsidRPr="00297DA8" w:rsidRDefault="002A7796" w:rsidP="003E74A8">
      <w:pPr>
        <w:rPr>
          <w:rFonts w:asciiTheme="minorHAnsi" w:hAnsiTheme="minorHAnsi" w:cstheme="minorHAnsi"/>
        </w:rPr>
      </w:pPr>
      <w:r w:rsidRPr="00297DA8">
        <w:rPr>
          <w:rFonts w:asciiTheme="minorHAnsi" w:hAnsiTheme="minorHAnsi" w:cstheme="minorHAnsi"/>
        </w:rPr>
        <w:t>As mentioned in a previous section, assent and consent was gained beforehand. Assent was gained from the children th</w:t>
      </w:r>
      <w:r w:rsidR="00F46557" w:rsidRPr="00297DA8">
        <w:rPr>
          <w:rFonts w:asciiTheme="minorHAnsi" w:hAnsiTheme="minorHAnsi" w:cstheme="minorHAnsi"/>
        </w:rPr>
        <w:t>r</w:t>
      </w:r>
      <w:r w:rsidRPr="00297DA8">
        <w:rPr>
          <w:rFonts w:asciiTheme="minorHAnsi" w:hAnsiTheme="minorHAnsi" w:cstheme="minorHAnsi"/>
        </w:rPr>
        <w:t>ough the use of colouring a smiley face</w:t>
      </w:r>
      <w:r w:rsidR="009571A3" w:rsidRPr="00297DA8">
        <w:rPr>
          <w:rFonts w:asciiTheme="minorHAnsi" w:hAnsiTheme="minorHAnsi" w:cstheme="minorHAnsi"/>
        </w:rPr>
        <w:t xml:space="preserve"> (</w:t>
      </w:r>
      <w:r w:rsidR="009571A3" w:rsidRPr="00297DA8">
        <w:rPr>
          <w:rFonts w:asciiTheme="minorHAnsi" w:hAnsiTheme="minorHAnsi" w:cstheme="minorHAnsi"/>
          <w:b/>
        </w:rPr>
        <w:t>Appendix 2</w:t>
      </w:r>
      <w:r w:rsidR="009571A3" w:rsidRPr="00297DA8">
        <w:rPr>
          <w:rFonts w:asciiTheme="minorHAnsi" w:hAnsiTheme="minorHAnsi" w:cstheme="minorHAnsi"/>
        </w:rPr>
        <w:t>)</w:t>
      </w:r>
      <w:r w:rsidRPr="00297DA8">
        <w:rPr>
          <w:rFonts w:asciiTheme="minorHAnsi" w:hAnsiTheme="minorHAnsi" w:cstheme="minorHAnsi"/>
        </w:rPr>
        <w:t xml:space="preserve"> and written consent was gained from parents by sending out consent letters explaining the research study, which they then signed and returned</w:t>
      </w:r>
      <w:r w:rsidR="009571A3" w:rsidRPr="00297DA8">
        <w:rPr>
          <w:rFonts w:asciiTheme="minorHAnsi" w:hAnsiTheme="minorHAnsi" w:cstheme="minorHAnsi"/>
        </w:rPr>
        <w:t xml:space="preserve"> (</w:t>
      </w:r>
      <w:r w:rsidR="009571A3" w:rsidRPr="00297DA8">
        <w:rPr>
          <w:rFonts w:asciiTheme="minorHAnsi" w:hAnsiTheme="minorHAnsi" w:cstheme="minorHAnsi"/>
          <w:b/>
        </w:rPr>
        <w:t>Appendix 1</w:t>
      </w:r>
      <w:r w:rsidR="009571A3" w:rsidRPr="00297DA8">
        <w:rPr>
          <w:rFonts w:asciiTheme="minorHAnsi" w:hAnsiTheme="minorHAnsi" w:cstheme="minorHAnsi"/>
        </w:rPr>
        <w:t>)</w:t>
      </w:r>
      <w:r w:rsidRPr="00297DA8">
        <w:rPr>
          <w:rFonts w:asciiTheme="minorHAnsi" w:hAnsiTheme="minorHAnsi" w:cstheme="minorHAnsi"/>
        </w:rPr>
        <w:t>.</w:t>
      </w:r>
    </w:p>
    <w:p w:rsidR="003E74A8" w:rsidRPr="00297DA8" w:rsidRDefault="003E74A8" w:rsidP="003E74A8">
      <w:pPr>
        <w:rPr>
          <w:rFonts w:asciiTheme="minorHAnsi" w:hAnsiTheme="minorHAnsi" w:cstheme="minorHAnsi"/>
        </w:rPr>
      </w:pPr>
    </w:p>
    <w:p w:rsidR="003E74A8" w:rsidRPr="00445E53" w:rsidRDefault="003E74A8" w:rsidP="003E74A8">
      <w:pPr>
        <w:rPr>
          <w:rFonts w:asciiTheme="minorHAnsi" w:hAnsiTheme="minorHAnsi" w:cstheme="minorHAnsi"/>
          <w:b/>
          <w:sz w:val="28"/>
        </w:rPr>
      </w:pPr>
      <w:r w:rsidRPr="00445E53">
        <w:rPr>
          <w:rFonts w:asciiTheme="minorHAnsi" w:hAnsiTheme="minorHAnsi" w:cstheme="minorHAnsi"/>
          <w:b/>
          <w:sz w:val="28"/>
        </w:rPr>
        <w:t>Lesson study 1 results</w:t>
      </w:r>
      <w:r w:rsidR="003A7335" w:rsidRPr="00445E53">
        <w:rPr>
          <w:rFonts w:asciiTheme="minorHAnsi" w:hAnsiTheme="minorHAnsi" w:cstheme="minorHAnsi"/>
          <w:b/>
          <w:sz w:val="28"/>
        </w:rPr>
        <w:t xml:space="preserve">, </w:t>
      </w:r>
      <w:r w:rsidRPr="00445E53">
        <w:rPr>
          <w:rFonts w:asciiTheme="minorHAnsi" w:hAnsiTheme="minorHAnsi" w:cstheme="minorHAnsi"/>
          <w:b/>
          <w:sz w:val="28"/>
        </w:rPr>
        <w:t>analysis</w:t>
      </w:r>
      <w:r w:rsidR="009C6801" w:rsidRPr="00445E53">
        <w:rPr>
          <w:rFonts w:asciiTheme="minorHAnsi" w:hAnsiTheme="minorHAnsi" w:cstheme="minorHAnsi"/>
          <w:b/>
          <w:sz w:val="28"/>
        </w:rPr>
        <w:t xml:space="preserve"> and discussion</w:t>
      </w:r>
    </w:p>
    <w:p w:rsidR="00D6642D" w:rsidRDefault="001A5D69" w:rsidP="003E74A8">
      <w:pPr>
        <w:rPr>
          <w:rFonts w:asciiTheme="minorHAnsi" w:hAnsiTheme="minorHAnsi" w:cstheme="minorHAnsi"/>
        </w:rPr>
      </w:pPr>
      <w:r w:rsidRPr="00297DA8">
        <w:rPr>
          <w:rFonts w:asciiTheme="minorHAnsi" w:hAnsiTheme="minorHAnsi" w:cstheme="minorHAnsi"/>
        </w:rPr>
        <w:t>The goals of this lesson were highlighted in the lesson plan (</w:t>
      </w:r>
      <w:r w:rsidRPr="00297DA8">
        <w:rPr>
          <w:rFonts w:asciiTheme="minorHAnsi" w:hAnsiTheme="minorHAnsi" w:cstheme="minorHAnsi"/>
          <w:b/>
        </w:rPr>
        <w:t>see Appendix 3</w:t>
      </w:r>
      <w:r w:rsidRPr="00297DA8">
        <w:rPr>
          <w:rFonts w:asciiTheme="minorHAnsi" w:hAnsiTheme="minorHAnsi" w:cstheme="minorHAnsi"/>
        </w:rPr>
        <w:t xml:space="preserve">), which had to come before the aims of the research study as it was still a class lesson which the children needed to learn from. </w:t>
      </w:r>
      <w:r w:rsidR="0098760B" w:rsidRPr="00297DA8">
        <w:rPr>
          <w:rFonts w:asciiTheme="minorHAnsi" w:hAnsiTheme="minorHAnsi" w:cstheme="minorHAnsi"/>
        </w:rPr>
        <w:t xml:space="preserve">The lesson goals were </w:t>
      </w:r>
      <w:r w:rsidR="003854F2" w:rsidRPr="00297DA8">
        <w:rPr>
          <w:rFonts w:asciiTheme="minorHAnsi" w:hAnsiTheme="minorHAnsi" w:cstheme="minorHAnsi"/>
        </w:rPr>
        <w:t xml:space="preserve">predominantly </w:t>
      </w:r>
      <w:r w:rsidR="0098760B" w:rsidRPr="00297DA8">
        <w:rPr>
          <w:rFonts w:asciiTheme="minorHAnsi" w:hAnsiTheme="minorHAnsi" w:cstheme="minorHAnsi"/>
        </w:rPr>
        <w:t xml:space="preserve">achieved in this lesson as </w:t>
      </w:r>
      <w:r w:rsidR="003854F2" w:rsidRPr="00297DA8">
        <w:rPr>
          <w:rFonts w:asciiTheme="minorHAnsi" w:hAnsiTheme="minorHAnsi" w:cstheme="minorHAnsi"/>
        </w:rPr>
        <w:t>most children met their le</w:t>
      </w:r>
      <w:r w:rsidR="003C136E" w:rsidRPr="00297DA8">
        <w:rPr>
          <w:rFonts w:asciiTheme="minorHAnsi" w:hAnsiTheme="minorHAnsi" w:cstheme="minorHAnsi"/>
        </w:rPr>
        <w:t>arning</w:t>
      </w:r>
      <w:r w:rsidR="003854F2" w:rsidRPr="00297DA8">
        <w:rPr>
          <w:rFonts w:asciiTheme="minorHAnsi" w:hAnsiTheme="minorHAnsi" w:cstheme="minorHAnsi"/>
        </w:rPr>
        <w:t xml:space="preserve"> objective as most of them completed their activities as </w:t>
      </w:r>
      <w:r w:rsidR="003854F2" w:rsidRPr="00297DA8">
        <w:rPr>
          <w:rFonts w:asciiTheme="minorHAnsi" w:hAnsiTheme="minorHAnsi" w:cstheme="minorHAnsi"/>
        </w:rPr>
        <w:lastRenderedPageBreak/>
        <w:t>presented in the lesson plan (</w:t>
      </w:r>
      <w:r w:rsidR="003854F2" w:rsidRPr="00297DA8">
        <w:rPr>
          <w:rFonts w:asciiTheme="minorHAnsi" w:hAnsiTheme="minorHAnsi" w:cstheme="minorHAnsi"/>
          <w:b/>
        </w:rPr>
        <w:t>Appendix 3</w:t>
      </w:r>
      <w:r w:rsidR="003854F2" w:rsidRPr="00297DA8">
        <w:rPr>
          <w:rFonts w:asciiTheme="minorHAnsi" w:hAnsiTheme="minorHAnsi" w:cstheme="minorHAnsi"/>
        </w:rPr>
        <w:t>).</w:t>
      </w:r>
      <w:r w:rsidR="00D6642D" w:rsidRPr="00297DA8">
        <w:rPr>
          <w:rFonts w:asciiTheme="minorHAnsi" w:hAnsiTheme="minorHAnsi" w:cstheme="minorHAnsi"/>
        </w:rPr>
        <w:t xml:space="preserve"> There is evidence of this in the work of all the children, particularly those who fully completed their activity within the lesson</w:t>
      </w:r>
      <w:r w:rsidRPr="00297DA8">
        <w:rPr>
          <w:rFonts w:asciiTheme="minorHAnsi" w:hAnsiTheme="minorHAnsi" w:cstheme="minorHAnsi"/>
        </w:rPr>
        <w:t xml:space="preserve"> (</w:t>
      </w:r>
      <w:r w:rsidR="000D3F6C" w:rsidRPr="00F61105">
        <w:rPr>
          <w:rFonts w:asciiTheme="minorHAnsi" w:hAnsiTheme="minorHAnsi" w:cstheme="minorHAnsi"/>
          <w:b/>
        </w:rPr>
        <w:t>details in</w:t>
      </w:r>
      <w:r w:rsidR="000D3F6C" w:rsidRPr="00297DA8">
        <w:rPr>
          <w:rFonts w:asciiTheme="minorHAnsi" w:hAnsiTheme="minorHAnsi" w:cstheme="minorHAnsi"/>
        </w:rPr>
        <w:t xml:space="preserve"> </w:t>
      </w:r>
      <w:r w:rsidRPr="00297DA8">
        <w:rPr>
          <w:rFonts w:asciiTheme="minorHAnsi" w:hAnsiTheme="minorHAnsi" w:cstheme="minorHAnsi"/>
          <w:b/>
        </w:rPr>
        <w:t>Appendix 3</w:t>
      </w:r>
      <w:r w:rsidRPr="00297DA8">
        <w:rPr>
          <w:rFonts w:asciiTheme="minorHAnsi" w:hAnsiTheme="minorHAnsi" w:cstheme="minorHAnsi"/>
        </w:rPr>
        <w:t>).</w:t>
      </w:r>
      <w:r w:rsidR="0065148F" w:rsidRPr="00297DA8">
        <w:rPr>
          <w:rFonts w:asciiTheme="minorHAnsi" w:hAnsiTheme="minorHAnsi" w:cstheme="minorHAnsi"/>
        </w:rPr>
        <w:t xml:space="preserve"> However, not all children managed to complete their work within the lesson</w:t>
      </w:r>
      <w:r w:rsidR="00641A93" w:rsidRPr="00297DA8">
        <w:rPr>
          <w:rFonts w:asciiTheme="minorHAnsi" w:hAnsiTheme="minorHAnsi" w:cstheme="minorHAnsi"/>
        </w:rPr>
        <w:t>. A</w:t>
      </w:r>
      <w:r w:rsidR="0065148F" w:rsidRPr="00297DA8">
        <w:rPr>
          <w:rFonts w:asciiTheme="minorHAnsi" w:hAnsiTheme="minorHAnsi" w:cstheme="minorHAnsi"/>
        </w:rPr>
        <w:t>s shown within the children’s worksheet</w:t>
      </w:r>
      <w:r w:rsidR="00641A93" w:rsidRPr="00297DA8">
        <w:rPr>
          <w:rFonts w:asciiTheme="minorHAnsi" w:hAnsiTheme="minorHAnsi" w:cstheme="minorHAnsi"/>
        </w:rPr>
        <w:t>s post-lesson</w:t>
      </w:r>
      <w:r w:rsidR="0065148F" w:rsidRPr="00297DA8">
        <w:rPr>
          <w:rFonts w:asciiTheme="minorHAnsi" w:hAnsiTheme="minorHAnsi" w:cstheme="minorHAnsi"/>
        </w:rPr>
        <w:t xml:space="preserve"> and through empirical evidence</w:t>
      </w:r>
      <w:r w:rsidR="009B09F4" w:rsidRPr="00297DA8">
        <w:rPr>
          <w:rFonts w:asciiTheme="minorHAnsi" w:hAnsiTheme="minorHAnsi" w:cstheme="minorHAnsi"/>
        </w:rPr>
        <w:t xml:space="preserve"> (</w:t>
      </w:r>
      <w:r w:rsidR="009B09F4" w:rsidRPr="00297DA8">
        <w:rPr>
          <w:rFonts w:asciiTheme="minorHAnsi" w:hAnsiTheme="minorHAnsi" w:cstheme="minorHAnsi"/>
          <w:b/>
        </w:rPr>
        <w:t xml:space="preserve">see Appendix </w:t>
      </w:r>
      <w:r w:rsidR="00EA73E2" w:rsidRPr="00297DA8">
        <w:rPr>
          <w:rFonts w:asciiTheme="minorHAnsi" w:hAnsiTheme="minorHAnsi" w:cstheme="minorHAnsi"/>
          <w:b/>
        </w:rPr>
        <w:t>7</w:t>
      </w:r>
      <w:r w:rsidR="009B09F4" w:rsidRPr="00297DA8">
        <w:rPr>
          <w:rFonts w:asciiTheme="minorHAnsi" w:hAnsiTheme="minorHAnsi" w:cstheme="minorHAnsi"/>
        </w:rPr>
        <w:t>)</w:t>
      </w:r>
      <w:r w:rsidR="00641A93" w:rsidRPr="00297DA8">
        <w:rPr>
          <w:rFonts w:asciiTheme="minorHAnsi" w:hAnsiTheme="minorHAnsi" w:cstheme="minorHAnsi"/>
        </w:rPr>
        <w:t>, the independent focus did not complete their activity, despite having use of the full lesson to do so.</w:t>
      </w:r>
    </w:p>
    <w:p w:rsidR="002152AC" w:rsidRPr="00297DA8" w:rsidRDefault="002152AC" w:rsidP="003E74A8">
      <w:pPr>
        <w:rPr>
          <w:rFonts w:asciiTheme="minorHAnsi" w:hAnsiTheme="minorHAnsi" w:cstheme="minorHAnsi"/>
        </w:rPr>
      </w:pPr>
    </w:p>
    <w:p w:rsidR="005969B2" w:rsidRDefault="003854F2" w:rsidP="003E74A8">
      <w:pPr>
        <w:rPr>
          <w:rFonts w:asciiTheme="minorHAnsi" w:hAnsiTheme="minorHAnsi" w:cstheme="minorHAnsi"/>
        </w:rPr>
      </w:pPr>
      <w:r w:rsidRPr="00297DA8">
        <w:rPr>
          <w:rFonts w:asciiTheme="minorHAnsi" w:hAnsiTheme="minorHAnsi" w:cstheme="minorHAnsi"/>
        </w:rPr>
        <w:t xml:space="preserve">The children’s thinking achieved the lesson goals as all the activities set for them in the teacher focus, LSO focus, independent focus and ICT focus, were purposely selected and/or designed to encourage and develop their thinking of the </w:t>
      </w:r>
      <w:r w:rsidR="00D6642D" w:rsidRPr="00297DA8">
        <w:rPr>
          <w:rFonts w:asciiTheme="minorHAnsi" w:hAnsiTheme="minorHAnsi" w:cstheme="minorHAnsi"/>
        </w:rPr>
        <w:t>lesson topic</w:t>
      </w:r>
      <w:r w:rsidRPr="00297DA8">
        <w:rPr>
          <w:rFonts w:asciiTheme="minorHAnsi" w:hAnsiTheme="minorHAnsi" w:cstheme="minorHAnsi"/>
        </w:rPr>
        <w:t>, which in this case, was time</w:t>
      </w:r>
      <w:r w:rsidR="0065148F" w:rsidRPr="00297DA8">
        <w:rPr>
          <w:rFonts w:asciiTheme="minorHAnsi" w:hAnsiTheme="minorHAnsi" w:cstheme="minorHAnsi"/>
        </w:rPr>
        <w:t xml:space="preserve"> (</w:t>
      </w:r>
      <w:r w:rsidR="0065148F" w:rsidRPr="00297DA8">
        <w:rPr>
          <w:rFonts w:asciiTheme="minorHAnsi" w:hAnsiTheme="minorHAnsi" w:cstheme="minorHAnsi"/>
          <w:b/>
        </w:rPr>
        <w:t>see Appendix 3</w:t>
      </w:r>
      <w:r w:rsidR="0065148F" w:rsidRPr="00297DA8">
        <w:rPr>
          <w:rFonts w:asciiTheme="minorHAnsi" w:hAnsiTheme="minorHAnsi" w:cstheme="minorHAnsi"/>
        </w:rPr>
        <w:t>).</w:t>
      </w:r>
      <w:r w:rsidRPr="00297DA8">
        <w:rPr>
          <w:rFonts w:asciiTheme="minorHAnsi" w:hAnsiTheme="minorHAnsi" w:cstheme="minorHAnsi"/>
        </w:rPr>
        <w:t xml:space="preserve"> </w:t>
      </w:r>
      <w:r w:rsidR="00D6642D" w:rsidRPr="00297DA8">
        <w:rPr>
          <w:rFonts w:asciiTheme="minorHAnsi" w:hAnsiTheme="minorHAnsi" w:cstheme="minorHAnsi"/>
        </w:rPr>
        <w:t>This is also evident through the children’s completed work and from their high ability of correct responses when answering questions in the plenary, as opposed to the</w:t>
      </w:r>
      <w:r w:rsidR="0065148F" w:rsidRPr="00297DA8">
        <w:rPr>
          <w:rFonts w:asciiTheme="minorHAnsi" w:hAnsiTheme="minorHAnsi" w:cstheme="minorHAnsi"/>
        </w:rPr>
        <w:t>ir</w:t>
      </w:r>
      <w:r w:rsidR="00D6642D" w:rsidRPr="00297DA8">
        <w:rPr>
          <w:rFonts w:asciiTheme="minorHAnsi" w:hAnsiTheme="minorHAnsi" w:cstheme="minorHAnsi"/>
        </w:rPr>
        <w:t xml:space="preserve"> responses in the introduction.</w:t>
      </w:r>
      <w:r w:rsidR="005969B2" w:rsidRPr="00297DA8">
        <w:rPr>
          <w:rFonts w:asciiTheme="minorHAnsi" w:hAnsiTheme="minorHAnsi" w:cstheme="minorHAnsi"/>
        </w:rPr>
        <w:t xml:space="preserve"> </w:t>
      </w:r>
      <w:r w:rsidR="0065148F" w:rsidRPr="00297DA8">
        <w:rPr>
          <w:rFonts w:asciiTheme="minorHAnsi" w:hAnsiTheme="minorHAnsi" w:cstheme="minorHAnsi"/>
        </w:rPr>
        <w:t>Th</w:t>
      </w:r>
      <w:r w:rsidR="00356341" w:rsidRPr="00297DA8">
        <w:rPr>
          <w:rFonts w:asciiTheme="minorHAnsi" w:hAnsiTheme="minorHAnsi" w:cstheme="minorHAnsi"/>
        </w:rPr>
        <w:t>ere was</w:t>
      </w:r>
      <w:r w:rsidR="0065148F" w:rsidRPr="00297DA8">
        <w:rPr>
          <w:rFonts w:asciiTheme="minorHAnsi" w:hAnsiTheme="minorHAnsi" w:cstheme="minorHAnsi"/>
        </w:rPr>
        <w:t xml:space="preserve"> </w:t>
      </w:r>
      <w:r w:rsidR="00B61C41" w:rsidRPr="00297DA8">
        <w:rPr>
          <w:rFonts w:asciiTheme="minorHAnsi" w:hAnsiTheme="minorHAnsi" w:cstheme="minorHAnsi"/>
        </w:rPr>
        <w:t>evidenc</w:t>
      </w:r>
      <w:r w:rsidR="0065148F" w:rsidRPr="00297DA8">
        <w:rPr>
          <w:rFonts w:asciiTheme="minorHAnsi" w:hAnsiTheme="minorHAnsi" w:cstheme="minorHAnsi"/>
        </w:rPr>
        <w:t xml:space="preserve">e </w:t>
      </w:r>
      <w:r w:rsidR="00356341" w:rsidRPr="00297DA8">
        <w:rPr>
          <w:rFonts w:asciiTheme="minorHAnsi" w:hAnsiTheme="minorHAnsi" w:cstheme="minorHAnsi"/>
        </w:rPr>
        <w:t xml:space="preserve">of this </w:t>
      </w:r>
      <w:r w:rsidR="0065148F" w:rsidRPr="00297DA8">
        <w:rPr>
          <w:rFonts w:asciiTheme="minorHAnsi" w:hAnsiTheme="minorHAnsi" w:cstheme="minorHAnsi"/>
        </w:rPr>
        <w:t>through the semi-structured interview</w:t>
      </w:r>
      <w:r w:rsidR="00356341" w:rsidRPr="00297DA8">
        <w:rPr>
          <w:rFonts w:asciiTheme="minorHAnsi" w:hAnsiTheme="minorHAnsi" w:cstheme="minorHAnsi"/>
        </w:rPr>
        <w:t xml:space="preserve"> discussion </w:t>
      </w:r>
      <w:r w:rsidR="0065148F" w:rsidRPr="00297DA8">
        <w:rPr>
          <w:rFonts w:asciiTheme="minorHAnsi" w:hAnsiTheme="minorHAnsi" w:cstheme="minorHAnsi"/>
        </w:rPr>
        <w:t>with the three focus children after the lesson which has been transcribed (</w:t>
      </w:r>
      <w:r w:rsidR="0065148F" w:rsidRPr="00297DA8">
        <w:rPr>
          <w:rFonts w:asciiTheme="minorHAnsi" w:hAnsiTheme="minorHAnsi" w:cstheme="minorHAnsi"/>
          <w:b/>
        </w:rPr>
        <w:t xml:space="preserve">see Appendix </w:t>
      </w:r>
      <w:r w:rsidR="00EA73E2" w:rsidRPr="00297DA8">
        <w:rPr>
          <w:rFonts w:asciiTheme="minorHAnsi" w:hAnsiTheme="minorHAnsi" w:cstheme="minorHAnsi"/>
          <w:b/>
        </w:rPr>
        <w:t>5</w:t>
      </w:r>
      <w:r w:rsidR="0065148F" w:rsidRPr="00297DA8">
        <w:rPr>
          <w:rFonts w:asciiTheme="minorHAnsi" w:hAnsiTheme="minorHAnsi" w:cstheme="minorHAnsi"/>
        </w:rPr>
        <w:t>).</w:t>
      </w:r>
      <w:r w:rsidR="005969B2" w:rsidRPr="00297DA8">
        <w:rPr>
          <w:rFonts w:asciiTheme="minorHAnsi" w:hAnsiTheme="minorHAnsi" w:cstheme="minorHAnsi"/>
        </w:rPr>
        <w:t xml:space="preserve"> The increase in responses on the carpet could have been due to the fact that the children were all fully aware of the potential to receive a Dojo point as an encouragement, which supports both Pavlov (1897) and Watson and Raymer (1920) and their views on conditioning. This is arguably evidence to support the idea of ‘conditioning’ as after the children knew they would potentially receive a Dojo for answering a question on the carpet, </w:t>
      </w:r>
      <w:r w:rsidR="003461F7" w:rsidRPr="00297DA8">
        <w:rPr>
          <w:rFonts w:asciiTheme="minorHAnsi" w:hAnsiTheme="minorHAnsi" w:cstheme="minorHAnsi"/>
        </w:rPr>
        <w:t>they wa</w:t>
      </w:r>
      <w:r w:rsidR="00A12037" w:rsidRPr="00297DA8">
        <w:rPr>
          <w:rFonts w:asciiTheme="minorHAnsi" w:hAnsiTheme="minorHAnsi" w:cstheme="minorHAnsi"/>
        </w:rPr>
        <w:t>nted to do so, hence reacting to a stimulus. If this is the case then it would be criticality towards whether or not the lesson h</w:t>
      </w:r>
      <w:r w:rsidR="00ED4C57" w:rsidRPr="00297DA8">
        <w:rPr>
          <w:rFonts w:asciiTheme="minorHAnsi" w:hAnsiTheme="minorHAnsi" w:cstheme="minorHAnsi"/>
        </w:rPr>
        <w:t xml:space="preserve">ad reached its goals relating to children’s thinking, as the children may have already had this knowledge but needed to be conditioned by positive reinforcement to encourage the desired response, which would also link to Skinner (1938) and his beliefs surrounding behaviourism. </w:t>
      </w:r>
      <w:r w:rsidR="00773E41" w:rsidRPr="00297DA8">
        <w:rPr>
          <w:rFonts w:asciiTheme="minorHAnsi" w:hAnsiTheme="minorHAnsi" w:cstheme="minorHAnsi"/>
        </w:rPr>
        <w:t xml:space="preserve">This also links back to </w:t>
      </w:r>
      <w:r w:rsidR="00E71E56" w:rsidRPr="00297DA8">
        <w:rPr>
          <w:rFonts w:asciiTheme="minorHAnsi" w:hAnsiTheme="minorHAnsi" w:cstheme="minorHAnsi"/>
        </w:rPr>
        <w:t xml:space="preserve">Ollerton (2004)’s belief that children should not need something to encourage them to work hard when they are capable of giving desired responses or behaviours, regardless. </w:t>
      </w:r>
      <w:r w:rsidR="00F54B7A" w:rsidRPr="00297DA8">
        <w:rPr>
          <w:rFonts w:asciiTheme="minorHAnsi" w:hAnsiTheme="minorHAnsi" w:cstheme="minorHAnsi"/>
        </w:rPr>
        <w:t>This queries the idea of whether or not the children have the same level of responses in other lessons where they do not receive Dojos to reinforce positive behaviour, or if they had genuinely improve their knowledge and thinking regarding the topic of time due to the completion of the activities within the lesson.</w:t>
      </w:r>
    </w:p>
    <w:p w:rsidR="002152AC" w:rsidRPr="00297DA8" w:rsidRDefault="002152AC" w:rsidP="003E74A8">
      <w:pPr>
        <w:rPr>
          <w:rFonts w:asciiTheme="minorHAnsi" w:hAnsiTheme="minorHAnsi" w:cstheme="minorHAnsi"/>
        </w:rPr>
      </w:pPr>
    </w:p>
    <w:p w:rsidR="003B4109" w:rsidRPr="00297DA8" w:rsidRDefault="00B61C41" w:rsidP="003E74A8">
      <w:pPr>
        <w:rPr>
          <w:rFonts w:asciiTheme="minorHAnsi" w:hAnsiTheme="minorHAnsi" w:cstheme="minorHAnsi"/>
        </w:rPr>
      </w:pPr>
      <w:r w:rsidRPr="00297DA8">
        <w:rPr>
          <w:rFonts w:asciiTheme="minorHAnsi" w:hAnsiTheme="minorHAnsi" w:cstheme="minorHAnsi"/>
        </w:rPr>
        <w:t>Engagement was at the front of the focus for the research study</w:t>
      </w:r>
      <w:r w:rsidR="00CB437B" w:rsidRPr="00297DA8">
        <w:rPr>
          <w:rFonts w:asciiTheme="minorHAnsi" w:hAnsiTheme="minorHAnsi" w:cstheme="minorHAnsi"/>
        </w:rPr>
        <w:t xml:space="preserve"> as </w:t>
      </w:r>
      <w:r w:rsidR="005039DB" w:rsidRPr="00297DA8">
        <w:rPr>
          <w:rFonts w:asciiTheme="minorHAnsi" w:hAnsiTheme="minorHAnsi" w:cstheme="minorHAnsi"/>
        </w:rPr>
        <w:t>presented in the title</w:t>
      </w:r>
      <w:r w:rsidRPr="00297DA8">
        <w:rPr>
          <w:rFonts w:asciiTheme="minorHAnsi" w:hAnsiTheme="minorHAnsi" w:cstheme="minorHAnsi"/>
        </w:rPr>
        <w:t>, hence it was vital that it was observed and addressed during said semi-structured interviews.</w:t>
      </w:r>
      <w:r w:rsidR="00D5153B" w:rsidRPr="00297DA8">
        <w:rPr>
          <w:rFonts w:asciiTheme="minorHAnsi" w:hAnsiTheme="minorHAnsi" w:cstheme="minorHAnsi"/>
        </w:rPr>
        <w:t xml:space="preserve"> A</w:t>
      </w:r>
      <w:r w:rsidR="004479C1" w:rsidRPr="00297DA8">
        <w:rPr>
          <w:rFonts w:asciiTheme="minorHAnsi" w:hAnsiTheme="minorHAnsi" w:cstheme="minorHAnsi"/>
        </w:rPr>
        <w:t>s evidential</w:t>
      </w:r>
      <w:r w:rsidR="00D5153B" w:rsidRPr="00297DA8">
        <w:rPr>
          <w:rFonts w:asciiTheme="minorHAnsi" w:hAnsiTheme="minorHAnsi" w:cstheme="minorHAnsi"/>
        </w:rPr>
        <w:t xml:space="preserve"> in the observation tables</w:t>
      </w:r>
      <w:r w:rsidR="004479C1" w:rsidRPr="00297DA8">
        <w:rPr>
          <w:rFonts w:asciiTheme="minorHAnsi" w:hAnsiTheme="minorHAnsi" w:cstheme="minorHAnsi"/>
        </w:rPr>
        <w:t xml:space="preserve"> (</w:t>
      </w:r>
      <w:r w:rsidR="004479C1" w:rsidRPr="00297DA8">
        <w:rPr>
          <w:rFonts w:asciiTheme="minorHAnsi" w:hAnsiTheme="minorHAnsi" w:cstheme="minorHAnsi"/>
          <w:b/>
        </w:rPr>
        <w:t xml:space="preserve">Appendix </w:t>
      </w:r>
      <w:r w:rsidR="00EA73E2" w:rsidRPr="00297DA8">
        <w:rPr>
          <w:rFonts w:asciiTheme="minorHAnsi" w:hAnsiTheme="minorHAnsi" w:cstheme="minorHAnsi"/>
          <w:b/>
        </w:rPr>
        <w:t>8</w:t>
      </w:r>
      <w:r w:rsidR="004479C1" w:rsidRPr="00297DA8">
        <w:rPr>
          <w:rFonts w:asciiTheme="minorHAnsi" w:hAnsiTheme="minorHAnsi" w:cstheme="minorHAnsi"/>
          <w:b/>
        </w:rPr>
        <w:t xml:space="preserve">, Appendix </w:t>
      </w:r>
      <w:r w:rsidR="00EA73E2" w:rsidRPr="00297DA8">
        <w:rPr>
          <w:rFonts w:asciiTheme="minorHAnsi" w:hAnsiTheme="minorHAnsi" w:cstheme="minorHAnsi"/>
          <w:b/>
        </w:rPr>
        <w:t>9</w:t>
      </w:r>
      <w:r w:rsidR="004479C1" w:rsidRPr="00297DA8">
        <w:rPr>
          <w:rFonts w:asciiTheme="minorHAnsi" w:hAnsiTheme="minorHAnsi" w:cstheme="minorHAnsi"/>
          <w:b/>
        </w:rPr>
        <w:t xml:space="preserve"> &amp; Appendix 1</w:t>
      </w:r>
      <w:r w:rsidR="00EA73E2" w:rsidRPr="00297DA8">
        <w:rPr>
          <w:rFonts w:asciiTheme="minorHAnsi" w:hAnsiTheme="minorHAnsi" w:cstheme="minorHAnsi"/>
          <w:b/>
        </w:rPr>
        <w:t>0</w:t>
      </w:r>
      <w:r w:rsidR="004479C1" w:rsidRPr="00297DA8">
        <w:rPr>
          <w:rFonts w:asciiTheme="minorHAnsi" w:hAnsiTheme="minorHAnsi" w:cstheme="minorHAnsi"/>
        </w:rPr>
        <w:t xml:space="preserve">) all three of the focus children showed generally positive levels of engagement </w:t>
      </w:r>
      <w:r w:rsidR="007D416A" w:rsidRPr="00297DA8">
        <w:rPr>
          <w:rFonts w:asciiTheme="minorHAnsi" w:hAnsiTheme="minorHAnsi" w:cstheme="minorHAnsi"/>
        </w:rPr>
        <w:t xml:space="preserve">which lasted throughout the lesson. </w:t>
      </w:r>
      <w:r w:rsidR="007A253C" w:rsidRPr="00297DA8">
        <w:rPr>
          <w:rFonts w:asciiTheme="minorHAnsi" w:hAnsiTheme="minorHAnsi" w:cstheme="minorHAnsi"/>
        </w:rPr>
        <w:t xml:space="preserve">However, when carrying out this research study, </w:t>
      </w:r>
      <w:r w:rsidR="00786927" w:rsidRPr="00297DA8">
        <w:rPr>
          <w:rFonts w:asciiTheme="minorHAnsi" w:hAnsiTheme="minorHAnsi" w:cstheme="minorHAnsi"/>
        </w:rPr>
        <w:t xml:space="preserve">one of the aims was to calculate whether or not there could be a potential relationship between the children’s levels of engagement alongside any Dojo points they received or observed another child receiving. </w:t>
      </w:r>
      <w:r w:rsidR="00D96FB0" w:rsidRPr="00297DA8">
        <w:rPr>
          <w:rFonts w:asciiTheme="minorHAnsi" w:hAnsiTheme="minorHAnsi" w:cstheme="minorHAnsi"/>
        </w:rPr>
        <w:t>When analysing the data collected from the research lesson, in the lesson introduction the three focus children had good levels of engagement while sitting on the carpet (</w:t>
      </w:r>
      <w:r w:rsidR="00D96FB0" w:rsidRPr="00297DA8">
        <w:rPr>
          <w:rFonts w:asciiTheme="minorHAnsi" w:hAnsiTheme="minorHAnsi" w:cstheme="minorHAnsi"/>
          <w:b/>
        </w:rPr>
        <w:t>see Appendix 7</w:t>
      </w:r>
      <w:r w:rsidR="00D96FB0" w:rsidRPr="00297DA8">
        <w:rPr>
          <w:rFonts w:asciiTheme="minorHAnsi" w:hAnsiTheme="minorHAnsi" w:cstheme="minorHAnsi"/>
        </w:rPr>
        <w:t>), with all of them scoring between three and five on their type of engagement within the activity. Child C showed the highest level of engagement</w:t>
      </w:r>
      <w:r w:rsidR="00EC26CC" w:rsidRPr="00297DA8">
        <w:rPr>
          <w:rFonts w:asciiTheme="minorHAnsi" w:hAnsiTheme="minorHAnsi" w:cstheme="minorHAnsi"/>
        </w:rPr>
        <w:t xml:space="preserve">, </w:t>
      </w:r>
      <w:r w:rsidR="00D96FB0" w:rsidRPr="00297DA8">
        <w:rPr>
          <w:rFonts w:asciiTheme="minorHAnsi" w:hAnsiTheme="minorHAnsi" w:cstheme="minorHAnsi"/>
        </w:rPr>
        <w:t>was sa</w:t>
      </w:r>
      <w:r w:rsidR="00EC26CC" w:rsidRPr="00297DA8">
        <w:rPr>
          <w:rFonts w:asciiTheme="minorHAnsi" w:hAnsiTheme="minorHAnsi" w:cstheme="minorHAnsi"/>
        </w:rPr>
        <w:t>t at the very front of the class and was consistently engaged throughout the introduction (</w:t>
      </w:r>
      <w:r w:rsidR="00EC26CC" w:rsidRPr="00297DA8">
        <w:rPr>
          <w:rFonts w:asciiTheme="minorHAnsi" w:hAnsiTheme="minorHAnsi" w:cstheme="minorHAnsi"/>
          <w:b/>
        </w:rPr>
        <w:t>Appendix 10</w:t>
      </w:r>
      <w:r w:rsidR="00EC26CC" w:rsidRPr="00297DA8">
        <w:rPr>
          <w:rFonts w:asciiTheme="minorHAnsi" w:hAnsiTheme="minorHAnsi" w:cstheme="minorHAnsi"/>
        </w:rPr>
        <w:t>), however, she did not receive a Dojo point whilst on the carpet (</w:t>
      </w:r>
      <w:r w:rsidR="00EC26CC" w:rsidRPr="00297DA8">
        <w:rPr>
          <w:rFonts w:asciiTheme="minorHAnsi" w:hAnsiTheme="minorHAnsi" w:cstheme="minorHAnsi"/>
          <w:b/>
        </w:rPr>
        <w:t>see Appendix 6</w:t>
      </w:r>
      <w:r w:rsidR="00EC26CC" w:rsidRPr="00297DA8">
        <w:rPr>
          <w:rFonts w:asciiTheme="minorHAnsi" w:hAnsiTheme="minorHAnsi" w:cstheme="minorHAnsi"/>
        </w:rPr>
        <w:t>). Child A showed the next highest level of engagement followed by Child B</w:t>
      </w:r>
      <w:r w:rsidR="003C4C93" w:rsidRPr="00297DA8">
        <w:rPr>
          <w:rFonts w:asciiTheme="minorHAnsi" w:hAnsiTheme="minorHAnsi" w:cstheme="minorHAnsi"/>
        </w:rPr>
        <w:t xml:space="preserve"> (</w:t>
      </w:r>
      <w:r w:rsidR="003C4C93" w:rsidRPr="00297DA8">
        <w:rPr>
          <w:rFonts w:asciiTheme="minorHAnsi" w:hAnsiTheme="minorHAnsi" w:cstheme="minorHAnsi"/>
          <w:b/>
        </w:rPr>
        <w:t>Appendix 7</w:t>
      </w:r>
      <w:r w:rsidR="003C4C93" w:rsidRPr="00297DA8">
        <w:rPr>
          <w:rFonts w:asciiTheme="minorHAnsi" w:hAnsiTheme="minorHAnsi" w:cstheme="minorHAnsi"/>
        </w:rPr>
        <w:t>)</w:t>
      </w:r>
      <w:r w:rsidR="00EC26CC" w:rsidRPr="00297DA8">
        <w:rPr>
          <w:rFonts w:asciiTheme="minorHAnsi" w:hAnsiTheme="minorHAnsi" w:cstheme="minorHAnsi"/>
        </w:rPr>
        <w:t xml:space="preserve">, however, when they both observed another child receiving a Dojo </w:t>
      </w:r>
      <w:r w:rsidR="003C4C93" w:rsidRPr="00297DA8">
        <w:rPr>
          <w:rFonts w:asciiTheme="minorHAnsi" w:hAnsiTheme="minorHAnsi" w:cstheme="minorHAnsi"/>
        </w:rPr>
        <w:t>(</w:t>
      </w:r>
      <w:r w:rsidR="003C4C93" w:rsidRPr="00297DA8">
        <w:rPr>
          <w:rFonts w:asciiTheme="minorHAnsi" w:hAnsiTheme="minorHAnsi" w:cstheme="minorHAnsi"/>
          <w:b/>
        </w:rPr>
        <w:t>Appendix 6</w:t>
      </w:r>
      <w:r w:rsidR="003C4C93" w:rsidRPr="00297DA8">
        <w:rPr>
          <w:rFonts w:asciiTheme="minorHAnsi" w:hAnsiTheme="minorHAnsi" w:cstheme="minorHAnsi"/>
        </w:rPr>
        <w:t xml:space="preserve">) </w:t>
      </w:r>
      <w:r w:rsidR="00EC26CC" w:rsidRPr="00297DA8">
        <w:rPr>
          <w:rFonts w:asciiTheme="minorHAnsi" w:hAnsiTheme="minorHAnsi" w:cstheme="minorHAnsi"/>
        </w:rPr>
        <w:t xml:space="preserve">they were both more keen to answer a question and potentially receive a Dojo point </w:t>
      </w:r>
      <w:r w:rsidR="00EC26CC" w:rsidRPr="00297DA8">
        <w:rPr>
          <w:rFonts w:asciiTheme="minorHAnsi" w:hAnsiTheme="minorHAnsi" w:cstheme="minorHAnsi"/>
        </w:rPr>
        <w:lastRenderedPageBreak/>
        <w:t xml:space="preserve">themselves. </w:t>
      </w:r>
      <w:r w:rsidR="003C4C93" w:rsidRPr="00297DA8">
        <w:rPr>
          <w:rFonts w:asciiTheme="minorHAnsi" w:hAnsiTheme="minorHAnsi" w:cstheme="minorHAnsi"/>
        </w:rPr>
        <w:t>They showed evidence of this by giving intense eye contact to the teacher, putting their hands up in the air instantly after a question was asked and they were both kneeling, as opposed to sitting on the carpet (</w:t>
      </w:r>
      <w:r w:rsidR="003C4C93" w:rsidRPr="00297DA8">
        <w:rPr>
          <w:rFonts w:asciiTheme="minorHAnsi" w:hAnsiTheme="minorHAnsi" w:cstheme="minorHAnsi"/>
          <w:b/>
        </w:rPr>
        <w:t>see Appendix 8 &amp; Appendix 9</w:t>
      </w:r>
      <w:r w:rsidR="003C4C93" w:rsidRPr="00297DA8">
        <w:rPr>
          <w:rFonts w:asciiTheme="minorHAnsi" w:hAnsiTheme="minorHAnsi" w:cstheme="minorHAnsi"/>
        </w:rPr>
        <w:t xml:space="preserve">). This empirical evidence suggests that this potential Dojo reward was an encouragement for them to be engaged and fully involved themselves in the activity. </w:t>
      </w:r>
      <w:r w:rsidR="003B4109" w:rsidRPr="00297DA8">
        <w:rPr>
          <w:rFonts w:asciiTheme="minorHAnsi" w:hAnsiTheme="minorHAnsi" w:cstheme="minorHAnsi"/>
        </w:rPr>
        <w:t>This raises the idea of whether or not Child C had been overlooked to receive a Dojo point because she showed high levels of engagement anyway and whether or not merit systems work for children like this.</w:t>
      </w:r>
      <w:r w:rsidR="00297DA8" w:rsidRPr="00297DA8">
        <w:rPr>
          <w:rFonts w:asciiTheme="minorHAnsi" w:hAnsiTheme="minorHAnsi" w:cstheme="minorHAnsi"/>
        </w:rPr>
        <w:t xml:space="preserve"> Cramer (1983) highlights the criticism that merit systems are hard to get right within school and few have actually done so which raises the question of whether or not it was used effectively within this study</w:t>
      </w:r>
      <w:r w:rsidR="00D060E5">
        <w:rPr>
          <w:rFonts w:asciiTheme="minorHAnsi" w:hAnsiTheme="minorHAnsi" w:cstheme="minorHAnsi"/>
        </w:rPr>
        <w:t>.</w:t>
      </w:r>
      <w:r w:rsidR="00D060E5" w:rsidRPr="00D060E5">
        <w:rPr>
          <w:rFonts w:asciiTheme="minorHAnsi" w:hAnsiTheme="minorHAnsi" w:cstheme="minorHAnsi"/>
        </w:rPr>
        <w:t xml:space="preserve"> </w:t>
      </w:r>
      <w:r w:rsidR="00D060E5">
        <w:rPr>
          <w:rFonts w:asciiTheme="minorHAnsi" w:hAnsiTheme="minorHAnsi" w:cstheme="minorHAnsi"/>
        </w:rPr>
        <w:t>For my class this could suggest that it is not being used effectively and therefore, it is not encouraging the children’s full potential.</w:t>
      </w:r>
      <w:r w:rsidR="00297DA8" w:rsidRPr="00297DA8">
        <w:rPr>
          <w:rFonts w:asciiTheme="minorHAnsi" w:hAnsiTheme="minorHAnsi" w:cstheme="minorHAnsi"/>
        </w:rPr>
        <w:t xml:space="preserve"> </w:t>
      </w:r>
      <w:r w:rsidR="00D060E5">
        <w:rPr>
          <w:rFonts w:asciiTheme="minorHAnsi" w:hAnsiTheme="minorHAnsi" w:cstheme="minorHAnsi"/>
        </w:rPr>
        <w:t>H</w:t>
      </w:r>
      <w:r w:rsidR="00297DA8" w:rsidRPr="00297DA8">
        <w:rPr>
          <w:rFonts w:asciiTheme="minorHAnsi" w:hAnsiTheme="minorHAnsi" w:cstheme="minorHAnsi"/>
        </w:rPr>
        <w:t>ence</w:t>
      </w:r>
      <w:r w:rsidR="00D060E5">
        <w:rPr>
          <w:rFonts w:asciiTheme="minorHAnsi" w:hAnsiTheme="minorHAnsi" w:cstheme="minorHAnsi"/>
        </w:rPr>
        <w:t>,</w:t>
      </w:r>
      <w:r w:rsidR="00297DA8" w:rsidRPr="00297DA8">
        <w:rPr>
          <w:rFonts w:asciiTheme="minorHAnsi" w:hAnsiTheme="minorHAnsi" w:cstheme="minorHAnsi"/>
        </w:rPr>
        <w:t xml:space="preserve"> why the issue of the use of the Dojo points in addressed in future improvement further into this assignment.</w:t>
      </w:r>
      <w:r w:rsidR="00D060E5">
        <w:rPr>
          <w:rFonts w:asciiTheme="minorHAnsi" w:hAnsiTheme="minorHAnsi" w:cstheme="minorHAnsi"/>
        </w:rPr>
        <w:t xml:space="preserve"> </w:t>
      </w:r>
    </w:p>
    <w:p w:rsidR="004B1ACE" w:rsidRPr="00297DA8" w:rsidRDefault="003B4109" w:rsidP="003E74A8">
      <w:pPr>
        <w:rPr>
          <w:rFonts w:asciiTheme="minorHAnsi" w:hAnsiTheme="minorHAnsi" w:cstheme="minorHAnsi"/>
        </w:rPr>
      </w:pPr>
      <w:r w:rsidRPr="00297DA8">
        <w:rPr>
          <w:rFonts w:asciiTheme="minorHAnsi" w:hAnsiTheme="minorHAnsi" w:cstheme="minorHAnsi"/>
        </w:rPr>
        <w:t xml:space="preserve">During the main activity there were some </w:t>
      </w:r>
      <w:r w:rsidR="00C668C3" w:rsidRPr="00297DA8">
        <w:rPr>
          <w:rFonts w:asciiTheme="minorHAnsi" w:hAnsiTheme="minorHAnsi" w:cstheme="minorHAnsi"/>
        </w:rPr>
        <w:t>notable</w:t>
      </w:r>
      <w:r w:rsidRPr="00297DA8">
        <w:rPr>
          <w:rFonts w:asciiTheme="minorHAnsi" w:hAnsiTheme="minorHAnsi" w:cstheme="minorHAnsi"/>
        </w:rPr>
        <w:t xml:space="preserve"> </w:t>
      </w:r>
      <w:r w:rsidR="00C668C3" w:rsidRPr="00297DA8">
        <w:rPr>
          <w:rFonts w:asciiTheme="minorHAnsi" w:hAnsiTheme="minorHAnsi" w:cstheme="minorHAnsi"/>
        </w:rPr>
        <w:t>dialogue shared by the focus children, as recorded from empirical evidence</w:t>
      </w:r>
      <w:r w:rsidR="004B1ACE" w:rsidRPr="00297DA8">
        <w:rPr>
          <w:rFonts w:asciiTheme="minorHAnsi" w:hAnsiTheme="minorHAnsi" w:cstheme="minorHAnsi"/>
        </w:rPr>
        <w:t>.</w:t>
      </w:r>
    </w:p>
    <w:p w:rsidR="003B4109" w:rsidRPr="00297DA8" w:rsidRDefault="00C668C3" w:rsidP="003E74A8">
      <w:pPr>
        <w:rPr>
          <w:rFonts w:asciiTheme="minorHAnsi" w:hAnsiTheme="minorHAnsi" w:cstheme="minorHAnsi"/>
        </w:rPr>
      </w:pPr>
      <w:r w:rsidRPr="00297DA8">
        <w:rPr>
          <w:rFonts w:asciiTheme="minorHAnsi" w:hAnsiTheme="minorHAnsi" w:cstheme="minorHAnsi"/>
        </w:rPr>
        <w:t xml:space="preserve">Child </w:t>
      </w:r>
      <w:r w:rsidR="004B1ACE" w:rsidRPr="00297DA8">
        <w:rPr>
          <w:rFonts w:asciiTheme="minorHAnsi" w:hAnsiTheme="minorHAnsi" w:cstheme="minorHAnsi"/>
        </w:rPr>
        <w:t>A asked the teacher “can we have like, 3 Dojos if we stay on the computers until the end of the lesson?” (</w:t>
      </w:r>
      <w:r w:rsidR="004B1ACE" w:rsidRPr="00297DA8">
        <w:rPr>
          <w:rFonts w:asciiTheme="minorHAnsi" w:hAnsiTheme="minorHAnsi" w:cstheme="minorHAnsi"/>
          <w:b/>
        </w:rPr>
        <w:t>see Appendix 8</w:t>
      </w:r>
      <w:r w:rsidR="004B1ACE" w:rsidRPr="00297DA8">
        <w:rPr>
          <w:rFonts w:asciiTheme="minorHAnsi" w:hAnsiTheme="minorHAnsi" w:cstheme="minorHAnsi"/>
        </w:rPr>
        <w:t xml:space="preserve">). This is evidence that she wanted to continue </w:t>
      </w:r>
      <w:r w:rsidR="0029579D" w:rsidRPr="00297DA8">
        <w:rPr>
          <w:rFonts w:asciiTheme="minorHAnsi" w:hAnsiTheme="minorHAnsi" w:cstheme="minorHAnsi"/>
        </w:rPr>
        <w:t>with</w:t>
      </w:r>
      <w:r w:rsidR="004B1ACE" w:rsidRPr="00297DA8">
        <w:rPr>
          <w:rFonts w:asciiTheme="minorHAnsi" w:hAnsiTheme="minorHAnsi" w:cstheme="minorHAnsi"/>
        </w:rPr>
        <w:t xml:space="preserve"> the activity to try and earn Dojo points</w:t>
      </w:r>
      <w:r w:rsidR="0029579D" w:rsidRPr="00297DA8">
        <w:rPr>
          <w:rFonts w:asciiTheme="minorHAnsi" w:hAnsiTheme="minorHAnsi" w:cstheme="minorHAnsi"/>
        </w:rPr>
        <w:t>, which was encouraging her engagement within both the activity and the lesson.</w:t>
      </w:r>
    </w:p>
    <w:p w:rsidR="000E769D" w:rsidRPr="00297DA8" w:rsidRDefault="000E769D" w:rsidP="003E74A8">
      <w:pPr>
        <w:rPr>
          <w:rFonts w:asciiTheme="minorHAnsi" w:hAnsiTheme="minorHAnsi" w:cstheme="minorHAnsi"/>
        </w:rPr>
      </w:pPr>
      <w:r w:rsidRPr="00297DA8">
        <w:rPr>
          <w:rFonts w:asciiTheme="minorHAnsi" w:hAnsiTheme="minorHAnsi" w:cstheme="minorHAnsi"/>
        </w:rPr>
        <w:t>Child B asked the teacher, “do I get a Dojo?” towards the end of the main activity as she felt she had worked hard, which shows that she was eager to earn one</w:t>
      </w:r>
      <w:r w:rsidR="00E54F31" w:rsidRPr="00297DA8">
        <w:rPr>
          <w:rFonts w:asciiTheme="minorHAnsi" w:hAnsiTheme="minorHAnsi" w:cstheme="minorHAnsi"/>
        </w:rPr>
        <w:t xml:space="preserve"> throughout the lesson</w:t>
      </w:r>
      <w:r w:rsidR="000F5308" w:rsidRPr="00297DA8">
        <w:rPr>
          <w:rFonts w:asciiTheme="minorHAnsi" w:hAnsiTheme="minorHAnsi" w:cstheme="minorHAnsi"/>
        </w:rPr>
        <w:t xml:space="preserve"> and it was a form of motivation for her</w:t>
      </w:r>
      <w:r w:rsidR="00E54F31" w:rsidRPr="00297DA8">
        <w:rPr>
          <w:rFonts w:asciiTheme="minorHAnsi" w:hAnsiTheme="minorHAnsi" w:cstheme="minorHAnsi"/>
        </w:rPr>
        <w:t>.</w:t>
      </w:r>
    </w:p>
    <w:p w:rsidR="0089256B" w:rsidRPr="00297DA8" w:rsidRDefault="0089256B" w:rsidP="003E74A8">
      <w:pPr>
        <w:rPr>
          <w:rFonts w:asciiTheme="minorHAnsi" w:hAnsiTheme="minorHAnsi" w:cstheme="minorHAnsi"/>
        </w:rPr>
      </w:pPr>
    </w:p>
    <w:p w:rsidR="004344C7" w:rsidRPr="00297DA8" w:rsidRDefault="00BB5E6E" w:rsidP="003E74A8">
      <w:pPr>
        <w:rPr>
          <w:rFonts w:asciiTheme="minorHAnsi" w:hAnsiTheme="minorHAnsi" w:cstheme="minorHAnsi"/>
        </w:rPr>
      </w:pPr>
      <w:r w:rsidRPr="00297DA8">
        <w:rPr>
          <w:rFonts w:asciiTheme="minorHAnsi" w:hAnsiTheme="minorHAnsi" w:cstheme="minorHAnsi"/>
        </w:rPr>
        <w:t>There were three main improvements identified within this lesson which needed to be made for the following lesson</w:t>
      </w:r>
      <w:r w:rsidR="00DD2AF3" w:rsidRPr="00297DA8">
        <w:rPr>
          <w:rFonts w:asciiTheme="minorHAnsi" w:hAnsiTheme="minorHAnsi" w:cstheme="minorHAnsi"/>
        </w:rPr>
        <w:t xml:space="preserve"> as identified by myself and the research partner</w:t>
      </w:r>
      <w:r w:rsidR="00955202" w:rsidRPr="00297DA8">
        <w:rPr>
          <w:rFonts w:asciiTheme="minorHAnsi" w:hAnsiTheme="minorHAnsi" w:cstheme="minorHAnsi"/>
        </w:rPr>
        <w:t xml:space="preserve"> (</w:t>
      </w:r>
      <w:r w:rsidR="00955202" w:rsidRPr="00297DA8">
        <w:rPr>
          <w:rFonts w:asciiTheme="minorHAnsi" w:hAnsiTheme="minorHAnsi" w:cstheme="minorHAnsi"/>
          <w:b/>
        </w:rPr>
        <w:t>see Appendix 11 &amp; Appendix 12</w:t>
      </w:r>
      <w:r w:rsidR="00955202" w:rsidRPr="00297DA8">
        <w:rPr>
          <w:rFonts w:asciiTheme="minorHAnsi" w:hAnsiTheme="minorHAnsi" w:cstheme="minorHAnsi"/>
        </w:rPr>
        <w:t>)</w:t>
      </w:r>
      <w:r w:rsidRPr="00297DA8">
        <w:rPr>
          <w:rFonts w:asciiTheme="minorHAnsi" w:hAnsiTheme="minorHAnsi" w:cstheme="minorHAnsi"/>
        </w:rPr>
        <w:t>.</w:t>
      </w:r>
    </w:p>
    <w:p w:rsidR="00BB5E6E" w:rsidRPr="00297DA8" w:rsidRDefault="000F5308" w:rsidP="003E74A8">
      <w:pPr>
        <w:rPr>
          <w:rFonts w:asciiTheme="minorHAnsi" w:hAnsiTheme="minorHAnsi" w:cstheme="minorHAnsi"/>
        </w:rPr>
      </w:pPr>
      <w:r w:rsidRPr="00297DA8">
        <w:rPr>
          <w:rFonts w:asciiTheme="minorHAnsi" w:hAnsiTheme="minorHAnsi" w:cstheme="minorHAnsi"/>
        </w:rPr>
        <w:t>The first issue that arose was that the independent task was too hard for the children</w:t>
      </w:r>
      <w:r w:rsidR="00955202" w:rsidRPr="00297DA8">
        <w:rPr>
          <w:rFonts w:asciiTheme="minorHAnsi" w:hAnsiTheme="minorHAnsi" w:cstheme="minorHAnsi"/>
        </w:rPr>
        <w:t xml:space="preserve">, </w:t>
      </w:r>
      <w:r w:rsidRPr="00297DA8">
        <w:rPr>
          <w:rFonts w:asciiTheme="minorHAnsi" w:hAnsiTheme="minorHAnsi" w:cstheme="minorHAnsi"/>
        </w:rPr>
        <w:t xml:space="preserve">this could have been due to the fact that the task itself was too hard for the children or that there were just too many activities which they had to estimate, time and record within the time provided for the lesson. </w:t>
      </w:r>
      <w:r w:rsidR="004344C7" w:rsidRPr="00297DA8">
        <w:rPr>
          <w:rFonts w:asciiTheme="minorHAnsi" w:hAnsiTheme="minorHAnsi" w:cstheme="minorHAnsi"/>
        </w:rPr>
        <w:t xml:space="preserve">Hence, there would need to be changes made to </w:t>
      </w:r>
      <w:r w:rsidR="00646C67" w:rsidRPr="00297DA8">
        <w:rPr>
          <w:rFonts w:asciiTheme="minorHAnsi" w:hAnsiTheme="minorHAnsi" w:cstheme="minorHAnsi"/>
        </w:rPr>
        <w:t xml:space="preserve">the next </w:t>
      </w:r>
      <w:r w:rsidR="004344C7" w:rsidRPr="00297DA8">
        <w:rPr>
          <w:rFonts w:asciiTheme="minorHAnsi" w:hAnsiTheme="minorHAnsi" w:cstheme="minorHAnsi"/>
        </w:rPr>
        <w:t xml:space="preserve">lesson with regards to this. However, it was difficult for us to change physical resources as there were </w:t>
      </w:r>
      <w:r w:rsidR="00646C67" w:rsidRPr="00297DA8">
        <w:rPr>
          <w:rFonts w:asciiTheme="minorHAnsi" w:hAnsiTheme="minorHAnsi" w:cstheme="minorHAnsi"/>
        </w:rPr>
        <w:t>three</w:t>
      </w:r>
      <w:r w:rsidR="004344C7" w:rsidRPr="00297DA8">
        <w:rPr>
          <w:rFonts w:asciiTheme="minorHAnsi" w:hAnsiTheme="minorHAnsi" w:cstheme="minorHAnsi"/>
        </w:rPr>
        <w:t xml:space="preserve"> other classes following the lesson plan, so rather than doing this and changing the plan after lessons had been taught, which was not feasible, we decided to add an adult to the independent activity area who could offer support if or when needed.</w:t>
      </w:r>
    </w:p>
    <w:p w:rsidR="006A215A" w:rsidRPr="00297DA8" w:rsidRDefault="006A215A" w:rsidP="003E74A8">
      <w:pPr>
        <w:rPr>
          <w:rFonts w:asciiTheme="minorHAnsi" w:hAnsiTheme="minorHAnsi" w:cstheme="minorHAnsi"/>
        </w:rPr>
      </w:pPr>
      <w:r w:rsidRPr="00297DA8">
        <w:rPr>
          <w:rFonts w:asciiTheme="minorHAnsi" w:hAnsiTheme="minorHAnsi" w:cstheme="minorHAnsi"/>
        </w:rPr>
        <w:t>The next improvement which needed to be made was that the observer needed to be addressed prior to the start of the lesson. In this scenario, the observer was a familiar face so this made the children more inclined to speak to them and ask for help, when they needed to be observing (</w:t>
      </w:r>
      <w:r w:rsidRPr="00297DA8">
        <w:rPr>
          <w:rFonts w:asciiTheme="minorHAnsi" w:hAnsiTheme="minorHAnsi" w:cstheme="minorHAnsi"/>
          <w:b/>
        </w:rPr>
        <w:t>Appendix 12</w:t>
      </w:r>
      <w:r w:rsidRPr="00297DA8">
        <w:rPr>
          <w:rFonts w:asciiTheme="minorHAnsi" w:hAnsiTheme="minorHAnsi" w:cstheme="minorHAnsi"/>
        </w:rPr>
        <w:t>). Due to this the observer could have missed some vital potential empirical evidence. Hence, it was decided that in the next research lesson it would be explained to the children why the observer was there so that they would be less likely to approach them.</w:t>
      </w:r>
    </w:p>
    <w:p w:rsidR="006A215A" w:rsidRPr="00297DA8" w:rsidRDefault="00452C15" w:rsidP="003E74A8">
      <w:pPr>
        <w:rPr>
          <w:rFonts w:asciiTheme="minorHAnsi" w:hAnsiTheme="minorHAnsi" w:cstheme="minorHAnsi"/>
        </w:rPr>
      </w:pPr>
      <w:r w:rsidRPr="00297DA8">
        <w:rPr>
          <w:rFonts w:asciiTheme="minorHAnsi" w:hAnsiTheme="minorHAnsi" w:cstheme="minorHAnsi"/>
        </w:rPr>
        <w:t>The final improvement decided on was to try and give more Dojo points, specifically as a way of encouragement to be engaged during the next lesson. This was decided as there were not a great deal of Dojo points given (</w:t>
      </w:r>
      <w:r w:rsidRPr="00297DA8">
        <w:rPr>
          <w:rFonts w:asciiTheme="minorHAnsi" w:hAnsiTheme="minorHAnsi" w:cstheme="minorHAnsi"/>
          <w:b/>
        </w:rPr>
        <w:t>Appendix 6</w:t>
      </w:r>
      <w:r w:rsidRPr="00297DA8">
        <w:rPr>
          <w:rFonts w:asciiTheme="minorHAnsi" w:hAnsiTheme="minorHAnsi" w:cstheme="minorHAnsi"/>
        </w:rPr>
        <w:t>) so we thought it may strengthen the data collected. However, we were aware that we needed to be cautious not to over-give Dojo points so that they become almost, value-less to the children within the lesson.</w:t>
      </w:r>
      <w:r w:rsidR="007B37DB" w:rsidRPr="00297DA8">
        <w:rPr>
          <w:rFonts w:asciiTheme="minorHAnsi" w:hAnsiTheme="minorHAnsi" w:cstheme="minorHAnsi"/>
        </w:rPr>
        <w:t xml:space="preserve"> Also, as recorded within the semi-structured interview</w:t>
      </w:r>
      <w:r w:rsidR="00C93F21" w:rsidRPr="00297DA8">
        <w:rPr>
          <w:rFonts w:asciiTheme="minorHAnsi" w:hAnsiTheme="minorHAnsi" w:cstheme="minorHAnsi"/>
        </w:rPr>
        <w:t xml:space="preserve"> (</w:t>
      </w:r>
      <w:r w:rsidR="00C93F21" w:rsidRPr="00297DA8">
        <w:rPr>
          <w:rFonts w:asciiTheme="minorHAnsi" w:hAnsiTheme="minorHAnsi" w:cstheme="minorHAnsi"/>
          <w:b/>
        </w:rPr>
        <w:t>Appendix 5</w:t>
      </w:r>
      <w:r w:rsidR="00C93F21" w:rsidRPr="00297DA8">
        <w:rPr>
          <w:rFonts w:asciiTheme="minorHAnsi" w:hAnsiTheme="minorHAnsi" w:cstheme="minorHAnsi"/>
        </w:rPr>
        <w:t>),</w:t>
      </w:r>
      <w:r w:rsidR="007B37DB" w:rsidRPr="00297DA8">
        <w:rPr>
          <w:rFonts w:asciiTheme="minorHAnsi" w:hAnsiTheme="minorHAnsi" w:cstheme="minorHAnsi"/>
        </w:rPr>
        <w:t xml:space="preserve"> </w:t>
      </w:r>
      <w:r w:rsidR="00C93F21" w:rsidRPr="00297DA8">
        <w:rPr>
          <w:rFonts w:asciiTheme="minorHAnsi" w:hAnsiTheme="minorHAnsi" w:cstheme="minorHAnsi"/>
        </w:rPr>
        <w:t xml:space="preserve">Child B thought she had been given a Dojo point during the introduction, when she had not, so when giving Dojos we </w:t>
      </w:r>
      <w:r w:rsidR="00C93F21" w:rsidRPr="00297DA8">
        <w:rPr>
          <w:rFonts w:asciiTheme="minorHAnsi" w:hAnsiTheme="minorHAnsi" w:cstheme="minorHAnsi"/>
        </w:rPr>
        <w:lastRenderedPageBreak/>
        <w:t>need to make sure they are not over-used and children clearly know when they have been given one or not.</w:t>
      </w:r>
    </w:p>
    <w:p w:rsidR="002B1D15" w:rsidRPr="00297DA8" w:rsidRDefault="009E56AC" w:rsidP="003E74A8">
      <w:pPr>
        <w:rPr>
          <w:rFonts w:asciiTheme="minorHAnsi" w:hAnsiTheme="minorHAnsi" w:cstheme="minorHAnsi"/>
        </w:rPr>
      </w:pPr>
      <w:r w:rsidRPr="00297DA8">
        <w:rPr>
          <w:rFonts w:asciiTheme="minorHAnsi" w:hAnsiTheme="minorHAnsi" w:cstheme="minorHAnsi"/>
        </w:rPr>
        <w:t xml:space="preserve">From this experience, there was lots of information gathered and learned from, as previously explored. Most of the data gathered from this lesson points to the idea that Dojo points can be used as an effective way to encourage engagement within a lesson, however, this data gathered from the next lesson would need to be analysed to support this </w:t>
      </w:r>
      <w:r w:rsidR="00746F73" w:rsidRPr="00297DA8">
        <w:rPr>
          <w:rFonts w:asciiTheme="minorHAnsi" w:hAnsiTheme="minorHAnsi" w:cstheme="minorHAnsi"/>
        </w:rPr>
        <w:t xml:space="preserve">evidence. </w:t>
      </w:r>
      <w:r w:rsidR="00F46319" w:rsidRPr="00297DA8">
        <w:rPr>
          <w:rFonts w:asciiTheme="minorHAnsi" w:hAnsiTheme="minorHAnsi" w:cstheme="minorHAnsi"/>
        </w:rPr>
        <w:t xml:space="preserve">The </w:t>
      </w:r>
      <w:r w:rsidR="002B1D15" w:rsidRPr="00297DA8">
        <w:rPr>
          <w:rFonts w:asciiTheme="minorHAnsi" w:hAnsiTheme="minorHAnsi" w:cstheme="minorHAnsi"/>
        </w:rPr>
        <w:t xml:space="preserve">observational </w:t>
      </w:r>
      <w:r w:rsidR="00F46319" w:rsidRPr="00297DA8">
        <w:rPr>
          <w:rFonts w:asciiTheme="minorHAnsi" w:hAnsiTheme="minorHAnsi" w:cstheme="minorHAnsi"/>
        </w:rPr>
        <w:t>research tools were effective in this lesson study as there was the option of rating children in a numerical fashion and opportunity for writing of empirical data.</w:t>
      </w:r>
      <w:r w:rsidR="002B1D15" w:rsidRPr="00297DA8">
        <w:rPr>
          <w:rFonts w:asciiTheme="minorHAnsi" w:hAnsiTheme="minorHAnsi" w:cstheme="minorHAnsi"/>
        </w:rPr>
        <w:t xml:space="preserve"> So as mentioned in this assignment, the observation tables were designed so that specific data could be extracted, I found this was an effective way of doing this as the data gathered was all relevant to the research study.</w:t>
      </w:r>
    </w:p>
    <w:p w:rsidR="00F71312" w:rsidRPr="00F71312" w:rsidRDefault="002B1D15" w:rsidP="00F71312">
      <w:pPr>
        <w:rPr>
          <w:rFonts w:asciiTheme="minorHAnsi" w:hAnsiTheme="minorHAnsi" w:cstheme="minorHAnsi"/>
        </w:rPr>
      </w:pPr>
      <w:r w:rsidRPr="00297DA8">
        <w:rPr>
          <w:rFonts w:asciiTheme="minorHAnsi" w:hAnsiTheme="minorHAnsi" w:cstheme="minorHAnsi"/>
        </w:rPr>
        <w:t>The reflection research tools w</w:t>
      </w:r>
      <w:r w:rsidR="00757177" w:rsidRPr="00297DA8">
        <w:rPr>
          <w:rFonts w:asciiTheme="minorHAnsi" w:hAnsiTheme="minorHAnsi" w:cstheme="minorHAnsi"/>
        </w:rPr>
        <w:t>ere effective too, specifically as Brookfield’s theory of reflection (1995) helped to draw out the reflection of my research partner and Gibbs’ reflective cycle (1988) helped to draw out my own reflection (</w:t>
      </w:r>
      <w:r w:rsidR="00757177" w:rsidRPr="00297DA8">
        <w:rPr>
          <w:rFonts w:asciiTheme="minorHAnsi" w:hAnsiTheme="minorHAnsi" w:cstheme="minorHAnsi"/>
          <w:b/>
        </w:rPr>
        <w:t>Appendix 11 &amp; Appendix 12</w:t>
      </w:r>
      <w:r w:rsidR="00757177" w:rsidRPr="00297DA8">
        <w:rPr>
          <w:rFonts w:asciiTheme="minorHAnsi" w:hAnsiTheme="minorHAnsi" w:cstheme="minorHAnsi"/>
        </w:rPr>
        <w:t>).</w:t>
      </w:r>
    </w:p>
    <w:p w:rsidR="003854F2" w:rsidRPr="00297DA8" w:rsidRDefault="003854F2" w:rsidP="003E74A8">
      <w:pPr>
        <w:rPr>
          <w:rFonts w:asciiTheme="minorHAnsi" w:hAnsiTheme="minorHAnsi" w:cstheme="minorHAnsi"/>
        </w:rPr>
      </w:pPr>
    </w:p>
    <w:p w:rsidR="003E74A8" w:rsidRPr="00445E53" w:rsidRDefault="003E74A8" w:rsidP="003E74A8">
      <w:pPr>
        <w:rPr>
          <w:rFonts w:asciiTheme="minorHAnsi" w:hAnsiTheme="minorHAnsi" w:cstheme="minorHAnsi"/>
          <w:b/>
          <w:sz w:val="28"/>
        </w:rPr>
      </w:pPr>
      <w:r w:rsidRPr="00445E53">
        <w:rPr>
          <w:rFonts w:asciiTheme="minorHAnsi" w:hAnsiTheme="minorHAnsi" w:cstheme="minorHAnsi"/>
          <w:b/>
          <w:sz w:val="28"/>
        </w:rPr>
        <w:t>Lesson study 2 results</w:t>
      </w:r>
      <w:r w:rsidR="00EB7F02" w:rsidRPr="00445E53">
        <w:rPr>
          <w:rFonts w:asciiTheme="minorHAnsi" w:hAnsiTheme="minorHAnsi" w:cstheme="minorHAnsi"/>
          <w:b/>
          <w:sz w:val="28"/>
        </w:rPr>
        <w:t xml:space="preserve">, </w:t>
      </w:r>
      <w:r w:rsidRPr="00445E53">
        <w:rPr>
          <w:rFonts w:asciiTheme="minorHAnsi" w:hAnsiTheme="minorHAnsi" w:cstheme="minorHAnsi"/>
          <w:b/>
          <w:sz w:val="28"/>
        </w:rPr>
        <w:t>analysis</w:t>
      </w:r>
      <w:r w:rsidR="00EB7F02" w:rsidRPr="00445E53">
        <w:rPr>
          <w:rFonts w:asciiTheme="minorHAnsi" w:hAnsiTheme="minorHAnsi" w:cstheme="minorHAnsi"/>
          <w:b/>
          <w:sz w:val="28"/>
        </w:rPr>
        <w:t xml:space="preserve"> and discussion</w:t>
      </w:r>
    </w:p>
    <w:p w:rsidR="00853A65" w:rsidRDefault="00853A65" w:rsidP="003E74A8">
      <w:pPr>
        <w:rPr>
          <w:rFonts w:asciiTheme="minorHAnsi" w:hAnsiTheme="minorHAnsi" w:cstheme="minorHAnsi"/>
        </w:rPr>
      </w:pPr>
      <w:r w:rsidRPr="00853A65">
        <w:rPr>
          <w:rFonts w:asciiTheme="minorHAnsi" w:hAnsiTheme="minorHAnsi" w:cstheme="minorHAnsi"/>
        </w:rPr>
        <w:t xml:space="preserve">The children achieved the lesson goals, which are highlighted in the learning </w:t>
      </w:r>
      <w:r>
        <w:rPr>
          <w:rFonts w:asciiTheme="minorHAnsi" w:hAnsiTheme="minorHAnsi" w:cstheme="minorHAnsi"/>
        </w:rPr>
        <w:t>objective within the lesson plan (</w:t>
      </w:r>
      <w:r w:rsidRPr="00853A65">
        <w:rPr>
          <w:rFonts w:asciiTheme="minorHAnsi" w:hAnsiTheme="minorHAnsi" w:cstheme="minorHAnsi"/>
          <w:b/>
        </w:rPr>
        <w:t>see Appendix 3</w:t>
      </w:r>
      <w:r>
        <w:rPr>
          <w:rFonts w:asciiTheme="minorHAnsi" w:hAnsiTheme="minorHAnsi" w:cstheme="minorHAnsi"/>
        </w:rPr>
        <w:t>) as all children completed the activities which were set for them.</w:t>
      </w:r>
      <w:r w:rsidR="003B64FA">
        <w:rPr>
          <w:rFonts w:asciiTheme="minorHAnsi" w:hAnsiTheme="minorHAnsi" w:cstheme="minorHAnsi"/>
        </w:rPr>
        <w:t xml:space="preserve"> </w:t>
      </w:r>
      <w:r w:rsidR="003D2875">
        <w:rPr>
          <w:rFonts w:asciiTheme="minorHAnsi" w:hAnsiTheme="minorHAnsi" w:cstheme="minorHAnsi"/>
        </w:rPr>
        <w:t>Evidence of this can be seen from the children’s work, through empirical evidence (</w:t>
      </w:r>
      <w:r w:rsidR="003D2875" w:rsidRPr="003D2875">
        <w:rPr>
          <w:rFonts w:asciiTheme="minorHAnsi" w:hAnsiTheme="minorHAnsi" w:cstheme="minorHAnsi"/>
          <w:b/>
        </w:rPr>
        <w:t>see Appendix 15</w:t>
      </w:r>
      <w:r w:rsidR="003D2875">
        <w:rPr>
          <w:rFonts w:asciiTheme="minorHAnsi" w:hAnsiTheme="minorHAnsi" w:cstheme="minorHAnsi"/>
        </w:rPr>
        <w:t xml:space="preserve">) and the lesson goals </w:t>
      </w:r>
      <w:r w:rsidR="00F61105">
        <w:rPr>
          <w:rFonts w:asciiTheme="minorHAnsi" w:hAnsiTheme="minorHAnsi" w:cstheme="minorHAnsi"/>
        </w:rPr>
        <w:t>were</w:t>
      </w:r>
      <w:r w:rsidR="003D2875">
        <w:rPr>
          <w:rFonts w:asciiTheme="minorHAnsi" w:hAnsiTheme="minorHAnsi" w:cstheme="minorHAnsi"/>
        </w:rPr>
        <w:t xml:space="preserve"> explored within the transcribed semi-structured interviews (</w:t>
      </w:r>
      <w:r w:rsidR="003D2875" w:rsidRPr="003D2875">
        <w:rPr>
          <w:rFonts w:asciiTheme="minorHAnsi" w:hAnsiTheme="minorHAnsi" w:cstheme="minorHAnsi"/>
          <w:b/>
        </w:rPr>
        <w:t>see Appendix 13</w:t>
      </w:r>
      <w:r w:rsidR="003D2875">
        <w:rPr>
          <w:rFonts w:asciiTheme="minorHAnsi" w:hAnsiTheme="minorHAnsi" w:cstheme="minorHAnsi"/>
        </w:rPr>
        <w:t>).</w:t>
      </w:r>
      <w:r w:rsidR="0067202B">
        <w:rPr>
          <w:rFonts w:asciiTheme="minorHAnsi" w:hAnsiTheme="minorHAnsi" w:cstheme="minorHAnsi"/>
        </w:rPr>
        <w:t xml:space="preserve"> </w:t>
      </w:r>
    </w:p>
    <w:p w:rsidR="00445E53" w:rsidRDefault="00445E53" w:rsidP="003E74A8">
      <w:pPr>
        <w:rPr>
          <w:rFonts w:asciiTheme="minorHAnsi" w:hAnsiTheme="minorHAnsi" w:cstheme="minorHAnsi"/>
        </w:rPr>
      </w:pPr>
    </w:p>
    <w:p w:rsidR="00F61105" w:rsidRDefault="00F61105" w:rsidP="003E74A8">
      <w:pPr>
        <w:rPr>
          <w:rFonts w:asciiTheme="minorHAnsi" w:hAnsiTheme="minorHAnsi" w:cstheme="minorHAnsi"/>
        </w:rPr>
      </w:pPr>
      <w:r>
        <w:rPr>
          <w:rFonts w:asciiTheme="minorHAnsi" w:hAnsiTheme="minorHAnsi" w:cstheme="minorHAnsi"/>
        </w:rPr>
        <w:t>However, although the lesson goals were achieved for this lesson, with regards to thinking, it is arguable whether the children’s thinking was developed as much as it could have been in the teacher focus activity. Both myself and my research partner recognised this in the reflection post-lesson (</w:t>
      </w:r>
      <w:r w:rsidRPr="00FE4A19">
        <w:rPr>
          <w:rFonts w:asciiTheme="minorHAnsi" w:hAnsiTheme="minorHAnsi" w:cstheme="minorHAnsi"/>
          <w:b/>
        </w:rPr>
        <w:t>see Appendix 11 &amp; Appendix 12</w:t>
      </w:r>
      <w:r>
        <w:rPr>
          <w:rFonts w:asciiTheme="minorHAnsi" w:hAnsiTheme="minorHAnsi" w:cstheme="minorHAnsi"/>
        </w:rPr>
        <w:t xml:space="preserve">), but it there was also empirical evidence towards this. The empirical evidence </w:t>
      </w:r>
      <w:r w:rsidR="00E2428A">
        <w:rPr>
          <w:rFonts w:asciiTheme="minorHAnsi" w:hAnsiTheme="minorHAnsi" w:cstheme="minorHAnsi"/>
        </w:rPr>
        <w:t>presented itself</w:t>
      </w:r>
      <w:r>
        <w:rPr>
          <w:rFonts w:asciiTheme="minorHAnsi" w:hAnsiTheme="minorHAnsi" w:cstheme="minorHAnsi"/>
        </w:rPr>
        <w:t xml:space="preserve"> </w:t>
      </w:r>
      <w:r w:rsidR="0046707C">
        <w:rPr>
          <w:rFonts w:asciiTheme="minorHAnsi" w:hAnsiTheme="minorHAnsi" w:cstheme="minorHAnsi"/>
        </w:rPr>
        <w:t>through</w:t>
      </w:r>
      <w:r>
        <w:rPr>
          <w:rFonts w:asciiTheme="minorHAnsi" w:hAnsiTheme="minorHAnsi" w:cstheme="minorHAnsi"/>
        </w:rPr>
        <w:t xml:space="preserve"> the</w:t>
      </w:r>
      <w:r w:rsidR="00E2428A">
        <w:rPr>
          <w:rFonts w:asciiTheme="minorHAnsi" w:hAnsiTheme="minorHAnsi" w:cstheme="minorHAnsi"/>
        </w:rPr>
        <w:t>se children</w:t>
      </w:r>
      <w:r>
        <w:rPr>
          <w:rFonts w:asciiTheme="minorHAnsi" w:hAnsiTheme="minorHAnsi" w:cstheme="minorHAnsi"/>
        </w:rPr>
        <w:t xml:space="preserve"> finish</w:t>
      </w:r>
      <w:r w:rsidR="0046707C">
        <w:rPr>
          <w:rFonts w:asciiTheme="minorHAnsi" w:hAnsiTheme="minorHAnsi" w:cstheme="minorHAnsi"/>
        </w:rPr>
        <w:t xml:space="preserve">ing </w:t>
      </w:r>
      <w:r>
        <w:rPr>
          <w:rFonts w:asciiTheme="minorHAnsi" w:hAnsiTheme="minorHAnsi" w:cstheme="minorHAnsi"/>
        </w:rPr>
        <w:t>their worksheet earlier than any other group, so then went onto do different activities.</w:t>
      </w:r>
      <w:r w:rsidR="0046707C">
        <w:rPr>
          <w:rFonts w:asciiTheme="minorHAnsi" w:hAnsiTheme="minorHAnsi" w:cstheme="minorHAnsi"/>
        </w:rPr>
        <w:t xml:space="preserve"> Literature from Vygotsky (1978) and his theory of his Zone of Proximal Development (ZPD) would suggest that these children participating in the teacher focus activity were not challenged enough, hence they did not get their full potential out of the lesson.</w:t>
      </w:r>
    </w:p>
    <w:p w:rsidR="00E2428A" w:rsidRDefault="00E2428A" w:rsidP="003E74A8">
      <w:pPr>
        <w:rPr>
          <w:rFonts w:asciiTheme="minorHAnsi" w:hAnsiTheme="minorHAnsi" w:cstheme="minorHAnsi"/>
        </w:rPr>
      </w:pPr>
      <w:r>
        <w:rPr>
          <w:rFonts w:asciiTheme="minorHAnsi" w:hAnsiTheme="minorHAnsi" w:cstheme="minorHAnsi"/>
        </w:rPr>
        <w:t xml:space="preserve">However, when interviewing the focus children, two of which were in the teacher focus group, </w:t>
      </w:r>
      <w:r w:rsidR="00FE4A19">
        <w:rPr>
          <w:rFonts w:asciiTheme="minorHAnsi" w:hAnsiTheme="minorHAnsi" w:cstheme="minorHAnsi"/>
        </w:rPr>
        <w:t>Child B, who was one of these children, mentions how time is hard</w:t>
      </w:r>
      <w:r w:rsidR="00CE48D4">
        <w:rPr>
          <w:rFonts w:asciiTheme="minorHAnsi" w:hAnsiTheme="minorHAnsi" w:cstheme="minorHAnsi"/>
        </w:rPr>
        <w:t xml:space="preserve"> when asked about Maths as a whole</w:t>
      </w:r>
      <w:r w:rsidR="00FE4A19">
        <w:rPr>
          <w:rFonts w:asciiTheme="minorHAnsi" w:hAnsiTheme="minorHAnsi" w:cstheme="minorHAnsi"/>
        </w:rPr>
        <w:t>.</w:t>
      </w:r>
    </w:p>
    <w:p w:rsidR="00FE4A19" w:rsidRDefault="00FE4A19" w:rsidP="00FE4A19">
      <w:pPr>
        <w:jc w:val="center"/>
        <w:rPr>
          <w:rFonts w:asciiTheme="minorHAnsi" w:hAnsiTheme="minorHAnsi" w:cstheme="minorHAnsi"/>
        </w:rPr>
      </w:pPr>
      <w:r>
        <w:rPr>
          <w:rFonts w:asciiTheme="minorHAnsi" w:hAnsiTheme="minorHAnsi" w:cstheme="minorHAnsi"/>
        </w:rPr>
        <w:t>Child B: “Like in time, it is hard.” (</w:t>
      </w:r>
      <w:r w:rsidRPr="00FE4A19">
        <w:rPr>
          <w:rFonts w:asciiTheme="minorHAnsi" w:hAnsiTheme="minorHAnsi" w:cstheme="minorHAnsi"/>
          <w:b/>
        </w:rPr>
        <w:t>See Appendix 13</w:t>
      </w:r>
      <w:r>
        <w:rPr>
          <w:rFonts w:asciiTheme="minorHAnsi" w:hAnsiTheme="minorHAnsi" w:cstheme="minorHAnsi"/>
        </w:rPr>
        <w:t>).</w:t>
      </w:r>
    </w:p>
    <w:p w:rsidR="00FE4A19" w:rsidRDefault="00FE4A19" w:rsidP="00FE4A19">
      <w:pPr>
        <w:rPr>
          <w:rFonts w:asciiTheme="minorHAnsi" w:hAnsiTheme="minorHAnsi" w:cstheme="minorHAnsi"/>
        </w:rPr>
      </w:pPr>
      <w:r>
        <w:rPr>
          <w:rFonts w:asciiTheme="minorHAnsi" w:hAnsiTheme="minorHAnsi" w:cstheme="minorHAnsi"/>
        </w:rPr>
        <w:t>This is a contrast to the idea that the teacher focus activity they completed that day was too easy and did not encourage their thinking skills enough</w:t>
      </w:r>
      <w:r w:rsidR="00CE48D4">
        <w:rPr>
          <w:rFonts w:asciiTheme="minorHAnsi" w:hAnsiTheme="minorHAnsi" w:cstheme="minorHAnsi"/>
        </w:rPr>
        <w:t xml:space="preserve"> as Child B, is still of the belief that time is hard, even after completing said activity.</w:t>
      </w:r>
    </w:p>
    <w:p w:rsidR="00CB3415" w:rsidRDefault="00CE48D4" w:rsidP="003E74A8">
      <w:pPr>
        <w:rPr>
          <w:rFonts w:asciiTheme="minorHAnsi" w:hAnsiTheme="minorHAnsi" w:cstheme="minorHAnsi"/>
        </w:rPr>
      </w:pPr>
      <w:r>
        <w:rPr>
          <w:rFonts w:asciiTheme="minorHAnsi" w:hAnsiTheme="minorHAnsi" w:cstheme="minorHAnsi"/>
        </w:rPr>
        <w:t xml:space="preserve">Child A and Child B </w:t>
      </w:r>
      <w:r w:rsidR="00EB2FCF">
        <w:rPr>
          <w:rFonts w:asciiTheme="minorHAnsi" w:hAnsiTheme="minorHAnsi" w:cstheme="minorHAnsi"/>
        </w:rPr>
        <w:t>both had positive feedback to give about the activity within the interviews. When asked how they found the activity, their responses were as follows.</w:t>
      </w:r>
    </w:p>
    <w:p w:rsidR="00EB2FCF" w:rsidRDefault="00EB2FCF" w:rsidP="00EB2FCF">
      <w:pPr>
        <w:jc w:val="center"/>
        <w:rPr>
          <w:rFonts w:asciiTheme="minorHAnsi" w:hAnsiTheme="minorHAnsi" w:cstheme="minorHAnsi"/>
        </w:rPr>
      </w:pPr>
      <w:r>
        <w:rPr>
          <w:rFonts w:asciiTheme="minorHAnsi" w:hAnsiTheme="minorHAnsi" w:cstheme="minorHAnsi"/>
        </w:rPr>
        <w:t>Child B: “Umm, it was really helpful.”</w:t>
      </w:r>
    </w:p>
    <w:p w:rsidR="00EB2FCF" w:rsidRDefault="00EB2FCF" w:rsidP="00EB2FCF">
      <w:pPr>
        <w:jc w:val="center"/>
        <w:rPr>
          <w:rFonts w:asciiTheme="minorHAnsi" w:hAnsiTheme="minorHAnsi" w:cstheme="minorHAnsi"/>
        </w:rPr>
      </w:pPr>
      <w:r>
        <w:rPr>
          <w:rFonts w:asciiTheme="minorHAnsi" w:hAnsiTheme="minorHAnsi" w:cstheme="minorHAnsi"/>
        </w:rPr>
        <w:t>Child A: “It was good to tell the time.” (</w:t>
      </w:r>
      <w:r w:rsidRPr="00EB2FCF">
        <w:rPr>
          <w:rFonts w:asciiTheme="minorHAnsi" w:hAnsiTheme="minorHAnsi" w:cstheme="minorHAnsi"/>
          <w:b/>
        </w:rPr>
        <w:t>See Appendix 13</w:t>
      </w:r>
      <w:r>
        <w:rPr>
          <w:rFonts w:asciiTheme="minorHAnsi" w:hAnsiTheme="minorHAnsi" w:cstheme="minorHAnsi"/>
        </w:rPr>
        <w:t>)</w:t>
      </w:r>
    </w:p>
    <w:p w:rsidR="00445E53" w:rsidRDefault="00EB2FCF" w:rsidP="00EB2FCF">
      <w:pPr>
        <w:rPr>
          <w:rFonts w:asciiTheme="minorHAnsi" w:hAnsiTheme="minorHAnsi" w:cstheme="minorHAnsi"/>
        </w:rPr>
      </w:pPr>
      <w:r>
        <w:rPr>
          <w:rFonts w:asciiTheme="minorHAnsi" w:hAnsiTheme="minorHAnsi" w:cstheme="minorHAnsi"/>
        </w:rPr>
        <w:t xml:space="preserve">However, it does raise the question of whether or not the activity was easy and that is why they </w:t>
      </w:r>
      <w:r w:rsidR="00445E53">
        <w:rPr>
          <w:rFonts w:asciiTheme="minorHAnsi" w:hAnsiTheme="minorHAnsi" w:cstheme="minorHAnsi"/>
        </w:rPr>
        <w:t>liked it or if they do genuinely like doing time in Maths because it is useful and is something they will use a lot outside of Maths lessons.</w:t>
      </w:r>
      <w:r w:rsidR="001C6336">
        <w:rPr>
          <w:rFonts w:asciiTheme="minorHAnsi" w:hAnsiTheme="minorHAnsi" w:cstheme="minorHAnsi"/>
        </w:rPr>
        <w:t xml:space="preserve"> This supports the ideas presented in Donaldson’s Successful Futures report (2015) as he believes that children should be taught </w:t>
      </w:r>
      <w:r w:rsidR="001C6336">
        <w:rPr>
          <w:rFonts w:asciiTheme="minorHAnsi" w:hAnsiTheme="minorHAnsi" w:cstheme="minorHAnsi"/>
        </w:rPr>
        <w:lastRenderedPageBreak/>
        <w:t>transferrable skills that links to real life situations, as this mathematical element of time does.</w:t>
      </w:r>
    </w:p>
    <w:p w:rsidR="00445E53" w:rsidRPr="002254EA" w:rsidRDefault="00445E53" w:rsidP="00EB2FCF">
      <w:pPr>
        <w:rPr>
          <w:rFonts w:asciiTheme="minorHAnsi" w:hAnsiTheme="minorHAnsi" w:cstheme="minorHAnsi"/>
        </w:rPr>
      </w:pPr>
      <w:r>
        <w:rPr>
          <w:rFonts w:asciiTheme="minorHAnsi" w:hAnsiTheme="minorHAnsi" w:cstheme="minorHAnsi"/>
        </w:rPr>
        <w:t>As previously mentioned, using Dojo points to encourage engagement was a main focus of the research study, so there was a lot of data collected to organised</w:t>
      </w:r>
      <w:r w:rsidR="00C615ED">
        <w:rPr>
          <w:rFonts w:asciiTheme="minorHAnsi" w:hAnsiTheme="minorHAnsi" w:cstheme="minorHAnsi"/>
        </w:rPr>
        <w:t xml:space="preserve"> (</w:t>
      </w:r>
      <w:r w:rsidR="00C615ED" w:rsidRPr="00C615ED">
        <w:rPr>
          <w:rFonts w:asciiTheme="minorHAnsi" w:hAnsiTheme="minorHAnsi" w:cstheme="minorHAnsi"/>
          <w:b/>
        </w:rPr>
        <w:t xml:space="preserve">see Appendix </w:t>
      </w:r>
      <w:r w:rsidR="003A243A">
        <w:rPr>
          <w:rFonts w:asciiTheme="minorHAnsi" w:hAnsiTheme="minorHAnsi" w:cstheme="minorHAnsi"/>
          <w:b/>
        </w:rPr>
        <w:t>15</w:t>
      </w:r>
      <w:r w:rsidR="00C615ED" w:rsidRPr="00C615ED">
        <w:rPr>
          <w:rFonts w:asciiTheme="minorHAnsi" w:hAnsiTheme="minorHAnsi" w:cstheme="minorHAnsi"/>
          <w:b/>
        </w:rPr>
        <w:t xml:space="preserve">, Appendix </w:t>
      </w:r>
      <w:r w:rsidR="003A243A">
        <w:rPr>
          <w:rFonts w:asciiTheme="minorHAnsi" w:hAnsiTheme="minorHAnsi" w:cstheme="minorHAnsi"/>
          <w:b/>
        </w:rPr>
        <w:t>16</w:t>
      </w:r>
      <w:r w:rsidR="00C615ED" w:rsidRPr="00C615ED">
        <w:rPr>
          <w:rFonts w:asciiTheme="minorHAnsi" w:hAnsiTheme="minorHAnsi" w:cstheme="minorHAnsi"/>
          <w:b/>
        </w:rPr>
        <w:t xml:space="preserve">, Appendix </w:t>
      </w:r>
      <w:r w:rsidR="003A243A">
        <w:rPr>
          <w:rFonts w:asciiTheme="minorHAnsi" w:hAnsiTheme="minorHAnsi" w:cstheme="minorHAnsi"/>
          <w:b/>
        </w:rPr>
        <w:t>17</w:t>
      </w:r>
      <w:r w:rsidR="00C615ED" w:rsidRPr="00C615ED">
        <w:rPr>
          <w:rFonts w:asciiTheme="minorHAnsi" w:hAnsiTheme="minorHAnsi" w:cstheme="minorHAnsi"/>
          <w:b/>
        </w:rPr>
        <w:t xml:space="preserve"> &amp; Appendix 1</w:t>
      </w:r>
      <w:r w:rsidR="003A243A">
        <w:rPr>
          <w:rFonts w:asciiTheme="minorHAnsi" w:hAnsiTheme="minorHAnsi" w:cstheme="minorHAnsi"/>
          <w:b/>
        </w:rPr>
        <w:t>8</w:t>
      </w:r>
      <w:r w:rsidR="00C615ED">
        <w:rPr>
          <w:rFonts w:asciiTheme="minorHAnsi" w:hAnsiTheme="minorHAnsi" w:cstheme="minorHAnsi"/>
        </w:rPr>
        <w:t>)</w:t>
      </w:r>
      <w:r>
        <w:rPr>
          <w:rFonts w:asciiTheme="minorHAnsi" w:hAnsiTheme="minorHAnsi" w:cstheme="minorHAnsi"/>
        </w:rPr>
        <w:t>, however several specific incidents</w:t>
      </w:r>
      <w:r w:rsidR="002254EA">
        <w:rPr>
          <w:rFonts w:asciiTheme="minorHAnsi" w:hAnsiTheme="minorHAnsi" w:cstheme="minorHAnsi"/>
        </w:rPr>
        <w:t xml:space="preserve"> have been selected</w:t>
      </w:r>
      <w:r>
        <w:rPr>
          <w:rFonts w:asciiTheme="minorHAnsi" w:hAnsiTheme="minorHAnsi" w:cstheme="minorHAnsi"/>
        </w:rPr>
        <w:t xml:space="preserve"> that happened within the lesson to focus on within</w:t>
      </w:r>
      <w:r w:rsidR="002254EA">
        <w:rPr>
          <w:rFonts w:asciiTheme="minorHAnsi" w:hAnsiTheme="minorHAnsi" w:cstheme="minorHAnsi"/>
        </w:rPr>
        <w:t xml:space="preserve"> </w:t>
      </w:r>
      <w:r>
        <w:rPr>
          <w:rFonts w:asciiTheme="minorHAnsi" w:hAnsiTheme="minorHAnsi" w:cstheme="minorHAnsi"/>
        </w:rPr>
        <w:t xml:space="preserve"> </w:t>
      </w:r>
      <w:r w:rsidR="002254EA">
        <w:rPr>
          <w:rFonts w:asciiTheme="minorHAnsi" w:hAnsiTheme="minorHAnsi" w:cstheme="minorHAnsi"/>
        </w:rPr>
        <w:t xml:space="preserve">this </w:t>
      </w:r>
      <w:r w:rsidR="002254EA" w:rsidRPr="002254EA">
        <w:rPr>
          <w:rFonts w:asciiTheme="minorHAnsi" w:hAnsiTheme="minorHAnsi" w:cstheme="minorHAnsi"/>
        </w:rPr>
        <w:t>assignment.</w:t>
      </w:r>
    </w:p>
    <w:p w:rsidR="00F1132A" w:rsidRDefault="002254EA" w:rsidP="00EB2FCF">
      <w:pPr>
        <w:rPr>
          <w:rFonts w:asciiTheme="minorHAnsi" w:hAnsiTheme="minorHAnsi" w:cstheme="minorHAnsi"/>
        </w:rPr>
      </w:pPr>
      <w:r>
        <w:rPr>
          <w:rFonts w:asciiTheme="minorHAnsi" w:hAnsiTheme="minorHAnsi" w:cstheme="minorHAnsi"/>
        </w:rPr>
        <w:t>Child A’s reaction to the encouragement using the stimuli of Dojo points was interesting throughout the lesson, this was due to the fact that his responses did alter as the lesson progressed</w:t>
      </w:r>
      <w:r w:rsidR="00C615ED">
        <w:rPr>
          <w:rFonts w:asciiTheme="minorHAnsi" w:hAnsiTheme="minorHAnsi" w:cstheme="minorHAnsi"/>
        </w:rPr>
        <w:t xml:space="preserve"> (</w:t>
      </w:r>
      <w:r w:rsidR="00C615ED" w:rsidRPr="00C615ED">
        <w:rPr>
          <w:rFonts w:asciiTheme="minorHAnsi" w:hAnsiTheme="minorHAnsi" w:cstheme="minorHAnsi"/>
          <w:b/>
        </w:rPr>
        <w:t xml:space="preserve">Appendix </w:t>
      </w:r>
      <w:r w:rsidR="003A243A">
        <w:rPr>
          <w:rFonts w:asciiTheme="minorHAnsi" w:hAnsiTheme="minorHAnsi" w:cstheme="minorHAnsi"/>
          <w:b/>
        </w:rPr>
        <w:t>15</w:t>
      </w:r>
      <w:r w:rsidR="00C615ED">
        <w:rPr>
          <w:rFonts w:asciiTheme="minorHAnsi" w:hAnsiTheme="minorHAnsi" w:cstheme="minorHAnsi"/>
        </w:rPr>
        <w:t>)</w:t>
      </w:r>
      <w:r>
        <w:rPr>
          <w:rFonts w:asciiTheme="minorHAnsi" w:hAnsiTheme="minorHAnsi" w:cstheme="minorHAnsi"/>
        </w:rPr>
        <w:t>. It is also worth mentioning that he did not receive any Dojo points throughout the lesson, but did observed other children receiving them (</w:t>
      </w:r>
      <w:r w:rsidRPr="00406AD6">
        <w:rPr>
          <w:rFonts w:asciiTheme="minorHAnsi" w:hAnsiTheme="minorHAnsi" w:cstheme="minorHAnsi"/>
          <w:b/>
        </w:rPr>
        <w:t xml:space="preserve">Appendix </w:t>
      </w:r>
      <w:r w:rsidR="003A243A">
        <w:rPr>
          <w:rFonts w:asciiTheme="minorHAnsi" w:hAnsiTheme="minorHAnsi" w:cstheme="minorHAnsi"/>
          <w:b/>
        </w:rPr>
        <w:t>14</w:t>
      </w:r>
      <w:r>
        <w:rPr>
          <w:rFonts w:asciiTheme="minorHAnsi" w:hAnsiTheme="minorHAnsi" w:cstheme="minorHAnsi"/>
        </w:rPr>
        <w:t>).</w:t>
      </w:r>
      <w:r w:rsidR="00E047EA">
        <w:rPr>
          <w:rFonts w:asciiTheme="minorHAnsi" w:hAnsiTheme="minorHAnsi" w:cstheme="minorHAnsi"/>
        </w:rPr>
        <w:t xml:space="preserve"> During the introduction Child A showed low levels of involvement and engagement, he was quiet during this introduction but only made some eye contact with the teacher, and was distracted by other things going on around the classroom</w:t>
      </w:r>
      <w:r w:rsidR="00406AD6">
        <w:rPr>
          <w:rFonts w:asciiTheme="minorHAnsi" w:hAnsiTheme="minorHAnsi" w:cstheme="minorHAnsi"/>
        </w:rPr>
        <w:t>, as evident from the empirical evidence</w:t>
      </w:r>
      <w:r w:rsidR="00E047EA">
        <w:rPr>
          <w:rFonts w:asciiTheme="minorHAnsi" w:hAnsiTheme="minorHAnsi" w:cstheme="minorHAnsi"/>
        </w:rPr>
        <w:t>. He did observe 3 children receiving Dojo points during this time (</w:t>
      </w:r>
      <w:r w:rsidR="00E047EA" w:rsidRPr="00406AD6">
        <w:rPr>
          <w:rFonts w:asciiTheme="minorHAnsi" w:hAnsiTheme="minorHAnsi" w:cstheme="minorHAnsi"/>
          <w:b/>
        </w:rPr>
        <w:t xml:space="preserve">Appendix </w:t>
      </w:r>
      <w:r w:rsidR="003A243A">
        <w:rPr>
          <w:rFonts w:asciiTheme="minorHAnsi" w:hAnsiTheme="minorHAnsi" w:cstheme="minorHAnsi"/>
          <w:b/>
        </w:rPr>
        <w:t>14</w:t>
      </w:r>
      <w:r w:rsidR="00E047EA">
        <w:rPr>
          <w:rFonts w:asciiTheme="minorHAnsi" w:hAnsiTheme="minorHAnsi" w:cstheme="minorHAnsi"/>
        </w:rPr>
        <w:t xml:space="preserve">) but this did not seem to faze him </w:t>
      </w:r>
      <w:r w:rsidR="00406AD6">
        <w:rPr>
          <w:rFonts w:asciiTheme="minorHAnsi" w:hAnsiTheme="minorHAnsi" w:cstheme="minorHAnsi"/>
        </w:rPr>
        <w:t>and</w:t>
      </w:r>
      <w:r w:rsidR="00E047EA">
        <w:rPr>
          <w:rFonts w:asciiTheme="minorHAnsi" w:hAnsiTheme="minorHAnsi" w:cstheme="minorHAnsi"/>
        </w:rPr>
        <w:t xml:space="preserve"> did not show any signs of reaction to these</w:t>
      </w:r>
      <w:r w:rsidR="00406AD6">
        <w:rPr>
          <w:rFonts w:asciiTheme="minorHAnsi" w:hAnsiTheme="minorHAnsi" w:cstheme="minorHAnsi"/>
        </w:rPr>
        <w:t xml:space="preserve"> (</w:t>
      </w:r>
      <w:r w:rsidR="00406AD6" w:rsidRPr="00406AD6">
        <w:rPr>
          <w:rFonts w:asciiTheme="minorHAnsi" w:hAnsiTheme="minorHAnsi" w:cstheme="minorHAnsi"/>
          <w:b/>
        </w:rPr>
        <w:t xml:space="preserve">Appendix </w:t>
      </w:r>
      <w:r w:rsidR="003A243A">
        <w:rPr>
          <w:rFonts w:asciiTheme="minorHAnsi" w:hAnsiTheme="minorHAnsi" w:cstheme="minorHAnsi"/>
          <w:b/>
        </w:rPr>
        <w:t>14</w:t>
      </w:r>
      <w:r w:rsidR="00406AD6">
        <w:rPr>
          <w:rFonts w:asciiTheme="minorHAnsi" w:hAnsiTheme="minorHAnsi" w:cstheme="minorHAnsi"/>
        </w:rPr>
        <w:t>)</w:t>
      </w:r>
      <w:r w:rsidR="00E047EA">
        <w:rPr>
          <w:rFonts w:asciiTheme="minorHAnsi" w:hAnsiTheme="minorHAnsi" w:cstheme="minorHAnsi"/>
        </w:rPr>
        <w:t xml:space="preserve">. </w:t>
      </w:r>
      <w:r w:rsidR="005452FA">
        <w:rPr>
          <w:rFonts w:asciiTheme="minorHAnsi" w:hAnsiTheme="minorHAnsi" w:cstheme="minorHAnsi"/>
        </w:rPr>
        <w:t>Then, during the main activity, Child A was working in the teacher focus group.</w:t>
      </w:r>
      <w:r w:rsidR="00051763">
        <w:rPr>
          <w:rFonts w:asciiTheme="minorHAnsi" w:hAnsiTheme="minorHAnsi" w:cstheme="minorHAnsi"/>
        </w:rPr>
        <w:t xml:space="preserve"> During which the engagement level did not improve, although the worksheet was complete, he was very distracted throughout. </w:t>
      </w:r>
      <w:r w:rsidR="00A41DF4">
        <w:rPr>
          <w:rFonts w:asciiTheme="minorHAnsi" w:hAnsiTheme="minorHAnsi" w:cstheme="minorHAnsi"/>
        </w:rPr>
        <w:t>During the main activity, Child A observed four Dojos being awarded to other children (</w:t>
      </w:r>
      <w:r w:rsidR="00A41DF4" w:rsidRPr="00C615ED">
        <w:rPr>
          <w:rFonts w:asciiTheme="minorHAnsi" w:hAnsiTheme="minorHAnsi" w:cstheme="minorHAnsi"/>
          <w:b/>
        </w:rPr>
        <w:t xml:space="preserve">Appendix </w:t>
      </w:r>
      <w:r w:rsidR="003A243A">
        <w:rPr>
          <w:rFonts w:asciiTheme="minorHAnsi" w:hAnsiTheme="minorHAnsi" w:cstheme="minorHAnsi"/>
          <w:b/>
        </w:rPr>
        <w:t>14</w:t>
      </w:r>
      <w:r w:rsidR="00A41DF4">
        <w:rPr>
          <w:rFonts w:asciiTheme="minorHAnsi" w:hAnsiTheme="minorHAnsi" w:cstheme="minorHAnsi"/>
        </w:rPr>
        <w:t>), however his reaction to these were interesting. When Child A observed one child receiving a Dojo point, he just carried on with the work and did not give any attention towards this act. However, shortly after this he observed another child receiving a Dojo point, to which he then responded by trying to finish his work quicker by trying to copy another child’s completed work</w:t>
      </w:r>
      <w:r w:rsidR="00C615ED">
        <w:rPr>
          <w:rFonts w:asciiTheme="minorHAnsi" w:hAnsiTheme="minorHAnsi" w:cstheme="minorHAnsi"/>
        </w:rPr>
        <w:t xml:space="preserve"> (</w:t>
      </w:r>
      <w:r w:rsidR="00C615ED" w:rsidRPr="00C615ED">
        <w:rPr>
          <w:rFonts w:asciiTheme="minorHAnsi" w:hAnsiTheme="minorHAnsi" w:cstheme="minorHAnsi"/>
          <w:b/>
        </w:rPr>
        <w:t xml:space="preserve">see Appendix </w:t>
      </w:r>
      <w:r w:rsidR="003A243A">
        <w:rPr>
          <w:rFonts w:asciiTheme="minorHAnsi" w:hAnsiTheme="minorHAnsi" w:cstheme="minorHAnsi"/>
          <w:b/>
        </w:rPr>
        <w:t>16</w:t>
      </w:r>
      <w:r w:rsidR="00C615ED">
        <w:rPr>
          <w:rFonts w:asciiTheme="minorHAnsi" w:hAnsiTheme="minorHAnsi" w:cstheme="minorHAnsi"/>
        </w:rPr>
        <w:t>)</w:t>
      </w:r>
      <w:r w:rsidR="00A41DF4">
        <w:rPr>
          <w:rFonts w:asciiTheme="minorHAnsi" w:hAnsiTheme="minorHAnsi" w:cstheme="minorHAnsi"/>
        </w:rPr>
        <w:t>,</w:t>
      </w:r>
      <w:r w:rsidR="00C16B32">
        <w:rPr>
          <w:rFonts w:asciiTheme="minorHAnsi" w:hAnsiTheme="minorHAnsi" w:cstheme="minorHAnsi"/>
        </w:rPr>
        <w:t xml:space="preserve"> </w:t>
      </w:r>
      <w:r w:rsidR="00A41DF4">
        <w:rPr>
          <w:rFonts w:asciiTheme="minorHAnsi" w:hAnsiTheme="minorHAnsi" w:cstheme="minorHAnsi"/>
        </w:rPr>
        <w:t>which was instantly stopped by the teacher.</w:t>
      </w:r>
      <w:r w:rsidR="00635043">
        <w:rPr>
          <w:rFonts w:asciiTheme="minorHAnsi" w:hAnsiTheme="minorHAnsi" w:cstheme="minorHAnsi"/>
        </w:rPr>
        <w:t xml:space="preserve"> This links to literature from</w:t>
      </w:r>
      <w:r w:rsidR="00F1132A">
        <w:rPr>
          <w:rFonts w:asciiTheme="minorHAnsi" w:hAnsiTheme="minorHAnsi" w:cstheme="minorHAnsi"/>
        </w:rPr>
        <w:t xml:space="preserve"> Bandura et al. (1961) and his Bobo Doll experiment as Child A is trying to imitate another child who had completed the worksheet and worked hard at it to try and earn a Dojo point too.</w:t>
      </w:r>
      <w:r w:rsidR="00635043">
        <w:rPr>
          <w:rFonts w:asciiTheme="minorHAnsi" w:hAnsiTheme="minorHAnsi" w:cstheme="minorHAnsi"/>
        </w:rPr>
        <w:t xml:space="preserve"> </w:t>
      </w:r>
      <w:r w:rsidR="00F1132A">
        <w:rPr>
          <w:rFonts w:asciiTheme="minorHAnsi" w:hAnsiTheme="minorHAnsi" w:cstheme="minorHAnsi"/>
        </w:rPr>
        <w:t>However, by trying to rush and get the worksheet done, his care put into his work automatically diminishes, which presents the possibility that reward systems do not cater to quality of work as much as quantity</w:t>
      </w:r>
      <w:r w:rsidR="001746C0">
        <w:rPr>
          <w:rFonts w:asciiTheme="minorHAnsi" w:hAnsiTheme="minorHAnsi" w:cstheme="minorHAnsi"/>
        </w:rPr>
        <w:t xml:space="preserve">, echoing </w:t>
      </w:r>
      <w:r w:rsidR="001746C0" w:rsidRPr="00297DA8">
        <w:rPr>
          <w:rFonts w:asciiTheme="minorHAnsi" w:hAnsiTheme="minorHAnsi" w:cstheme="minorHAnsi"/>
        </w:rPr>
        <w:t>Cramer (1983)</w:t>
      </w:r>
      <w:r w:rsidR="001746C0">
        <w:rPr>
          <w:rFonts w:asciiTheme="minorHAnsi" w:hAnsiTheme="minorHAnsi" w:cstheme="minorHAnsi"/>
        </w:rPr>
        <w:t>’s belief that reward systems are not used effectively within schools.</w:t>
      </w:r>
    </w:p>
    <w:p w:rsidR="00A41DF4" w:rsidRDefault="003A243A" w:rsidP="00EB2FCF">
      <w:pPr>
        <w:rPr>
          <w:rFonts w:asciiTheme="minorHAnsi" w:hAnsiTheme="minorHAnsi" w:cstheme="minorHAnsi"/>
        </w:rPr>
      </w:pPr>
      <w:r>
        <w:rPr>
          <w:rFonts w:asciiTheme="minorHAnsi" w:hAnsiTheme="minorHAnsi" w:cstheme="minorHAnsi"/>
        </w:rPr>
        <w:t>As evident in the observational grid notes</w:t>
      </w:r>
      <w:r w:rsidR="00FF31B9">
        <w:rPr>
          <w:rFonts w:asciiTheme="minorHAnsi" w:hAnsiTheme="minorHAnsi" w:cstheme="minorHAnsi"/>
        </w:rPr>
        <w:t xml:space="preserve"> (</w:t>
      </w:r>
      <w:r w:rsidR="00FF31B9" w:rsidRPr="009E71D4">
        <w:rPr>
          <w:rFonts w:asciiTheme="minorHAnsi" w:hAnsiTheme="minorHAnsi" w:cstheme="minorHAnsi"/>
          <w:b/>
        </w:rPr>
        <w:t>Appendix 15 &amp; Appendix 18</w:t>
      </w:r>
      <w:r w:rsidR="00FF31B9">
        <w:rPr>
          <w:rFonts w:asciiTheme="minorHAnsi" w:hAnsiTheme="minorHAnsi" w:cstheme="minorHAnsi"/>
        </w:rPr>
        <w:t>)</w:t>
      </w:r>
      <w:r>
        <w:rPr>
          <w:rFonts w:asciiTheme="minorHAnsi" w:hAnsiTheme="minorHAnsi" w:cstheme="minorHAnsi"/>
        </w:rPr>
        <w:t xml:space="preserve">, Child C </w:t>
      </w:r>
      <w:r w:rsidR="00FF31B9">
        <w:rPr>
          <w:rFonts w:asciiTheme="minorHAnsi" w:hAnsiTheme="minorHAnsi" w:cstheme="minorHAnsi"/>
        </w:rPr>
        <w:t>progressed</w:t>
      </w:r>
      <w:r>
        <w:rPr>
          <w:rFonts w:asciiTheme="minorHAnsi" w:hAnsiTheme="minorHAnsi" w:cstheme="minorHAnsi"/>
        </w:rPr>
        <w:t xml:space="preserve"> up the Leuvan scale of involvement</w:t>
      </w:r>
      <w:r w:rsidR="00E36D89">
        <w:rPr>
          <w:rFonts w:asciiTheme="minorHAnsi" w:hAnsiTheme="minorHAnsi" w:cstheme="minorHAnsi"/>
        </w:rPr>
        <w:t xml:space="preserve">, which </w:t>
      </w:r>
      <w:proofErr w:type="spellStart"/>
      <w:r w:rsidR="00E36D89" w:rsidRPr="00297DA8">
        <w:rPr>
          <w:rFonts w:asciiTheme="minorHAnsi" w:hAnsiTheme="minorHAnsi" w:cstheme="minorHAnsi"/>
        </w:rPr>
        <w:t>Laevers</w:t>
      </w:r>
      <w:proofErr w:type="spellEnd"/>
      <w:r w:rsidR="00E36D89">
        <w:rPr>
          <w:rFonts w:asciiTheme="minorHAnsi" w:hAnsiTheme="minorHAnsi" w:cstheme="minorHAnsi"/>
        </w:rPr>
        <w:t xml:space="preserve"> (</w:t>
      </w:r>
      <w:r w:rsidR="00E36D89" w:rsidRPr="00297DA8">
        <w:rPr>
          <w:rFonts w:asciiTheme="minorHAnsi" w:hAnsiTheme="minorHAnsi" w:cstheme="minorHAnsi"/>
        </w:rPr>
        <w:t>1994</w:t>
      </w:r>
      <w:r w:rsidR="00E36D89">
        <w:rPr>
          <w:rFonts w:asciiTheme="minorHAnsi" w:hAnsiTheme="minorHAnsi" w:cstheme="minorHAnsi"/>
        </w:rPr>
        <w:t>) presents, as the lesson develops.</w:t>
      </w:r>
      <w:r w:rsidR="00A656E9">
        <w:rPr>
          <w:rFonts w:asciiTheme="minorHAnsi" w:hAnsiTheme="minorHAnsi" w:cstheme="minorHAnsi"/>
        </w:rPr>
        <w:t xml:space="preserve"> At the start of the lesson, Child C’s engagement and involvement levels are very low, then throughout the lesson he observes several children receiving Dojo points for being on task</w:t>
      </w:r>
      <w:r w:rsidR="009E71D4">
        <w:rPr>
          <w:rFonts w:asciiTheme="minorHAnsi" w:hAnsiTheme="minorHAnsi" w:cstheme="minorHAnsi"/>
        </w:rPr>
        <w:t xml:space="preserve"> and engaged (</w:t>
      </w:r>
      <w:r w:rsidR="009E71D4" w:rsidRPr="009E71D4">
        <w:rPr>
          <w:rFonts w:asciiTheme="minorHAnsi" w:hAnsiTheme="minorHAnsi" w:cstheme="minorHAnsi"/>
          <w:b/>
        </w:rPr>
        <w:t>Appendix 14</w:t>
      </w:r>
      <w:r w:rsidR="009E71D4">
        <w:rPr>
          <w:rFonts w:asciiTheme="minorHAnsi" w:hAnsiTheme="minorHAnsi" w:cstheme="minorHAnsi"/>
        </w:rPr>
        <w:t>), which presents the possibility that this encouraged him to strive towards earning a Dojo himself, which was his motivation to raise his hand to answer a question in the plenary.</w:t>
      </w:r>
      <w:r w:rsidR="006E117A">
        <w:rPr>
          <w:rFonts w:asciiTheme="minorHAnsi" w:hAnsiTheme="minorHAnsi" w:cstheme="minorHAnsi"/>
        </w:rPr>
        <w:t xml:space="preserve"> This supports Fisher (1978)’s view that extrinsic reward systems should be used to </w:t>
      </w:r>
      <w:r w:rsidR="001F102B">
        <w:rPr>
          <w:rFonts w:asciiTheme="minorHAnsi" w:hAnsiTheme="minorHAnsi" w:cstheme="minorHAnsi"/>
        </w:rPr>
        <w:t>encourage intrinsic motivation,</w:t>
      </w:r>
      <w:r w:rsidR="00BF376E">
        <w:rPr>
          <w:rFonts w:asciiTheme="minorHAnsi" w:hAnsiTheme="minorHAnsi" w:cstheme="minorHAnsi"/>
        </w:rPr>
        <w:t xml:space="preserve"> which is a positive view on reward system such as Dojo points, which is applicable to</w:t>
      </w:r>
      <w:r w:rsidR="001F102B">
        <w:rPr>
          <w:rFonts w:asciiTheme="minorHAnsi" w:hAnsiTheme="minorHAnsi" w:cstheme="minorHAnsi"/>
        </w:rPr>
        <w:t xml:space="preserve"> this possibility with Child C.</w:t>
      </w:r>
      <w:r w:rsidR="009E71D4">
        <w:rPr>
          <w:rFonts w:asciiTheme="minorHAnsi" w:hAnsiTheme="minorHAnsi" w:cstheme="minorHAnsi"/>
        </w:rPr>
        <w:t xml:space="preserve"> Although this cannot be assumed as fact, it is a strong possibility. It is also mentionable that throughout my time teaching at this school, I have not known Child C to ever raise his hand and volunteer an answer when sitting on the carpet, so this reaction to a potential Dojo point is extremely positive.</w:t>
      </w:r>
    </w:p>
    <w:p w:rsidR="00273ABB" w:rsidRDefault="00273ABB" w:rsidP="00EB2FCF">
      <w:pPr>
        <w:rPr>
          <w:rFonts w:asciiTheme="minorHAnsi" w:hAnsiTheme="minorHAnsi" w:cstheme="minorHAnsi"/>
        </w:rPr>
      </w:pPr>
    </w:p>
    <w:p w:rsidR="00273ABB" w:rsidRDefault="00273ABB" w:rsidP="00EB2FCF">
      <w:pPr>
        <w:rPr>
          <w:rFonts w:asciiTheme="minorHAnsi" w:hAnsiTheme="minorHAnsi" w:cstheme="minorHAnsi"/>
        </w:rPr>
      </w:pPr>
      <w:r>
        <w:rPr>
          <w:rFonts w:asciiTheme="minorHAnsi" w:hAnsiTheme="minorHAnsi" w:cstheme="minorHAnsi"/>
        </w:rPr>
        <w:t xml:space="preserve">When speaking to the three focus children in the post-lesson interviews (see Appendix 13), </w:t>
      </w:r>
      <w:r w:rsidR="002573CA">
        <w:rPr>
          <w:rFonts w:asciiTheme="minorHAnsi" w:hAnsiTheme="minorHAnsi" w:cstheme="minorHAnsi"/>
        </w:rPr>
        <w:t xml:space="preserve">all children agreed that they liked having Dojo points, but when asked why, they all mentioned that they would have a sense of knowing they have done well or been good in something. </w:t>
      </w:r>
      <w:r w:rsidR="0024290B">
        <w:rPr>
          <w:rFonts w:asciiTheme="minorHAnsi" w:hAnsiTheme="minorHAnsi" w:cstheme="minorHAnsi"/>
        </w:rPr>
        <w:t xml:space="preserve">This highlights Bradshaw </w:t>
      </w:r>
      <w:r w:rsidR="0024290B" w:rsidRPr="0024290B">
        <w:rPr>
          <w:rFonts w:asciiTheme="minorHAnsi" w:hAnsiTheme="minorHAnsi" w:cstheme="minorHAnsi"/>
          <w:i/>
        </w:rPr>
        <w:t>et al</w:t>
      </w:r>
      <w:r w:rsidR="0024290B">
        <w:rPr>
          <w:rFonts w:asciiTheme="minorHAnsi" w:hAnsiTheme="minorHAnsi" w:cstheme="minorHAnsi"/>
        </w:rPr>
        <w:t xml:space="preserve">. (2008)’s idea that is touched upon within their </w:t>
      </w:r>
      <w:r w:rsidR="0024290B">
        <w:rPr>
          <w:rFonts w:asciiTheme="minorHAnsi" w:hAnsiTheme="minorHAnsi" w:cstheme="minorHAnsi"/>
        </w:rPr>
        <w:lastRenderedPageBreak/>
        <w:t>article, that children may not necessarily need reward systems, as highlighted in this case, sense of achievement may be enough.</w:t>
      </w:r>
      <w:r w:rsidR="004D37C1">
        <w:rPr>
          <w:rFonts w:asciiTheme="minorHAnsi" w:hAnsiTheme="minorHAnsi" w:cstheme="minorHAnsi"/>
        </w:rPr>
        <w:t xml:space="preserve"> However, when further questioned on whether they have a reward for earning Dojos, they all said no, but mentioned that they did in younger classes in the school. </w:t>
      </w:r>
      <w:r w:rsidR="00666806">
        <w:rPr>
          <w:rFonts w:asciiTheme="minorHAnsi" w:hAnsiTheme="minorHAnsi" w:cstheme="minorHAnsi"/>
        </w:rPr>
        <w:t>This raises the question of whether or not there is any point using a reward system if there is no reward at the end or if the children potentially gaining their own sense of achievement is enough.</w:t>
      </w:r>
    </w:p>
    <w:p w:rsidR="002B294D" w:rsidRDefault="002B294D" w:rsidP="00EB2FCF">
      <w:pPr>
        <w:rPr>
          <w:rFonts w:asciiTheme="minorHAnsi" w:hAnsiTheme="minorHAnsi" w:cstheme="minorHAnsi"/>
        </w:rPr>
      </w:pPr>
    </w:p>
    <w:p w:rsidR="00666806" w:rsidRDefault="002B294D" w:rsidP="00EB2FCF">
      <w:pPr>
        <w:rPr>
          <w:rFonts w:asciiTheme="minorHAnsi" w:hAnsiTheme="minorHAnsi" w:cstheme="minorHAnsi"/>
        </w:rPr>
      </w:pPr>
      <w:r>
        <w:rPr>
          <w:rFonts w:asciiTheme="minorHAnsi" w:hAnsiTheme="minorHAnsi" w:cstheme="minorHAnsi"/>
        </w:rPr>
        <w:t>To improve this lesson in future, as I highlighted in my reflections (</w:t>
      </w:r>
      <w:r w:rsidRPr="00077D68">
        <w:rPr>
          <w:rFonts w:asciiTheme="minorHAnsi" w:hAnsiTheme="minorHAnsi" w:cstheme="minorHAnsi"/>
          <w:b/>
        </w:rPr>
        <w:t>Appendix 11 &amp; Appendix 12</w:t>
      </w:r>
      <w:r>
        <w:rPr>
          <w:rFonts w:asciiTheme="minorHAnsi" w:hAnsiTheme="minorHAnsi" w:cstheme="minorHAnsi"/>
        </w:rPr>
        <w:t>), the level of difficulty or length of teacher focus activity for this specific ability group, and possible others, should be reviewed as the children completed the worksheet quicker than anticipated, meaning that the full time of the lesson was not utilised as well as it could have been for that group.</w:t>
      </w:r>
    </w:p>
    <w:p w:rsidR="002B294D" w:rsidRDefault="002B294D" w:rsidP="00EB2FCF">
      <w:pPr>
        <w:rPr>
          <w:rFonts w:asciiTheme="minorHAnsi" w:hAnsiTheme="minorHAnsi" w:cstheme="minorHAnsi"/>
        </w:rPr>
      </w:pPr>
      <w:r>
        <w:rPr>
          <w:rFonts w:asciiTheme="minorHAnsi" w:hAnsiTheme="minorHAnsi" w:cstheme="minorHAnsi"/>
        </w:rPr>
        <w:t>Also, the length of time the class were sat on the carpet during the introduction and plenary needs to be reconsidered as all three focus children gave feedback in the interview stating they found the plenary, specifically, a long time and boring (</w:t>
      </w:r>
      <w:r w:rsidRPr="00077D68">
        <w:rPr>
          <w:rFonts w:asciiTheme="minorHAnsi" w:hAnsiTheme="minorHAnsi" w:cstheme="minorHAnsi"/>
          <w:b/>
        </w:rPr>
        <w:t>see Appendix 13</w:t>
      </w:r>
      <w:r>
        <w:rPr>
          <w:rFonts w:asciiTheme="minorHAnsi" w:hAnsiTheme="minorHAnsi" w:cstheme="minorHAnsi"/>
        </w:rPr>
        <w:t xml:space="preserve">). </w:t>
      </w:r>
      <w:r w:rsidR="00077D68">
        <w:rPr>
          <w:rFonts w:asciiTheme="minorHAnsi" w:hAnsiTheme="minorHAnsi" w:cstheme="minorHAnsi"/>
        </w:rPr>
        <w:t xml:space="preserve">Also, their levels of engagement in the introduction was lower than other parts of the lesson, as shown in </w:t>
      </w:r>
      <w:r w:rsidR="00077D68" w:rsidRPr="00077D68">
        <w:rPr>
          <w:rFonts w:asciiTheme="minorHAnsi" w:hAnsiTheme="minorHAnsi" w:cstheme="minorHAnsi"/>
          <w:b/>
        </w:rPr>
        <w:t>Appendix 15</w:t>
      </w:r>
      <w:r w:rsidR="00077D68">
        <w:rPr>
          <w:rFonts w:asciiTheme="minorHAnsi" w:hAnsiTheme="minorHAnsi" w:cstheme="minorHAnsi"/>
        </w:rPr>
        <w:t xml:space="preserve">. </w:t>
      </w:r>
    </w:p>
    <w:p w:rsidR="00666806" w:rsidRDefault="00666806" w:rsidP="00EB2FCF">
      <w:pPr>
        <w:rPr>
          <w:rFonts w:asciiTheme="minorHAnsi" w:hAnsiTheme="minorHAnsi" w:cstheme="minorHAnsi"/>
        </w:rPr>
      </w:pPr>
    </w:p>
    <w:p w:rsidR="00E37F88" w:rsidRDefault="00E37F88" w:rsidP="00EB2FCF">
      <w:pPr>
        <w:rPr>
          <w:rFonts w:asciiTheme="minorHAnsi" w:hAnsiTheme="minorHAnsi" w:cstheme="minorHAnsi"/>
        </w:rPr>
      </w:pPr>
      <w:r>
        <w:rPr>
          <w:rFonts w:asciiTheme="minorHAnsi" w:hAnsiTheme="minorHAnsi" w:cstheme="minorHAnsi"/>
        </w:rPr>
        <w:t>With regards to the data collection tools used, after testing these out in both lessons and really grasping a foundation for them, I would make some adjustments in future.</w:t>
      </w:r>
    </w:p>
    <w:p w:rsidR="0007436C" w:rsidRDefault="0007436C" w:rsidP="00EB2FCF">
      <w:pPr>
        <w:rPr>
          <w:rFonts w:asciiTheme="minorHAnsi" w:hAnsiTheme="minorHAnsi" w:cstheme="minorHAnsi"/>
        </w:rPr>
      </w:pPr>
      <w:r>
        <w:rPr>
          <w:rFonts w:asciiTheme="minorHAnsi" w:hAnsiTheme="minorHAnsi" w:cstheme="minorHAnsi"/>
        </w:rPr>
        <w:t xml:space="preserve">I do feel the observation </w:t>
      </w:r>
      <w:r w:rsidR="00474DDE">
        <w:rPr>
          <w:rFonts w:asciiTheme="minorHAnsi" w:hAnsiTheme="minorHAnsi" w:cstheme="minorHAnsi"/>
        </w:rPr>
        <w:t>grid</w:t>
      </w:r>
      <w:r>
        <w:rPr>
          <w:rFonts w:asciiTheme="minorHAnsi" w:hAnsiTheme="minorHAnsi" w:cstheme="minorHAnsi"/>
        </w:rPr>
        <w:t>s worked well, however,</w:t>
      </w:r>
      <w:r w:rsidR="00E12D5C">
        <w:rPr>
          <w:rFonts w:asciiTheme="minorHAnsi" w:hAnsiTheme="minorHAnsi" w:cstheme="minorHAnsi"/>
        </w:rPr>
        <w:t xml:space="preserve"> I do not think there was a need </w:t>
      </w:r>
      <w:r w:rsidR="00474DDE">
        <w:rPr>
          <w:rFonts w:asciiTheme="minorHAnsi" w:hAnsiTheme="minorHAnsi" w:cstheme="minorHAnsi"/>
        </w:rPr>
        <w:t xml:space="preserve">to use the ‘tick if observed’ table (Appendix 7 &amp; Appendix 15) alongside the Leuvan scales of involvement by </w:t>
      </w:r>
      <w:proofErr w:type="spellStart"/>
      <w:r w:rsidR="00474DDE">
        <w:rPr>
          <w:rFonts w:asciiTheme="minorHAnsi" w:hAnsiTheme="minorHAnsi" w:cstheme="minorHAnsi"/>
        </w:rPr>
        <w:t>Laevers</w:t>
      </w:r>
      <w:proofErr w:type="spellEnd"/>
      <w:r w:rsidR="00474DDE">
        <w:rPr>
          <w:rFonts w:asciiTheme="minorHAnsi" w:hAnsiTheme="minorHAnsi" w:cstheme="minorHAnsi"/>
        </w:rPr>
        <w:t xml:space="preserve"> (1994). These identified as being too similar and I do not think there was a need for both within the observational notes.</w:t>
      </w:r>
    </w:p>
    <w:p w:rsidR="00F71312" w:rsidRPr="00474DDE" w:rsidRDefault="00474DDE" w:rsidP="003E74A8">
      <w:pPr>
        <w:rPr>
          <w:rFonts w:asciiTheme="minorHAnsi" w:hAnsiTheme="minorHAnsi" w:cstheme="minorHAnsi"/>
        </w:rPr>
      </w:pPr>
      <w:r>
        <w:rPr>
          <w:rFonts w:asciiTheme="minorHAnsi" w:hAnsiTheme="minorHAnsi" w:cstheme="minorHAnsi"/>
        </w:rPr>
        <w:t xml:space="preserve">However, I do still feel that in terms of reflection, the use of both </w:t>
      </w:r>
      <w:r w:rsidRPr="00297DA8">
        <w:rPr>
          <w:rFonts w:asciiTheme="minorHAnsi" w:hAnsiTheme="minorHAnsi" w:cstheme="minorHAnsi"/>
        </w:rPr>
        <w:t>Brookfield’s theory of reflection (1995)</w:t>
      </w:r>
      <w:r>
        <w:rPr>
          <w:rFonts w:asciiTheme="minorHAnsi" w:hAnsiTheme="minorHAnsi" w:cstheme="minorHAnsi"/>
        </w:rPr>
        <w:t xml:space="preserve"> and </w:t>
      </w:r>
      <w:r w:rsidRPr="00297DA8">
        <w:rPr>
          <w:rFonts w:asciiTheme="minorHAnsi" w:hAnsiTheme="minorHAnsi" w:cstheme="minorHAnsi"/>
        </w:rPr>
        <w:t>Gibbs’ reflective cycle (1988)</w:t>
      </w:r>
      <w:r>
        <w:rPr>
          <w:rFonts w:asciiTheme="minorHAnsi" w:hAnsiTheme="minorHAnsi" w:cstheme="minorHAnsi"/>
        </w:rPr>
        <w:t xml:space="preserve"> in collaboration together were a strong point as they helped to draw out different elements, hence, strengthening and provided more details to my reflections (</w:t>
      </w:r>
      <w:r w:rsidRPr="00474DDE">
        <w:rPr>
          <w:rFonts w:asciiTheme="minorHAnsi" w:hAnsiTheme="minorHAnsi" w:cstheme="minorHAnsi"/>
          <w:b/>
        </w:rPr>
        <w:t>see Appendix 11 &amp; Appendix 12</w:t>
      </w:r>
      <w:r>
        <w:rPr>
          <w:rFonts w:asciiTheme="minorHAnsi" w:hAnsiTheme="minorHAnsi" w:cstheme="minorHAnsi"/>
        </w:rPr>
        <w:t>).</w:t>
      </w:r>
    </w:p>
    <w:p w:rsidR="00C77420" w:rsidRPr="00297DA8" w:rsidRDefault="00C77420" w:rsidP="003E74A8">
      <w:pPr>
        <w:rPr>
          <w:rFonts w:asciiTheme="minorHAnsi" w:hAnsiTheme="minorHAnsi" w:cstheme="minorHAnsi"/>
        </w:rPr>
      </w:pPr>
    </w:p>
    <w:p w:rsidR="00C77420" w:rsidRPr="00474DDE" w:rsidRDefault="00C77420" w:rsidP="003E74A8">
      <w:pPr>
        <w:rPr>
          <w:rFonts w:asciiTheme="minorHAnsi" w:hAnsiTheme="minorHAnsi" w:cstheme="minorHAnsi"/>
          <w:b/>
          <w:sz w:val="28"/>
        </w:rPr>
      </w:pPr>
      <w:r w:rsidRPr="00474DDE">
        <w:rPr>
          <w:rFonts w:asciiTheme="minorHAnsi" w:hAnsiTheme="minorHAnsi" w:cstheme="minorHAnsi"/>
          <w:b/>
          <w:sz w:val="28"/>
        </w:rPr>
        <w:t>Conclusion</w:t>
      </w:r>
      <w:r w:rsidR="00EB7F02" w:rsidRPr="00474DDE">
        <w:rPr>
          <w:rFonts w:asciiTheme="minorHAnsi" w:hAnsiTheme="minorHAnsi" w:cstheme="minorHAnsi"/>
          <w:b/>
          <w:sz w:val="28"/>
        </w:rPr>
        <w:t xml:space="preserve"> and Recommendations</w:t>
      </w:r>
      <w:bookmarkStart w:id="0" w:name="_GoBack"/>
      <w:bookmarkEnd w:id="0"/>
    </w:p>
    <w:p w:rsidR="00441A3D" w:rsidRDefault="000A7702" w:rsidP="003E74A8">
      <w:pPr>
        <w:rPr>
          <w:rFonts w:asciiTheme="minorHAnsi" w:hAnsiTheme="minorHAnsi" w:cstheme="minorHAnsi"/>
        </w:rPr>
      </w:pPr>
      <w:r>
        <w:rPr>
          <w:rFonts w:asciiTheme="minorHAnsi" w:hAnsiTheme="minorHAnsi" w:cstheme="minorHAnsi"/>
        </w:rPr>
        <w:t xml:space="preserve">To conclude, </w:t>
      </w:r>
      <w:r w:rsidR="004511F2">
        <w:rPr>
          <w:rFonts w:asciiTheme="minorHAnsi" w:hAnsiTheme="minorHAnsi" w:cstheme="minorHAnsi"/>
        </w:rPr>
        <w:t xml:space="preserve">the strengths and limitations of the </w:t>
      </w:r>
      <w:r w:rsidR="00E52A7F">
        <w:rPr>
          <w:rFonts w:asciiTheme="minorHAnsi" w:hAnsiTheme="minorHAnsi" w:cstheme="minorHAnsi"/>
        </w:rPr>
        <w:t>methods used in this lesson study have already been explored, but as an overview, the combination of using Brookfield (1995) and Gibbs (1988) to aid reflection allowed me to extract different levels of reflection from the lessons which were detailed and relevant and I would use them again in the future.</w:t>
      </w:r>
    </w:p>
    <w:p w:rsidR="00441A3D" w:rsidRDefault="00E52A7F" w:rsidP="003E74A8">
      <w:pPr>
        <w:rPr>
          <w:rFonts w:asciiTheme="minorHAnsi" w:hAnsiTheme="minorHAnsi" w:cstheme="minorHAnsi"/>
        </w:rPr>
      </w:pPr>
      <w:r>
        <w:rPr>
          <w:rFonts w:asciiTheme="minorHAnsi" w:hAnsiTheme="minorHAnsi" w:cstheme="minorHAnsi"/>
        </w:rPr>
        <w:t xml:space="preserve">Also, the use of observational notes in the form of grids and tables were effective as they allowed me to extract relevant information from the observations however, the used of </w:t>
      </w:r>
      <w:proofErr w:type="spellStart"/>
      <w:r>
        <w:rPr>
          <w:rFonts w:asciiTheme="minorHAnsi" w:hAnsiTheme="minorHAnsi" w:cstheme="minorHAnsi"/>
        </w:rPr>
        <w:t>Laevers</w:t>
      </w:r>
      <w:proofErr w:type="spellEnd"/>
      <w:r>
        <w:rPr>
          <w:rFonts w:asciiTheme="minorHAnsi" w:hAnsiTheme="minorHAnsi" w:cstheme="minorHAnsi"/>
        </w:rPr>
        <w:t xml:space="preserve"> (1994) was enough for ways of tracking engagement/involvement, which is an aspect I would adjust next time.</w:t>
      </w:r>
    </w:p>
    <w:p w:rsidR="00E52A7F" w:rsidRDefault="00E52A7F" w:rsidP="003E74A8">
      <w:pPr>
        <w:rPr>
          <w:rFonts w:asciiTheme="minorHAnsi" w:hAnsiTheme="minorHAnsi" w:cstheme="minorHAnsi"/>
        </w:rPr>
      </w:pPr>
      <w:r>
        <w:rPr>
          <w:rFonts w:asciiTheme="minorHAnsi" w:hAnsiTheme="minorHAnsi" w:cstheme="minorHAnsi"/>
        </w:rPr>
        <w:t>Semi-structured interviews were very positive as the children were at the front of this research study and the opportunity for them to give feedback was very useful for analysis, so I would use this method in future research studies again.</w:t>
      </w:r>
      <w:r w:rsidR="00441A3D">
        <w:rPr>
          <w:rFonts w:asciiTheme="minorHAnsi" w:hAnsiTheme="minorHAnsi" w:cstheme="minorHAnsi"/>
        </w:rPr>
        <w:t xml:space="preserve"> I piloted these semi-structured interview questions to some family friends’ children who were of a similar age so I could test if they were child-friendly enough. As a result of doing this, I did change some words to make them more understandable and less confusing for the focus children in this research study.</w:t>
      </w:r>
    </w:p>
    <w:p w:rsidR="00D03CC9" w:rsidRDefault="00D03CC9" w:rsidP="003E74A8">
      <w:pPr>
        <w:rPr>
          <w:rFonts w:asciiTheme="minorHAnsi" w:hAnsiTheme="minorHAnsi" w:cstheme="minorHAnsi"/>
        </w:rPr>
      </w:pPr>
      <w:r>
        <w:rPr>
          <w:rFonts w:asciiTheme="minorHAnsi" w:hAnsiTheme="minorHAnsi" w:cstheme="minorHAnsi"/>
        </w:rPr>
        <w:t xml:space="preserve">Overall, these methods of data collection were generally reliable as I was very conscious of this throughout. This meant, for example, I </w:t>
      </w:r>
      <w:r w:rsidR="008C7E98">
        <w:rPr>
          <w:rFonts w:asciiTheme="minorHAnsi" w:hAnsiTheme="minorHAnsi" w:cstheme="minorHAnsi"/>
        </w:rPr>
        <w:t xml:space="preserve">tried to keep interview questions open-ended </w:t>
      </w:r>
      <w:r w:rsidR="008C7E98">
        <w:rPr>
          <w:rFonts w:asciiTheme="minorHAnsi" w:hAnsiTheme="minorHAnsi" w:cstheme="minorHAnsi"/>
        </w:rPr>
        <w:lastRenderedPageBreak/>
        <w:t>and not leading where possible, so that the children were more inclined to give their genuine thoughts and not what they thought I wanted to hear.</w:t>
      </w:r>
    </w:p>
    <w:p w:rsidR="00D03CC9" w:rsidRDefault="00D03CC9" w:rsidP="003E74A8">
      <w:pPr>
        <w:rPr>
          <w:rFonts w:asciiTheme="minorHAnsi" w:hAnsiTheme="minorHAnsi" w:cstheme="minorHAnsi"/>
        </w:rPr>
      </w:pPr>
      <w:r>
        <w:rPr>
          <w:rFonts w:asciiTheme="minorHAnsi" w:hAnsiTheme="minorHAnsi" w:cstheme="minorHAnsi"/>
        </w:rPr>
        <w:t>By usin</w:t>
      </w:r>
      <w:r w:rsidR="00870405">
        <w:rPr>
          <w:rFonts w:asciiTheme="minorHAnsi" w:hAnsiTheme="minorHAnsi" w:cstheme="minorHAnsi"/>
        </w:rPr>
        <w:t xml:space="preserve">g </w:t>
      </w:r>
      <w:r>
        <w:rPr>
          <w:rFonts w:asciiTheme="minorHAnsi" w:hAnsiTheme="minorHAnsi" w:cstheme="minorHAnsi"/>
        </w:rPr>
        <w:t>different data collection methods</w:t>
      </w:r>
      <w:r w:rsidR="008C7E98">
        <w:rPr>
          <w:rFonts w:asciiTheme="minorHAnsi" w:hAnsiTheme="minorHAnsi" w:cstheme="minorHAnsi"/>
        </w:rPr>
        <w:t xml:space="preserve"> it has been very useful to me as I am now able to make decisions in future of whether I would use them again, if they are reliable or useful to me, which is an area of development.</w:t>
      </w:r>
    </w:p>
    <w:p w:rsidR="00870405" w:rsidRDefault="00D17CF4" w:rsidP="003E74A8">
      <w:pPr>
        <w:rPr>
          <w:rFonts w:asciiTheme="minorHAnsi" w:hAnsiTheme="minorHAnsi" w:cstheme="minorHAnsi"/>
        </w:rPr>
      </w:pPr>
      <w:r>
        <w:rPr>
          <w:rFonts w:asciiTheme="minorHAnsi" w:hAnsiTheme="minorHAnsi" w:cstheme="minorHAnsi"/>
        </w:rPr>
        <w:t>This research study has helped me to move forward with my own professional development also, by allowing me to explore the use of a reward system, such as Dojo points, in order to encourage engagement within lessons. By exploring this, it has allowed me to decide whether or not I perceive them as a positive tool within the classroom</w:t>
      </w:r>
      <w:r w:rsidR="00870405">
        <w:rPr>
          <w:rFonts w:asciiTheme="minorHAnsi" w:hAnsiTheme="minorHAnsi" w:cstheme="minorHAnsi"/>
        </w:rPr>
        <w:t xml:space="preserve"> and if I would recommend them. The recommendations I would make, following this </w:t>
      </w:r>
      <w:r w:rsidR="004A1222">
        <w:rPr>
          <w:rFonts w:asciiTheme="minorHAnsi" w:hAnsiTheme="minorHAnsi" w:cstheme="minorHAnsi"/>
        </w:rPr>
        <w:t xml:space="preserve">research study is for reward systems such as Dojo points to be used within the classroom but to be used effectively. The findings have shown how </w:t>
      </w:r>
      <w:r w:rsidR="003C66A1">
        <w:rPr>
          <w:rFonts w:asciiTheme="minorHAnsi" w:hAnsiTheme="minorHAnsi" w:cstheme="minorHAnsi"/>
        </w:rPr>
        <w:t xml:space="preserve">there is no encouragement or goals for children to aim towards if they are not used, and how they are de-valued by the children and do not mean as much when they are overused. Therefore, it is important that they are strived to be used effectively. </w:t>
      </w:r>
      <w:r w:rsidR="004F4B08">
        <w:rPr>
          <w:rFonts w:asciiTheme="minorHAnsi" w:hAnsiTheme="minorHAnsi" w:cstheme="minorHAnsi"/>
        </w:rPr>
        <w:t>However, I am aware that this was only a small-scale study and to fully test out this theory, more research would need to be done, which is something that should be considered when partaking in future research.</w:t>
      </w:r>
    </w:p>
    <w:p w:rsidR="0097282A" w:rsidRPr="00297DA8" w:rsidRDefault="0097282A" w:rsidP="003E74A8">
      <w:pPr>
        <w:rPr>
          <w:rFonts w:asciiTheme="minorHAnsi" w:hAnsiTheme="minorHAnsi" w:cstheme="minorHAnsi"/>
        </w:rPr>
      </w:pPr>
      <w:r>
        <w:rPr>
          <w:rFonts w:asciiTheme="minorHAnsi" w:hAnsiTheme="minorHAnsi" w:cstheme="minorHAnsi"/>
        </w:rPr>
        <w:t>I would also recommend the use of lesson study as it is an innovative way for professional to collaboratively work to improve their professional development through the learning of children during lessons, whilst keeping the focus child-centred, as shown in this research study, also as Dudley (2005; 2008; 2015) presents. Therefore, I would also personally use this method again when carrying out research.</w:t>
      </w:r>
    </w:p>
    <w:p w:rsidR="0035540D" w:rsidRDefault="0035540D" w:rsidP="003E74A8">
      <w:pPr>
        <w:rPr>
          <w:rFonts w:asciiTheme="minorHAnsi" w:hAnsiTheme="minorHAnsi" w:cstheme="minorHAnsi"/>
        </w:rPr>
      </w:pPr>
    </w:p>
    <w:p w:rsidR="00D72155" w:rsidRDefault="00D72155" w:rsidP="003E74A8">
      <w:pPr>
        <w:rPr>
          <w:rFonts w:asciiTheme="minorHAnsi" w:hAnsiTheme="minorHAnsi" w:cstheme="minorHAnsi"/>
        </w:rPr>
      </w:pPr>
    </w:p>
    <w:p w:rsidR="00DC7EF3" w:rsidRDefault="00DC7EF3" w:rsidP="003E74A8">
      <w:pPr>
        <w:rPr>
          <w:rFonts w:asciiTheme="minorHAnsi" w:hAnsiTheme="minorHAnsi" w:cstheme="minorHAnsi"/>
        </w:rPr>
      </w:pPr>
    </w:p>
    <w:p w:rsidR="00DC7EF3" w:rsidRDefault="00DC7EF3" w:rsidP="003E74A8">
      <w:pPr>
        <w:rPr>
          <w:rFonts w:asciiTheme="minorHAnsi" w:hAnsiTheme="minorHAnsi" w:cstheme="minorHAnsi"/>
        </w:rPr>
      </w:pPr>
    </w:p>
    <w:p w:rsidR="00DC7EF3" w:rsidRDefault="00DC7EF3" w:rsidP="003E74A8">
      <w:pPr>
        <w:rPr>
          <w:rFonts w:asciiTheme="minorHAnsi" w:hAnsiTheme="minorHAnsi" w:cstheme="minorHAnsi"/>
        </w:rPr>
      </w:pPr>
    </w:p>
    <w:p w:rsidR="00DC7EF3" w:rsidRDefault="00DC7EF3" w:rsidP="003E74A8">
      <w:pPr>
        <w:rPr>
          <w:rFonts w:asciiTheme="minorHAnsi" w:hAnsiTheme="minorHAnsi" w:cstheme="minorHAnsi"/>
        </w:rPr>
      </w:pPr>
    </w:p>
    <w:p w:rsidR="00DC7EF3" w:rsidRDefault="00DC7EF3" w:rsidP="003E74A8">
      <w:pPr>
        <w:rPr>
          <w:rFonts w:asciiTheme="minorHAnsi" w:hAnsiTheme="minorHAnsi" w:cstheme="minorHAnsi"/>
        </w:rPr>
      </w:pPr>
    </w:p>
    <w:p w:rsidR="00DC7EF3" w:rsidRDefault="00DC7EF3" w:rsidP="003E74A8">
      <w:pPr>
        <w:rPr>
          <w:rFonts w:asciiTheme="minorHAnsi" w:hAnsiTheme="minorHAnsi" w:cstheme="minorHAnsi"/>
        </w:rPr>
      </w:pPr>
    </w:p>
    <w:p w:rsidR="00DC7EF3" w:rsidRDefault="00DC7EF3" w:rsidP="003E74A8">
      <w:pPr>
        <w:rPr>
          <w:rFonts w:asciiTheme="minorHAnsi" w:hAnsiTheme="minorHAnsi" w:cstheme="minorHAnsi"/>
        </w:rPr>
      </w:pPr>
    </w:p>
    <w:p w:rsidR="00DC7EF3" w:rsidRDefault="00DC7EF3" w:rsidP="003E74A8">
      <w:pPr>
        <w:rPr>
          <w:rFonts w:asciiTheme="minorHAnsi" w:hAnsiTheme="minorHAnsi" w:cstheme="minorHAnsi"/>
        </w:rPr>
      </w:pPr>
    </w:p>
    <w:p w:rsidR="00DC7EF3" w:rsidRDefault="00DC7EF3" w:rsidP="003E74A8">
      <w:pPr>
        <w:rPr>
          <w:rFonts w:asciiTheme="minorHAnsi" w:hAnsiTheme="minorHAnsi" w:cstheme="minorHAnsi"/>
        </w:rPr>
      </w:pPr>
    </w:p>
    <w:p w:rsidR="00DC7EF3" w:rsidRDefault="00DC7EF3" w:rsidP="003E74A8">
      <w:pPr>
        <w:rPr>
          <w:rFonts w:asciiTheme="minorHAnsi" w:hAnsiTheme="minorHAnsi" w:cstheme="minorHAnsi"/>
        </w:rPr>
      </w:pPr>
    </w:p>
    <w:p w:rsidR="00DC7EF3" w:rsidRDefault="00DC7EF3" w:rsidP="003E74A8">
      <w:pPr>
        <w:rPr>
          <w:rFonts w:asciiTheme="minorHAnsi" w:hAnsiTheme="minorHAnsi" w:cstheme="minorHAnsi"/>
        </w:rPr>
      </w:pPr>
    </w:p>
    <w:p w:rsidR="00DC7EF3" w:rsidRDefault="00DC7EF3" w:rsidP="003E74A8">
      <w:pPr>
        <w:rPr>
          <w:rFonts w:asciiTheme="minorHAnsi" w:hAnsiTheme="minorHAnsi" w:cstheme="minorHAnsi"/>
        </w:rPr>
      </w:pPr>
    </w:p>
    <w:p w:rsidR="00DC7EF3" w:rsidRDefault="00DC7EF3" w:rsidP="003E74A8">
      <w:pPr>
        <w:rPr>
          <w:rFonts w:asciiTheme="minorHAnsi" w:hAnsiTheme="minorHAnsi" w:cstheme="minorHAnsi"/>
        </w:rPr>
      </w:pPr>
    </w:p>
    <w:p w:rsidR="00DC7EF3" w:rsidRDefault="00DC7EF3" w:rsidP="003E74A8">
      <w:pPr>
        <w:rPr>
          <w:rFonts w:asciiTheme="minorHAnsi" w:hAnsiTheme="minorHAnsi" w:cstheme="minorHAnsi"/>
        </w:rPr>
      </w:pPr>
    </w:p>
    <w:p w:rsidR="00D72155" w:rsidRPr="00D72155" w:rsidRDefault="00DC7EF3" w:rsidP="003E74A8">
      <w:pPr>
        <w:rPr>
          <w:rFonts w:asciiTheme="minorHAnsi" w:hAnsiTheme="minorHAnsi" w:cstheme="minorHAnsi"/>
          <w:b/>
          <w:sz w:val="28"/>
        </w:rPr>
      </w:pPr>
      <w:r>
        <w:rPr>
          <w:rFonts w:asciiTheme="minorHAnsi" w:hAnsiTheme="minorHAnsi" w:cstheme="minorHAnsi"/>
          <w:b/>
          <w:sz w:val="28"/>
        </w:rPr>
        <w:t>6,511 words</w:t>
      </w:r>
    </w:p>
    <w:p w:rsidR="00D72155" w:rsidRPr="00297DA8" w:rsidRDefault="00D72155" w:rsidP="003E74A8">
      <w:pPr>
        <w:rPr>
          <w:rFonts w:asciiTheme="minorHAnsi" w:hAnsiTheme="minorHAnsi" w:cstheme="minorHAnsi"/>
        </w:rPr>
      </w:pPr>
    </w:p>
    <w:p w:rsidR="0035540D" w:rsidRDefault="0035540D" w:rsidP="003E74A8">
      <w:pPr>
        <w:rPr>
          <w:rFonts w:asciiTheme="minorHAnsi" w:hAnsiTheme="minorHAnsi" w:cstheme="minorHAnsi"/>
        </w:rPr>
      </w:pPr>
    </w:p>
    <w:p w:rsidR="00496A5A" w:rsidRDefault="00496A5A" w:rsidP="003E74A8">
      <w:pPr>
        <w:rPr>
          <w:rFonts w:asciiTheme="minorHAnsi" w:hAnsiTheme="minorHAnsi" w:cstheme="minorHAnsi"/>
        </w:rPr>
      </w:pPr>
    </w:p>
    <w:p w:rsidR="00496A5A" w:rsidRDefault="00496A5A" w:rsidP="003E74A8">
      <w:pPr>
        <w:rPr>
          <w:rFonts w:asciiTheme="minorHAnsi" w:hAnsiTheme="minorHAnsi" w:cstheme="minorHAnsi"/>
        </w:rPr>
      </w:pPr>
    </w:p>
    <w:p w:rsidR="00496A5A" w:rsidRDefault="00496A5A" w:rsidP="003E74A8">
      <w:pPr>
        <w:rPr>
          <w:rFonts w:asciiTheme="minorHAnsi" w:hAnsiTheme="minorHAnsi" w:cstheme="minorHAnsi"/>
        </w:rPr>
      </w:pPr>
    </w:p>
    <w:p w:rsidR="00496A5A" w:rsidRDefault="00496A5A" w:rsidP="003E74A8">
      <w:pPr>
        <w:rPr>
          <w:rFonts w:asciiTheme="minorHAnsi" w:hAnsiTheme="minorHAnsi" w:cstheme="minorHAnsi"/>
        </w:rPr>
      </w:pPr>
    </w:p>
    <w:p w:rsidR="00496A5A" w:rsidRDefault="00496A5A" w:rsidP="003E74A8">
      <w:pPr>
        <w:rPr>
          <w:rFonts w:asciiTheme="minorHAnsi" w:hAnsiTheme="minorHAnsi" w:cstheme="minorHAnsi"/>
        </w:rPr>
      </w:pPr>
    </w:p>
    <w:p w:rsidR="00DC7EF3" w:rsidRDefault="00DC7EF3" w:rsidP="003E74A8">
      <w:pPr>
        <w:rPr>
          <w:rFonts w:asciiTheme="minorHAnsi" w:hAnsiTheme="minorHAnsi" w:cstheme="minorHAnsi"/>
        </w:rPr>
      </w:pPr>
    </w:p>
    <w:p w:rsidR="0035540D" w:rsidRDefault="0035540D" w:rsidP="003E74A8">
      <w:pPr>
        <w:rPr>
          <w:rFonts w:asciiTheme="minorHAnsi" w:hAnsiTheme="minorHAnsi" w:cstheme="minorHAnsi"/>
          <w:b/>
          <w:sz w:val="28"/>
        </w:rPr>
      </w:pPr>
      <w:r w:rsidRPr="00297DA8">
        <w:rPr>
          <w:rFonts w:asciiTheme="minorHAnsi" w:hAnsiTheme="minorHAnsi" w:cstheme="minorHAnsi"/>
          <w:b/>
          <w:sz w:val="28"/>
        </w:rPr>
        <w:lastRenderedPageBreak/>
        <w:t>References</w:t>
      </w:r>
    </w:p>
    <w:p w:rsidR="00496A5A" w:rsidRPr="00297DA8" w:rsidRDefault="00496A5A" w:rsidP="003E74A8">
      <w:pPr>
        <w:rPr>
          <w:rFonts w:asciiTheme="minorHAnsi" w:hAnsiTheme="minorHAnsi" w:cstheme="minorHAnsi"/>
          <w:b/>
          <w:sz w:val="28"/>
        </w:rPr>
      </w:pPr>
    </w:p>
    <w:p w:rsidR="00356341" w:rsidRPr="00297DA8" w:rsidRDefault="00356341" w:rsidP="003E74A8">
      <w:pPr>
        <w:rPr>
          <w:rFonts w:asciiTheme="minorHAnsi" w:hAnsiTheme="minorHAnsi" w:cstheme="minorHAnsi"/>
        </w:rPr>
      </w:pPr>
      <w:r w:rsidRPr="00297DA8">
        <w:rPr>
          <w:rFonts w:asciiTheme="minorHAnsi" w:hAnsiTheme="minorHAnsi" w:cstheme="minorHAnsi"/>
        </w:rPr>
        <w:t xml:space="preserve">Aubrey, K. &amp; Riley, A. (2016) </w:t>
      </w:r>
      <w:r w:rsidRPr="00297DA8">
        <w:rPr>
          <w:rFonts w:asciiTheme="minorHAnsi" w:hAnsiTheme="minorHAnsi" w:cstheme="minorHAnsi"/>
          <w:i/>
        </w:rPr>
        <w:t>Understanding &amp; Using Educational Theories</w:t>
      </w:r>
      <w:r w:rsidRPr="00297DA8">
        <w:rPr>
          <w:rFonts w:asciiTheme="minorHAnsi" w:hAnsiTheme="minorHAnsi" w:cstheme="minorHAnsi"/>
        </w:rPr>
        <w:t>. London: SAGE Publications Ltd.</w:t>
      </w:r>
    </w:p>
    <w:p w:rsidR="00356341" w:rsidRPr="00297DA8" w:rsidRDefault="00356341" w:rsidP="003E74A8">
      <w:pPr>
        <w:rPr>
          <w:rFonts w:asciiTheme="minorHAnsi" w:hAnsiTheme="minorHAnsi" w:cstheme="minorHAnsi"/>
          <w:b/>
          <w:sz w:val="28"/>
        </w:rPr>
      </w:pPr>
    </w:p>
    <w:p w:rsidR="00917349" w:rsidRPr="00297DA8" w:rsidRDefault="00917349" w:rsidP="00917349">
      <w:pPr>
        <w:rPr>
          <w:rFonts w:asciiTheme="minorHAnsi" w:hAnsiTheme="minorHAnsi" w:cstheme="minorHAnsi"/>
        </w:rPr>
      </w:pPr>
      <w:r w:rsidRPr="00297DA8">
        <w:rPr>
          <w:rFonts w:asciiTheme="minorHAnsi" w:hAnsiTheme="minorHAnsi" w:cstheme="minorHAnsi"/>
        </w:rPr>
        <w:t>Bandura, A. (1977)</w:t>
      </w:r>
      <w:r w:rsidRPr="00297DA8">
        <w:rPr>
          <w:rFonts w:asciiTheme="minorHAnsi" w:hAnsiTheme="minorHAnsi" w:cstheme="minorHAnsi"/>
          <w:i/>
          <w:iCs/>
        </w:rPr>
        <w:t> Social learning theory</w:t>
      </w:r>
      <w:r w:rsidRPr="00297DA8">
        <w:rPr>
          <w:rFonts w:asciiTheme="minorHAnsi" w:hAnsiTheme="minorHAnsi" w:cstheme="minorHAnsi"/>
        </w:rPr>
        <w:t>. Englewood Cliffs, NJ: Prentice Hall.</w:t>
      </w:r>
    </w:p>
    <w:p w:rsidR="00CB4972" w:rsidRPr="00297DA8" w:rsidRDefault="00CB4972" w:rsidP="00917349">
      <w:pPr>
        <w:rPr>
          <w:rFonts w:asciiTheme="minorHAnsi" w:hAnsiTheme="minorHAnsi" w:cstheme="minorHAnsi"/>
        </w:rPr>
      </w:pPr>
    </w:p>
    <w:p w:rsidR="00CB4972" w:rsidRPr="00297DA8" w:rsidRDefault="00CB4972" w:rsidP="00CB4972">
      <w:pPr>
        <w:rPr>
          <w:rFonts w:asciiTheme="minorHAnsi" w:hAnsiTheme="minorHAnsi" w:cstheme="minorHAnsi"/>
        </w:rPr>
      </w:pPr>
      <w:r w:rsidRPr="00297DA8">
        <w:rPr>
          <w:rFonts w:asciiTheme="minorHAnsi" w:hAnsiTheme="minorHAnsi" w:cstheme="minorHAnsi"/>
        </w:rPr>
        <w:t>Bandura, A., Ross, D. &amp; Ross, S.A. (1961) ‘Transmission of aggression through imitation of aggressive models’, </w:t>
      </w:r>
      <w:r w:rsidRPr="00297DA8">
        <w:rPr>
          <w:rFonts w:asciiTheme="minorHAnsi" w:hAnsiTheme="minorHAnsi" w:cstheme="minorHAnsi"/>
          <w:i/>
          <w:iCs/>
        </w:rPr>
        <w:t>Journal of Abnormal and Social Psychology</w:t>
      </w:r>
      <w:r w:rsidRPr="00297DA8">
        <w:rPr>
          <w:rFonts w:asciiTheme="minorHAnsi" w:hAnsiTheme="minorHAnsi" w:cstheme="minorHAnsi"/>
        </w:rPr>
        <w:t>, Vol.63, pp.575-582.</w:t>
      </w:r>
    </w:p>
    <w:p w:rsidR="00917349" w:rsidRPr="00297DA8" w:rsidRDefault="00917349" w:rsidP="00917349">
      <w:pPr>
        <w:rPr>
          <w:rFonts w:asciiTheme="minorHAnsi" w:hAnsiTheme="minorHAnsi" w:cstheme="minorHAnsi"/>
        </w:rPr>
      </w:pPr>
    </w:p>
    <w:p w:rsidR="00917349" w:rsidRPr="00297DA8" w:rsidRDefault="00917349" w:rsidP="00917349">
      <w:pPr>
        <w:rPr>
          <w:rFonts w:asciiTheme="minorHAnsi" w:hAnsiTheme="minorHAnsi" w:cstheme="minorHAnsi"/>
        </w:rPr>
      </w:pPr>
    </w:p>
    <w:p w:rsidR="00917349" w:rsidRPr="00297DA8" w:rsidRDefault="00917349" w:rsidP="00917349">
      <w:pPr>
        <w:rPr>
          <w:rFonts w:asciiTheme="minorHAnsi" w:hAnsiTheme="minorHAnsi" w:cstheme="minorHAnsi"/>
        </w:rPr>
      </w:pPr>
      <w:r w:rsidRPr="00297DA8">
        <w:rPr>
          <w:rFonts w:asciiTheme="minorHAnsi" w:hAnsiTheme="minorHAnsi" w:cstheme="minorHAnsi"/>
        </w:rPr>
        <w:t xml:space="preserve">Bandura, A., &amp; Walters, R. H. (1963) </w:t>
      </w:r>
      <w:r w:rsidRPr="00297DA8">
        <w:rPr>
          <w:rFonts w:asciiTheme="minorHAnsi" w:hAnsiTheme="minorHAnsi" w:cstheme="minorHAnsi"/>
          <w:i/>
          <w:iCs/>
        </w:rPr>
        <w:t>Social learning and personality development</w:t>
      </w:r>
      <w:r w:rsidRPr="00297DA8">
        <w:rPr>
          <w:rFonts w:asciiTheme="minorHAnsi" w:hAnsiTheme="minorHAnsi" w:cstheme="minorHAnsi"/>
        </w:rPr>
        <w:t>. New York: Holt, Rinehart, &amp; Winston.</w:t>
      </w:r>
    </w:p>
    <w:p w:rsidR="00917349" w:rsidRPr="00297DA8" w:rsidRDefault="00917349" w:rsidP="00917349">
      <w:pPr>
        <w:rPr>
          <w:rFonts w:asciiTheme="minorHAnsi" w:hAnsiTheme="minorHAnsi" w:cstheme="minorHAnsi"/>
          <w:sz w:val="28"/>
        </w:rPr>
      </w:pPr>
    </w:p>
    <w:p w:rsidR="00917349" w:rsidRPr="00297DA8" w:rsidRDefault="00917349" w:rsidP="003E74A8">
      <w:pPr>
        <w:rPr>
          <w:rFonts w:asciiTheme="minorHAnsi" w:hAnsiTheme="minorHAnsi" w:cstheme="minorHAnsi"/>
          <w:b/>
          <w:sz w:val="28"/>
        </w:rPr>
      </w:pPr>
    </w:p>
    <w:p w:rsidR="00336E20" w:rsidRPr="00297DA8" w:rsidRDefault="00336E20" w:rsidP="003E74A8">
      <w:pPr>
        <w:rPr>
          <w:rFonts w:asciiTheme="minorHAnsi" w:hAnsiTheme="minorHAnsi" w:cstheme="minorHAnsi"/>
        </w:rPr>
      </w:pPr>
      <w:r w:rsidRPr="00297DA8">
        <w:rPr>
          <w:rFonts w:asciiTheme="minorHAnsi" w:hAnsiTheme="minorHAnsi" w:cstheme="minorHAnsi"/>
        </w:rPr>
        <w:t xml:space="preserve">Barber, M., </w:t>
      </w:r>
      <w:proofErr w:type="spellStart"/>
      <w:r w:rsidRPr="00297DA8">
        <w:rPr>
          <w:rFonts w:asciiTheme="minorHAnsi" w:hAnsiTheme="minorHAnsi" w:cstheme="minorHAnsi"/>
        </w:rPr>
        <w:t>Mourshed</w:t>
      </w:r>
      <w:proofErr w:type="spellEnd"/>
      <w:r w:rsidRPr="00297DA8">
        <w:rPr>
          <w:rFonts w:asciiTheme="minorHAnsi" w:hAnsiTheme="minorHAnsi" w:cstheme="minorHAnsi"/>
        </w:rPr>
        <w:t xml:space="preserve">, M. and </w:t>
      </w:r>
      <w:proofErr w:type="spellStart"/>
      <w:r w:rsidRPr="00297DA8">
        <w:rPr>
          <w:rFonts w:asciiTheme="minorHAnsi" w:hAnsiTheme="minorHAnsi" w:cstheme="minorHAnsi"/>
        </w:rPr>
        <w:t>Chijioke</w:t>
      </w:r>
      <w:proofErr w:type="spellEnd"/>
      <w:r w:rsidRPr="00297DA8">
        <w:rPr>
          <w:rFonts w:asciiTheme="minorHAnsi" w:hAnsiTheme="minorHAnsi" w:cstheme="minorHAnsi"/>
        </w:rPr>
        <w:t xml:space="preserve">, C. (2010) </w:t>
      </w:r>
      <w:r w:rsidRPr="00297DA8">
        <w:rPr>
          <w:rFonts w:asciiTheme="minorHAnsi" w:hAnsiTheme="minorHAnsi" w:cstheme="minorHAnsi"/>
          <w:i/>
        </w:rPr>
        <w:t xml:space="preserve">How the World’s Most Improved School Systems keep Getting Better. </w:t>
      </w:r>
      <w:r w:rsidRPr="00297DA8">
        <w:rPr>
          <w:rFonts w:asciiTheme="minorHAnsi" w:hAnsiTheme="minorHAnsi" w:cstheme="minorHAnsi"/>
        </w:rPr>
        <w:t>London: McKinsey Consulting.</w:t>
      </w:r>
    </w:p>
    <w:p w:rsidR="00695BDC" w:rsidRPr="00297DA8" w:rsidRDefault="00695BDC" w:rsidP="003E74A8">
      <w:pPr>
        <w:rPr>
          <w:rFonts w:asciiTheme="minorHAnsi" w:hAnsiTheme="minorHAnsi" w:cstheme="minorHAnsi"/>
        </w:rPr>
      </w:pPr>
    </w:p>
    <w:p w:rsidR="000E3174" w:rsidRPr="00297DA8" w:rsidRDefault="000E3174" w:rsidP="003E74A8">
      <w:pPr>
        <w:rPr>
          <w:rFonts w:asciiTheme="minorHAnsi" w:hAnsiTheme="minorHAnsi" w:cstheme="minorHAnsi"/>
        </w:rPr>
      </w:pPr>
    </w:p>
    <w:p w:rsidR="00695BDC" w:rsidRPr="00297DA8" w:rsidRDefault="00695BDC" w:rsidP="00695BDC">
      <w:pPr>
        <w:rPr>
          <w:rFonts w:asciiTheme="minorHAnsi" w:hAnsiTheme="minorHAnsi" w:cstheme="minorHAnsi"/>
        </w:rPr>
      </w:pPr>
      <w:r w:rsidRPr="00297DA8">
        <w:rPr>
          <w:rFonts w:asciiTheme="minorHAnsi" w:hAnsiTheme="minorHAnsi" w:cstheme="minorHAnsi"/>
        </w:rPr>
        <w:t xml:space="preserve">Baxter, L. A., &amp; Babbie, E. (2003). </w:t>
      </w:r>
      <w:r w:rsidRPr="00297DA8">
        <w:rPr>
          <w:rFonts w:asciiTheme="minorHAnsi" w:hAnsiTheme="minorHAnsi" w:cstheme="minorHAnsi"/>
          <w:i/>
        </w:rPr>
        <w:t>The basics of communication research</w:t>
      </w:r>
      <w:r w:rsidRPr="00297DA8">
        <w:rPr>
          <w:rFonts w:asciiTheme="minorHAnsi" w:hAnsiTheme="minorHAnsi" w:cstheme="minorHAnsi"/>
        </w:rPr>
        <w:t>, Boston, MA: Wadsworth.</w:t>
      </w:r>
    </w:p>
    <w:p w:rsidR="007C1E46" w:rsidRPr="00297DA8" w:rsidRDefault="007C1E46" w:rsidP="00695BDC">
      <w:pPr>
        <w:rPr>
          <w:rFonts w:asciiTheme="minorHAnsi" w:hAnsiTheme="minorHAnsi" w:cstheme="minorHAnsi"/>
        </w:rPr>
      </w:pPr>
    </w:p>
    <w:p w:rsidR="000E3174" w:rsidRPr="00297DA8" w:rsidRDefault="000E3174" w:rsidP="00695BDC">
      <w:pPr>
        <w:rPr>
          <w:rFonts w:asciiTheme="minorHAnsi" w:hAnsiTheme="minorHAnsi" w:cstheme="minorHAnsi"/>
        </w:rPr>
      </w:pPr>
    </w:p>
    <w:p w:rsidR="007C1E46" w:rsidRPr="00297DA8" w:rsidRDefault="007C1E46" w:rsidP="007C1E46">
      <w:pPr>
        <w:rPr>
          <w:rFonts w:asciiTheme="minorHAnsi" w:hAnsiTheme="minorHAnsi" w:cstheme="minorHAnsi"/>
          <w:bCs/>
        </w:rPr>
      </w:pPr>
      <w:r w:rsidRPr="00297DA8">
        <w:rPr>
          <w:rFonts w:asciiTheme="minorHAnsi" w:hAnsiTheme="minorHAnsi" w:cstheme="minorHAnsi"/>
          <w:bCs/>
        </w:rPr>
        <w:t xml:space="preserve">British Educational Research Association, BERA (2018) </w:t>
      </w:r>
      <w:r w:rsidRPr="00297DA8">
        <w:rPr>
          <w:rFonts w:asciiTheme="minorHAnsi" w:hAnsiTheme="minorHAnsi" w:cstheme="minorHAnsi"/>
          <w:bCs/>
          <w:i/>
        </w:rPr>
        <w:t>Ethical Guidelines for Educational Research</w:t>
      </w:r>
      <w:r w:rsidRPr="00297DA8">
        <w:rPr>
          <w:rFonts w:asciiTheme="minorHAnsi" w:hAnsiTheme="minorHAnsi" w:cstheme="minorHAnsi"/>
          <w:bCs/>
        </w:rPr>
        <w:t>, 4</w:t>
      </w:r>
      <w:r w:rsidRPr="00297DA8">
        <w:rPr>
          <w:rFonts w:asciiTheme="minorHAnsi" w:hAnsiTheme="minorHAnsi" w:cstheme="minorHAnsi"/>
          <w:bCs/>
          <w:vertAlign w:val="superscript"/>
        </w:rPr>
        <w:t>th</w:t>
      </w:r>
      <w:r w:rsidRPr="00297DA8">
        <w:rPr>
          <w:rFonts w:asciiTheme="minorHAnsi" w:hAnsiTheme="minorHAnsi" w:cstheme="minorHAnsi"/>
          <w:bCs/>
        </w:rPr>
        <w:t xml:space="preserve"> edn. Available at: </w:t>
      </w:r>
      <w:hyperlink r:id="rId7" w:history="1">
        <w:r w:rsidRPr="00297DA8">
          <w:rPr>
            <w:rStyle w:val="Hyperlink"/>
            <w:rFonts w:asciiTheme="minorHAnsi" w:hAnsiTheme="minorHAnsi" w:cstheme="minorHAnsi"/>
            <w:bCs/>
          </w:rPr>
          <w:t>https://www.bera.ac.uk/wp-content/uploads/2018/06/BERA-Ethical-Guidelines-for-Educational-Research_4thEdn_2018.pdf?noredirect=1</w:t>
        </w:r>
      </w:hyperlink>
      <w:r w:rsidRPr="00297DA8">
        <w:rPr>
          <w:rFonts w:asciiTheme="minorHAnsi" w:hAnsiTheme="minorHAnsi" w:cstheme="minorHAnsi"/>
          <w:bCs/>
        </w:rPr>
        <w:t xml:space="preserve"> (Accessed: 10 January 2019).</w:t>
      </w:r>
    </w:p>
    <w:p w:rsidR="007C1E46" w:rsidRPr="00297DA8" w:rsidRDefault="007C1E46" w:rsidP="00695BDC">
      <w:pPr>
        <w:rPr>
          <w:rFonts w:asciiTheme="minorHAnsi" w:hAnsiTheme="minorHAnsi" w:cstheme="minorHAnsi"/>
        </w:rPr>
      </w:pPr>
    </w:p>
    <w:p w:rsidR="007C74F0" w:rsidRPr="00297DA8" w:rsidRDefault="007C74F0" w:rsidP="00695BDC">
      <w:pPr>
        <w:rPr>
          <w:rFonts w:asciiTheme="minorHAnsi" w:hAnsiTheme="minorHAnsi" w:cstheme="minorHAnsi"/>
        </w:rPr>
      </w:pPr>
    </w:p>
    <w:p w:rsidR="007C74F0" w:rsidRDefault="007C74F0" w:rsidP="00695BDC">
      <w:pPr>
        <w:rPr>
          <w:rFonts w:asciiTheme="minorHAnsi" w:hAnsiTheme="minorHAnsi" w:cstheme="minorHAnsi"/>
          <w:bCs/>
        </w:rPr>
      </w:pPr>
      <w:r w:rsidRPr="00297DA8">
        <w:rPr>
          <w:rFonts w:asciiTheme="minorHAnsi" w:hAnsiTheme="minorHAnsi" w:cstheme="minorHAnsi"/>
          <w:bCs/>
        </w:rPr>
        <w:t xml:space="preserve">Birch, M., &amp; Miller, T. (2000) ‘Inviting intimacy: The interview as therapeutic opportunity’, </w:t>
      </w:r>
      <w:r w:rsidRPr="00297DA8">
        <w:rPr>
          <w:rFonts w:asciiTheme="minorHAnsi" w:hAnsiTheme="minorHAnsi" w:cstheme="minorHAnsi"/>
          <w:bCs/>
          <w:i/>
        </w:rPr>
        <w:t>International Journal of Social Research and Methodology</w:t>
      </w:r>
      <w:r w:rsidRPr="00297DA8">
        <w:rPr>
          <w:rFonts w:asciiTheme="minorHAnsi" w:hAnsiTheme="minorHAnsi" w:cstheme="minorHAnsi"/>
          <w:bCs/>
        </w:rPr>
        <w:t>, Vol.3, pp.189–202.</w:t>
      </w:r>
    </w:p>
    <w:p w:rsidR="00411AA3" w:rsidRDefault="00411AA3" w:rsidP="00695BDC">
      <w:pPr>
        <w:rPr>
          <w:rFonts w:asciiTheme="minorHAnsi" w:hAnsiTheme="minorHAnsi" w:cstheme="minorHAnsi"/>
          <w:bCs/>
        </w:rPr>
      </w:pPr>
    </w:p>
    <w:p w:rsidR="00A2394D" w:rsidRDefault="00A2394D" w:rsidP="00695BDC">
      <w:pPr>
        <w:rPr>
          <w:rFonts w:asciiTheme="minorHAnsi" w:hAnsiTheme="minorHAnsi" w:cstheme="minorHAnsi"/>
          <w:bCs/>
        </w:rPr>
      </w:pPr>
    </w:p>
    <w:p w:rsidR="00411AA3" w:rsidRPr="00297DA8" w:rsidRDefault="00411AA3" w:rsidP="00695BDC">
      <w:pPr>
        <w:rPr>
          <w:rFonts w:asciiTheme="minorHAnsi" w:hAnsiTheme="minorHAnsi" w:cstheme="minorHAnsi"/>
          <w:bCs/>
        </w:rPr>
      </w:pPr>
      <w:r>
        <w:rPr>
          <w:rFonts w:asciiTheme="minorHAnsi" w:hAnsiTheme="minorHAnsi" w:cstheme="minorHAnsi"/>
          <w:bCs/>
        </w:rPr>
        <w:t>Bradshaw, C. P., Reinke, W. M., Brown, L. D., Bevans, K. B. &amp; Leaf, P. J. (2008) ‘</w:t>
      </w:r>
      <w:r w:rsidRPr="00411AA3">
        <w:rPr>
          <w:rFonts w:asciiTheme="minorHAnsi" w:hAnsiTheme="minorHAnsi" w:cstheme="minorHAnsi"/>
          <w:bCs/>
        </w:rPr>
        <w:t>Implementation of School-Wide Positive Behavioral Interventions and Supports (PBIS) in Elementary Schools: Observations from a Randomized Trial</w:t>
      </w:r>
      <w:r>
        <w:rPr>
          <w:rFonts w:asciiTheme="minorHAnsi" w:hAnsiTheme="minorHAnsi" w:cstheme="minorHAnsi"/>
          <w:bCs/>
        </w:rPr>
        <w:t xml:space="preserve">’, </w:t>
      </w:r>
      <w:r w:rsidRPr="00411AA3">
        <w:rPr>
          <w:rFonts w:asciiTheme="minorHAnsi" w:hAnsiTheme="minorHAnsi" w:cstheme="minorHAnsi"/>
          <w:bCs/>
          <w:i/>
        </w:rPr>
        <w:t>West Virginia University Press</w:t>
      </w:r>
      <w:r>
        <w:rPr>
          <w:rFonts w:asciiTheme="minorHAnsi" w:hAnsiTheme="minorHAnsi" w:cstheme="minorHAnsi"/>
          <w:bCs/>
        </w:rPr>
        <w:t>, Vol.31(1), pp.1-26.</w:t>
      </w:r>
    </w:p>
    <w:p w:rsidR="00D61A99" w:rsidRPr="00297DA8" w:rsidRDefault="00D61A99" w:rsidP="00695BDC">
      <w:pPr>
        <w:rPr>
          <w:rFonts w:asciiTheme="minorHAnsi" w:hAnsiTheme="minorHAnsi" w:cstheme="minorHAnsi"/>
          <w:bCs/>
        </w:rPr>
      </w:pPr>
    </w:p>
    <w:p w:rsidR="000E3174" w:rsidRPr="00297DA8" w:rsidRDefault="000E3174" w:rsidP="00695BDC">
      <w:pPr>
        <w:rPr>
          <w:rFonts w:asciiTheme="minorHAnsi" w:hAnsiTheme="minorHAnsi" w:cstheme="minorHAnsi"/>
          <w:bCs/>
        </w:rPr>
      </w:pPr>
    </w:p>
    <w:p w:rsidR="00D61A99" w:rsidRPr="00297DA8" w:rsidRDefault="00D61A99" w:rsidP="00695BDC">
      <w:pPr>
        <w:rPr>
          <w:rFonts w:asciiTheme="minorHAnsi" w:hAnsiTheme="minorHAnsi" w:cstheme="minorHAnsi"/>
          <w:bCs/>
        </w:rPr>
      </w:pPr>
      <w:r w:rsidRPr="00297DA8">
        <w:rPr>
          <w:rFonts w:asciiTheme="minorHAnsi" w:hAnsiTheme="minorHAnsi" w:cstheme="minorHAnsi"/>
          <w:bCs/>
        </w:rPr>
        <w:t>Brookfield, S. (1995).</w:t>
      </w:r>
      <w:r w:rsidRPr="00297DA8">
        <w:rPr>
          <w:rFonts w:asciiTheme="minorHAnsi" w:hAnsiTheme="minorHAnsi" w:cstheme="minorHAnsi"/>
          <w:bCs/>
          <w:i/>
          <w:iCs/>
        </w:rPr>
        <w:t> Becoming a Critically Reflective Teacher</w:t>
      </w:r>
      <w:r w:rsidRPr="00297DA8">
        <w:rPr>
          <w:rFonts w:asciiTheme="minorHAnsi" w:hAnsiTheme="minorHAnsi" w:cstheme="minorHAnsi"/>
          <w:bCs/>
        </w:rPr>
        <w:t>. San-Francisco: Jossey-Bass.</w:t>
      </w:r>
    </w:p>
    <w:p w:rsidR="00695BDC" w:rsidRPr="00297DA8" w:rsidRDefault="00695BDC" w:rsidP="003E74A8">
      <w:pPr>
        <w:rPr>
          <w:rFonts w:asciiTheme="minorHAnsi" w:hAnsiTheme="minorHAnsi" w:cstheme="minorHAnsi"/>
        </w:rPr>
      </w:pPr>
    </w:p>
    <w:p w:rsidR="009330AB" w:rsidRPr="00297DA8" w:rsidRDefault="009330AB" w:rsidP="003E74A8">
      <w:pPr>
        <w:rPr>
          <w:rFonts w:asciiTheme="minorHAnsi" w:hAnsiTheme="minorHAnsi" w:cstheme="minorHAnsi"/>
          <w:b/>
          <w:sz w:val="28"/>
        </w:rPr>
      </w:pPr>
    </w:p>
    <w:p w:rsidR="00A86D03" w:rsidRPr="00297DA8" w:rsidRDefault="00E9038C" w:rsidP="003E74A8">
      <w:pPr>
        <w:rPr>
          <w:rFonts w:asciiTheme="minorHAnsi" w:hAnsiTheme="minorHAnsi" w:cstheme="minorHAnsi"/>
        </w:rPr>
      </w:pPr>
      <w:proofErr w:type="spellStart"/>
      <w:r w:rsidRPr="00297DA8">
        <w:rPr>
          <w:rFonts w:asciiTheme="minorHAnsi" w:hAnsiTheme="minorHAnsi" w:cstheme="minorHAnsi"/>
        </w:rPr>
        <w:t>Carr</w:t>
      </w:r>
      <w:proofErr w:type="spellEnd"/>
      <w:r w:rsidRPr="00297DA8">
        <w:rPr>
          <w:rFonts w:asciiTheme="minorHAnsi" w:hAnsiTheme="minorHAnsi" w:cstheme="minorHAnsi"/>
        </w:rPr>
        <w:t xml:space="preserve">, W. and </w:t>
      </w:r>
      <w:proofErr w:type="spellStart"/>
      <w:r w:rsidRPr="00297DA8">
        <w:rPr>
          <w:rFonts w:asciiTheme="minorHAnsi" w:hAnsiTheme="minorHAnsi" w:cstheme="minorHAnsi"/>
        </w:rPr>
        <w:t>Kemmis</w:t>
      </w:r>
      <w:proofErr w:type="spellEnd"/>
      <w:r w:rsidRPr="00297DA8">
        <w:rPr>
          <w:rFonts w:asciiTheme="minorHAnsi" w:hAnsiTheme="minorHAnsi" w:cstheme="minorHAnsi"/>
        </w:rPr>
        <w:t xml:space="preserve">, S. (1986) </w:t>
      </w:r>
      <w:r w:rsidRPr="00297DA8">
        <w:rPr>
          <w:rFonts w:asciiTheme="minorHAnsi" w:hAnsiTheme="minorHAnsi" w:cstheme="minorHAnsi"/>
          <w:i/>
        </w:rPr>
        <w:t>Becoming Critical – Education, Knowledge and Action Research</w:t>
      </w:r>
      <w:r w:rsidRPr="00297DA8">
        <w:rPr>
          <w:rFonts w:asciiTheme="minorHAnsi" w:hAnsiTheme="minorHAnsi" w:cstheme="minorHAnsi"/>
        </w:rPr>
        <w:t xml:space="preserve">. London: </w:t>
      </w:r>
      <w:proofErr w:type="spellStart"/>
      <w:r w:rsidRPr="00297DA8">
        <w:rPr>
          <w:rFonts w:asciiTheme="minorHAnsi" w:hAnsiTheme="minorHAnsi" w:cstheme="minorHAnsi"/>
        </w:rPr>
        <w:t>RoutledgeFarmer</w:t>
      </w:r>
      <w:proofErr w:type="spellEnd"/>
      <w:r w:rsidRPr="00297DA8">
        <w:rPr>
          <w:rFonts w:asciiTheme="minorHAnsi" w:hAnsiTheme="minorHAnsi" w:cstheme="minorHAnsi"/>
        </w:rPr>
        <w:t>.</w:t>
      </w:r>
    </w:p>
    <w:p w:rsidR="0008368A" w:rsidRPr="00297DA8" w:rsidRDefault="0008368A" w:rsidP="003E74A8">
      <w:pPr>
        <w:rPr>
          <w:rFonts w:asciiTheme="minorHAnsi" w:hAnsiTheme="minorHAnsi" w:cstheme="minorHAnsi"/>
        </w:rPr>
      </w:pPr>
    </w:p>
    <w:p w:rsidR="0008368A" w:rsidRPr="00297DA8" w:rsidRDefault="0008368A" w:rsidP="003E74A8">
      <w:pPr>
        <w:rPr>
          <w:rFonts w:asciiTheme="minorHAnsi" w:hAnsiTheme="minorHAnsi" w:cstheme="minorHAnsi"/>
        </w:rPr>
      </w:pPr>
      <w:r w:rsidRPr="00297DA8">
        <w:rPr>
          <w:rFonts w:asciiTheme="minorHAnsi" w:hAnsiTheme="minorHAnsi" w:cstheme="minorHAnsi"/>
        </w:rPr>
        <w:lastRenderedPageBreak/>
        <w:t>Chomsky, N. (1959) ‘A review of BF Skinner's Verbal Behavior’, </w:t>
      </w:r>
      <w:r w:rsidRPr="00297DA8">
        <w:rPr>
          <w:rFonts w:asciiTheme="minorHAnsi" w:hAnsiTheme="minorHAnsi" w:cstheme="minorHAnsi"/>
          <w:i/>
          <w:iCs/>
        </w:rPr>
        <w:t xml:space="preserve">Language, </w:t>
      </w:r>
      <w:r w:rsidRPr="00297DA8">
        <w:rPr>
          <w:rFonts w:asciiTheme="minorHAnsi" w:hAnsiTheme="minorHAnsi" w:cstheme="minorHAnsi"/>
          <w:iCs/>
        </w:rPr>
        <w:t>Vol.35(1)</w:t>
      </w:r>
      <w:r w:rsidRPr="00297DA8">
        <w:rPr>
          <w:rFonts w:asciiTheme="minorHAnsi" w:hAnsiTheme="minorHAnsi" w:cstheme="minorHAnsi"/>
        </w:rPr>
        <w:t>, pp.26-58.</w:t>
      </w:r>
    </w:p>
    <w:p w:rsidR="00297DA8" w:rsidRPr="00297DA8" w:rsidRDefault="00297DA8" w:rsidP="003E74A8">
      <w:pPr>
        <w:rPr>
          <w:rFonts w:asciiTheme="minorHAnsi" w:hAnsiTheme="minorHAnsi" w:cstheme="minorHAnsi"/>
        </w:rPr>
      </w:pPr>
    </w:p>
    <w:p w:rsidR="00297DA8" w:rsidRPr="00297DA8" w:rsidRDefault="00297DA8" w:rsidP="00297DA8">
      <w:pPr>
        <w:rPr>
          <w:rFonts w:asciiTheme="minorHAnsi" w:hAnsiTheme="minorHAnsi" w:cstheme="minorHAnsi"/>
        </w:rPr>
      </w:pPr>
      <w:r w:rsidRPr="00297DA8">
        <w:rPr>
          <w:rFonts w:asciiTheme="minorHAnsi" w:hAnsiTheme="minorHAnsi" w:cstheme="minorHAnsi"/>
        </w:rPr>
        <w:t xml:space="preserve">Cramer, J. (1983) </w:t>
      </w:r>
      <w:r>
        <w:rPr>
          <w:rFonts w:asciiTheme="minorHAnsi" w:hAnsiTheme="minorHAnsi" w:cstheme="minorHAnsi"/>
        </w:rPr>
        <w:t>‘</w:t>
      </w:r>
      <w:r w:rsidRPr="00297DA8">
        <w:rPr>
          <w:rFonts w:asciiTheme="minorHAnsi" w:hAnsiTheme="minorHAnsi" w:cstheme="minorHAnsi"/>
          <w:bCs/>
          <w:color w:val="333333"/>
          <w:szCs w:val="28"/>
        </w:rPr>
        <w:t>Yes--Merit Pay Can Be a Horror, But a Few School Systems Have Done It Right</w:t>
      </w:r>
      <w:r>
        <w:rPr>
          <w:rFonts w:asciiTheme="minorHAnsi" w:hAnsiTheme="minorHAnsi" w:cstheme="minorHAnsi"/>
          <w:bCs/>
          <w:color w:val="333333"/>
          <w:szCs w:val="28"/>
        </w:rPr>
        <w:t xml:space="preserve">’, </w:t>
      </w:r>
      <w:r w:rsidRPr="00297DA8">
        <w:rPr>
          <w:rFonts w:asciiTheme="minorHAnsi" w:hAnsiTheme="minorHAnsi" w:cstheme="minorHAnsi"/>
          <w:bCs/>
          <w:i/>
          <w:color w:val="333333"/>
          <w:szCs w:val="28"/>
        </w:rPr>
        <w:t>American School Board Journal</w:t>
      </w:r>
      <w:r>
        <w:rPr>
          <w:rFonts w:asciiTheme="minorHAnsi" w:hAnsiTheme="minorHAnsi" w:cstheme="minorHAnsi"/>
          <w:bCs/>
          <w:color w:val="333333"/>
          <w:szCs w:val="28"/>
        </w:rPr>
        <w:t>, Vol.170(9), pp.28-34.</w:t>
      </w:r>
    </w:p>
    <w:p w:rsidR="00297DA8" w:rsidRPr="00297DA8" w:rsidRDefault="00297DA8" w:rsidP="003E74A8">
      <w:pPr>
        <w:rPr>
          <w:rFonts w:asciiTheme="minorHAnsi" w:hAnsiTheme="minorHAnsi" w:cstheme="minorHAnsi"/>
        </w:rPr>
      </w:pPr>
    </w:p>
    <w:p w:rsidR="001B319D" w:rsidRPr="00297DA8" w:rsidRDefault="001B319D" w:rsidP="003E74A8">
      <w:pPr>
        <w:rPr>
          <w:rFonts w:asciiTheme="minorHAnsi" w:hAnsiTheme="minorHAnsi" w:cstheme="minorHAnsi"/>
        </w:rPr>
      </w:pPr>
    </w:p>
    <w:p w:rsidR="001B319D" w:rsidRPr="00297DA8" w:rsidRDefault="001B319D" w:rsidP="003E74A8">
      <w:pPr>
        <w:rPr>
          <w:rFonts w:asciiTheme="minorHAnsi" w:hAnsiTheme="minorHAnsi" w:cstheme="minorHAnsi"/>
        </w:rPr>
      </w:pPr>
      <w:r w:rsidRPr="00297DA8">
        <w:rPr>
          <w:rFonts w:asciiTheme="minorHAnsi" w:hAnsiTheme="minorHAnsi" w:cstheme="minorHAnsi"/>
        </w:rPr>
        <w:t xml:space="preserve">Crowe, P. (1995) ‘Teach winners - create losers’, </w:t>
      </w:r>
      <w:r w:rsidRPr="00297DA8">
        <w:rPr>
          <w:rFonts w:asciiTheme="minorHAnsi" w:hAnsiTheme="minorHAnsi" w:cstheme="minorHAnsi"/>
          <w:i/>
        </w:rPr>
        <w:t>Financial Times</w:t>
      </w:r>
      <w:r w:rsidRPr="00297DA8">
        <w:rPr>
          <w:rFonts w:asciiTheme="minorHAnsi" w:hAnsiTheme="minorHAnsi" w:cstheme="minorHAnsi"/>
        </w:rPr>
        <w:t>, 8 October.</w:t>
      </w:r>
    </w:p>
    <w:p w:rsidR="00C95E1C" w:rsidRPr="00297DA8" w:rsidRDefault="00C95E1C" w:rsidP="003E74A8">
      <w:pPr>
        <w:rPr>
          <w:rFonts w:asciiTheme="minorHAnsi" w:hAnsiTheme="minorHAnsi" w:cstheme="minorHAnsi"/>
        </w:rPr>
      </w:pPr>
    </w:p>
    <w:p w:rsidR="000E3174" w:rsidRPr="00297DA8" w:rsidRDefault="000E3174" w:rsidP="003E74A8">
      <w:pPr>
        <w:rPr>
          <w:rFonts w:asciiTheme="minorHAnsi" w:hAnsiTheme="minorHAnsi" w:cstheme="minorHAnsi"/>
        </w:rPr>
      </w:pPr>
    </w:p>
    <w:p w:rsidR="00C95E1C" w:rsidRPr="00297DA8" w:rsidRDefault="00C95E1C" w:rsidP="003E74A8">
      <w:pPr>
        <w:rPr>
          <w:rFonts w:asciiTheme="minorHAnsi" w:hAnsiTheme="minorHAnsi" w:cstheme="minorHAnsi"/>
        </w:rPr>
      </w:pPr>
      <w:r w:rsidRPr="00297DA8">
        <w:rPr>
          <w:rFonts w:asciiTheme="minorHAnsi" w:hAnsiTheme="minorHAnsi" w:cstheme="minorHAnsi"/>
        </w:rPr>
        <w:t xml:space="preserve">Data Protection Act (2018). Available at: </w:t>
      </w:r>
      <w:hyperlink r:id="rId8" w:history="1">
        <w:r w:rsidRPr="00297DA8">
          <w:rPr>
            <w:rStyle w:val="Hyperlink"/>
            <w:rFonts w:asciiTheme="minorHAnsi" w:hAnsiTheme="minorHAnsi" w:cstheme="minorHAnsi"/>
          </w:rPr>
          <w:t>http://www.legislation.gov.uk/ukpga/2018/12/pdfs/ukpga_20180012_en.pdf</w:t>
        </w:r>
      </w:hyperlink>
      <w:r w:rsidRPr="00297DA8">
        <w:rPr>
          <w:rFonts w:asciiTheme="minorHAnsi" w:hAnsiTheme="minorHAnsi" w:cstheme="minorHAnsi"/>
        </w:rPr>
        <w:t xml:space="preserve"> (Accessed 20 February 2019).</w:t>
      </w:r>
    </w:p>
    <w:p w:rsidR="00983666" w:rsidRPr="00297DA8" w:rsidRDefault="00983666" w:rsidP="003E74A8">
      <w:pPr>
        <w:rPr>
          <w:rFonts w:asciiTheme="minorHAnsi" w:hAnsiTheme="minorHAnsi" w:cstheme="minorHAnsi"/>
        </w:rPr>
      </w:pPr>
    </w:p>
    <w:p w:rsidR="00983666" w:rsidRPr="00297DA8" w:rsidRDefault="00983666" w:rsidP="003E74A8">
      <w:pPr>
        <w:rPr>
          <w:rFonts w:asciiTheme="minorHAnsi" w:hAnsiTheme="minorHAnsi" w:cstheme="minorHAnsi"/>
        </w:rPr>
      </w:pPr>
    </w:p>
    <w:p w:rsidR="00983666" w:rsidRPr="00297DA8" w:rsidRDefault="00983666" w:rsidP="003E74A8">
      <w:pPr>
        <w:rPr>
          <w:rFonts w:asciiTheme="minorHAnsi" w:hAnsiTheme="minorHAnsi" w:cstheme="minorHAnsi"/>
        </w:rPr>
      </w:pPr>
      <w:r w:rsidRPr="00297DA8">
        <w:rPr>
          <w:rFonts w:asciiTheme="minorHAnsi" w:hAnsiTheme="minorHAnsi" w:cstheme="minorHAnsi"/>
        </w:rPr>
        <w:t>Dawson, M. E., Schell, A. M., Beers, J. R., &amp; Kelly, A. (1982) ‘Allocation of cognitive processing capacity during human autonomic classical conditioning’, </w:t>
      </w:r>
      <w:r w:rsidRPr="00297DA8">
        <w:rPr>
          <w:rFonts w:asciiTheme="minorHAnsi" w:hAnsiTheme="minorHAnsi" w:cstheme="minorHAnsi"/>
          <w:i/>
          <w:iCs/>
        </w:rPr>
        <w:t>Journal of Experimental Psychology: General,</w:t>
      </w:r>
      <w:r w:rsidRPr="00297DA8">
        <w:rPr>
          <w:rFonts w:asciiTheme="minorHAnsi" w:hAnsiTheme="minorHAnsi" w:cstheme="minorHAnsi"/>
          <w:iCs/>
        </w:rPr>
        <w:t xml:space="preserve"> Vol.111</w:t>
      </w:r>
      <w:r w:rsidRPr="00297DA8">
        <w:rPr>
          <w:rFonts w:asciiTheme="minorHAnsi" w:hAnsiTheme="minorHAnsi" w:cstheme="minorHAnsi"/>
        </w:rPr>
        <w:t>(3), pp.273-295.</w:t>
      </w:r>
    </w:p>
    <w:p w:rsidR="00C95E1C" w:rsidRPr="00297DA8" w:rsidRDefault="00C95E1C" w:rsidP="003E74A8">
      <w:pPr>
        <w:rPr>
          <w:rFonts w:asciiTheme="minorHAnsi" w:hAnsiTheme="minorHAnsi" w:cstheme="minorHAnsi"/>
        </w:rPr>
      </w:pPr>
    </w:p>
    <w:p w:rsidR="00E9038C" w:rsidRPr="00297DA8" w:rsidRDefault="00E9038C" w:rsidP="003E74A8">
      <w:pPr>
        <w:rPr>
          <w:rFonts w:asciiTheme="minorHAnsi" w:hAnsiTheme="minorHAnsi" w:cstheme="minorHAnsi"/>
        </w:rPr>
      </w:pPr>
    </w:p>
    <w:p w:rsidR="00E563AB" w:rsidRPr="00297DA8" w:rsidRDefault="00E563AB" w:rsidP="00E563AB">
      <w:pPr>
        <w:spacing w:line="360" w:lineRule="auto"/>
        <w:rPr>
          <w:rFonts w:asciiTheme="minorHAnsi" w:hAnsiTheme="minorHAnsi" w:cstheme="minorHAnsi"/>
        </w:rPr>
      </w:pPr>
      <w:r w:rsidRPr="001C6336">
        <w:rPr>
          <w:rFonts w:asciiTheme="minorHAnsi" w:hAnsiTheme="minorHAnsi" w:cstheme="minorHAnsi"/>
        </w:rPr>
        <w:t xml:space="preserve">Donaldson, G. (2015) </w:t>
      </w:r>
      <w:r w:rsidRPr="001C6336">
        <w:rPr>
          <w:rFonts w:asciiTheme="minorHAnsi" w:hAnsiTheme="minorHAnsi" w:cstheme="minorHAnsi"/>
          <w:i/>
        </w:rPr>
        <w:t>Successful Futures : Looking at the Curriculum and Assessment Arrangements in Wales.</w:t>
      </w:r>
      <w:r w:rsidRPr="001C6336">
        <w:rPr>
          <w:rFonts w:asciiTheme="minorHAnsi" w:hAnsiTheme="minorHAnsi" w:cstheme="minorHAnsi"/>
        </w:rPr>
        <w:t xml:space="preserve"> Available at: </w:t>
      </w:r>
      <w:hyperlink r:id="rId9" w:history="1">
        <w:r w:rsidRPr="001C6336">
          <w:rPr>
            <w:rStyle w:val="Hyperlink"/>
            <w:rFonts w:asciiTheme="minorHAnsi" w:hAnsiTheme="minorHAnsi" w:cstheme="minorHAnsi"/>
          </w:rPr>
          <w:t>https://beta.gov.wales/sites/default/files/publications/2018-03/succesful-futures-a-summary-of-professor-graham-donaldsons-report.pdf</w:t>
        </w:r>
      </w:hyperlink>
      <w:r w:rsidRPr="001C6336">
        <w:rPr>
          <w:rFonts w:asciiTheme="minorHAnsi" w:hAnsiTheme="minorHAnsi" w:cstheme="minorHAnsi"/>
        </w:rPr>
        <w:t xml:space="preserve"> (Accessed: 18 December 2018).</w:t>
      </w:r>
    </w:p>
    <w:p w:rsidR="000E3174" w:rsidRPr="00297DA8" w:rsidRDefault="000E3174" w:rsidP="00E563AB">
      <w:pPr>
        <w:spacing w:line="360" w:lineRule="auto"/>
        <w:rPr>
          <w:rFonts w:asciiTheme="minorHAnsi" w:hAnsiTheme="minorHAnsi" w:cstheme="minorHAnsi"/>
        </w:rPr>
      </w:pPr>
    </w:p>
    <w:p w:rsidR="00F74D8E" w:rsidRPr="00297DA8" w:rsidRDefault="00F74D8E" w:rsidP="00E563AB">
      <w:pPr>
        <w:spacing w:line="360" w:lineRule="auto"/>
        <w:rPr>
          <w:rFonts w:asciiTheme="minorHAnsi" w:hAnsiTheme="minorHAnsi" w:cstheme="minorHAnsi"/>
        </w:rPr>
      </w:pPr>
      <w:r w:rsidRPr="00297DA8">
        <w:rPr>
          <w:rFonts w:asciiTheme="minorHAnsi" w:hAnsiTheme="minorHAnsi" w:cstheme="minorHAnsi"/>
        </w:rPr>
        <w:t xml:space="preserve">Dudley, P. (2005) </w:t>
      </w:r>
      <w:r w:rsidRPr="00297DA8">
        <w:rPr>
          <w:rFonts w:asciiTheme="minorHAnsi" w:hAnsiTheme="minorHAnsi" w:cstheme="minorHAnsi"/>
          <w:i/>
        </w:rPr>
        <w:t xml:space="preserve">Summary report of the Lesson Study Pilot for the </w:t>
      </w:r>
      <w:proofErr w:type="spellStart"/>
      <w:r w:rsidRPr="00297DA8">
        <w:rPr>
          <w:rFonts w:asciiTheme="minorHAnsi" w:hAnsiTheme="minorHAnsi" w:cstheme="minorHAnsi"/>
          <w:i/>
        </w:rPr>
        <w:t>CfBT</w:t>
      </w:r>
      <w:proofErr w:type="spellEnd"/>
      <w:r w:rsidRPr="00297DA8">
        <w:rPr>
          <w:rFonts w:asciiTheme="minorHAnsi" w:hAnsiTheme="minorHAnsi" w:cstheme="minorHAnsi"/>
          <w:i/>
        </w:rPr>
        <w:t xml:space="preserve"> board and the Teaching and Learning Research Programme</w:t>
      </w:r>
      <w:r w:rsidRPr="00297DA8">
        <w:rPr>
          <w:rFonts w:asciiTheme="minorHAnsi" w:hAnsiTheme="minorHAnsi" w:cstheme="minorHAnsi"/>
        </w:rPr>
        <w:t>, unpublished report.</w:t>
      </w:r>
    </w:p>
    <w:p w:rsidR="00CA46C3" w:rsidRPr="00297DA8" w:rsidRDefault="00CA46C3" w:rsidP="00E563AB">
      <w:pPr>
        <w:spacing w:line="360" w:lineRule="auto"/>
        <w:rPr>
          <w:rFonts w:asciiTheme="minorHAnsi" w:hAnsiTheme="minorHAnsi" w:cstheme="minorHAnsi"/>
        </w:rPr>
      </w:pPr>
    </w:p>
    <w:p w:rsidR="00F74D8E" w:rsidRPr="00297DA8" w:rsidRDefault="00F74D8E" w:rsidP="00F74D8E">
      <w:pPr>
        <w:spacing w:line="360" w:lineRule="auto"/>
        <w:rPr>
          <w:rFonts w:asciiTheme="minorHAnsi" w:hAnsiTheme="minorHAnsi" w:cstheme="minorHAnsi"/>
        </w:rPr>
      </w:pPr>
      <w:r w:rsidRPr="00297DA8">
        <w:rPr>
          <w:rFonts w:asciiTheme="minorHAnsi" w:hAnsiTheme="minorHAnsi" w:cstheme="minorHAnsi"/>
        </w:rPr>
        <w:t xml:space="preserve">Dudley, P. (2008) </w:t>
      </w:r>
      <w:r w:rsidRPr="00297DA8">
        <w:rPr>
          <w:rFonts w:asciiTheme="minorHAnsi" w:hAnsiTheme="minorHAnsi" w:cstheme="minorHAnsi"/>
          <w:i/>
        </w:rPr>
        <w:t>Lesson study in England</w:t>
      </w:r>
      <w:r w:rsidRPr="00297DA8">
        <w:rPr>
          <w:rFonts w:asciiTheme="minorHAnsi" w:hAnsiTheme="minorHAnsi" w:cstheme="minorHAnsi"/>
        </w:rPr>
        <w:t>, Paper presented at the World Association of Lesson Studies Annual Conference, Hong Kong Institute of Education.</w:t>
      </w:r>
    </w:p>
    <w:p w:rsidR="000E3174" w:rsidRPr="00297DA8" w:rsidRDefault="000E3174" w:rsidP="00E563AB">
      <w:pPr>
        <w:spacing w:line="360" w:lineRule="auto"/>
        <w:rPr>
          <w:rFonts w:asciiTheme="minorHAnsi" w:hAnsiTheme="minorHAnsi" w:cstheme="minorHAnsi"/>
        </w:rPr>
      </w:pPr>
    </w:p>
    <w:p w:rsidR="004A3914" w:rsidRDefault="004A3914" w:rsidP="00E563AB">
      <w:pPr>
        <w:spacing w:line="360" w:lineRule="auto"/>
        <w:rPr>
          <w:rFonts w:asciiTheme="minorHAnsi" w:hAnsiTheme="minorHAnsi" w:cstheme="minorHAnsi"/>
        </w:rPr>
      </w:pPr>
      <w:r w:rsidRPr="00297DA8">
        <w:rPr>
          <w:rFonts w:asciiTheme="minorHAnsi" w:hAnsiTheme="minorHAnsi" w:cstheme="minorHAnsi"/>
        </w:rPr>
        <w:t xml:space="preserve">Dudley, P. (2015) Lesson Study Professional learning for our time. (ed.) Oxon: Routledge. </w:t>
      </w:r>
    </w:p>
    <w:p w:rsidR="001F102B" w:rsidRDefault="001F102B" w:rsidP="00E563AB">
      <w:pPr>
        <w:spacing w:line="360" w:lineRule="auto"/>
        <w:rPr>
          <w:rFonts w:asciiTheme="minorHAnsi" w:hAnsiTheme="minorHAnsi" w:cstheme="minorHAnsi"/>
        </w:rPr>
      </w:pPr>
    </w:p>
    <w:p w:rsidR="001F102B" w:rsidRPr="001F102B" w:rsidRDefault="001F102B" w:rsidP="001F102B">
      <w:pPr>
        <w:spacing w:line="360" w:lineRule="auto"/>
        <w:rPr>
          <w:rFonts w:asciiTheme="minorHAnsi" w:hAnsiTheme="minorHAnsi" w:cstheme="minorHAnsi"/>
          <w:b/>
          <w:bCs/>
        </w:rPr>
      </w:pPr>
      <w:r>
        <w:rPr>
          <w:rFonts w:asciiTheme="minorHAnsi" w:hAnsiTheme="minorHAnsi" w:cstheme="minorHAnsi"/>
        </w:rPr>
        <w:t>Fi</w:t>
      </w:r>
      <w:r w:rsidR="00806A40">
        <w:rPr>
          <w:rFonts w:asciiTheme="minorHAnsi" w:hAnsiTheme="minorHAnsi" w:cstheme="minorHAnsi"/>
        </w:rPr>
        <w:t>s</w:t>
      </w:r>
      <w:r>
        <w:rPr>
          <w:rFonts w:asciiTheme="minorHAnsi" w:hAnsiTheme="minorHAnsi" w:cstheme="minorHAnsi"/>
        </w:rPr>
        <w:t>her, C. D. (1978) ‘</w:t>
      </w:r>
      <w:r w:rsidRPr="001F102B">
        <w:rPr>
          <w:rFonts w:asciiTheme="minorHAnsi" w:hAnsiTheme="minorHAnsi" w:cstheme="minorHAnsi"/>
          <w:bCs/>
        </w:rPr>
        <w:t>The effects of personal control, competence, and extrinsic reward systems on intrinsic motivation</w:t>
      </w:r>
      <w:r>
        <w:rPr>
          <w:rFonts w:asciiTheme="minorHAnsi" w:hAnsiTheme="minorHAnsi" w:cstheme="minorHAnsi"/>
          <w:bCs/>
        </w:rPr>
        <w:t xml:space="preserve">’, </w:t>
      </w:r>
      <w:r w:rsidRPr="001F102B">
        <w:rPr>
          <w:rFonts w:asciiTheme="minorHAnsi" w:hAnsiTheme="minorHAnsi" w:cstheme="minorHAnsi"/>
          <w:bCs/>
          <w:i/>
        </w:rPr>
        <w:t>Organizational Behavior and Human Performance</w:t>
      </w:r>
      <w:r w:rsidRPr="001F102B">
        <w:rPr>
          <w:rFonts w:asciiTheme="minorHAnsi" w:hAnsiTheme="minorHAnsi" w:cstheme="minorHAnsi"/>
          <w:bCs/>
        </w:rPr>
        <w:t>, Vol.21(3), pp.273-288.</w:t>
      </w:r>
    </w:p>
    <w:p w:rsidR="001F102B" w:rsidRPr="00297DA8" w:rsidRDefault="001F102B" w:rsidP="00E563AB">
      <w:pPr>
        <w:spacing w:line="360" w:lineRule="auto"/>
        <w:rPr>
          <w:rFonts w:asciiTheme="minorHAnsi" w:hAnsiTheme="minorHAnsi" w:cstheme="minorHAnsi"/>
        </w:rPr>
      </w:pPr>
    </w:p>
    <w:p w:rsidR="000E3174" w:rsidRPr="00297DA8" w:rsidRDefault="000E3174" w:rsidP="00E563AB">
      <w:pPr>
        <w:spacing w:line="360" w:lineRule="auto"/>
        <w:rPr>
          <w:rFonts w:asciiTheme="minorHAnsi" w:hAnsiTheme="minorHAnsi" w:cstheme="minorHAnsi"/>
        </w:rPr>
      </w:pPr>
    </w:p>
    <w:p w:rsidR="00D61A99" w:rsidRPr="00297DA8" w:rsidRDefault="00D61A99" w:rsidP="00E563AB">
      <w:pPr>
        <w:spacing w:line="360" w:lineRule="auto"/>
        <w:rPr>
          <w:rFonts w:asciiTheme="minorHAnsi" w:hAnsiTheme="minorHAnsi" w:cstheme="minorHAnsi"/>
        </w:rPr>
      </w:pPr>
      <w:r w:rsidRPr="00297DA8">
        <w:rPr>
          <w:rFonts w:asciiTheme="minorHAnsi" w:hAnsiTheme="minorHAnsi" w:cstheme="minorHAnsi"/>
        </w:rPr>
        <w:lastRenderedPageBreak/>
        <w:t>Gibbs, G. (1988) The </w:t>
      </w:r>
      <w:r w:rsidRPr="00297DA8">
        <w:rPr>
          <w:rFonts w:asciiTheme="minorHAnsi" w:hAnsiTheme="minorHAnsi" w:cstheme="minorHAnsi"/>
          <w:bCs/>
        </w:rPr>
        <w:t>reflective cycle</w:t>
      </w:r>
      <w:r w:rsidRPr="00297DA8">
        <w:rPr>
          <w:rFonts w:asciiTheme="minorHAnsi" w:hAnsiTheme="minorHAnsi" w:cstheme="minorHAnsi"/>
          <w:b/>
          <w:bCs/>
        </w:rPr>
        <w:t xml:space="preserve">, </w:t>
      </w:r>
      <w:r w:rsidRPr="00297DA8">
        <w:rPr>
          <w:rFonts w:asciiTheme="minorHAnsi" w:hAnsiTheme="minorHAnsi" w:cstheme="minorHAnsi"/>
          <w:i/>
        </w:rPr>
        <w:t>Learning by Doing: A guide to teaching and learning methods</w:t>
      </w:r>
      <w:r w:rsidRPr="00297DA8">
        <w:rPr>
          <w:rFonts w:asciiTheme="minorHAnsi" w:hAnsiTheme="minorHAnsi" w:cstheme="minorHAnsi"/>
        </w:rPr>
        <w:t>. Oxford: Further Education Unit.</w:t>
      </w:r>
    </w:p>
    <w:p w:rsidR="000E3174" w:rsidRPr="00297DA8" w:rsidRDefault="000E3174" w:rsidP="00E563AB">
      <w:pPr>
        <w:spacing w:line="360" w:lineRule="auto"/>
        <w:rPr>
          <w:rFonts w:asciiTheme="minorHAnsi" w:hAnsiTheme="minorHAnsi" w:cstheme="minorHAnsi"/>
        </w:rPr>
      </w:pPr>
    </w:p>
    <w:p w:rsidR="00DE322E" w:rsidRPr="00297DA8" w:rsidRDefault="00AD3BEE" w:rsidP="00DE322E">
      <w:pPr>
        <w:spacing w:line="360" w:lineRule="auto"/>
        <w:rPr>
          <w:rFonts w:asciiTheme="minorHAnsi" w:hAnsiTheme="minorHAnsi" w:cstheme="minorHAnsi"/>
          <w:bCs/>
        </w:rPr>
      </w:pPr>
      <w:r w:rsidRPr="00297DA8">
        <w:rPr>
          <w:rFonts w:asciiTheme="minorHAnsi" w:hAnsiTheme="minorHAnsi" w:cstheme="minorHAnsi"/>
          <w:bCs/>
        </w:rPr>
        <w:t xml:space="preserve">Golafshani, N. (2003) ‘Understanding Reliability and Validity in Qualitative Research’, </w:t>
      </w:r>
      <w:r w:rsidRPr="00297DA8">
        <w:rPr>
          <w:rFonts w:asciiTheme="minorHAnsi" w:hAnsiTheme="minorHAnsi" w:cstheme="minorHAnsi"/>
          <w:bCs/>
          <w:i/>
        </w:rPr>
        <w:t>The Qualitative Report</w:t>
      </w:r>
      <w:r w:rsidRPr="00297DA8">
        <w:rPr>
          <w:rFonts w:asciiTheme="minorHAnsi" w:hAnsiTheme="minorHAnsi" w:cstheme="minorHAnsi"/>
          <w:bCs/>
        </w:rPr>
        <w:t>, Vol.8(4), pp.597-607.</w:t>
      </w:r>
    </w:p>
    <w:p w:rsidR="000E3174" w:rsidRPr="00297DA8" w:rsidRDefault="000E3174" w:rsidP="00DE322E">
      <w:pPr>
        <w:spacing w:line="360" w:lineRule="auto"/>
        <w:rPr>
          <w:rFonts w:asciiTheme="minorHAnsi" w:hAnsiTheme="minorHAnsi" w:cstheme="minorHAnsi"/>
          <w:bCs/>
        </w:rPr>
      </w:pPr>
    </w:p>
    <w:p w:rsidR="00C36357" w:rsidRPr="00297DA8" w:rsidRDefault="00DE322E" w:rsidP="00E563AB">
      <w:pPr>
        <w:spacing w:line="360" w:lineRule="auto"/>
        <w:rPr>
          <w:rFonts w:asciiTheme="minorHAnsi" w:hAnsiTheme="minorHAnsi" w:cstheme="minorHAnsi"/>
          <w:bCs/>
        </w:rPr>
      </w:pPr>
      <w:r w:rsidRPr="00297DA8">
        <w:rPr>
          <w:rFonts w:asciiTheme="minorHAnsi" w:hAnsiTheme="minorHAnsi" w:cstheme="minorHAnsi"/>
          <w:bCs/>
        </w:rPr>
        <w:t xml:space="preserve">Kellett,  M. (2005) </w:t>
      </w:r>
      <w:r w:rsidRPr="00297DA8">
        <w:rPr>
          <w:rFonts w:asciiTheme="minorHAnsi" w:hAnsiTheme="minorHAnsi" w:cstheme="minorHAnsi"/>
          <w:bCs/>
          <w:i/>
        </w:rPr>
        <w:t>How to Develop Children as Researchers : A Step-by-Step Guide to Teaching the Research Process</w:t>
      </w:r>
      <w:r w:rsidRPr="00297DA8">
        <w:rPr>
          <w:rFonts w:asciiTheme="minorHAnsi" w:hAnsiTheme="minorHAnsi" w:cstheme="minorHAnsi"/>
          <w:bCs/>
        </w:rPr>
        <w:t>. London: Paul Chapman Publishing.</w:t>
      </w:r>
    </w:p>
    <w:p w:rsidR="000E3174" w:rsidRPr="00297DA8" w:rsidRDefault="000E3174" w:rsidP="00E563AB">
      <w:pPr>
        <w:spacing w:line="360" w:lineRule="auto"/>
        <w:rPr>
          <w:rFonts w:asciiTheme="minorHAnsi" w:hAnsiTheme="minorHAnsi" w:cstheme="minorHAnsi"/>
          <w:bCs/>
        </w:rPr>
      </w:pPr>
    </w:p>
    <w:p w:rsidR="00C36357" w:rsidRPr="00297DA8" w:rsidRDefault="00C36357" w:rsidP="00C36357">
      <w:pPr>
        <w:spacing w:line="360" w:lineRule="auto"/>
        <w:rPr>
          <w:rFonts w:asciiTheme="minorHAnsi" w:hAnsiTheme="minorHAnsi" w:cstheme="minorHAnsi"/>
          <w:bCs/>
        </w:rPr>
      </w:pPr>
      <w:proofErr w:type="spellStart"/>
      <w:r w:rsidRPr="00297DA8">
        <w:rPr>
          <w:rFonts w:asciiTheme="minorHAnsi" w:hAnsiTheme="minorHAnsi" w:cstheme="minorHAnsi"/>
          <w:bCs/>
        </w:rPr>
        <w:t>Laevers</w:t>
      </w:r>
      <w:proofErr w:type="spellEnd"/>
      <w:r w:rsidRPr="00297DA8">
        <w:rPr>
          <w:rFonts w:asciiTheme="minorHAnsi" w:hAnsiTheme="minorHAnsi" w:cstheme="minorHAnsi"/>
          <w:bCs/>
        </w:rPr>
        <w:t>, F. (1994) </w:t>
      </w:r>
      <w:r w:rsidRPr="00297DA8">
        <w:rPr>
          <w:rFonts w:asciiTheme="minorHAnsi" w:hAnsiTheme="minorHAnsi" w:cstheme="minorHAnsi"/>
          <w:bCs/>
          <w:i/>
          <w:iCs/>
        </w:rPr>
        <w:t>The Leuven Involvement Scale for Young Children. Manual and video</w:t>
      </w:r>
      <w:r w:rsidRPr="00297DA8">
        <w:rPr>
          <w:rFonts w:asciiTheme="minorHAnsi" w:hAnsiTheme="minorHAnsi" w:cstheme="minorHAnsi"/>
          <w:bCs/>
        </w:rPr>
        <w:t>. Leuven, Belgium: Centre for Experiential Education, Experiential Education Series, No 1.</w:t>
      </w:r>
    </w:p>
    <w:p w:rsidR="00A86D03" w:rsidRPr="00297DA8" w:rsidRDefault="00A86D03" w:rsidP="00E563AB">
      <w:pPr>
        <w:spacing w:line="360" w:lineRule="auto"/>
        <w:rPr>
          <w:rFonts w:asciiTheme="minorHAnsi" w:hAnsiTheme="minorHAnsi" w:cstheme="minorHAnsi"/>
        </w:rPr>
      </w:pPr>
    </w:p>
    <w:p w:rsidR="00283196" w:rsidRPr="00297DA8" w:rsidRDefault="00283196" w:rsidP="00283196">
      <w:pPr>
        <w:rPr>
          <w:rFonts w:asciiTheme="minorHAnsi" w:hAnsiTheme="minorHAnsi" w:cstheme="minorHAnsi"/>
        </w:rPr>
      </w:pPr>
      <w:r w:rsidRPr="00297DA8">
        <w:rPr>
          <w:rFonts w:asciiTheme="minorHAnsi" w:hAnsiTheme="minorHAnsi" w:cstheme="minorHAnsi"/>
        </w:rPr>
        <w:t xml:space="preserve">Lavrakas, P. J. (2008) ‘Purposive Sampling - </w:t>
      </w:r>
      <w:proofErr w:type="spellStart"/>
      <w:r w:rsidRPr="00297DA8">
        <w:rPr>
          <w:rFonts w:asciiTheme="minorHAnsi" w:hAnsiTheme="minorHAnsi" w:cstheme="minorHAnsi"/>
          <w:iCs/>
        </w:rPr>
        <w:t>Encyclopedia</w:t>
      </w:r>
      <w:proofErr w:type="spellEnd"/>
      <w:r w:rsidRPr="00297DA8">
        <w:rPr>
          <w:rFonts w:asciiTheme="minorHAnsi" w:hAnsiTheme="minorHAnsi" w:cstheme="minorHAnsi"/>
          <w:iCs/>
        </w:rPr>
        <w:t xml:space="preserve"> of survey research methods’, </w:t>
      </w:r>
      <w:r w:rsidRPr="00297DA8">
        <w:rPr>
          <w:rFonts w:asciiTheme="minorHAnsi" w:hAnsiTheme="minorHAnsi" w:cstheme="minorHAnsi"/>
          <w:i/>
        </w:rPr>
        <w:t>Thousand Oaks, CA:</w:t>
      </w:r>
      <w:r w:rsidRPr="00297DA8">
        <w:rPr>
          <w:rFonts w:asciiTheme="minorHAnsi" w:hAnsiTheme="minorHAnsi" w:cstheme="minorHAnsi"/>
        </w:rPr>
        <w:t xml:space="preserve"> SAGE Publications Ltd. Available at: </w:t>
      </w:r>
      <w:hyperlink r:id="rId10" w:history="1">
        <w:r w:rsidRPr="00297DA8">
          <w:rPr>
            <w:rStyle w:val="Hyperlink"/>
            <w:rFonts w:asciiTheme="minorHAnsi" w:hAnsiTheme="minorHAnsi" w:cstheme="minorHAnsi"/>
          </w:rPr>
          <w:t>http://methods.sagepub.com/reference/encyclopedia-of-survey-research-methods/n419.xml</w:t>
        </w:r>
      </w:hyperlink>
      <w:r w:rsidRPr="00297DA8">
        <w:rPr>
          <w:rFonts w:asciiTheme="minorHAnsi" w:hAnsiTheme="minorHAnsi" w:cstheme="minorHAnsi"/>
        </w:rPr>
        <w:t xml:space="preserve"> (Accessed 19 </w:t>
      </w:r>
      <w:proofErr w:type="spellStart"/>
      <w:r w:rsidR="00A86D03" w:rsidRPr="00297DA8">
        <w:rPr>
          <w:rFonts w:asciiTheme="minorHAnsi" w:hAnsiTheme="minorHAnsi" w:cstheme="minorHAnsi"/>
        </w:rPr>
        <w:t>Feburary</w:t>
      </w:r>
      <w:proofErr w:type="spellEnd"/>
      <w:r w:rsidRPr="00297DA8">
        <w:rPr>
          <w:rFonts w:asciiTheme="minorHAnsi" w:hAnsiTheme="minorHAnsi" w:cstheme="minorHAnsi"/>
        </w:rPr>
        <w:t xml:space="preserve"> 201</w:t>
      </w:r>
      <w:r w:rsidR="00A86D03" w:rsidRPr="00297DA8">
        <w:rPr>
          <w:rFonts w:asciiTheme="minorHAnsi" w:hAnsiTheme="minorHAnsi" w:cstheme="minorHAnsi"/>
        </w:rPr>
        <w:t>9</w:t>
      </w:r>
      <w:r w:rsidRPr="00297DA8">
        <w:rPr>
          <w:rFonts w:asciiTheme="minorHAnsi" w:hAnsiTheme="minorHAnsi" w:cstheme="minorHAnsi"/>
        </w:rPr>
        <w:t>).</w:t>
      </w:r>
    </w:p>
    <w:p w:rsidR="009330AB" w:rsidRPr="00297DA8" w:rsidRDefault="009330AB" w:rsidP="00283196">
      <w:pPr>
        <w:rPr>
          <w:rFonts w:asciiTheme="minorHAnsi" w:hAnsiTheme="minorHAnsi" w:cstheme="minorHAnsi"/>
        </w:rPr>
      </w:pPr>
    </w:p>
    <w:p w:rsidR="009330AB" w:rsidRPr="00297DA8" w:rsidRDefault="009330AB" w:rsidP="00283196">
      <w:pPr>
        <w:rPr>
          <w:rFonts w:asciiTheme="minorHAnsi" w:hAnsiTheme="minorHAnsi" w:cstheme="minorHAnsi"/>
        </w:rPr>
      </w:pPr>
    </w:p>
    <w:p w:rsidR="00983666" w:rsidRPr="00297DA8" w:rsidRDefault="009330AB" w:rsidP="00283196">
      <w:pPr>
        <w:rPr>
          <w:rFonts w:asciiTheme="minorHAnsi" w:hAnsiTheme="minorHAnsi" w:cstheme="minorHAnsi"/>
        </w:rPr>
      </w:pPr>
      <w:r w:rsidRPr="00297DA8">
        <w:rPr>
          <w:rFonts w:asciiTheme="minorHAnsi" w:hAnsiTheme="minorHAnsi" w:cstheme="minorHAnsi"/>
        </w:rPr>
        <w:t xml:space="preserve">Lewis, C.C &amp; Hurd. J. (2011) </w:t>
      </w:r>
      <w:r w:rsidRPr="00297DA8">
        <w:rPr>
          <w:rFonts w:asciiTheme="minorHAnsi" w:hAnsiTheme="minorHAnsi" w:cstheme="minorHAnsi"/>
          <w:i/>
        </w:rPr>
        <w:t>Lesson Study Step by Step : How Teacher Learning Communities Improve Instruction</w:t>
      </w:r>
      <w:r w:rsidRPr="00297DA8">
        <w:rPr>
          <w:rFonts w:asciiTheme="minorHAnsi" w:hAnsiTheme="minorHAnsi" w:cstheme="minorHAnsi"/>
        </w:rPr>
        <w:t>. Portsmouth: Heinemann.</w:t>
      </w:r>
    </w:p>
    <w:p w:rsidR="009330AB" w:rsidRPr="00297DA8" w:rsidRDefault="009330AB" w:rsidP="00283196">
      <w:pPr>
        <w:rPr>
          <w:rFonts w:asciiTheme="minorHAnsi" w:hAnsiTheme="minorHAnsi" w:cstheme="minorHAnsi"/>
        </w:rPr>
      </w:pPr>
    </w:p>
    <w:p w:rsidR="00E563AB" w:rsidRPr="00297DA8" w:rsidRDefault="00E563AB" w:rsidP="003E74A8">
      <w:pPr>
        <w:rPr>
          <w:rFonts w:asciiTheme="minorHAnsi" w:hAnsiTheme="minorHAnsi" w:cstheme="minorHAnsi"/>
        </w:rPr>
      </w:pPr>
    </w:p>
    <w:p w:rsidR="0035540D" w:rsidRPr="00297DA8" w:rsidRDefault="00336E20" w:rsidP="003E74A8">
      <w:pPr>
        <w:rPr>
          <w:rFonts w:asciiTheme="minorHAnsi" w:hAnsiTheme="minorHAnsi" w:cstheme="minorHAnsi"/>
        </w:rPr>
      </w:pPr>
      <w:proofErr w:type="spellStart"/>
      <w:r w:rsidRPr="00297DA8">
        <w:rPr>
          <w:rFonts w:asciiTheme="minorHAnsi" w:hAnsiTheme="minorHAnsi" w:cstheme="minorHAnsi"/>
        </w:rPr>
        <w:t>Norwish</w:t>
      </w:r>
      <w:proofErr w:type="spellEnd"/>
      <w:r w:rsidRPr="00297DA8">
        <w:rPr>
          <w:rFonts w:asciiTheme="minorHAnsi" w:hAnsiTheme="minorHAnsi" w:cstheme="minorHAnsi"/>
        </w:rPr>
        <w:t xml:space="preserve">, B. &amp; Jones, J. (2014) </w:t>
      </w:r>
      <w:r w:rsidRPr="00297DA8">
        <w:rPr>
          <w:rFonts w:asciiTheme="minorHAnsi" w:hAnsiTheme="minorHAnsi" w:cstheme="minorHAnsi"/>
          <w:i/>
        </w:rPr>
        <w:t>Lesson Study : Making a difference to teaching pupils with learning difficulties,</w:t>
      </w:r>
      <w:r w:rsidRPr="00297DA8">
        <w:rPr>
          <w:rFonts w:asciiTheme="minorHAnsi" w:hAnsiTheme="minorHAnsi" w:cstheme="minorHAnsi"/>
        </w:rPr>
        <w:t xml:space="preserve"> (ed.) London: Bloomsbury Publishing Plc.</w:t>
      </w:r>
    </w:p>
    <w:p w:rsidR="00321874" w:rsidRPr="00297DA8" w:rsidRDefault="00321874" w:rsidP="003E74A8">
      <w:pPr>
        <w:rPr>
          <w:rFonts w:asciiTheme="minorHAnsi" w:hAnsiTheme="minorHAnsi" w:cstheme="minorHAnsi"/>
        </w:rPr>
      </w:pPr>
    </w:p>
    <w:p w:rsidR="000E3174" w:rsidRPr="00297DA8" w:rsidRDefault="000E3174" w:rsidP="003E74A8">
      <w:pPr>
        <w:rPr>
          <w:rFonts w:asciiTheme="minorHAnsi" w:hAnsiTheme="minorHAnsi" w:cstheme="minorHAnsi"/>
        </w:rPr>
      </w:pPr>
    </w:p>
    <w:p w:rsidR="00321874" w:rsidRPr="00297DA8" w:rsidRDefault="00321874" w:rsidP="00321874">
      <w:pPr>
        <w:rPr>
          <w:rFonts w:asciiTheme="minorHAnsi" w:hAnsiTheme="minorHAnsi" w:cstheme="minorHAnsi"/>
          <w:bCs/>
        </w:rPr>
      </w:pPr>
      <w:r w:rsidRPr="00297DA8">
        <w:rPr>
          <w:rFonts w:asciiTheme="minorHAnsi" w:hAnsiTheme="minorHAnsi" w:cstheme="minorHAnsi"/>
        </w:rPr>
        <w:t>O’Connor, S. (2013) ‘</w:t>
      </w:r>
      <w:r w:rsidRPr="00297DA8">
        <w:rPr>
          <w:rFonts w:asciiTheme="minorHAnsi" w:hAnsiTheme="minorHAnsi" w:cstheme="minorHAnsi"/>
          <w:bCs/>
        </w:rPr>
        <w:t xml:space="preserve">A Critical review of Pavlov’s classical conditioning’, </w:t>
      </w:r>
      <w:r w:rsidRPr="00297DA8">
        <w:rPr>
          <w:rFonts w:asciiTheme="minorHAnsi" w:hAnsiTheme="minorHAnsi" w:cstheme="minorHAnsi"/>
          <w:bCs/>
          <w:i/>
        </w:rPr>
        <w:t>SS5757: Personality Theories and Assessment</w:t>
      </w:r>
      <w:r w:rsidRPr="00297DA8">
        <w:rPr>
          <w:rFonts w:asciiTheme="minorHAnsi" w:hAnsiTheme="minorHAnsi" w:cstheme="minorHAnsi"/>
          <w:bCs/>
        </w:rPr>
        <w:t>. City University of Hong Kong. Unpublished essays.</w:t>
      </w:r>
    </w:p>
    <w:p w:rsidR="00D4327C" w:rsidRPr="00297DA8" w:rsidRDefault="00D4327C" w:rsidP="00321874">
      <w:pPr>
        <w:rPr>
          <w:rFonts w:asciiTheme="minorHAnsi" w:hAnsiTheme="minorHAnsi" w:cstheme="minorHAnsi"/>
          <w:bCs/>
        </w:rPr>
      </w:pPr>
    </w:p>
    <w:p w:rsidR="00D4327C" w:rsidRPr="00297DA8" w:rsidRDefault="00D4327C" w:rsidP="00D4327C">
      <w:pPr>
        <w:rPr>
          <w:rFonts w:asciiTheme="minorHAnsi" w:hAnsiTheme="minorHAnsi" w:cstheme="minorHAnsi"/>
          <w:bCs/>
        </w:rPr>
      </w:pPr>
      <w:r w:rsidRPr="00297DA8">
        <w:rPr>
          <w:rFonts w:asciiTheme="minorHAnsi" w:hAnsiTheme="minorHAnsi" w:cstheme="minorHAnsi"/>
          <w:bCs/>
        </w:rPr>
        <w:t xml:space="preserve">Ollerton, M. (2004) </w:t>
      </w:r>
      <w:r w:rsidRPr="00297DA8">
        <w:rPr>
          <w:rFonts w:asciiTheme="minorHAnsi" w:hAnsiTheme="minorHAnsi" w:cstheme="minorHAnsi"/>
          <w:bCs/>
          <w:i/>
        </w:rPr>
        <w:t>Creating Positive Classrooms</w:t>
      </w:r>
      <w:r w:rsidRPr="00297DA8">
        <w:rPr>
          <w:rFonts w:asciiTheme="minorHAnsi" w:hAnsiTheme="minorHAnsi" w:cstheme="minorHAnsi"/>
          <w:bCs/>
        </w:rPr>
        <w:t>. Continuum: London.</w:t>
      </w:r>
    </w:p>
    <w:p w:rsidR="00D4327C" w:rsidRPr="00297DA8" w:rsidRDefault="00D4327C" w:rsidP="00321874">
      <w:pPr>
        <w:rPr>
          <w:rFonts w:asciiTheme="minorHAnsi" w:hAnsiTheme="minorHAnsi" w:cstheme="minorHAnsi"/>
          <w:bCs/>
        </w:rPr>
      </w:pPr>
    </w:p>
    <w:p w:rsidR="00CA46C3" w:rsidRPr="00297DA8" w:rsidRDefault="00CA46C3" w:rsidP="00321874">
      <w:pPr>
        <w:rPr>
          <w:rFonts w:asciiTheme="minorHAnsi" w:hAnsiTheme="minorHAnsi" w:cstheme="minorHAnsi"/>
          <w:bCs/>
        </w:rPr>
      </w:pPr>
    </w:p>
    <w:p w:rsidR="00CA46C3" w:rsidRPr="00297DA8" w:rsidRDefault="00CA46C3" w:rsidP="00CA46C3">
      <w:pPr>
        <w:rPr>
          <w:rFonts w:asciiTheme="minorHAnsi" w:hAnsiTheme="minorHAnsi" w:cstheme="minorHAnsi"/>
          <w:bCs/>
          <w:lang w:val="en"/>
        </w:rPr>
      </w:pPr>
      <w:r w:rsidRPr="00297DA8">
        <w:rPr>
          <w:rFonts w:asciiTheme="minorHAnsi" w:hAnsiTheme="minorHAnsi" w:cstheme="minorHAnsi"/>
          <w:bCs/>
        </w:rPr>
        <w:t>Paul, D.B. &amp; Blumenthal, A.L. (1989) ‘</w:t>
      </w:r>
      <w:r w:rsidRPr="00297DA8">
        <w:rPr>
          <w:rFonts w:asciiTheme="minorHAnsi" w:hAnsiTheme="minorHAnsi" w:cstheme="minorHAnsi"/>
          <w:bCs/>
          <w:lang w:val="en"/>
        </w:rPr>
        <w:t xml:space="preserve">On The Trail of Little Albert’, </w:t>
      </w:r>
      <w:r w:rsidRPr="00297DA8">
        <w:rPr>
          <w:rFonts w:asciiTheme="minorHAnsi" w:hAnsiTheme="minorHAnsi" w:cstheme="minorHAnsi"/>
          <w:bCs/>
          <w:i/>
          <w:lang w:val="en"/>
        </w:rPr>
        <w:t>The Psychological Record</w:t>
      </w:r>
      <w:r w:rsidRPr="00297DA8">
        <w:rPr>
          <w:rFonts w:asciiTheme="minorHAnsi" w:hAnsiTheme="minorHAnsi" w:cstheme="minorHAnsi"/>
          <w:bCs/>
          <w:lang w:val="en"/>
        </w:rPr>
        <w:t>, Vol.39(4), pp.547-553.</w:t>
      </w:r>
    </w:p>
    <w:p w:rsidR="00CA46C3" w:rsidRPr="00297DA8" w:rsidRDefault="00CA46C3" w:rsidP="00321874">
      <w:pPr>
        <w:rPr>
          <w:rFonts w:asciiTheme="minorHAnsi" w:hAnsiTheme="minorHAnsi" w:cstheme="minorHAnsi"/>
          <w:bCs/>
        </w:rPr>
      </w:pPr>
    </w:p>
    <w:p w:rsidR="00FB158B" w:rsidRPr="00297DA8" w:rsidRDefault="00FB158B" w:rsidP="003E74A8">
      <w:pPr>
        <w:rPr>
          <w:rFonts w:asciiTheme="minorHAnsi" w:hAnsiTheme="minorHAnsi" w:cstheme="minorHAnsi"/>
        </w:rPr>
      </w:pPr>
    </w:p>
    <w:p w:rsidR="002831A8" w:rsidRPr="00297DA8" w:rsidRDefault="002831A8" w:rsidP="002831A8">
      <w:pPr>
        <w:rPr>
          <w:rFonts w:asciiTheme="minorHAnsi" w:hAnsiTheme="minorHAnsi" w:cstheme="minorHAnsi"/>
        </w:rPr>
      </w:pPr>
      <w:r w:rsidRPr="00297DA8">
        <w:rPr>
          <w:rFonts w:asciiTheme="minorHAnsi" w:hAnsiTheme="minorHAnsi" w:cstheme="minorHAnsi"/>
        </w:rPr>
        <w:t>Pavlov, I. P. (1897) </w:t>
      </w:r>
      <w:r w:rsidRPr="00297DA8">
        <w:rPr>
          <w:rFonts w:asciiTheme="minorHAnsi" w:hAnsiTheme="minorHAnsi" w:cstheme="minorHAnsi"/>
          <w:i/>
          <w:iCs/>
        </w:rPr>
        <w:t>The work of the digestive glands</w:t>
      </w:r>
      <w:r w:rsidRPr="00297DA8">
        <w:rPr>
          <w:rFonts w:asciiTheme="minorHAnsi" w:hAnsiTheme="minorHAnsi" w:cstheme="minorHAnsi"/>
        </w:rPr>
        <w:t>. London: Griffin.</w:t>
      </w:r>
    </w:p>
    <w:p w:rsidR="002831A8" w:rsidRPr="00297DA8" w:rsidRDefault="002831A8" w:rsidP="003E74A8">
      <w:pPr>
        <w:rPr>
          <w:rFonts w:asciiTheme="minorHAnsi" w:hAnsiTheme="minorHAnsi" w:cstheme="minorHAnsi"/>
        </w:rPr>
      </w:pPr>
    </w:p>
    <w:p w:rsidR="009330AB" w:rsidRPr="00297DA8" w:rsidRDefault="009330AB" w:rsidP="003E74A8">
      <w:pPr>
        <w:rPr>
          <w:rFonts w:asciiTheme="minorHAnsi" w:hAnsiTheme="minorHAnsi" w:cstheme="minorHAnsi"/>
        </w:rPr>
      </w:pPr>
    </w:p>
    <w:p w:rsidR="00695BDC" w:rsidRPr="00297DA8" w:rsidRDefault="00695BDC" w:rsidP="00695BDC">
      <w:pPr>
        <w:rPr>
          <w:rFonts w:asciiTheme="minorHAnsi" w:hAnsiTheme="minorHAnsi" w:cstheme="minorHAnsi"/>
        </w:rPr>
      </w:pPr>
      <w:r w:rsidRPr="00297DA8">
        <w:rPr>
          <w:rFonts w:asciiTheme="minorHAnsi" w:hAnsiTheme="minorHAnsi" w:cstheme="minorHAnsi"/>
        </w:rPr>
        <w:lastRenderedPageBreak/>
        <w:t xml:space="preserve">Sharman, C., Cross, W. &amp; </w:t>
      </w:r>
      <w:proofErr w:type="spellStart"/>
      <w:r w:rsidRPr="00297DA8">
        <w:rPr>
          <w:rFonts w:asciiTheme="minorHAnsi" w:hAnsiTheme="minorHAnsi" w:cstheme="minorHAnsi"/>
        </w:rPr>
        <w:t>Vennis</w:t>
      </w:r>
      <w:proofErr w:type="spellEnd"/>
      <w:r w:rsidRPr="00297DA8">
        <w:rPr>
          <w:rFonts w:asciiTheme="minorHAnsi" w:hAnsiTheme="minorHAnsi" w:cstheme="minorHAnsi"/>
        </w:rPr>
        <w:t xml:space="preserve">, D. (2000) </w:t>
      </w:r>
      <w:r w:rsidRPr="00297DA8">
        <w:rPr>
          <w:rFonts w:asciiTheme="minorHAnsi" w:hAnsiTheme="minorHAnsi" w:cstheme="minorHAnsi"/>
          <w:i/>
        </w:rPr>
        <w:t>Observing Children : A practical guide</w:t>
      </w:r>
      <w:r w:rsidRPr="00297DA8">
        <w:rPr>
          <w:rFonts w:asciiTheme="minorHAnsi" w:hAnsiTheme="minorHAnsi" w:cstheme="minorHAnsi"/>
        </w:rPr>
        <w:t>, 2</w:t>
      </w:r>
      <w:r w:rsidRPr="00297DA8">
        <w:rPr>
          <w:rFonts w:asciiTheme="minorHAnsi" w:hAnsiTheme="minorHAnsi" w:cstheme="minorHAnsi"/>
          <w:vertAlign w:val="superscript"/>
        </w:rPr>
        <w:t>nd</w:t>
      </w:r>
      <w:r w:rsidRPr="00297DA8">
        <w:rPr>
          <w:rFonts w:asciiTheme="minorHAnsi" w:hAnsiTheme="minorHAnsi" w:cstheme="minorHAnsi"/>
        </w:rPr>
        <w:t xml:space="preserve"> edn. London: Continuum.</w:t>
      </w:r>
    </w:p>
    <w:p w:rsidR="00BC6619" w:rsidRPr="00297DA8" w:rsidRDefault="00BC6619" w:rsidP="00695BDC">
      <w:pPr>
        <w:rPr>
          <w:rFonts w:asciiTheme="minorHAnsi" w:hAnsiTheme="minorHAnsi" w:cstheme="minorHAnsi"/>
        </w:rPr>
      </w:pPr>
    </w:p>
    <w:p w:rsidR="00BC6619" w:rsidRPr="00297DA8" w:rsidRDefault="00BC6619" w:rsidP="00695BDC">
      <w:pPr>
        <w:rPr>
          <w:rFonts w:asciiTheme="minorHAnsi" w:hAnsiTheme="minorHAnsi" w:cstheme="minorHAnsi"/>
        </w:rPr>
      </w:pPr>
    </w:p>
    <w:p w:rsidR="00BC6619" w:rsidRPr="00297DA8" w:rsidRDefault="00BC6619" w:rsidP="00695BDC">
      <w:pPr>
        <w:rPr>
          <w:rFonts w:asciiTheme="minorHAnsi" w:hAnsiTheme="minorHAnsi" w:cstheme="minorHAnsi"/>
        </w:rPr>
      </w:pPr>
      <w:r w:rsidRPr="00297DA8">
        <w:rPr>
          <w:rFonts w:asciiTheme="minorHAnsi" w:hAnsiTheme="minorHAnsi" w:cstheme="minorHAnsi"/>
        </w:rPr>
        <w:t>Skinner, B. F. (1938)</w:t>
      </w:r>
      <w:r w:rsidR="002023B1" w:rsidRPr="00297DA8">
        <w:rPr>
          <w:rFonts w:asciiTheme="minorHAnsi" w:hAnsiTheme="minorHAnsi" w:cstheme="minorHAnsi"/>
        </w:rPr>
        <w:t xml:space="preserve"> </w:t>
      </w:r>
      <w:r w:rsidRPr="00297DA8">
        <w:rPr>
          <w:rFonts w:asciiTheme="minorHAnsi" w:hAnsiTheme="minorHAnsi" w:cstheme="minorHAnsi"/>
          <w:i/>
          <w:iCs/>
        </w:rPr>
        <w:t>The Behavior of organisms: An experimental analysis</w:t>
      </w:r>
      <w:r w:rsidRPr="00297DA8">
        <w:rPr>
          <w:rFonts w:asciiTheme="minorHAnsi" w:hAnsiTheme="minorHAnsi" w:cstheme="minorHAnsi"/>
        </w:rPr>
        <w:t>. New York: Appleton-Century.</w:t>
      </w:r>
    </w:p>
    <w:p w:rsidR="002023B1" w:rsidRPr="00297DA8" w:rsidRDefault="002023B1" w:rsidP="00695BDC">
      <w:pPr>
        <w:rPr>
          <w:rFonts w:asciiTheme="minorHAnsi" w:hAnsiTheme="minorHAnsi" w:cstheme="minorHAnsi"/>
        </w:rPr>
      </w:pPr>
    </w:p>
    <w:p w:rsidR="002023B1" w:rsidRPr="00297DA8" w:rsidRDefault="002023B1" w:rsidP="002023B1">
      <w:pPr>
        <w:rPr>
          <w:rFonts w:asciiTheme="minorHAnsi" w:hAnsiTheme="minorHAnsi" w:cstheme="minorHAnsi"/>
        </w:rPr>
      </w:pPr>
      <w:r w:rsidRPr="00297DA8">
        <w:rPr>
          <w:rFonts w:asciiTheme="minorHAnsi" w:hAnsiTheme="minorHAnsi" w:cstheme="minorHAnsi"/>
        </w:rPr>
        <w:t>Skinner, B. F. (1948) ‘Superstition in the pigeon’,  </w:t>
      </w:r>
      <w:r w:rsidRPr="00297DA8">
        <w:rPr>
          <w:rFonts w:asciiTheme="minorHAnsi" w:hAnsiTheme="minorHAnsi" w:cstheme="minorHAnsi"/>
          <w:i/>
          <w:iCs/>
        </w:rPr>
        <w:t xml:space="preserve">Journal of Experimental Psychology, </w:t>
      </w:r>
      <w:r w:rsidRPr="00297DA8">
        <w:rPr>
          <w:rFonts w:asciiTheme="minorHAnsi" w:hAnsiTheme="minorHAnsi" w:cstheme="minorHAnsi"/>
          <w:iCs/>
        </w:rPr>
        <w:t>Vol.38</w:t>
      </w:r>
      <w:r w:rsidRPr="00297DA8">
        <w:rPr>
          <w:rFonts w:asciiTheme="minorHAnsi" w:hAnsiTheme="minorHAnsi" w:cstheme="minorHAnsi"/>
        </w:rPr>
        <w:t>, pp.168-172.</w:t>
      </w:r>
    </w:p>
    <w:p w:rsidR="00695BDC" w:rsidRPr="00297DA8" w:rsidRDefault="00695BDC" w:rsidP="003E74A8">
      <w:pPr>
        <w:rPr>
          <w:rFonts w:asciiTheme="minorHAnsi" w:hAnsiTheme="minorHAnsi" w:cstheme="minorHAnsi"/>
        </w:rPr>
      </w:pPr>
    </w:p>
    <w:p w:rsidR="00F74D8E" w:rsidRPr="00297DA8" w:rsidRDefault="00F74D8E" w:rsidP="003E74A8">
      <w:pPr>
        <w:rPr>
          <w:rFonts w:asciiTheme="minorHAnsi" w:hAnsiTheme="minorHAnsi" w:cstheme="minorHAnsi"/>
        </w:rPr>
      </w:pPr>
    </w:p>
    <w:p w:rsidR="00F74D8E" w:rsidRPr="00297DA8" w:rsidRDefault="00F74D8E" w:rsidP="00F74D8E">
      <w:pPr>
        <w:rPr>
          <w:rFonts w:asciiTheme="minorHAnsi" w:hAnsiTheme="minorHAnsi" w:cstheme="minorHAnsi"/>
        </w:rPr>
      </w:pPr>
      <w:r w:rsidRPr="00297DA8">
        <w:rPr>
          <w:rFonts w:asciiTheme="minorHAnsi" w:hAnsiTheme="minorHAnsi" w:cstheme="minorHAnsi"/>
        </w:rPr>
        <w:t xml:space="preserve">Stigler, J &amp; Hiebert, J. (1999) </w:t>
      </w:r>
      <w:r w:rsidRPr="00297DA8">
        <w:rPr>
          <w:rFonts w:asciiTheme="minorHAnsi" w:hAnsiTheme="minorHAnsi" w:cstheme="minorHAnsi"/>
          <w:i/>
        </w:rPr>
        <w:t>The Teaching Gap</w:t>
      </w:r>
      <w:r w:rsidRPr="00297DA8">
        <w:rPr>
          <w:rFonts w:asciiTheme="minorHAnsi" w:hAnsiTheme="minorHAnsi" w:cstheme="minorHAnsi"/>
        </w:rPr>
        <w:t>. New York: Free Press.</w:t>
      </w:r>
    </w:p>
    <w:p w:rsidR="00AD3BEE" w:rsidRPr="00297DA8" w:rsidRDefault="00AD3BEE" w:rsidP="00F74D8E">
      <w:pPr>
        <w:rPr>
          <w:rFonts w:asciiTheme="minorHAnsi" w:hAnsiTheme="minorHAnsi" w:cstheme="minorHAnsi"/>
        </w:rPr>
      </w:pPr>
    </w:p>
    <w:p w:rsidR="00AD3BEE" w:rsidRPr="00297DA8" w:rsidRDefault="00AD3BEE" w:rsidP="00F74D8E">
      <w:pPr>
        <w:rPr>
          <w:rFonts w:asciiTheme="minorHAnsi" w:hAnsiTheme="minorHAnsi" w:cstheme="minorHAnsi"/>
        </w:rPr>
      </w:pPr>
    </w:p>
    <w:p w:rsidR="00FB158B" w:rsidRPr="00297DA8" w:rsidRDefault="00AD3BEE" w:rsidP="00AD3BEE">
      <w:pPr>
        <w:spacing w:line="480" w:lineRule="auto"/>
        <w:rPr>
          <w:rFonts w:asciiTheme="minorHAnsi" w:hAnsiTheme="minorHAnsi" w:cstheme="minorHAnsi"/>
        </w:rPr>
      </w:pPr>
      <w:r w:rsidRPr="00297DA8">
        <w:rPr>
          <w:rFonts w:asciiTheme="minorHAnsi" w:hAnsiTheme="minorHAnsi" w:cstheme="minorHAnsi"/>
        </w:rPr>
        <w:t>Strauss, A., &amp; Corbin, J. (1990), B</w:t>
      </w:r>
      <w:r w:rsidRPr="00297DA8">
        <w:rPr>
          <w:rFonts w:asciiTheme="minorHAnsi" w:hAnsiTheme="minorHAnsi" w:cstheme="minorHAnsi"/>
          <w:i/>
        </w:rPr>
        <w:t>asics of qualitative research: Grounded theory procedures and techniques</w:t>
      </w:r>
      <w:r w:rsidRPr="00297DA8">
        <w:rPr>
          <w:rFonts w:asciiTheme="minorHAnsi" w:hAnsiTheme="minorHAnsi" w:cstheme="minorHAnsi"/>
        </w:rPr>
        <w:t>, Newbury Park, CA: Sage Publications, Inc.</w:t>
      </w:r>
    </w:p>
    <w:p w:rsidR="00CA46C3" w:rsidRPr="00297DA8" w:rsidRDefault="00CA46C3" w:rsidP="00AD3BEE">
      <w:pPr>
        <w:spacing w:line="480" w:lineRule="auto"/>
        <w:rPr>
          <w:rFonts w:asciiTheme="minorHAnsi" w:hAnsiTheme="minorHAnsi" w:cstheme="minorHAnsi"/>
        </w:rPr>
      </w:pPr>
    </w:p>
    <w:p w:rsidR="00695BDC" w:rsidRPr="00297DA8" w:rsidRDefault="00695BDC" w:rsidP="00AD3BEE">
      <w:pPr>
        <w:spacing w:line="480" w:lineRule="auto"/>
        <w:rPr>
          <w:rFonts w:asciiTheme="minorHAnsi" w:hAnsiTheme="minorHAnsi" w:cstheme="minorHAnsi"/>
        </w:rPr>
      </w:pPr>
      <w:r w:rsidRPr="00297DA8">
        <w:rPr>
          <w:rFonts w:asciiTheme="minorHAnsi" w:hAnsiTheme="minorHAnsi" w:cstheme="minorHAnsi"/>
        </w:rPr>
        <w:t xml:space="preserve">Targum, S. D. (2011). ‘The distinction between clinical and research interviews in psychiatry’, </w:t>
      </w:r>
      <w:r w:rsidRPr="00297DA8">
        <w:rPr>
          <w:rFonts w:asciiTheme="minorHAnsi" w:hAnsiTheme="minorHAnsi" w:cstheme="minorHAnsi"/>
          <w:i/>
        </w:rPr>
        <w:t>Innovations in Clinical Neuroscience</w:t>
      </w:r>
      <w:r w:rsidRPr="00297DA8">
        <w:rPr>
          <w:rFonts w:asciiTheme="minorHAnsi" w:hAnsiTheme="minorHAnsi" w:cstheme="minorHAnsi"/>
        </w:rPr>
        <w:t>, Vol.8, pp</w:t>
      </w:r>
      <w:r w:rsidR="00DD2AF3" w:rsidRPr="00297DA8">
        <w:rPr>
          <w:rFonts w:asciiTheme="minorHAnsi" w:hAnsiTheme="minorHAnsi" w:cstheme="minorHAnsi"/>
        </w:rPr>
        <w:t>.</w:t>
      </w:r>
      <w:r w:rsidRPr="00297DA8">
        <w:rPr>
          <w:rFonts w:asciiTheme="minorHAnsi" w:hAnsiTheme="minorHAnsi" w:cstheme="minorHAnsi"/>
        </w:rPr>
        <w:t xml:space="preserve">40–44. </w:t>
      </w:r>
    </w:p>
    <w:p w:rsidR="00CA46C3" w:rsidRPr="00297DA8" w:rsidRDefault="00CA46C3" w:rsidP="00AD3BEE">
      <w:pPr>
        <w:spacing w:line="480" w:lineRule="auto"/>
        <w:rPr>
          <w:rFonts w:asciiTheme="minorHAnsi" w:hAnsiTheme="minorHAnsi" w:cstheme="minorHAnsi"/>
        </w:rPr>
      </w:pPr>
    </w:p>
    <w:p w:rsidR="00695BDC" w:rsidRDefault="00265D5D" w:rsidP="00AD3BEE">
      <w:pPr>
        <w:spacing w:line="480" w:lineRule="auto"/>
        <w:rPr>
          <w:rFonts w:asciiTheme="minorHAnsi" w:hAnsiTheme="minorHAnsi" w:cstheme="minorHAnsi"/>
        </w:rPr>
      </w:pPr>
      <w:r w:rsidRPr="00297DA8">
        <w:rPr>
          <w:rFonts w:asciiTheme="minorHAnsi" w:hAnsiTheme="minorHAnsi" w:cstheme="minorHAnsi"/>
        </w:rPr>
        <w:t xml:space="preserve">University of Wales Trinity Saint David, UWTSD (2017) Research Ethics &amp; Integrity Code of Practice. Available at: </w:t>
      </w:r>
      <w:hyperlink r:id="rId11" w:history="1">
        <w:r w:rsidRPr="00297DA8">
          <w:rPr>
            <w:rStyle w:val="Hyperlink"/>
            <w:rFonts w:asciiTheme="minorHAnsi" w:hAnsiTheme="minorHAnsi" w:cstheme="minorHAnsi"/>
          </w:rPr>
          <w:t>https://www.uwtsd.ac.uk/media/uwtsd-website/content-assets/documents/research/research-ethics-integrity-code-practice.pdf</w:t>
        </w:r>
      </w:hyperlink>
      <w:r w:rsidRPr="00297DA8">
        <w:rPr>
          <w:rFonts w:asciiTheme="minorHAnsi" w:hAnsiTheme="minorHAnsi" w:cstheme="minorHAnsi"/>
        </w:rPr>
        <w:t xml:space="preserve"> (Accessed 10 January 2019).</w:t>
      </w:r>
    </w:p>
    <w:p w:rsidR="0046707C" w:rsidRDefault="0046707C" w:rsidP="00AD3BEE">
      <w:pPr>
        <w:spacing w:line="480" w:lineRule="auto"/>
        <w:rPr>
          <w:rFonts w:asciiTheme="minorHAnsi" w:hAnsiTheme="minorHAnsi" w:cstheme="minorHAnsi"/>
        </w:rPr>
      </w:pPr>
    </w:p>
    <w:p w:rsidR="0046707C" w:rsidRPr="00C36CEC" w:rsidRDefault="0046707C" w:rsidP="0046707C">
      <w:pPr>
        <w:spacing w:line="480" w:lineRule="auto"/>
        <w:outlineLvl w:val="0"/>
        <w:rPr>
          <w:rFonts w:asciiTheme="minorHAnsi" w:hAnsiTheme="minorHAnsi" w:cstheme="minorHAnsi"/>
        </w:rPr>
      </w:pPr>
      <w:r w:rsidRPr="00C36CEC">
        <w:rPr>
          <w:rFonts w:asciiTheme="minorHAnsi" w:hAnsiTheme="minorHAnsi" w:cstheme="minorHAnsi"/>
        </w:rPr>
        <w:t xml:space="preserve">Vygotsky, L. (1978) </w:t>
      </w:r>
      <w:r w:rsidRPr="00C36CEC">
        <w:rPr>
          <w:rFonts w:asciiTheme="minorHAnsi" w:hAnsiTheme="minorHAnsi" w:cstheme="minorHAnsi"/>
          <w:i/>
        </w:rPr>
        <w:t>Mind in Society</w:t>
      </w:r>
      <w:r w:rsidRPr="00C36CEC">
        <w:rPr>
          <w:rFonts w:asciiTheme="minorHAnsi" w:hAnsiTheme="minorHAnsi" w:cstheme="minorHAnsi"/>
        </w:rPr>
        <w:t>. Cambridge, MA: Harvard University Press.</w:t>
      </w:r>
    </w:p>
    <w:p w:rsidR="000E3174" w:rsidRPr="00297DA8" w:rsidRDefault="000E3174" w:rsidP="00AD3BEE">
      <w:pPr>
        <w:spacing w:line="480" w:lineRule="auto"/>
        <w:rPr>
          <w:rFonts w:asciiTheme="minorHAnsi" w:hAnsiTheme="minorHAnsi" w:cstheme="minorHAnsi"/>
        </w:rPr>
      </w:pPr>
    </w:p>
    <w:p w:rsidR="00FB158B" w:rsidRPr="00297DA8" w:rsidRDefault="00FB158B" w:rsidP="00AD3BEE">
      <w:pPr>
        <w:spacing w:line="480" w:lineRule="auto"/>
        <w:rPr>
          <w:rFonts w:asciiTheme="minorHAnsi" w:hAnsiTheme="minorHAnsi" w:cstheme="minorHAnsi"/>
        </w:rPr>
      </w:pPr>
      <w:r w:rsidRPr="00297DA8">
        <w:rPr>
          <w:rFonts w:asciiTheme="minorHAnsi" w:hAnsiTheme="minorHAnsi" w:cstheme="minorHAnsi"/>
        </w:rPr>
        <w:t xml:space="preserve">Watson, J. B. (1913) ‘Psychology as the </w:t>
      </w:r>
      <w:proofErr w:type="spellStart"/>
      <w:r w:rsidRPr="00297DA8">
        <w:rPr>
          <w:rFonts w:asciiTheme="minorHAnsi" w:hAnsiTheme="minorHAnsi" w:cstheme="minorHAnsi"/>
        </w:rPr>
        <w:t>Behaviorist</w:t>
      </w:r>
      <w:proofErr w:type="spellEnd"/>
      <w:r w:rsidRPr="00297DA8">
        <w:rPr>
          <w:rFonts w:asciiTheme="minorHAnsi" w:hAnsiTheme="minorHAnsi" w:cstheme="minorHAnsi"/>
        </w:rPr>
        <w:t xml:space="preserve"> Views It’</w:t>
      </w:r>
      <w:r w:rsidRPr="00297DA8">
        <w:rPr>
          <w:rFonts w:asciiTheme="minorHAnsi" w:hAnsiTheme="minorHAnsi" w:cstheme="minorHAnsi"/>
          <w:i/>
          <w:iCs/>
        </w:rPr>
        <w:t>, Psychological Review, Vol.20</w:t>
      </w:r>
      <w:r w:rsidRPr="00297DA8">
        <w:rPr>
          <w:rFonts w:asciiTheme="minorHAnsi" w:hAnsiTheme="minorHAnsi" w:cstheme="minorHAnsi"/>
        </w:rPr>
        <w:t>, pp.158-178.</w:t>
      </w:r>
      <w:r w:rsidR="00204A37" w:rsidRPr="00297DA8">
        <w:rPr>
          <w:rFonts w:asciiTheme="minorHAnsi" w:hAnsiTheme="minorHAnsi" w:cstheme="minorHAnsi"/>
        </w:rPr>
        <w:t xml:space="preserve"> </w:t>
      </w:r>
    </w:p>
    <w:p w:rsidR="000F68F8" w:rsidRPr="00297DA8" w:rsidRDefault="000F68F8" w:rsidP="00AD3BEE">
      <w:pPr>
        <w:spacing w:line="480" w:lineRule="auto"/>
        <w:rPr>
          <w:rFonts w:asciiTheme="minorHAnsi" w:hAnsiTheme="minorHAnsi" w:cstheme="minorHAnsi"/>
        </w:rPr>
      </w:pPr>
    </w:p>
    <w:p w:rsidR="000E3174" w:rsidRPr="00297DA8" w:rsidRDefault="000F68F8" w:rsidP="00AD3BEE">
      <w:pPr>
        <w:spacing w:line="480" w:lineRule="auto"/>
        <w:rPr>
          <w:rFonts w:asciiTheme="minorHAnsi" w:hAnsiTheme="minorHAnsi" w:cstheme="minorHAnsi"/>
        </w:rPr>
      </w:pPr>
      <w:r w:rsidRPr="00297DA8">
        <w:rPr>
          <w:rFonts w:asciiTheme="minorHAnsi" w:hAnsiTheme="minorHAnsi" w:cstheme="minorHAnsi"/>
        </w:rPr>
        <w:lastRenderedPageBreak/>
        <w:t xml:space="preserve">Watson, J. B., &amp; Rayner, R. (1920) ‘Conditioned Emotional Reactions’, </w:t>
      </w:r>
      <w:r w:rsidRPr="00297DA8">
        <w:rPr>
          <w:rFonts w:asciiTheme="minorHAnsi" w:hAnsiTheme="minorHAnsi" w:cstheme="minorHAnsi"/>
          <w:i/>
        </w:rPr>
        <w:t>Journal</w:t>
      </w:r>
      <w:r w:rsidRPr="00297DA8">
        <w:rPr>
          <w:rFonts w:asciiTheme="minorHAnsi" w:hAnsiTheme="minorHAnsi" w:cstheme="minorHAnsi"/>
          <w:i/>
          <w:iCs/>
        </w:rPr>
        <w:t> of Experimental Psychology</w:t>
      </w:r>
      <w:r w:rsidRPr="00297DA8">
        <w:rPr>
          <w:rFonts w:asciiTheme="minorHAnsi" w:hAnsiTheme="minorHAnsi" w:cstheme="minorHAnsi"/>
          <w:iCs/>
        </w:rPr>
        <w:t>, Vol.3</w:t>
      </w:r>
      <w:r w:rsidRPr="00297DA8">
        <w:rPr>
          <w:rFonts w:asciiTheme="minorHAnsi" w:hAnsiTheme="minorHAnsi" w:cstheme="minorHAnsi"/>
        </w:rPr>
        <w:t>(1), pp.1–14.</w:t>
      </w:r>
    </w:p>
    <w:p w:rsidR="000F68F8" w:rsidRPr="00297DA8" w:rsidRDefault="000F68F8" w:rsidP="00AD3BEE">
      <w:pPr>
        <w:spacing w:line="480" w:lineRule="auto"/>
        <w:rPr>
          <w:rFonts w:asciiTheme="minorHAnsi" w:hAnsiTheme="minorHAnsi" w:cstheme="minorHAnsi"/>
        </w:rPr>
      </w:pPr>
    </w:p>
    <w:p w:rsidR="00695BDC" w:rsidRPr="00297DA8" w:rsidRDefault="00695BDC" w:rsidP="00695BDC">
      <w:pPr>
        <w:spacing w:line="480" w:lineRule="auto"/>
        <w:rPr>
          <w:rFonts w:asciiTheme="minorHAnsi" w:hAnsiTheme="minorHAnsi" w:cstheme="minorHAnsi"/>
        </w:rPr>
      </w:pPr>
      <w:r w:rsidRPr="00297DA8">
        <w:rPr>
          <w:rFonts w:asciiTheme="minorHAnsi" w:hAnsiTheme="minorHAnsi" w:cstheme="minorHAnsi"/>
        </w:rPr>
        <w:t xml:space="preserve">Weiss, R. S. (1994) </w:t>
      </w:r>
      <w:r w:rsidRPr="00297DA8">
        <w:rPr>
          <w:rFonts w:asciiTheme="minorHAnsi" w:hAnsiTheme="minorHAnsi" w:cstheme="minorHAnsi"/>
          <w:i/>
        </w:rPr>
        <w:t>Learning from strangers: The art and method of qualitative interview studies</w:t>
      </w:r>
      <w:r w:rsidRPr="00297DA8">
        <w:rPr>
          <w:rFonts w:asciiTheme="minorHAnsi" w:hAnsiTheme="minorHAnsi" w:cstheme="minorHAnsi"/>
        </w:rPr>
        <w:t>, New York: Free Press.</w:t>
      </w:r>
    </w:p>
    <w:p w:rsidR="009330AB" w:rsidRPr="00297DA8" w:rsidRDefault="009330AB" w:rsidP="003E74A8">
      <w:pPr>
        <w:rPr>
          <w:rFonts w:asciiTheme="minorHAnsi" w:hAnsiTheme="minorHAnsi" w:cstheme="minorHAnsi"/>
        </w:rPr>
      </w:pPr>
    </w:p>
    <w:p w:rsidR="000E3174" w:rsidRPr="00297DA8" w:rsidRDefault="00F74D8E" w:rsidP="00A15801">
      <w:pPr>
        <w:rPr>
          <w:rFonts w:asciiTheme="minorHAnsi" w:hAnsiTheme="minorHAnsi" w:cstheme="minorHAnsi"/>
          <w:i/>
        </w:rPr>
      </w:pPr>
      <w:r w:rsidRPr="00297DA8">
        <w:rPr>
          <w:rFonts w:asciiTheme="minorHAnsi" w:hAnsiTheme="minorHAnsi" w:cstheme="minorHAnsi"/>
        </w:rPr>
        <w:t xml:space="preserve">Willis, S. (2002) ‘Creating a knowledge base for teaching: a conversation with James Stigler’, </w:t>
      </w:r>
      <w:r w:rsidRPr="00297DA8">
        <w:rPr>
          <w:rFonts w:asciiTheme="minorHAnsi" w:hAnsiTheme="minorHAnsi" w:cstheme="minorHAnsi"/>
          <w:i/>
        </w:rPr>
        <w:t>Educational Leadership</w:t>
      </w:r>
      <w:r w:rsidRPr="00297DA8">
        <w:rPr>
          <w:rFonts w:asciiTheme="minorHAnsi" w:hAnsiTheme="minorHAnsi" w:cstheme="minorHAnsi"/>
        </w:rPr>
        <w:t>, Vol.59(6), pp.6-11.</w:t>
      </w:r>
    </w:p>
    <w:sectPr w:rsidR="000E3174" w:rsidRPr="00297DA8" w:rsidSect="004A7A6A">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1702" w:rsidRDefault="00441702" w:rsidP="003E74A8">
      <w:r>
        <w:separator/>
      </w:r>
    </w:p>
  </w:endnote>
  <w:endnote w:type="continuationSeparator" w:id="0">
    <w:p w:rsidR="00441702" w:rsidRDefault="00441702" w:rsidP="003E7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342672"/>
      <w:docPartObj>
        <w:docPartGallery w:val="Page Numbers (Bottom of Page)"/>
        <w:docPartUnique/>
      </w:docPartObj>
    </w:sdtPr>
    <w:sdtEndPr>
      <w:rPr>
        <w:rStyle w:val="PageNumber"/>
      </w:rPr>
    </w:sdtEndPr>
    <w:sdtContent>
      <w:p w:rsidR="00496A5A" w:rsidRDefault="00496A5A" w:rsidP="00496A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96A5A" w:rsidRDefault="00496A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3287539"/>
      <w:docPartObj>
        <w:docPartGallery w:val="Page Numbers (Bottom of Page)"/>
        <w:docPartUnique/>
      </w:docPartObj>
    </w:sdtPr>
    <w:sdtEndPr>
      <w:rPr>
        <w:rStyle w:val="PageNumber"/>
      </w:rPr>
    </w:sdtEndPr>
    <w:sdtContent>
      <w:p w:rsidR="00496A5A" w:rsidRDefault="00496A5A" w:rsidP="00496A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96A5A" w:rsidRDefault="00496A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1702" w:rsidRDefault="00441702" w:rsidP="003E74A8">
      <w:r>
        <w:separator/>
      </w:r>
    </w:p>
  </w:footnote>
  <w:footnote w:type="continuationSeparator" w:id="0">
    <w:p w:rsidR="00441702" w:rsidRDefault="00441702" w:rsidP="003E74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6A5A" w:rsidRPr="003E74A8" w:rsidRDefault="00496A5A" w:rsidP="003E74A8">
    <w:pPr>
      <w:pStyle w:val="Header"/>
      <w:jc w:val="right"/>
      <w:rPr>
        <w:b/>
        <w:sz w:val="28"/>
      </w:rPr>
    </w:pPr>
    <w:r w:rsidRPr="003E74A8">
      <w:rPr>
        <w:b/>
        <w:sz w:val="28"/>
      </w:rPr>
      <w:t>1800445</w:t>
    </w:r>
  </w:p>
  <w:p w:rsidR="00496A5A" w:rsidRDefault="00496A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55DAC"/>
    <w:multiLevelType w:val="hybridMultilevel"/>
    <w:tmpl w:val="952AF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F63F56"/>
    <w:multiLevelType w:val="hybridMultilevel"/>
    <w:tmpl w:val="89BC95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183663"/>
    <w:multiLevelType w:val="hybridMultilevel"/>
    <w:tmpl w:val="7D5CD1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FC4186"/>
    <w:multiLevelType w:val="multilevel"/>
    <w:tmpl w:val="E37ED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43269B"/>
    <w:multiLevelType w:val="hybridMultilevel"/>
    <w:tmpl w:val="B2805E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54755C02"/>
    <w:multiLevelType w:val="hybridMultilevel"/>
    <w:tmpl w:val="AD1C85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A4B0FCB"/>
    <w:multiLevelType w:val="hybridMultilevel"/>
    <w:tmpl w:val="57EC5B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B2659D6"/>
    <w:multiLevelType w:val="hybridMultilevel"/>
    <w:tmpl w:val="E31898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F160191"/>
    <w:multiLevelType w:val="hybridMultilevel"/>
    <w:tmpl w:val="9F4A4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386327F"/>
    <w:multiLevelType w:val="hybridMultilevel"/>
    <w:tmpl w:val="011859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E4D13DA"/>
    <w:multiLevelType w:val="multilevel"/>
    <w:tmpl w:val="A71A2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8"/>
  </w:num>
  <w:num w:numId="3">
    <w:abstractNumId w:val="4"/>
  </w:num>
  <w:num w:numId="4">
    <w:abstractNumId w:val="2"/>
  </w:num>
  <w:num w:numId="5">
    <w:abstractNumId w:val="1"/>
  </w:num>
  <w:num w:numId="6">
    <w:abstractNumId w:val="9"/>
  </w:num>
  <w:num w:numId="7">
    <w:abstractNumId w:val="3"/>
  </w:num>
  <w:num w:numId="8">
    <w:abstractNumId w:val="6"/>
  </w:num>
  <w:num w:numId="9">
    <w:abstractNumId w:val="10"/>
  </w:num>
  <w:num w:numId="10">
    <w:abstractNumId w:val="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4A8"/>
    <w:rsid w:val="00001EE9"/>
    <w:rsid w:val="00010F21"/>
    <w:rsid w:val="000111F5"/>
    <w:rsid w:val="00011A22"/>
    <w:rsid w:val="00023D7D"/>
    <w:rsid w:val="000379C6"/>
    <w:rsid w:val="00041DDC"/>
    <w:rsid w:val="00051763"/>
    <w:rsid w:val="0007436C"/>
    <w:rsid w:val="00077D68"/>
    <w:rsid w:val="0008368A"/>
    <w:rsid w:val="00096285"/>
    <w:rsid w:val="00097B19"/>
    <w:rsid w:val="000A7702"/>
    <w:rsid w:val="000C1709"/>
    <w:rsid w:val="000C63BD"/>
    <w:rsid w:val="000D3F6C"/>
    <w:rsid w:val="000E3174"/>
    <w:rsid w:val="000E769D"/>
    <w:rsid w:val="000F5308"/>
    <w:rsid w:val="000F68F8"/>
    <w:rsid w:val="00125947"/>
    <w:rsid w:val="001419E9"/>
    <w:rsid w:val="001460E0"/>
    <w:rsid w:val="001465BC"/>
    <w:rsid w:val="00171B6A"/>
    <w:rsid w:val="001746C0"/>
    <w:rsid w:val="00193E85"/>
    <w:rsid w:val="001A5D69"/>
    <w:rsid w:val="001B319D"/>
    <w:rsid w:val="001C6336"/>
    <w:rsid w:val="001D7594"/>
    <w:rsid w:val="001F102B"/>
    <w:rsid w:val="001F188C"/>
    <w:rsid w:val="002023B1"/>
    <w:rsid w:val="00204A37"/>
    <w:rsid w:val="00205E3E"/>
    <w:rsid w:val="002152AC"/>
    <w:rsid w:val="00220640"/>
    <w:rsid w:val="002254EA"/>
    <w:rsid w:val="00233822"/>
    <w:rsid w:val="00233E7F"/>
    <w:rsid w:val="0024290B"/>
    <w:rsid w:val="002573CA"/>
    <w:rsid w:val="00265D5D"/>
    <w:rsid w:val="002676E9"/>
    <w:rsid w:val="002714A7"/>
    <w:rsid w:val="002717A6"/>
    <w:rsid w:val="00273ABB"/>
    <w:rsid w:val="0027795D"/>
    <w:rsid w:val="00283196"/>
    <w:rsid w:val="002831A8"/>
    <w:rsid w:val="0029579D"/>
    <w:rsid w:val="00297DA8"/>
    <w:rsid w:val="002A271A"/>
    <w:rsid w:val="002A7796"/>
    <w:rsid w:val="002B1D15"/>
    <w:rsid w:val="002B294D"/>
    <w:rsid w:val="002B5D63"/>
    <w:rsid w:val="002B5D75"/>
    <w:rsid w:val="002D68C9"/>
    <w:rsid w:val="002D6FDE"/>
    <w:rsid w:val="002E6B8A"/>
    <w:rsid w:val="002F7DBC"/>
    <w:rsid w:val="00302F0F"/>
    <w:rsid w:val="00321874"/>
    <w:rsid w:val="00336E20"/>
    <w:rsid w:val="0034267C"/>
    <w:rsid w:val="003461F7"/>
    <w:rsid w:val="0035540D"/>
    <w:rsid w:val="00356341"/>
    <w:rsid w:val="0037675F"/>
    <w:rsid w:val="0038449F"/>
    <w:rsid w:val="003854F2"/>
    <w:rsid w:val="00390237"/>
    <w:rsid w:val="003A0EA6"/>
    <w:rsid w:val="003A243A"/>
    <w:rsid w:val="003A7335"/>
    <w:rsid w:val="003B0824"/>
    <w:rsid w:val="003B4109"/>
    <w:rsid w:val="003B64FA"/>
    <w:rsid w:val="003C136E"/>
    <w:rsid w:val="003C4C93"/>
    <w:rsid w:val="003C53C9"/>
    <w:rsid w:val="003C66A1"/>
    <w:rsid w:val="003D0F06"/>
    <w:rsid w:val="003D2875"/>
    <w:rsid w:val="003E74A8"/>
    <w:rsid w:val="003F2B0A"/>
    <w:rsid w:val="003F3810"/>
    <w:rsid w:val="003F7E17"/>
    <w:rsid w:val="00406AD6"/>
    <w:rsid w:val="004119A1"/>
    <w:rsid w:val="00411AA3"/>
    <w:rsid w:val="004344C7"/>
    <w:rsid w:val="00441702"/>
    <w:rsid w:val="00441A3D"/>
    <w:rsid w:val="00445E53"/>
    <w:rsid w:val="004479C1"/>
    <w:rsid w:val="004511F2"/>
    <w:rsid w:val="00452C15"/>
    <w:rsid w:val="0046707C"/>
    <w:rsid w:val="00474DDE"/>
    <w:rsid w:val="00496A5A"/>
    <w:rsid w:val="004A1222"/>
    <w:rsid w:val="004A3914"/>
    <w:rsid w:val="004A7A6A"/>
    <w:rsid w:val="004B1ACE"/>
    <w:rsid w:val="004C4B33"/>
    <w:rsid w:val="004C541E"/>
    <w:rsid w:val="004D37C1"/>
    <w:rsid w:val="004F4B08"/>
    <w:rsid w:val="005039DB"/>
    <w:rsid w:val="00545146"/>
    <w:rsid w:val="005452FA"/>
    <w:rsid w:val="00562E68"/>
    <w:rsid w:val="00577988"/>
    <w:rsid w:val="0058236D"/>
    <w:rsid w:val="0058244D"/>
    <w:rsid w:val="005969B2"/>
    <w:rsid w:val="005A273B"/>
    <w:rsid w:val="005C1AFB"/>
    <w:rsid w:val="005C3231"/>
    <w:rsid w:val="005E58C9"/>
    <w:rsid w:val="006205D5"/>
    <w:rsid w:val="00635043"/>
    <w:rsid w:val="00641A93"/>
    <w:rsid w:val="00646C67"/>
    <w:rsid w:val="0065148F"/>
    <w:rsid w:val="0066599B"/>
    <w:rsid w:val="00666806"/>
    <w:rsid w:val="0067202B"/>
    <w:rsid w:val="00677272"/>
    <w:rsid w:val="00695BDC"/>
    <w:rsid w:val="006A215A"/>
    <w:rsid w:val="006E117A"/>
    <w:rsid w:val="006E474F"/>
    <w:rsid w:val="00714FE3"/>
    <w:rsid w:val="0072472E"/>
    <w:rsid w:val="00735776"/>
    <w:rsid w:val="0073733F"/>
    <w:rsid w:val="00737DD8"/>
    <w:rsid w:val="00746F73"/>
    <w:rsid w:val="00757177"/>
    <w:rsid w:val="00760D9A"/>
    <w:rsid w:val="00773E41"/>
    <w:rsid w:val="00786927"/>
    <w:rsid w:val="00790355"/>
    <w:rsid w:val="007A253C"/>
    <w:rsid w:val="007B0552"/>
    <w:rsid w:val="007B0E93"/>
    <w:rsid w:val="007B37DB"/>
    <w:rsid w:val="007B521B"/>
    <w:rsid w:val="007C1E46"/>
    <w:rsid w:val="007C74F0"/>
    <w:rsid w:val="007D416A"/>
    <w:rsid w:val="007E07B2"/>
    <w:rsid w:val="00806A40"/>
    <w:rsid w:val="0082403B"/>
    <w:rsid w:val="008276D2"/>
    <w:rsid w:val="008515DA"/>
    <w:rsid w:val="00853A65"/>
    <w:rsid w:val="00870405"/>
    <w:rsid w:val="0087430D"/>
    <w:rsid w:val="0087655C"/>
    <w:rsid w:val="00886107"/>
    <w:rsid w:val="0089256B"/>
    <w:rsid w:val="008A2819"/>
    <w:rsid w:val="008B406F"/>
    <w:rsid w:val="008C7E98"/>
    <w:rsid w:val="008F546E"/>
    <w:rsid w:val="008F61D5"/>
    <w:rsid w:val="00915113"/>
    <w:rsid w:val="00917349"/>
    <w:rsid w:val="009330AB"/>
    <w:rsid w:val="00943CC5"/>
    <w:rsid w:val="00955202"/>
    <w:rsid w:val="009571A3"/>
    <w:rsid w:val="0097282A"/>
    <w:rsid w:val="00983666"/>
    <w:rsid w:val="0098760B"/>
    <w:rsid w:val="00997A48"/>
    <w:rsid w:val="009A6321"/>
    <w:rsid w:val="009B09F4"/>
    <w:rsid w:val="009B4269"/>
    <w:rsid w:val="009B7429"/>
    <w:rsid w:val="009C6801"/>
    <w:rsid w:val="009C6B16"/>
    <w:rsid w:val="009C7D27"/>
    <w:rsid w:val="009D251A"/>
    <w:rsid w:val="009E03B5"/>
    <w:rsid w:val="009E56AC"/>
    <w:rsid w:val="009E71D4"/>
    <w:rsid w:val="009F4147"/>
    <w:rsid w:val="009F6601"/>
    <w:rsid w:val="00A008B6"/>
    <w:rsid w:val="00A07725"/>
    <w:rsid w:val="00A12037"/>
    <w:rsid w:val="00A15801"/>
    <w:rsid w:val="00A2394D"/>
    <w:rsid w:val="00A246B5"/>
    <w:rsid w:val="00A30CDB"/>
    <w:rsid w:val="00A34FDC"/>
    <w:rsid w:val="00A41DF4"/>
    <w:rsid w:val="00A51D4E"/>
    <w:rsid w:val="00A656E9"/>
    <w:rsid w:val="00A776BD"/>
    <w:rsid w:val="00A836D2"/>
    <w:rsid w:val="00A86A3A"/>
    <w:rsid w:val="00A86D03"/>
    <w:rsid w:val="00A929C5"/>
    <w:rsid w:val="00A9397E"/>
    <w:rsid w:val="00A95A00"/>
    <w:rsid w:val="00AD3BEE"/>
    <w:rsid w:val="00AE3753"/>
    <w:rsid w:val="00B05966"/>
    <w:rsid w:val="00B05C26"/>
    <w:rsid w:val="00B142F2"/>
    <w:rsid w:val="00B5338C"/>
    <w:rsid w:val="00B54E28"/>
    <w:rsid w:val="00B61C41"/>
    <w:rsid w:val="00B674C5"/>
    <w:rsid w:val="00B819EF"/>
    <w:rsid w:val="00BB5E6E"/>
    <w:rsid w:val="00BC207F"/>
    <w:rsid w:val="00BC6619"/>
    <w:rsid w:val="00BD7D54"/>
    <w:rsid w:val="00BE4153"/>
    <w:rsid w:val="00BF2795"/>
    <w:rsid w:val="00BF376E"/>
    <w:rsid w:val="00C06680"/>
    <w:rsid w:val="00C13BFA"/>
    <w:rsid w:val="00C16B32"/>
    <w:rsid w:val="00C17B9F"/>
    <w:rsid w:val="00C3528D"/>
    <w:rsid w:val="00C36357"/>
    <w:rsid w:val="00C36CEC"/>
    <w:rsid w:val="00C458CF"/>
    <w:rsid w:val="00C51F20"/>
    <w:rsid w:val="00C538DE"/>
    <w:rsid w:val="00C615ED"/>
    <w:rsid w:val="00C668C3"/>
    <w:rsid w:val="00C676BA"/>
    <w:rsid w:val="00C77420"/>
    <w:rsid w:val="00C82C4F"/>
    <w:rsid w:val="00C93F21"/>
    <w:rsid w:val="00C95E1C"/>
    <w:rsid w:val="00CA46C3"/>
    <w:rsid w:val="00CA7B0C"/>
    <w:rsid w:val="00CA7E0A"/>
    <w:rsid w:val="00CB3415"/>
    <w:rsid w:val="00CB437B"/>
    <w:rsid w:val="00CB4972"/>
    <w:rsid w:val="00CD3056"/>
    <w:rsid w:val="00CE2F38"/>
    <w:rsid w:val="00CE48D4"/>
    <w:rsid w:val="00D03CC9"/>
    <w:rsid w:val="00D060E5"/>
    <w:rsid w:val="00D13D0A"/>
    <w:rsid w:val="00D14144"/>
    <w:rsid w:val="00D17CF4"/>
    <w:rsid w:val="00D4327C"/>
    <w:rsid w:val="00D5153B"/>
    <w:rsid w:val="00D56263"/>
    <w:rsid w:val="00D56584"/>
    <w:rsid w:val="00D61A99"/>
    <w:rsid w:val="00D6642D"/>
    <w:rsid w:val="00D72155"/>
    <w:rsid w:val="00D72698"/>
    <w:rsid w:val="00D745F4"/>
    <w:rsid w:val="00D90AF6"/>
    <w:rsid w:val="00D96FB0"/>
    <w:rsid w:val="00DC7EF3"/>
    <w:rsid w:val="00DD2AF3"/>
    <w:rsid w:val="00DE322E"/>
    <w:rsid w:val="00E047EA"/>
    <w:rsid w:val="00E12D5C"/>
    <w:rsid w:val="00E13CB0"/>
    <w:rsid w:val="00E2428A"/>
    <w:rsid w:val="00E36D89"/>
    <w:rsid w:val="00E37F88"/>
    <w:rsid w:val="00E50E21"/>
    <w:rsid w:val="00E52A7F"/>
    <w:rsid w:val="00E54F31"/>
    <w:rsid w:val="00E563AB"/>
    <w:rsid w:val="00E71E56"/>
    <w:rsid w:val="00E9038C"/>
    <w:rsid w:val="00E93AC4"/>
    <w:rsid w:val="00EA71D4"/>
    <w:rsid w:val="00EA73E2"/>
    <w:rsid w:val="00EB2FCF"/>
    <w:rsid w:val="00EB7F02"/>
    <w:rsid w:val="00EC1F1D"/>
    <w:rsid w:val="00EC26CC"/>
    <w:rsid w:val="00EC5238"/>
    <w:rsid w:val="00ED4C57"/>
    <w:rsid w:val="00EE0CB0"/>
    <w:rsid w:val="00EE6958"/>
    <w:rsid w:val="00F106A4"/>
    <w:rsid w:val="00F1132A"/>
    <w:rsid w:val="00F27640"/>
    <w:rsid w:val="00F31A15"/>
    <w:rsid w:val="00F45AF4"/>
    <w:rsid w:val="00F46319"/>
    <w:rsid w:val="00F46557"/>
    <w:rsid w:val="00F54B7A"/>
    <w:rsid w:val="00F61105"/>
    <w:rsid w:val="00F6168C"/>
    <w:rsid w:val="00F71312"/>
    <w:rsid w:val="00F74D8E"/>
    <w:rsid w:val="00FB158B"/>
    <w:rsid w:val="00FD718C"/>
    <w:rsid w:val="00FE4A19"/>
    <w:rsid w:val="00FF05FF"/>
    <w:rsid w:val="00FF31B9"/>
    <w:rsid w:val="00FF3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459590"/>
  <w15:chartTrackingRefBased/>
  <w15:docId w15:val="{888F1F11-E027-0F41-8E61-E094D3FDD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7DA8"/>
    <w:rPr>
      <w:rFonts w:ascii="Times New Roman" w:eastAsia="Times New Roman" w:hAnsi="Times New Roman" w:cs="Times New Roman"/>
    </w:rPr>
  </w:style>
  <w:style w:type="paragraph" w:styleId="Heading1">
    <w:name w:val="heading 1"/>
    <w:basedOn w:val="Normal"/>
    <w:next w:val="Normal"/>
    <w:link w:val="Heading1Char"/>
    <w:uiPriority w:val="9"/>
    <w:qFormat/>
    <w:rsid w:val="00CA46C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F102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74A8"/>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3E74A8"/>
  </w:style>
  <w:style w:type="paragraph" w:styleId="Footer">
    <w:name w:val="footer"/>
    <w:basedOn w:val="Normal"/>
    <w:link w:val="FooterChar"/>
    <w:uiPriority w:val="99"/>
    <w:unhideWhenUsed/>
    <w:rsid w:val="003E74A8"/>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3E74A8"/>
  </w:style>
  <w:style w:type="character" w:styleId="Hyperlink">
    <w:name w:val="Hyperlink"/>
    <w:basedOn w:val="DefaultParagraphFont"/>
    <w:uiPriority w:val="99"/>
    <w:unhideWhenUsed/>
    <w:rsid w:val="00E563AB"/>
    <w:rPr>
      <w:color w:val="0563C1" w:themeColor="hyperlink"/>
      <w:u w:val="single"/>
    </w:rPr>
  </w:style>
  <w:style w:type="character" w:styleId="UnresolvedMention">
    <w:name w:val="Unresolved Mention"/>
    <w:basedOn w:val="DefaultParagraphFont"/>
    <w:uiPriority w:val="99"/>
    <w:semiHidden/>
    <w:unhideWhenUsed/>
    <w:rsid w:val="00283196"/>
    <w:rPr>
      <w:color w:val="605E5C"/>
      <w:shd w:val="clear" w:color="auto" w:fill="E1DFDD"/>
    </w:rPr>
  </w:style>
  <w:style w:type="paragraph" w:styleId="ListParagraph">
    <w:name w:val="List Paragraph"/>
    <w:basedOn w:val="Normal"/>
    <w:uiPriority w:val="34"/>
    <w:qFormat/>
    <w:rsid w:val="00F74D8E"/>
    <w:pPr>
      <w:ind w:left="720"/>
      <w:contextualSpacing/>
    </w:pPr>
    <w:rPr>
      <w:rFonts w:asciiTheme="minorHAnsi" w:eastAsiaTheme="minorHAnsi" w:hAnsiTheme="minorHAnsi" w:cstheme="minorBidi"/>
    </w:rPr>
  </w:style>
  <w:style w:type="character" w:styleId="FollowedHyperlink">
    <w:name w:val="FollowedHyperlink"/>
    <w:basedOn w:val="DefaultParagraphFont"/>
    <w:uiPriority w:val="99"/>
    <w:semiHidden/>
    <w:unhideWhenUsed/>
    <w:rsid w:val="007C1E46"/>
    <w:rPr>
      <w:color w:val="954F72" w:themeColor="followedHyperlink"/>
      <w:u w:val="single"/>
    </w:rPr>
  </w:style>
  <w:style w:type="character" w:styleId="Emphasis">
    <w:name w:val="Emphasis"/>
    <w:basedOn w:val="DefaultParagraphFont"/>
    <w:uiPriority w:val="20"/>
    <w:qFormat/>
    <w:rsid w:val="00FB158B"/>
    <w:rPr>
      <w:i/>
      <w:iCs/>
    </w:rPr>
  </w:style>
  <w:style w:type="character" w:customStyle="1" w:styleId="Heading1Char">
    <w:name w:val="Heading 1 Char"/>
    <w:basedOn w:val="DefaultParagraphFont"/>
    <w:link w:val="Heading1"/>
    <w:uiPriority w:val="9"/>
    <w:rsid w:val="00CA46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F102B"/>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496A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611621">
      <w:bodyDiv w:val="1"/>
      <w:marLeft w:val="0"/>
      <w:marRight w:val="0"/>
      <w:marTop w:val="0"/>
      <w:marBottom w:val="0"/>
      <w:divBdr>
        <w:top w:val="none" w:sz="0" w:space="0" w:color="auto"/>
        <w:left w:val="none" w:sz="0" w:space="0" w:color="auto"/>
        <w:bottom w:val="none" w:sz="0" w:space="0" w:color="auto"/>
        <w:right w:val="none" w:sz="0" w:space="0" w:color="auto"/>
      </w:divBdr>
      <w:divsChild>
        <w:div w:id="1352103934">
          <w:marLeft w:val="0"/>
          <w:marRight w:val="0"/>
          <w:marTop w:val="0"/>
          <w:marBottom w:val="360"/>
          <w:divBdr>
            <w:top w:val="none" w:sz="0" w:space="0" w:color="auto"/>
            <w:left w:val="none" w:sz="0" w:space="0" w:color="auto"/>
            <w:bottom w:val="none" w:sz="0" w:space="0" w:color="auto"/>
            <w:right w:val="none" w:sz="0" w:space="0" w:color="auto"/>
          </w:divBdr>
        </w:div>
        <w:div w:id="1886020882">
          <w:marLeft w:val="0"/>
          <w:marRight w:val="0"/>
          <w:marTop w:val="0"/>
          <w:marBottom w:val="0"/>
          <w:divBdr>
            <w:top w:val="none" w:sz="0" w:space="0" w:color="auto"/>
            <w:left w:val="none" w:sz="0" w:space="0" w:color="auto"/>
            <w:bottom w:val="none" w:sz="0" w:space="0" w:color="auto"/>
            <w:right w:val="none" w:sz="0" w:space="0" w:color="auto"/>
          </w:divBdr>
        </w:div>
      </w:divsChild>
    </w:div>
    <w:div w:id="84152370">
      <w:bodyDiv w:val="1"/>
      <w:marLeft w:val="0"/>
      <w:marRight w:val="0"/>
      <w:marTop w:val="0"/>
      <w:marBottom w:val="0"/>
      <w:divBdr>
        <w:top w:val="none" w:sz="0" w:space="0" w:color="auto"/>
        <w:left w:val="none" w:sz="0" w:space="0" w:color="auto"/>
        <w:bottom w:val="none" w:sz="0" w:space="0" w:color="auto"/>
        <w:right w:val="none" w:sz="0" w:space="0" w:color="auto"/>
      </w:divBdr>
    </w:div>
    <w:div w:id="166286233">
      <w:bodyDiv w:val="1"/>
      <w:marLeft w:val="0"/>
      <w:marRight w:val="0"/>
      <w:marTop w:val="0"/>
      <w:marBottom w:val="0"/>
      <w:divBdr>
        <w:top w:val="none" w:sz="0" w:space="0" w:color="auto"/>
        <w:left w:val="none" w:sz="0" w:space="0" w:color="auto"/>
        <w:bottom w:val="none" w:sz="0" w:space="0" w:color="auto"/>
        <w:right w:val="none" w:sz="0" w:space="0" w:color="auto"/>
      </w:divBdr>
    </w:div>
    <w:div w:id="202065271">
      <w:bodyDiv w:val="1"/>
      <w:marLeft w:val="0"/>
      <w:marRight w:val="0"/>
      <w:marTop w:val="0"/>
      <w:marBottom w:val="0"/>
      <w:divBdr>
        <w:top w:val="none" w:sz="0" w:space="0" w:color="auto"/>
        <w:left w:val="none" w:sz="0" w:space="0" w:color="auto"/>
        <w:bottom w:val="none" w:sz="0" w:space="0" w:color="auto"/>
        <w:right w:val="none" w:sz="0" w:space="0" w:color="auto"/>
      </w:divBdr>
    </w:div>
    <w:div w:id="250703812">
      <w:bodyDiv w:val="1"/>
      <w:marLeft w:val="0"/>
      <w:marRight w:val="0"/>
      <w:marTop w:val="0"/>
      <w:marBottom w:val="0"/>
      <w:divBdr>
        <w:top w:val="none" w:sz="0" w:space="0" w:color="auto"/>
        <w:left w:val="none" w:sz="0" w:space="0" w:color="auto"/>
        <w:bottom w:val="none" w:sz="0" w:space="0" w:color="auto"/>
        <w:right w:val="none" w:sz="0" w:space="0" w:color="auto"/>
      </w:divBdr>
    </w:div>
    <w:div w:id="308293470">
      <w:bodyDiv w:val="1"/>
      <w:marLeft w:val="0"/>
      <w:marRight w:val="0"/>
      <w:marTop w:val="0"/>
      <w:marBottom w:val="0"/>
      <w:divBdr>
        <w:top w:val="none" w:sz="0" w:space="0" w:color="auto"/>
        <w:left w:val="none" w:sz="0" w:space="0" w:color="auto"/>
        <w:bottom w:val="none" w:sz="0" w:space="0" w:color="auto"/>
        <w:right w:val="none" w:sz="0" w:space="0" w:color="auto"/>
      </w:divBdr>
    </w:div>
    <w:div w:id="401106799">
      <w:bodyDiv w:val="1"/>
      <w:marLeft w:val="0"/>
      <w:marRight w:val="0"/>
      <w:marTop w:val="0"/>
      <w:marBottom w:val="0"/>
      <w:divBdr>
        <w:top w:val="none" w:sz="0" w:space="0" w:color="auto"/>
        <w:left w:val="none" w:sz="0" w:space="0" w:color="auto"/>
        <w:bottom w:val="none" w:sz="0" w:space="0" w:color="auto"/>
        <w:right w:val="none" w:sz="0" w:space="0" w:color="auto"/>
      </w:divBdr>
    </w:div>
    <w:div w:id="470707476">
      <w:bodyDiv w:val="1"/>
      <w:marLeft w:val="0"/>
      <w:marRight w:val="0"/>
      <w:marTop w:val="0"/>
      <w:marBottom w:val="0"/>
      <w:divBdr>
        <w:top w:val="none" w:sz="0" w:space="0" w:color="auto"/>
        <w:left w:val="none" w:sz="0" w:space="0" w:color="auto"/>
        <w:bottom w:val="none" w:sz="0" w:space="0" w:color="auto"/>
        <w:right w:val="none" w:sz="0" w:space="0" w:color="auto"/>
      </w:divBdr>
    </w:div>
    <w:div w:id="536043738">
      <w:bodyDiv w:val="1"/>
      <w:marLeft w:val="0"/>
      <w:marRight w:val="0"/>
      <w:marTop w:val="0"/>
      <w:marBottom w:val="0"/>
      <w:divBdr>
        <w:top w:val="none" w:sz="0" w:space="0" w:color="auto"/>
        <w:left w:val="none" w:sz="0" w:space="0" w:color="auto"/>
        <w:bottom w:val="none" w:sz="0" w:space="0" w:color="auto"/>
        <w:right w:val="none" w:sz="0" w:space="0" w:color="auto"/>
      </w:divBdr>
    </w:div>
    <w:div w:id="558979800">
      <w:bodyDiv w:val="1"/>
      <w:marLeft w:val="0"/>
      <w:marRight w:val="0"/>
      <w:marTop w:val="0"/>
      <w:marBottom w:val="0"/>
      <w:divBdr>
        <w:top w:val="none" w:sz="0" w:space="0" w:color="auto"/>
        <w:left w:val="none" w:sz="0" w:space="0" w:color="auto"/>
        <w:bottom w:val="none" w:sz="0" w:space="0" w:color="auto"/>
        <w:right w:val="none" w:sz="0" w:space="0" w:color="auto"/>
      </w:divBdr>
    </w:div>
    <w:div w:id="628391132">
      <w:bodyDiv w:val="1"/>
      <w:marLeft w:val="0"/>
      <w:marRight w:val="0"/>
      <w:marTop w:val="0"/>
      <w:marBottom w:val="0"/>
      <w:divBdr>
        <w:top w:val="none" w:sz="0" w:space="0" w:color="auto"/>
        <w:left w:val="none" w:sz="0" w:space="0" w:color="auto"/>
        <w:bottom w:val="none" w:sz="0" w:space="0" w:color="auto"/>
        <w:right w:val="none" w:sz="0" w:space="0" w:color="auto"/>
      </w:divBdr>
    </w:div>
    <w:div w:id="683751440">
      <w:bodyDiv w:val="1"/>
      <w:marLeft w:val="0"/>
      <w:marRight w:val="0"/>
      <w:marTop w:val="0"/>
      <w:marBottom w:val="0"/>
      <w:divBdr>
        <w:top w:val="none" w:sz="0" w:space="0" w:color="auto"/>
        <w:left w:val="none" w:sz="0" w:space="0" w:color="auto"/>
        <w:bottom w:val="none" w:sz="0" w:space="0" w:color="auto"/>
        <w:right w:val="none" w:sz="0" w:space="0" w:color="auto"/>
      </w:divBdr>
    </w:div>
    <w:div w:id="747776147">
      <w:bodyDiv w:val="1"/>
      <w:marLeft w:val="0"/>
      <w:marRight w:val="0"/>
      <w:marTop w:val="0"/>
      <w:marBottom w:val="0"/>
      <w:divBdr>
        <w:top w:val="none" w:sz="0" w:space="0" w:color="auto"/>
        <w:left w:val="none" w:sz="0" w:space="0" w:color="auto"/>
        <w:bottom w:val="none" w:sz="0" w:space="0" w:color="auto"/>
        <w:right w:val="none" w:sz="0" w:space="0" w:color="auto"/>
      </w:divBdr>
    </w:div>
    <w:div w:id="790826995">
      <w:bodyDiv w:val="1"/>
      <w:marLeft w:val="0"/>
      <w:marRight w:val="0"/>
      <w:marTop w:val="0"/>
      <w:marBottom w:val="0"/>
      <w:divBdr>
        <w:top w:val="none" w:sz="0" w:space="0" w:color="auto"/>
        <w:left w:val="none" w:sz="0" w:space="0" w:color="auto"/>
        <w:bottom w:val="none" w:sz="0" w:space="0" w:color="auto"/>
        <w:right w:val="none" w:sz="0" w:space="0" w:color="auto"/>
      </w:divBdr>
    </w:div>
    <w:div w:id="813067189">
      <w:bodyDiv w:val="1"/>
      <w:marLeft w:val="0"/>
      <w:marRight w:val="0"/>
      <w:marTop w:val="0"/>
      <w:marBottom w:val="0"/>
      <w:divBdr>
        <w:top w:val="none" w:sz="0" w:space="0" w:color="auto"/>
        <w:left w:val="none" w:sz="0" w:space="0" w:color="auto"/>
        <w:bottom w:val="none" w:sz="0" w:space="0" w:color="auto"/>
        <w:right w:val="none" w:sz="0" w:space="0" w:color="auto"/>
      </w:divBdr>
    </w:div>
    <w:div w:id="861744642">
      <w:bodyDiv w:val="1"/>
      <w:marLeft w:val="0"/>
      <w:marRight w:val="0"/>
      <w:marTop w:val="0"/>
      <w:marBottom w:val="0"/>
      <w:divBdr>
        <w:top w:val="none" w:sz="0" w:space="0" w:color="auto"/>
        <w:left w:val="none" w:sz="0" w:space="0" w:color="auto"/>
        <w:bottom w:val="none" w:sz="0" w:space="0" w:color="auto"/>
        <w:right w:val="none" w:sz="0" w:space="0" w:color="auto"/>
      </w:divBdr>
    </w:div>
    <w:div w:id="907302968">
      <w:bodyDiv w:val="1"/>
      <w:marLeft w:val="0"/>
      <w:marRight w:val="0"/>
      <w:marTop w:val="0"/>
      <w:marBottom w:val="0"/>
      <w:divBdr>
        <w:top w:val="none" w:sz="0" w:space="0" w:color="auto"/>
        <w:left w:val="none" w:sz="0" w:space="0" w:color="auto"/>
        <w:bottom w:val="none" w:sz="0" w:space="0" w:color="auto"/>
        <w:right w:val="none" w:sz="0" w:space="0" w:color="auto"/>
      </w:divBdr>
    </w:div>
    <w:div w:id="980308147">
      <w:bodyDiv w:val="1"/>
      <w:marLeft w:val="0"/>
      <w:marRight w:val="0"/>
      <w:marTop w:val="0"/>
      <w:marBottom w:val="0"/>
      <w:divBdr>
        <w:top w:val="none" w:sz="0" w:space="0" w:color="auto"/>
        <w:left w:val="none" w:sz="0" w:space="0" w:color="auto"/>
        <w:bottom w:val="none" w:sz="0" w:space="0" w:color="auto"/>
        <w:right w:val="none" w:sz="0" w:space="0" w:color="auto"/>
      </w:divBdr>
    </w:div>
    <w:div w:id="1042443304">
      <w:bodyDiv w:val="1"/>
      <w:marLeft w:val="0"/>
      <w:marRight w:val="0"/>
      <w:marTop w:val="0"/>
      <w:marBottom w:val="0"/>
      <w:divBdr>
        <w:top w:val="none" w:sz="0" w:space="0" w:color="auto"/>
        <w:left w:val="none" w:sz="0" w:space="0" w:color="auto"/>
        <w:bottom w:val="none" w:sz="0" w:space="0" w:color="auto"/>
        <w:right w:val="none" w:sz="0" w:space="0" w:color="auto"/>
      </w:divBdr>
    </w:div>
    <w:div w:id="1051736582">
      <w:bodyDiv w:val="1"/>
      <w:marLeft w:val="0"/>
      <w:marRight w:val="0"/>
      <w:marTop w:val="0"/>
      <w:marBottom w:val="0"/>
      <w:divBdr>
        <w:top w:val="none" w:sz="0" w:space="0" w:color="auto"/>
        <w:left w:val="none" w:sz="0" w:space="0" w:color="auto"/>
        <w:bottom w:val="none" w:sz="0" w:space="0" w:color="auto"/>
        <w:right w:val="none" w:sz="0" w:space="0" w:color="auto"/>
      </w:divBdr>
    </w:div>
    <w:div w:id="1067384862">
      <w:bodyDiv w:val="1"/>
      <w:marLeft w:val="0"/>
      <w:marRight w:val="0"/>
      <w:marTop w:val="0"/>
      <w:marBottom w:val="0"/>
      <w:divBdr>
        <w:top w:val="none" w:sz="0" w:space="0" w:color="auto"/>
        <w:left w:val="none" w:sz="0" w:space="0" w:color="auto"/>
        <w:bottom w:val="none" w:sz="0" w:space="0" w:color="auto"/>
        <w:right w:val="none" w:sz="0" w:space="0" w:color="auto"/>
      </w:divBdr>
    </w:div>
    <w:div w:id="1107580486">
      <w:bodyDiv w:val="1"/>
      <w:marLeft w:val="0"/>
      <w:marRight w:val="0"/>
      <w:marTop w:val="0"/>
      <w:marBottom w:val="0"/>
      <w:divBdr>
        <w:top w:val="none" w:sz="0" w:space="0" w:color="auto"/>
        <w:left w:val="none" w:sz="0" w:space="0" w:color="auto"/>
        <w:bottom w:val="none" w:sz="0" w:space="0" w:color="auto"/>
        <w:right w:val="none" w:sz="0" w:space="0" w:color="auto"/>
      </w:divBdr>
    </w:div>
    <w:div w:id="1130633721">
      <w:bodyDiv w:val="1"/>
      <w:marLeft w:val="0"/>
      <w:marRight w:val="0"/>
      <w:marTop w:val="0"/>
      <w:marBottom w:val="0"/>
      <w:divBdr>
        <w:top w:val="none" w:sz="0" w:space="0" w:color="auto"/>
        <w:left w:val="none" w:sz="0" w:space="0" w:color="auto"/>
        <w:bottom w:val="none" w:sz="0" w:space="0" w:color="auto"/>
        <w:right w:val="none" w:sz="0" w:space="0" w:color="auto"/>
      </w:divBdr>
    </w:div>
    <w:div w:id="1218779259">
      <w:bodyDiv w:val="1"/>
      <w:marLeft w:val="0"/>
      <w:marRight w:val="0"/>
      <w:marTop w:val="0"/>
      <w:marBottom w:val="0"/>
      <w:divBdr>
        <w:top w:val="none" w:sz="0" w:space="0" w:color="auto"/>
        <w:left w:val="none" w:sz="0" w:space="0" w:color="auto"/>
        <w:bottom w:val="none" w:sz="0" w:space="0" w:color="auto"/>
        <w:right w:val="none" w:sz="0" w:space="0" w:color="auto"/>
      </w:divBdr>
    </w:div>
    <w:div w:id="1393044065">
      <w:bodyDiv w:val="1"/>
      <w:marLeft w:val="0"/>
      <w:marRight w:val="0"/>
      <w:marTop w:val="0"/>
      <w:marBottom w:val="0"/>
      <w:divBdr>
        <w:top w:val="none" w:sz="0" w:space="0" w:color="auto"/>
        <w:left w:val="none" w:sz="0" w:space="0" w:color="auto"/>
        <w:bottom w:val="none" w:sz="0" w:space="0" w:color="auto"/>
        <w:right w:val="none" w:sz="0" w:space="0" w:color="auto"/>
      </w:divBdr>
    </w:div>
    <w:div w:id="1420567504">
      <w:bodyDiv w:val="1"/>
      <w:marLeft w:val="0"/>
      <w:marRight w:val="0"/>
      <w:marTop w:val="0"/>
      <w:marBottom w:val="0"/>
      <w:divBdr>
        <w:top w:val="none" w:sz="0" w:space="0" w:color="auto"/>
        <w:left w:val="none" w:sz="0" w:space="0" w:color="auto"/>
        <w:bottom w:val="none" w:sz="0" w:space="0" w:color="auto"/>
        <w:right w:val="none" w:sz="0" w:space="0" w:color="auto"/>
      </w:divBdr>
    </w:div>
    <w:div w:id="1446542609">
      <w:bodyDiv w:val="1"/>
      <w:marLeft w:val="0"/>
      <w:marRight w:val="0"/>
      <w:marTop w:val="0"/>
      <w:marBottom w:val="0"/>
      <w:divBdr>
        <w:top w:val="none" w:sz="0" w:space="0" w:color="auto"/>
        <w:left w:val="none" w:sz="0" w:space="0" w:color="auto"/>
        <w:bottom w:val="none" w:sz="0" w:space="0" w:color="auto"/>
        <w:right w:val="none" w:sz="0" w:space="0" w:color="auto"/>
      </w:divBdr>
    </w:div>
    <w:div w:id="1491209920">
      <w:bodyDiv w:val="1"/>
      <w:marLeft w:val="0"/>
      <w:marRight w:val="0"/>
      <w:marTop w:val="0"/>
      <w:marBottom w:val="0"/>
      <w:divBdr>
        <w:top w:val="none" w:sz="0" w:space="0" w:color="auto"/>
        <w:left w:val="none" w:sz="0" w:space="0" w:color="auto"/>
        <w:bottom w:val="none" w:sz="0" w:space="0" w:color="auto"/>
        <w:right w:val="none" w:sz="0" w:space="0" w:color="auto"/>
      </w:divBdr>
    </w:div>
    <w:div w:id="1503937666">
      <w:bodyDiv w:val="1"/>
      <w:marLeft w:val="0"/>
      <w:marRight w:val="0"/>
      <w:marTop w:val="0"/>
      <w:marBottom w:val="0"/>
      <w:divBdr>
        <w:top w:val="none" w:sz="0" w:space="0" w:color="auto"/>
        <w:left w:val="none" w:sz="0" w:space="0" w:color="auto"/>
        <w:bottom w:val="none" w:sz="0" w:space="0" w:color="auto"/>
        <w:right w:val="none" w:sz="0" w:space="0" w:color="auto"/>
      </w:divBdr>
    </w:div>
    <w:div w:id="1537162559">
      <w:bodyDiv w:val="1"/>
      <w:marLeft w:val="0"/>
      <w:marRight w:val="0"/>
      <w:marTop w:val="0"/>
      <w:marBottom w:val="0"/>
      <w:divBdr>
        <w:top w:val="none" w:sz="0" w:space="0" w:color="auto"/>
        <w:left w:val="none" w:sz="0" w:space="0" w:color="auto"/>
        <w:bottom w:val="none" w:sz="0" w:space="0" w:color="auto"/>
        <w:right w:val="none" w:sz="0" w:space="0" w:color="auto"/>
      </w:divBdr>
    </w:div>
    <w:div w:id="1567689222">
      <w:bodyDiv w:val="1"/>
      <w:marLeft w:val="0"/>
      <w:marRight w:val="0"/>
      <w:marTop w:val="0"/>
      <w:marBottom w:val="0"/>
      <w:divBdr>
        <w:top w:val="none" w:sz="0" w:space="0" w:color="auto"/>
        <w:left w:val="none" w:sz="0" w:space="0" w:color="auto"/>
        <w:bottom w:val="none" w:sz="0" w:space="0" w:color="auto"/>
        <w:right w:val="none" w:sz="0" w:space="0" w:color="auto"/>
      </w:divBdr>
    </w:div>
    <w:div w:id="1603294026">
      <w:bodyDiv w:val="1"/>
      <w:marLeft w:val="0"/>
      <w:marRight w:val="0"/>
      <w:marTop w:val="0"/>
      <w:marBottom w:val="0"/>
      <w:divBdr>
        <w:top w:val="none" w:sz="0" w:space="0" w:color="auto"/>
        <w:left w:val="none" w:sz="0" w:space="0" w:color="auto"/>
        <w:bottom w:val="none" w:sz="0" w:space="0" w:color="auto"/>
        <w:right w:val="none" w:sz="0" w:space="0" w:color="auto"/>
      </w:divBdr>
    </w:div>
    <w:div w:id="1706831968">
      <w:bodyDiv w:val="1"/>
      <w:marLeft w:val="0"/>
      <w:marRight w:val="0"/>
      <w:marTop w:val="0"/>
      <w:marBottom w:val="0"/>
      <w:divBdr>
        <w:top w:val="none" w:sz="0" w:space="0" w:color="auto"/>
        <w:left w:val="none" w:sz="0" w:space="0" w:color="auto"/>
        <w:bottom w:val="none" w:sz="0" w:space="0" w:color="auto"/>
        <w:right w:val="none" w:sz="0" w:space="0" w:color="auto"/>
      </w:divBdr>
    </w:div>
    <w:div w:id="1723214331">
      <w:bodyDiv w:val="1"/>
      <w:marLeft w:val="0"/>
      <w:marRight w:val="0"/>
      <w:marTop w:val="0"/>
      <w:marBottom w:val="0"/>
      <w:divBdr>
        <w:top w:val="none" w:sz="0" w:space="0" w:color="auto"/>
        <w:left w:val="none" w:sz="0" w:space="0" w:color="auto"/>
        <w:bottom w:val="none" w:sz="0" w:space="0" w:color="auto"/>
        <w:right w:val="none" w:sz="0" w:space="0" w:color="auto"/>
      </w:divBdr>
    </w:div>
    <w:div w:id="1734431670">
      <w:bodyDiv w:val="1"/>
      <w:marLeft w:val="0"/>
      <w:marRight w:val="0"/>
      <w:marTop w:val="0"/>
      <w:marBottom w:val="0"/>
      <w:divBdr>
        <w:top w:val="none" w:sz="0" w:space="0" w:color="auto"/>
        <w:left w:val="none" w:sz="0" w:space="0" w:color="auto"/>
        <w:bottom w:val="none" w:sz="0" w:space="0" w:color="auto"/>
        <w:right w:val="none" w:sz="0" w:space="0" w:color="auto"/>
      </w:divBdr>
    </w:div>
    <w:div w:id="1770006004">
      <w:bodyDiv w:val="1"/>
      <w:marLeft w:val="0"/>
      <w:marRight w:val="0"/>
      <w:marTop w:val="0"/>
      <w:marBottom w:val="0"/>
      <w:divBdr>
        <w:top w:val="none" w:sz="0" w:space="0" w:color="auto"/>
        <w:left w:val="none" w:sz="0" w:space="0" w:color="auto"/>
        <w:bottom w:val="none" w:sz="0" w:space="0" w:color="auto"/>
        <w:right w:val="none" w:sz="0" w:space="0" w:color="auto"/>
      </w:divBdr>
    </w:div>
    <w:div w:id="1867331492">
      <w:bodyDiv w:val="1"/>
      <w:marLeft w:val="0"/>
      <w:marRight w:val="0"/>
      <w:marTop w:val="0"/>
      <w:marBottom w:val="0"/>
      <w:divBdr>
        <w:top w:val="none" w:sz="0" w:space="0" w:color="auto"/>
        <w:left w:val="none" w:sz="0" w:space="0" w:color="auto"/>
        <w:bottom w:val="none" w:sz="0" w:space="0" w:color="auto"/>
        <w:right w:val="none" w:sz="0" w:space="0" w:color="auto"/>
      </w:divBdr>
    </w:div>
    <w:div w:id="1956020215">
      <w:bodyDiv w:val="1"/>
      <w:marLeft w:val="0"/>
      <w:marRight w:val="0"/>
      <w:marTop w:val="0"/>
      <w:marBottom w:val="0"/>
      <w:divBdr>
        <w:top w:val="none" w:sz="0" w:space="0" w:color="auto"/>
        <w:left w:val="none" w:sz="0" w:space="0" w:color="auto"/>
        <w:bottom w:val="none" w:sz="0" w:space="0" w:color="auto"/>
        <w:right w:val="none" w:sz="0" w:space="0" w:color="auto"/>
      </w:divBdr>
    </w:div>
    <w:div w:id="1956129498">
      <w:bodyDiv w:val="1"/>
      <w:marLeft w:val="0"/>
      <w:marRight w:val="0"/>
      <w:marTop w:val="0"/>
      <w:marBottom w:val="0"/>
      <w:divBdr>
        <w:top w:val="none" w:sz="0" w:space="0" w:color="auto"/>
        <w:left w:val="none" w:sz="0" w:space="0" w:color="auto"/>
        <w:bottom w:val="none" w:sz="0" w:space="0" w:color="auto"/>
        <w:right w:val="none" w:sz="0" w:space="0" w:color="auto"/>
      </w:divBdr>
    </w:div>
    <w:div w:id="2018070336">
      <w:bodyDiv w:val="1"/>
      <w:marLeft w:val="0"/>
      <w:marRight w:val="0"/>
      <w:marTop w:val="0"/>
      <w:marBottom w:val="0"/>
      <w:divBdr>
        <w:top w:val="none" w:sz="0" w:space="0" w:color="auto"/>
        <w:left w:val="none" w:sz="0" w:space="0" w:color="auto"/>
        <w:bottom w:val="none" w:sz="0" w:space="0" w:color="auto"/>
        <w:right w:val="none" w:sz="0" w:space="0" w:color="auto"/>
      </w:divBdr>
      <w:divsChild>
        <w:div w:id="615209520">
          <w:marLeft w:val="0"/>
          <w:marRight w:val="0"/>
          <w:marTop w:val="0"/>
          <w:marBottom w:val="360"/>
          <w:divBdr>
            <w:top w:val="none" w:sz="0" w:space="0" w:color="auto"/>
            <w:left w:val="none" w:sz="0" w:space="0" w:color="auto"/>
            <w:bottom w:val="none" w:sz="0" w:space="0" w:color="auto"/>
            <w:right w:val="none" w:sz="0" w:space="0" w:color="auto"/>
          </w:divBdr>
        </w:div>
        <w:div w:id="173886342">
          <w:marLeft w:val="0"/>
          <w:marRight w:val="0"/>
          <w:marTop w:val="0"/>
          <w:marBottom w:val="0"/>
          <w:divBdr>
            <w:top w:val="none" w:sz="0" w:space="0" w:color="auto"/>
            <w:left w:val="none" w:sz="0" w:space="0" w:color="auto"/>
            <w:bottom w:val="none" w:sz="0" w:space="0" w:color="auto"/>
            <w:right w:val="none" w:sz="0" w:space="0" w:color="auto"/>
          </w:divBdr>
        </w:div>
      </w:divsChild>
    </w:div>
    <w:div w:id="2098017860">
      <w:bodyDiv w:val="1"/>
      <w:marLeft w:val="0"/>
      <w:marRight w:val="0"/>
      <w:marTop w:val="0"/>
      <w:marBottom w:val="0"/>
      <w:divBdr>
        <w:top w:val="none" w:sz="0" w:space="0" w:color="auto"/>
        <w:left w:val="none" w:sz="0" w:space="0" w:color="auto"/>
        <w:bottom w:val="none" w:sz="0" w:space="0" w:color="auto"/>
        <w:right w:val="none" w:sz="0" w:space="0" w:color="auto"/>
      </w:divBdr>
    </w:div>
    <w:div w:id="2116627601">
      <w:bodyDiv w:val="1"/>
      <w:marLeft w:val="0"/>
      <w:marRight w:val="0"/>
      <w:marTop w:val="0"/>
      <w:marBottom w:val="0"/>
      <w:divBdr>
        <w:top w:val="none" w:sz="0" w:space="0" w:color="auto"/>
        <w:left w:val="none" w:sz="0" w:space="0" w:color="auto"/>
        <w:bottom w:val="none" w:sz="0" w:space="0" w:color="auto"/>
        <w:right w:val="none" w:sz="0" w:space="0" w:color="auto"/>
      </w:divBdr>
    </w:div>
    <w:div w:id="2134668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8/12/pdfs/ukpga_20180012_en.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era.ac.uk/wp-content/uploads/2018/06/BERA-Ethical-Guidelines-for-Educational-Research_4thEdn_2018.pdf?noredirect=1"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media/uwtsd-website/content-assets/documents/research/research-ethics-integrity-code-practice.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methods.sagepub.com/reference/encyclopedia-of-survey-research-methods/n419.xml" TargetMode="External"/><Relationship Id="rId4" Type="http://schemas.openxmlformats.org/officeDocument/2006/relationships/webSettings" Target="webSettings.xml"/><Relationship Id="rId9" Type="http://schemas.openxmlformats.org/officeDocument/2006/relationships/hyperlink" Target="https://beta.gov.wales/sites/default/files/publications/2018-03/succesful-futures-a-summary-of-professor-graham-donaldsons-report.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1120</TotalTime>
  <Pages>18</Pages>
  <Words>7178</Words>
  <Characters>40919</Characters>
  <Application>Microsoft Office Word</Application>
  <DocSecurity>0</DocSecurity>
  <Lines>340</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212</cp:revision>
  <dcterms:created xsi:type="dcterms:W3CDTF">2019-02-24T18:07:00Z</dcterms:created>
  <dcterms:modified xsi:type="dcterms:W3CDTF">2019-03-03T17:20:00Z</dcterms:modified>
</cp:coreProperties>
</file>