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B1711D" w14:textId="77777777" w:rsidR="00184BD0" w:rsidRPr="00E61F97" w:rsidRDefault="00184BD0" w:rsidP="00184BD0">
      <w:pPr>
        <w:rPr>
          <w:rFonts w:cstheme="minorHAnsi"/>
        </w:rPr>
      </w:pPr>
    </w:p>
    <w:p w14:paraId="7173814D" w14:textId="77777777" w:rsidR="00184BD0" w:rsidRDefault="00184BD0" w:rsidP="00184BD0"/>
    <w:p w14:paraId="48F83F7C" w14:textId="1EB87ADB" w:rsidR="00184BD0" w:rsidRDefault="00184BD0" w:rsidP="00184BD0">
      <w:r>
        <w:t xml:space="preserve">Supplementary notes Knowledge Acquisition </w:t>
      </w:r>
    </w:p>
    <w:p w14:paraId="73750192" w14:textId="7DC71568" w:rsidR="00A4094E" w:rsidRDefault="007E2CCD" w:rsidP="00B10E14">
      <w:pPr>
        <w:jc w:val="both"/>
      </w:pPr>
    </w:p>
    <w:p w14:paraId="1802B388" w14:textId="77777777" w:rsidR="00E61F97" w:rsidRPr="00E61F97" w:rsidRDefault="00436114" w:rsidP="00B10E14">
      <w:pPr>
        <w:ind w:left="720"/>
        <w:jc w:val="both"/>
        <w:rPr>
          <w:rStyle w:val="Emphasis"/>
          <w:rFonts w:cstheme="minorHAnsi"/>
          <w:b/>
          <w:bCs/>
          <w:sz w:val="24"/>
          <w:szCs w:val="24"/>
          <w:shd w:val="clear" w:color="auto" w:fill="FFFFFF"/>
        </w:rPr>
      </w:pPr>
      <w:r w:rsidRPr="00E61F97">
        <w:rPr>
          <w:rStyle w:val="Emphasis"/>
          <w:rFonts w:cstheme="minorHAnsi"/>
          <w:i w:val="0"/>
          <w:iCs w:val="0"/>
          <w:sz w:val="24"/>
          <w:szCs w:val="24"/>
          <w:shd w:val="clear" w:color="auto" w:fill="FFFFFF"/>
        </w:rPr>
        <w:t>Knowledge Management is the process of creating, sharing, using, and managing the knowledge and information of an organization</w:t>
      </w:r>
      <w:r w:rsidRPr="00E61F97">
        <w:rPr>
          <w:rStyle w:val="Emphasis"/>
          <w:rFonts w:cstheme="minorHAnsi"/>
          <w:b/>
          <w:bCs/>
          <w:sz w:val="24"/>
          <w:szCs w:val="24"/>
          <w:shd w:val="clear" w:color="auto" w:fill="FFFFFF"/>
        </w:rPr>
        <w:t>.</w:t>
      </w:r>
    </w:p>
    <w:p w14:paraId="28C5EF5B" w14:textId="63037DEC" w:rsidR="00436114" w:rsidRPr="00E61F97" w:rsidRDefault="00436114" w:rsidP="00B10E14">
      <w:pPr>
        <w:jc w:val="right"/>
        <w:rPr>
          <w:rFonts w:cstheme="minorHAnsi"/>
          <w:sz w:val="24"/>
          <w:szCs w:val="24"/>
        </w:rPr>
      </w:pPr>
      <w:r w:rsidRPr="00E61F97">
        <w:rPr>
          <w:rStyle w:val="Emphasis"/>
          <w:rFonts w:cstheme="minorHAnsi"/>
          <w:b/>
          <w:bCs/>
          <w:i w:val="0"/>
          <w:iCs w:val="0"/>
          <w:sz w:val="24"/>
          <w:szCs w:val="24"/>
          <w:shd w:val="clear" w:color="auto" w:fill="FFFFFF"/>
        </w:rPr>
        <w:t xml:space="preserve"> </w:t>
      </w:r>
      <w:r w:rsidRPr="00E61F97">
        <w:rPr>
          <w:rFonts w:cstheme="minorHAnsi"/>
          <w:sz w:val="24"/>
          <w:szCs w:val="24"/>
        </w:rPr>
        <w:t xml:space="preserve"> </w:t>
      </w:r>
      <w:r w:rsidRPr="00E61F97">
        <w:rPr>
          <w:rFonts w:cstheme="minorHAnsi"/>
          <w:sz w:val="24"/>
          <w:szCs w:val="24"/>
          <w:shd w:val="clear" w:color="auto" w:fill="FFFFFF"/>
        </w:rPr>
        <w:t>(Knowledge Management (KM) Definitions – John Girard, Ph.D., 2015)</w:t>
      </w:r>
    </w:p>
    <w:p w14:paraId="06A025F8" w14:textId="16396CBB" w:rsidR="00436114" w:rsidRDefault="00E61F97" w:rsidP="00B10E14">
      <w:pPr>
        <w:jc w:val="both"/>
        <w:rPr>
          <w:rFonts w:cstheme="minorHAnsi"/>
          <w:sz w:val="24"/>
          <w:szCs w:val="24"/>
        </w:rPr>
      </w:pPr>
      <w:r w:rsidRPr="00E61F97">
        <w:rPr>
          <w:rFonts w:cstheme="minorHAnsi"/>
          <w:sz w:val="24"/>
          <w:szCs w:val="24"/>
        </w:rPr>
        <w:t>According to, (Gamble and Backwell, 2001) Knowledge acquisition is the process of a company attempting to collect information from outside sources. External knowledge sources are vital, and the value chain should be seen holistically.</w:t>
      </w:r>
    </w:p>
    <w:p w14:paraId="3E4ECC72" w14:textId="77777777" w:rsidR="00037DF9" w:rsidRDefault="00037DF9" w:rsidP="00B10E14">
      <w:pPr>
        <w:jc w:val="both"/>
        <w:rPr>
          <w:color w:val="000000"/>
          <w:shd w:val="clear" w:color="auto" w:fill="FFFFFF"/>
        </w:rPr>
      </w:pPr>
      <w:r w:rsidRPr="00037DF9">
        <w:rPr>
          <w:color w:val="000000"/>
          <w:shd w:val="clear" w:color="auto" w:fill="FFFFFF"/>
        </w:rPr>
        <w:t>Individual hospital patient records are stored in the Patient Episode Database for Wales (PEDW). It contains data on Welsh citizens treated in English NHS trusts, as well as all records of inpatient and day case activity in the Welsh NHS. The mandatory inpatient and day case datasets were replaced in 1997 by the APC record, which is now utilised in Maternity HES. The APC was chosen to match the Welsh inpatient and day case dataset with those of England for benchmarking purposes. The APC comprises demographic, clinical, and administrative data such as the patient's age and gender, as well as the diagnostic and surgical procedures performed during the hospitalisation episode.</w:t>
      </w:r>
      <w:r>
        <w:rPr>
          <w:color w:val="000000"/>
          <w:shd w:val="clear" w:color="auto" w:fill="FFFFFF"/>
        </w:rPr>
        <w:t xml:space="preserve"> </w:t>
      </w:r>
    </w:p>
    <w:p w14:paraId="4817D59A" w14:textId="28D91292" w:rsidR="00E61F97" w:rsidRDefault="00037DF9" w:rsidP="00B10E14">
      <w:pPr>
        <w:jc w:val="right"/>
        <w:rPr>
          <w:color w:val="000000"/>
          <w:shd w:val="clear" w:color="auto" w:fill="FFFFFF"/>
        </w:rPr>
      </w:pPr>
      <w:r>
        <w:rPr>
          <w:color w:val="000000"/>
          <w:shd w:val="clear" w:color="auto" w:fill="FFFFFF"/>
        </w:rPr>
        <w:t>(Macfarlane A, et al, 2019)</w:t>
      </w:r>
    </w:p>
    <w:p w14:paraId="2D508366" w14:textId="77777777" w:rsidR="00B10E14" w:rsidRDefault="002E22E4" w:rsidP="00B10E14">
      <w:pPr>
        <w:jc w:val="both"/>
        <w:rPr>
          <w:color w:val="000000"/>
          <w:shd w:val="clear" w:color="auto" w:fill="FFFFFF"/>
        </w:rPr>
      </w:pPr>
      <w:r>
        <w:rPr>
          <w:color w:val="000000"/>
          <w:shd w:val="clear" w:color="auto" w:fill="FFFFFF"/>
        </w:rPr>
        <w:t>Value chain is about not only how we acquire knowledge through gathering data but also about how we share that knowledge within the organisation so how will the information impact then on other areas of the hospital</w:t>
      </w:r>
      <w:r w:rsidR="00FC1FAB">
        <w:rPr>
          <w:color w:val="000000"/>
          <w:shd w:val="clear" w:color="auto" w:fill="FFFFFF"/>
        </w:rPr>
        <w:t xml:space="preserve">. </w:t>
      </w:r>
      <w:r w:rsidR="00B10E14">
        <w:rPr>
          <w:color w:val="000000"/>
          <w:shd w:val="clear" w:color="auto" w:fill="FFFFFF"/>
        </w:rPr>
        <w:t xml:space="preserve"> </w:t>
      </w:r>
    </w:p>
    <w:p w14:paraId="250159AD" w14:textId="77777777" w:rsidR="00B10E14" w:rsidRDefault="00B10E14" w:rsidP="00B10E14">
      <w:pPr>
        <w:jc w:val="both"/>
        <w:rPr>
          <w:color w:val="000000"/>
          <w:shd w:val="clear" w:color="auto" w:fill="FFFFFF"/>
        </w:rPr>
      </w:pPr>
      <w:r w:rsidRPr="00B10E14">
        <w:rPr>
          <w:color w:val="000000"/>
          <w:shd w:val="clear" w:color="auto" w:fill="FFFFFF"/>
        </w:rPr>
        <w:t>The hospital utilises that data to assist them enhance their understanding by looking at past yearly reports and comparing this year's maternity admission and discharge statistics to last year's. They may then check if the number of hospital admissions has increased or decreased, as well as how promptly or late a patient</w:t>
      </w:r>
      <w:r>
        <w:rPr>
          <w:color w:val="000000"/>
          <w:shd w:val="clear" w:color="auto" w:fill="FFFFFF"/>
        </w:rPr>
        <w:t>/mother</w:t>
      </w:r>
      <w:r w:rsidRPr="00B10E14">
        <w:rPr>
          <w:color w:val="000000"/>
          <w:shd w:val="clear" w:color="auto" w:fill="FFFFFF"/>
        </w:rPr>
        <w:t xml:space="preserve"> is discharged.</w:t>
      </w:r>
    </w:p>
    <w:p w14:paraId="0B4C8ECB" w14:textId="5F3590D0" w:rsidR="005242E2" w:rsidRDefault="00B10E14" w:rsidP="00B10E14">
      <w:pPr>
        <w:jc w:val="both"/>
        <w:rPr>
          <w:color w:val="000000"/>
          <w:shd w:val="clear" w:color="auto" w:fill="FFFFFF"/>
        </w:rPr>
      </w:pPr>
      <w:r w:rsidRPr="00B10E14">
        <w:rPr>
          <w:color w:val="000000"/>
          <w:shd w:val="clear" w:color="auto" w:fill="FFFFFF"/>
        </w:rPr>
        <w:t xml:space="preserve"> In addition</w:t>
      </w:r>
      <w:r>
        <w:rPr>
          <w:color w:val="000000"/>
          <w:shd w:val="clear" w:color="auto" w:fill="FFFFFF"/>
        </w:rPr>
        <w:t>, this information helps managers</w:t>
      </w:r>
      <w:r w:rsidRPr="00B10E14">
        <w:rPr>
          <w:color w:val="000000"/>
          <w:shd w:val="clear" w:color="auto" w:fill="FFFFFF"/>
        </w:rPr>
        <w:t xml:space="preserve"> in decision-making </w:t>
      </w:r>
      <w:r>
        <w:rPr>
          <w:color w:val="000000"/>
          <w:shd w:val="clear" w:color="auto" w:fill="FFFFFF"/>
        </w:rPr>
        <w:t xml:space="preserve">as, </w:t>
      </w:r>
      <w:r w:rsidRPr="00B10E14">
        <w:rPr>
          <w:color w:val="000000"/>
          <w:shd w:val="clear" w:color="auto" w:fill="FFFFFF"/>
        </w:rPr>
        <w:t>the hospital is now able to give extra early release choices, as well as support for individuals who require their care for a longer amount of time.</w:t>
      </w:r>
    </w:p>
    <w:p w14:paraId="34F1371D" w14:textId="440F033D" w:rsidR="00FC1FAB" w:rsidRDefault="00E960A5" w:rsidP="00B10E14">
      <w:pPr>
        <w:ind w:left="720"/>
        <w:jc w:val="right"/>
      </w:pPr>
      <w:r>
        <w:rPr>
          <w:rFonts w:ascii="Open Sans" w:hAnsi="Open Sans" w:cs="Open Sans"/>
          <w:color w:val="000000"/>
          <w:sz w:val="20"/>
          <w:szCs w:val="20"/>
          <w:shd w:val="clear" w:color="auto" w:fill="FFFFFF"/>
        </w:rPr>
        <w:t>(Journey, 2019)</w:t>
      </w:r>
    </w:p>
    <w:p w14:paraId="37D577B8" w14:textId="62AA9E42" w:rsidR="00FC1FAB" w:rsidRDefault="00FC1FAB" w:rsidP="00B10E14">
      <w:pPr>
        <w:jc w:val="both"/>
      </w:pPr>
      <w:r>
        <w:t xml:space="preserve">Furthermore, </w:t>
      </w:r>
      <w:r>
        <w:t>M</w:t>
      </w:r>
      <w:r w:rsidR="00901EC6">
        <w:t xml:space="preserve">aternity </w:t>
      </w:r>
      <w:r>
        <w:t>S</w:t>
      </w:r>
      <w:r w:rsidR="00901EC6">
        <w:t xml:space="preserve">ervices </w:t>
      </w:r>
      <w:r>
        <w:t>D</w:t>
      </w:r>
      <w:r w:rsidR="00901EC6">
        <w:t xml:space="preserve">ata </w:t>
      </w:r>
      <w:r>
        <w:t>S</w:t>
      </w:r>
      <w:r w:rsidR="00901EC6">
        <w:t>et</w:t>
      </w:r>
      <w:r>
        <w:t xml:space="preserve"> information captured from NHS-funded maternity services, provides reliable information for:</w:t>
      </w:r>
      <w:r w:rsidR="00901EC6">
        <w:t xml:space="preserve"> </w:t>
      </w:r>
      <w:r>
        <w:t>local and national monitoring</w:t>
      </w:r>
      <w:r w:rsidR="00901EC6">
        <w:t xml:space="preserve">, </w:t>
      </w:r>
      <w:r>
        <w:t>reporting for effective</w:t>
      </w:r>
      <w:r w:rsidR="00901EC6">
        <w:t xml:space="preserve">, </w:t>
      </w:r>
      <w:r>
        <w:t>commissioning</w:t>
      </w:r>
      <w:r w:rsidR="00901EC6">
        <w:t xml:space="preserve">, </w:t>
      </w:r>
      <w:r>
        <w:t>monitoring outcomes</w:t>
      </w:r>
      <w:r w:rsidR="00901EC6">
        <w:t xml:space="preserve">, </w:t>
      </w:r>
      <w:r>
        <w:t>addressing health inequalities</w:t>
      </w:r>
      <w:r w:rsidR="00901EC6">
        <w:t>.</w:t>
      </w:r>
    </w:p>
    <w:p w14:paraId="2AAA2B67" w14:textId="5FBE32EC" w:rsidR="005242E2" w:rsidRDefault="00435C32">
      <w:pPr>
        <w:rPr>
          <w:rFonts w:cstheme="minorHAnsi"/>
          <w:sz w:val="24"/>
          <w:szCs w:val="24"/>
        </w:rPr>
      </w:pPr>
      <w:r w:rsidRPr="00435C32">
        <w:rPr>
          <w:rFonts w:cstheme="minorHAnsi"/>
          <w:sz w:val="24"/>
          <w:szCs w:val="24"/>
        </w:rPr>
        <w:t>All employees involved in maternity care, including midwives, obstetricians, anaesthetists, paediatricians, nursery nurses, and support workers, have received structured training, which has increased training compliance and teamwork.</w:t>
      </w:r>
      <w:r w:rsidR="005242E2">
        <w:rPr>
          <w:rFonts w:cstheme="minorHAnsi"/>
          <w:sz w:val="24"/>
          <w:szCs w:val="24"/>
        </w:rPr>
        <w:br w:type="page"/>
      </w:r>
    </w:p>
    <w:p w14:paraId="5B15CE28" w14:textId="77777777" w:rsidR="002E22E4" w:rsidRPr="00E61F97" w:rsidRDefault="002E22E4" w:rsidP="002E22E4">
      <w:pPr>
        <w:rPr>
          <w:rFonts w:cstheme="minorHAnsi"/>
          <w:sz w:val="24"/>
          <w:szCs w:val="24"/>
        </w:rPr>
      </w:pPr>
    </w:p>
    <w:p w14:paraId="6D3027CE" w14:textId="6B73ECBD" w:rsidR="00436114" w:rsidRPr="00E61F97" w:rsidRDefault="00436114" w:rsidP="00184BD0">
      <w:pPr>
        <w:rPr>
          <w:sz w:val="24"/>
          <w:szCs w:val="24"/>
        </w:rPr>
      </w:pPr>
    </w:p>
    <w:p w14:paraId="594E05DF" w14:textId="0FA12A80" w:rsidR="00436114" w:rsidRPr="00E61F97" w:rsidRDefault="00436114" w:rsidP="00184BD0">
      <w:pPr>
        <w:rPr>
          <w:sz w:val="24"/>
          <w:szCs w:val="24"/>
        </w:rPr>
      </w:pPr>
      <w:r w:rsidRPr="00E61F97">
        <w:rPr>
          <w:sz w:val="24"/>
          <w:szCs w:val="24"/>
        </w:rPr>
        <w:t xml:space="preserve">References: </w:t>
      </w:r>
    </w:p>
    <w:p w14:paraId="4C4276C1" w14:textId="2E916B7B" w:rsidR="00436114" w:rsidRPr="00E960A5" w:rsidRDefault="00436114" w:rsidP="00E960A5">
      <w:pPr>
        <w:pStyle w:val="ListParagraph"/>
        <w:numPr>
          <w:ilvl w:val="0"/>
          <w:numId w:val="2"/>
        </w:numPr>
        <w:rPr>
          <w:rFonts w:cstheme="minorHAnsi"/>
          <w:sz w:val="24"/>
          <w:szCs w:val="24"/>
        </w:rPr>
      </w:pPr>
      <w:r w:rsidRPr="00E960A5">
        <w:rPr>
          <w:rFonts w:cstheme="minorHAnsi"/>
          <w:color w:val="000000"/>
          <w:sz w:val="24"/>
          <w:szCs w:val="24"/>
          <w:shd w:val="clear" w:color="auto" w:fill="FFFFFF"/>
        </w:rPr>
        <w:t xml:space="preserve">Knowledge Management (KM) Definitions – John Girard, Ph.D. (2015). Available at: https://www.johngirard.net/km/ (Accessed: 12 May 2022). Knowledge Management (KM) Definitions – John Girard, Ph.D. (2015). Available at: </w:t>
      </w:r>
      <w:hyperlink r:id="rId7" w:history="1">
        <w:r w:rsidR="00037DF9" w:rsidRPr="00E960A5">
          <w:rPr>
            <w:rStyle w:val="Hyperlink"/>
            <w:rFonts w:cstheme="minorHAnsi"/>
            <w:sz w:val="24"/>
            <w:szCs w:val="24"/>
            <w:shd w:val="clear" w:color="auto" w:fill="FFFFFF"/>
          </w:rPr>
          <w:t>https://www.johngirard.net/km</w:t>
        </w:r>
      </w:hyperlink>
      <w:r w:rsidRPr="00E960A5">
        <w:rPr>
          <w:rFonts w:cstheme="minorHAnsi"/>
          <w:color w:val="000000"/>
          <w:sz w:val="24"/>
          <w:szCs w:val="24"/>
          <w:shd w:val="clear" w:color="auto" w:fill="FFFFFF"/>
        </w:rPr>
        <w:t xml:space="preserve"> </w:t>
      </w:r>
    </w:p>
    <w:p w14:paraId="751E2ABE" w14:textId="77777777" w:rsidR="00E960A5" w:rsidRPr="00E960A5" w:rsidRDefault="00E960A5" w:rsidP="008C4FB8">
      <w:pPr>
        <w:pStyle w:val="ListParagraph"/>
        <w:ind w:left="360"/>
        <w:rPr>
          <w:rFonts w:cstheme="minorHAnsi"/>
          <w:sz w:val="24"/>
          <w:szCs w:val="24"/>
        </w:rPr>
      </w:pPr>
    </w:p>
    <w:p w14:paraId="68F30794" w14:textId="151BB2E4" w:rsidR="00E960A5" w:rsidRDefault="00E61F97" w:rsidP="00E960A5">
      <w:pPr>
        <w:pStyle w:val="ListParagraph"/>
        <w:numPr>
          <w:ilvl w:val="0"/>
          <w:numId w:val="2"/>
        </w:numPr>
        <w:rPr>
          <w:rFonts w:cstheme="minorHAnsi"/>
          <w:sz w:val="24"/>
          <w:szCs w:val="24"/>
        </w:rPr>
      </w:pPr>
      <w:r w:rsidRPr="00E960A5">
        <w:rPr>
          <w:rFonts w:cstheme="minorHAnsi"/>
          <w:sz w:val="24"/>
          <w:szCs w:val="24"/>
        </w:rPr>
        <w:t xml:space="preserve">Van Vliet, V. (2011). Knowledge Management Value Chain. Retrieved Accessed on: 23 May 2022 Available on: </w:t>
      </w:r>
    </w:p>
    <w:p w14:paraId="3D3C9B76" w14:textId="59316AE6" w:rsidR="00E61F97" w:rsidRDefault="00E960A5" w:rsidP="00E960A5">
      <w:pPr>
        <w:pStyle w:val="ListParagraph"/>
        <w:ind w:left="360"/>
        <w:rPr>
          <w:rFonts w:cstheme="minorHAnsi"/>
          <w:sz w:val="24"/>
          <w:szCs w:val="24"/>
        </w:rPr>
      </w:pPr>
      <w:hyperlink r:id="rId8" w:history="1">
        <w:r w:rsidRPr="000D60E9">
          <w:rPr>
            <w:rStyle w:val="Hyperlink"/>
            <w:rFonts w:cstheme="minorHAnsi"/>
            <w:sz w:val="24"/>
            <w:szCs w:val="24"/>
          </w:rPr>
          <w:t>https://www.toolshero.com/management/knowledge-management-value-chain</w:t>
        </w:r>
      </w:hyperlink>
      <w:r w:rsidR="00037DF9" w:rsidRPr="00E960A5">
        <w:rPr>
          <w:rFonts w:cstheme="minorHAnsi"/>
          <w:sz w:val="24"/>
          <w:szCs w:val="24"/>
        </w:rPr>
        <w:t xml:space="preserve"> </w:t>
      </w:r>
    </w:p>
    <w:p w14:paraId="57DEE214" w14:textId="77777777" w:rsidR="00E960A5" w:rsidRPr="00E960A5" w:rsidRDefault="00E960A5" w:rsidP="00E960A5">
      <w:pPr>
        <w:pStyle w:val="ListParagraph"/>
        <w:ind w:left="360"/>
        <w:rPr>
          <w:rFonts w:cstheme="minorHAnsi"/>
          <w:sz w:val="24"/>
          <w:szCs w:val="24"/>
        </w:rPr>
      </w:pPr>
    </w:p>
    <w:p w14:paraId="34E83B94" w14:textId="00FD6BC2" w:rsidR="00436114" w:rsidRDefault="00037DF9" w:rsidP="00E960A5">
      <w:pPr>
        <w:pStyle w:val="ListParagraph"/>
        <w:numPr>
          <w:ilvl w:val="0"/>
          <w:numId w:val="2"/>
        </w:numPr>
      </w:pPr>
      <w:r w:rsidRPr="00E960A5">
        <w:rPr>
          <w:lang w:val="it-IT"/>
        </w:rPr>
        <w:t xml:space="preserve">Macfarlane A, Dattani N, Gibson R, et al. </w:t>
      </w:r>
      <w:r w:rsidRPr="00037DF9">
        <w:t xml:space="preserve">Births and their outcomes by time, </w:t>
      </w:r>
      <w:r w:rsidR="00E960A5" w:rsidRPr="00037DF9">
        <w:t>day,</w:t>
      </w:r>
      <w:r w:rsidRPr="00037DF9">
        <w:t xml:space="preserve"> and year: a retrospective birth cohort data linkage study. Southampton (UK): NIHR Journals Library; 2019 May. (Health Services and Delivery Research, No. 7.18.) Chapter 2, Data acquisition and linkage, quality assurance and organisation. Available from: </w:t>
      </w:r>
      <w:hyperlink r:id="rId9" w:history="1">
        <w:r w:rsidRPr="00037DF9">
          <w:rPr>
            <w:rStyle w:val="Hyperlink"/>
          </w:rPr>
          <w:t>https://www.ncbi.nlm.nih.gov/books/NBK541383/</w:t>
        </w:r>
      </w:hyperlink>
      <w:r>
        <w:t xml:space="preserve"> </w:t>
      </w:r>
      <w:r w:rsidR="00E960A5">
        <w:t>(Accessed: 23 May 2022)</w:t>
      </w:r>
    </w:p>
    <w:p w14:paraId="4A1435DC" w14:textId="77777777" w:rsidR="00E960A5" w:rsidRDefault="00E960A5" w:rsidP="00E960A5">
      <w:pPr>
        <w:pStyle w:val="ListParagraph"/>
        <w:ind w:left="360"/>
      </w:pPr>
    </w:p>
    <w:p w14:paraId="523CEE8C" w14:textId="142F070F" w:rsidR="00E960A5" w:rsidRPr="00E960A5" w:rsidRDefault="00E960A5" w:rsidP="00E960A5">
      <w:pPr>
        <w:pStyle w:val="ListParagraph"/>
        <w:numPr>
          <w:ilvl w:val="0"/>
          <w:numId w:val="2"/>
        </w:numPr>
        <w:rPr>
          <w:rFonts w:cstheme="minorHAnsi"/>
          <w:sz w:val="24"/>
          <w:szCs w:val="24"/>
        </w:rPr>
      </w:pPr>
      <w:r w:rsidRPr="00E960A5">
        <w:rPr>
          <w:rFonts w:cstheme="minorHAnsi"/>
          <w:color w:val="000000"/>
          <w:sz w:val="24"/>
          <w:szCs w:val="24"/>
          <w:shd w:val="clear" w:color="auto" w:fill="FFFFFF"/>
        </w:rPr>
        <w:t xml:space="preserve">Journey, O. (2019) Our Maternity Improvement Journey, Cwm </w:t>
      </w:r>
      <w:proofErr w:type="spellStart"/>
      <w:r w:rsidRPr="00E960A5">
        <w:rPr>
          <w:rFonts w:cstheme="minorHAnsi"/>
          <w:color w:val="000000"/>
          <w:sz w:val="24"/>
          <w:szCs w:val="24"/>
          <w:shd w:val="clear" w:color="auto" w:fill="FFFFFF"/>
        </w:rPr>
        <w:t>Taf</w:t>
      </w:r>
      <w:proofErr w:type="spellEnd"/>
      <w:r w:rsidRPr="00E960A5">
        <w:rPr>
          <w:rFonts w:cstheme="minorHAnsi"/>
          <w:color w:val="000000"/>
          <w:sz w:val="24"/>
          <w:szCs w:val="24"/>
          <w:shd w:val="clear" w:color="auto" w:fill="FFFFFF"/>
        </w:rPr>
        <w:t xml:space="preserve"> Morgannwg University Health Board. Available at: </w:t>
      </w:r>
      <w:hyperlink r:id="rId10" w:history="1">
        <w:r w:rsidRPr="000D60E9">
          <w:rPr>
            <w:rStyle w:val="Hyperlink"/>
            <w:rFonts w:cstheme="minorHAnsi"/>
            <w:sz w:val="24"/>
            <w:szCs w:val="24"/>
            <w:shd w:val="clear" w:color="auto" w:fill="FFFFFF"/>
          </w:rPr>
          <w:t>https://ctmuhb.nhs.wales/services/maternity/our-maternity-improvement-journey</w:t>
        </w:r>
      </w:hyperlink>
      <w:r>
        <w:rPr>
          <w:rFonts w:cstheme="minorHAnsi"/>
          <w:color w:val="000000"/>
          <w:sz w:val="24"/>
          <w:szCs w:val="24"/>
          <w:shd w:val="clear" w:color="auto" w:fill="FFFFFF"/>
        </w:rPr>
        <w:t xml:space="preserve"> </w:t>
      </w:r>
      <w:r w:rsidRPr="00E960A5">
        <w:rPr>
          <w:rFonts w:cstheme="minorHAnsi"/>
          <w:color w:val="000000"/>
          <w:sz w:val="24"/>
          <w:szCs w:val="24"/>
          <w:shd w:val="clear" w:color="auto" w:fill="FFFFFF"/>
        </w:rPr>
        <w:t>/ (Accessed: 23 May 2022).</w:t>
      </w:r>
    </w:p>
    <w:sectPr w:rsidR="00E960A5" w:rsidRPr="00E960A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7E8D7" w14:textId="77777777" w:rsidR="007E2CCD" w:rsidRDefault="007E2CCD" w:rsidP="00D4770E">
      <w:pPr>
        <w:spacing w:after="0"/>
      </w:pPr>
      <w:r>
        <w:separator/>
      </w:r>
    </w:p>
  </w:endnote>
  <w:endnote w:type="continuationSeparator" w:id="0">
    <w:p w14:paraId="05A1F574" w14:textId="77777777" w:rsidR="007E2CCD" w:rsidRDefault="007E2CCD" w:rsidP="00D4770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450C67" w14:textId="77777777" w:rsidR="007E2CCD" w:rsidRDefault="007E2CCD" w:rsidP="00D4770E">
      <w:pPr>
        <w:spacing w:after="0"/>
      </w:pPr>
      <w:r>
        <w:separator/>
      </w:r>
    </w:p>
  </w:footnote>
  <w:footnote w:type="continuationSeparator" w:id="0">
    <w:p w14:paraId="1DC0678A" w14:textId="77777777" w:rsidR="007E2CCD" w:rsidRDefault="007E2CCD" w:rsidP="00D4770E">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33D0F5" w14:textId="2F633DA3" w:rsidR="00D4770E" w:rsidRDefault="00D4770E">
    <w:pPr>
      <w:pStyle w:val="Header"/>
    </w:pPr>
    <w:r>
      <w:t>Sandra Boscaneanu 2016826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3F0341"/>
    <w:multiLevelType w:val="hybridMultilevel"/>
    <w:tmpl w:val="20B63EB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28B3AD0"/>
    <w:multiLevelType w:val="hybridMultilevel"/>
    <w:tmpl w:val="014E77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9718384">
    <w:abstractNumId w:val="1"/>
  </w:num>
  <w:num w:numId="2" w16cid:durableId="14791540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BD0"/>
    <w:rsid w:val="00037DF9"/>
    <w:rsid w:val="0008257F"/>
    <w:rsid w:val="00153EC4"/>
    <w:rsid w:val="00184BD0"/>
    <w:rsid w:val="002E22E4"/>
    <w:rsid w:val="00435C32"/>
    <w:rsid w:val="00436114"/>
    <w:rsid w:val="005242E2"/>
    <w:rsid w:val="007B0CC3"/>
    <w:rsid w:val="007D0BC0"/>
    <w:rsid w:val="007E2CCD"/>
    <w:rsid w:val="008C4FB8"/>
    <w:rsid w:val="008C777F"/>
    <w:rsid w:val="00901EC6"/>
    <w:rsid w:val="00987E9B"/>
    <w:rsid w:val="00B10E14"/>
    <w:rsid w:val="00C408C0"/>
    <w:rsid w:val="00CE6908"/>
    <w:rsid w:val="00D4770E"/>
    <w:rsid w:val="00E256E4"/>
    <w:rsid w:val="00E61F97"/>
    <w:rsid w:val="00E960A5"/>
    <w:rsid w:val="00F4262A"/>
    <w:rsid w:val="00F94126"/>
    <w:rsid w:val="00FC1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11C94"/>
  <w15:chartTrackingRefBased/>
  <w15:docId w15:val="{023A594E-866F-47CE-AAB7-565284592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8C0"/>
  </w:style>
  <w:style w:type="paragraph" w:styleId="Heading1">
    <w:name w:val="heading 1"/>
    <w:basedOn w:val="Normal"/>
    <w:next w:val="Normal"/>
    <w:link w:val="Heading1Char"/>
    <w:uiPriority w:val="9"/>
    <w:qFormat/>
    <w:rsid w:val="00C408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08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8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08C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408C0"/>
    <w:pPr>
      <w:ind w:left="720"/>
      <w:contextualSpacing/>
    </w:pPr>
  </w:style>
  <w:style w:type="character" w:styleId="Emphasis">
    <w:name w:val="Emphasis"/>
    <w:basedOn w:val="DefaultParagraphFont"/>
    <w:uiPriority w:val="20"/>
    <w:qFormat/>
    <w:rsid w:val="00436114"/>
    <w:rPr>
      <w:i/>
      <w:iCs/>
    </w:rPr>
  </w:style>
  <w:style w:type="character" w:styleId="Hyperlink">
    <w:name w:val="Hyperlink"/>
    <w:basedOn w:val="DefaultParagraphFont"/>
    <w:uiPriority w:val="99"/>
    <w:unhideWhenUsed/>
    <w:rsid w:val="00037DF9"/>
    <w:rPr>
      <w:color w:val="0563C1" w:themeColor="hyperlink"/>
      <w:u w:val="single"/>
    </w:rPr>
  </w:style>
  <w:style w:type="character" w:styleId="UnresolvedMention">
    <w:name w:val="Unresolved Mention"/>
    <w:basedOn w:val="DefaultParagraphFont"/>
    <w:uiPriority w:val="99"/>
    <w:semiHidden/>
    <w:unhideWhenUsed/>
    <w:rsid w:val="00037DF9"/>
    <w:rPr>
      <w:color w:val="605E5C"/>
      <w:shd w:val="clear" w:color="auto" w:fill="E1DFDD"/>
    </w:rPr>
  </w:style>
  <w:style w:type="paragraph" w:styleId="Header">
    <w:name w:val="header"/>
    <w:basedOn w:val="Normal"/>
    <w:link w:val="HeaderChar"/>
    <w:uiPriority w:val="99"/>
    <w:unhideWhenUsed/>
    <w:rsid w:val="00D4770E"/>
    <w:pPr>
      <w:tabs>
        <w:tab w:val="center" w:pos="4513"/>
        <w:tab w:val="right" w:pos="9026"/>
      </w:tabs>
      <w:spacing w:after="0"/>
    </w:pPr>
  </w:style>
  <w:style w:type="character" w:customStyle="1" w:styleId="HeaderChar">
    <w:name w:val="Header Char"/>
    <w:basedOn w:val="DefaultParagraphFont"/>
    <w:link w:val="Header"/>
    <w:uiPriority w:val="99"/>
    <w:rsid w:val="00D4770E"/>
  </w:style>
  <w:style w:type="paragraph" w:styleId="Footer">
    <w:name w:val="footer"/>
    <w:basedOn w:val="Normal"/>
    <w:link w:val="FooterChar"/>
    <w:uiPriority w:val="99"/>
    <w:unhideWhenUsed/>
    <w:rsid w:val="00D4770E"/>
    <w:pPr>
      <w:tabs>
        <w:tab w:val="center" w:pos="4513"/>
        <w:tab w:val="right" w:pos="9026"/>
      </w:tabs>
      <w:spacing w:after="0"/>
    </w:pPr>
  </w:style>
  <w:style w:type="character" w:customStyle="1" w:styleId="FooterChar">
    <w:name w:val="Footer Char"/>
    <w:basedOn w:val="DefaultParagraphFont"/>
    <w:link w:val="Footer"/>
    <w:uiPriority w:val="99"/>
    <w:rsid w:val="00D477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981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olshero.com/management/knowledge-management-value-chai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johngirard.net/k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ctmuhb.nhs.wales/services/maternity/our-maternity-improvement-journey" TargetMode="External"/><Relationship Id="rId4" Type="http://schemas.openxmlformats.org/officeDocument/2006/relationships/webSettings" Target="webSettings.xml"/><Relationship Id="rId9" Type="http://schemas.openxmlformats.org/officeDocument/2006/relationships/hyperlink" Target="https://www.ncbi.nlm.nih.gov/books/NBK541383/%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572</Words>
  <Characters>3266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boscaneanu</dc:creator>
  <cp:keywords/>
  <dc:description/>
  <cp:lastModifiedBy>sandra boscaneanu</cp:lastModifiedBy>
  <cp:revision>3</cp:revision>
  <dcterms:created xsi:type="dcterms:W3CDTF">2022-05-24T12:21:00Z</dcterms:created>
  <dcterms:modified xsi:type="dcterms:W3CDTF">2022-05-24T12:21:00Z</dcterms:modified>
</cp:coreProperties>
</file>