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7349FFA" w14:textId="30F2309E" w:rsidR="00E153E6" w:rsidRDefault="69B082DC" w:rsidP="0209FE1E">
      <w:pPr>
        <w:spacing w:line="360" w:lineRule="auto"/>
        <w:rPr>
          <w:rFonts w:ascii="Arial" w:eastAsia="Arial" w:hAnsi="Arial" w:cs="Arial"/>
        </w:rPr>
      </w:pPr>
      <w:r w:rsidRPr="0209FE1E">
        <w:rPr>
          <w:rFonts w:ascii="Arial" w:eastAsia="Arial" w:hAnsi="Arial" w:cs="Arial"/>
        </w:rPr>
        <w:t xml:space="preserve">Today we will be reviewing and discussing the case of Child A, a 3-year-old boy living in Neath Port Talbot. </w:t>
      </w:r>
      <w:bookmarkStart w:id="0" w:name="_Int_nOQH6ycL"/>
      <w:r w:rsidRPr="0209FE1E">
        <w:rPr>
          <w:rFonts w:ascii="Arial" w:eastAsia="Arial" w:hAnsi="Arial" w:cs="Arial"/>
        </w:rPr>
        <w:t>Concerns have been raised by Child A's key worker and the Designated Safeguarding Lead (DSL)</w:t>
      </w:r>
      <w:bookmarkEnd w:id="0"/>
      <w:r w:rsidRPr="0209FE1E">
        <w:rPr>
          <w:rFonts w:ascii="Arial" w:eastAsia="Arial" w:hAnsi="Arial" w:cs="Arial"/>
        </w:rPr>
        <w:t xml:space="preserve"> at his early years setting regarding his hygiene and safety. Staff reported an incident where Child A was dropped off at the setting by an unknown adult male who had a strong odour of alcohol. This raised concerns regarding Child A's safety and the suitability of the adult responsible for his care at that ti</w:t>
      </w:r>
      <w:r w:rsidR="188AC82B" w:rsidRPr="0209FE1E">
        <w:rPr>
          <w:rFonts w:ascii="Arial" w:eastAsia="Arial" w:hAnsi="Arial" w:cs="Arial"/>
        </w:rPr>
        <w:t>m</w:t>
      </w:r>
      <w:r w:rsidRPr="0209FE1E">
        <w:rPr>
          <w:rFonts w:ascii="Arial" w:eastAsia="Arial" w:hAnsi="Arial" w:cs="Arial"/>
        </w:rPr>
        <w:t>e</w:t>
      </w:r>
    </w:p>
    <w:p w14:paraId="46FC3AD5" w14:textId="4B8C83A1" w:rsidR="2EE339C9" w:rsidRDefault="44B497F2" w:rsidP="2EE339C9">
      <w:pPr>
        <w:spacing w:line="360" w:lineRule="auto"/>
        <w:rPr>
          <w:rFonts w:ascii="Arial" w:eastAsia="Arial" w:hAnsi="Arial" w:cs="Arial"/>
        </w:rPr>
      </w:pPr>
      <w:r w:rsidRPr="76820520">
        <w:rPr>
          <w:rFonts w:ascii="Arial" w:eastAsia="Arial" w:hAnsi="Arial" w:cs="Arial"/>
        </w:rPr>
        <w:t>Today I am speaking in the capacity of the family social worker. Firstly, Social Care Wales (2025) explains that the Social Services and Well-being (Wales) Act 2014 provides the legal framework for improving the well-being of people who need care and support. The Act promotes and supports prevention, early intervention, and partnership working, where multi-</w:t>
      </w:r>
      <w:r w:rsidRPr="4B68F1BF">
        <w:rPr>
          <w:rFonts w:ascii="Arial" w:eastAsia="Arial" w:hAnsi="Arial" w:cs="Arial"/>
        </w:rPr>
        <w:t>agencies</w:t>
      </w:r>
      <w:r w:rsidRPr="76820520">
        <w:rPr>
          <w:rFonts w:ascii="Arial" w:eastAsia="Arial" w:hAnsi="Arial" w:cs="Arial"/>
        </w:rPr>
        <w:t xml:space="preserve"> work together to identify safeguarding concerns at an early stage and take appropriate action to reduce risk and prevent harm to children before concerns escalate into a crisis. However, although the Act provides a </w:t>
      </w:r>
      <w:r w:rsidRPr="38C7AF26">
        <w:rPr>
          <w:rFonts w:ascii="Arial" w:eastAsia="Arial" w:hAnsi="Arial" w:cs="Arial"/>
        </w:rPr>
        <w:t>clear</w:t>
      </w:r>
      <w:r w:rsidRPr="76820520">
        <w:rPr>
          <w:rFonts w:ascii="Arial" w:eastAsia="Arial" w:hAnsi="Arial" w:cs="Arial"/>
        </w:rPr>
        <w:t xml:space="preserve"> framework for safeguarding children, its effectiveness depends on consistent implementation by professionals. Before we move on, regarding the current concerns around Child A, it is key that we recognise that UNICEF (n.d.) states that under Article 3 of the United Nations Convention on the Rights of the Child (UNCRC), adults and professionals should make decisions that are in the best interests of the child. </w:t>
      </w:r>
      <w:r w:rsidR="7152605A" w:rsidRPr="5282F58A">
        <w:rPr>
          <w:rFonts w:ascii="Arial" w:eastAsia="Arial" w:hAnsi="Arial" w:cs="Arial"/>
        </w:rPr>
        <w:t>Therefore</w:t>
      </w:r>
      <w:r w:rsidR="7152605A" w:rsidRPr="3C8FE46F">
        <w:rPr>
          <w:rFonts w:ascii="Arial" w:eastAsia="Arial" w:hAnsi="Arial" w:cs="Arial"/>
        </w:rPr>
        <w:t xml:space="preserve">, </w:t>
      </w:r>
      <w:r w:rsidR="7152605A" w:rsidRPr="3015E65B">
        <w:rPr>
          <w:rFonts w:ascii="Arial" w:eastAsia="Arial" w:hAnsi="Arial" w:cs="Arial"/>
        </w:rPr>
        <w:t xml:space="preserve">any </w:t>
      </w:r>
      <w:r w:rsidR="7152605A" w:rsidRPr="5439E367">
        <w:rPr>
          <w:rFonts w:ascii="Arial" w:eastAsia="Arial" w:hAnsi="Arial" w:cs="Arial"/>
        </w:rPr>
        <w:t>decision</w:t>
      </w:r>
      <w:r w:rsidR="7152605A" w:rsidRPr="1A0E4B13">
        <w:rPr>
          <w:rFonts w:ascii="Arial" w:eastAsia="Arial" w:hAnsi="Arial" w:cs="Arial"/>
        </w:rPr>
        <w:t xml:space="preserve"> made </w:t>
      </w:r>
      <w:r w:rsidR="7152605A" w:rsidRPr="118AF528">
        <w:rPr>
          <w:rFonts w:ascii="Arial" w:eastAsia="Arial" w:hAnsi="Arial" w:cs="Arial"/>
        </w:rPr>
        <w:t xml:space="preserve">regarding </w:t>
      </w:r>
      <w:r w:rsidR="7152605A" w:rsidRPr="71D0607E">
        <w:rPr>
          <w:rFonts w:ascii="Arial" w:eastAsia="Arial" w:hAnsi="Arial" w:cs="Arial"/>
        </w:rPr>
        <w:t xml:space="preserve">child </w:t>
      </w:r>
      <w:r w:rsidR="7152605A" w:rsidRPr="794A0BE8">
        <w:rPr>
          <w:rFonts w:ascii="Arial" w:eastAsia="Arial" w:hAnsi="Arial" w:cs="Arial"/>
        </w:rPr>
        <w:t xml:space="preserve">A </w:t>
      </w:r>
      <w:r w:rsidR="7152605A" w:rsidRPr="5B18EE9B">
        <w:rPr>
          <w:rFonts w:ascii="Arial" w:eastAsia="Arial" w:hAnsi="Arial" w:cs="Arial"/>
        </w:rPr>
        <w:t xml:space="preserve">should </w:t>
      </w:r>
      <w:r w:rsidR="7152605A" w:rsidRPr="6E7B736F">
        <w:rPr>
          <w:rFonts w:ascii="Arial" w:eastAsia="Arial" w:hAnsi="Arial" w:cs="Arial"/>
        </w:rPr>
        <w:t xml:space="preserve">be made </w:t>
      </w:r>
      <w:r w:rsidR="7152605A" w:rsidRPr="2EE99E44">
        <w:rPr>
          <w:rFonts w:ascii="Arial" w:eastAsia="Arial" w:hAnsi="Arial" w:cs="Arial"/>
        </w:rPr>
        <w:t>in</w:t>
      </w:r>
      <w:r w:rsidR="7152605A" w:rsidRPr="197A2CE6">
        <w:rPr>
          <w:rFonts w:ascii="Arial" w:eastAsia="Arial" w:hAnsi="Arial" w:cs="Arial"/>
        </w:rPr>
        <w:t xml:space="preserve"> his </w:t>
      </w:r>
      <w:r w:rsidR="7152605A" w:rsidRPr="7BDC88C1">
        <w:rPr>
          <w:rFonts w:ascii="Arial" w:eastAsia="Arial" w:hAnsi="Arial" w:cs="Arial"/>
        </w:rPr>
        <w:t xml:space="preserve">best </w:t>
      </w:r>
      <w:r w:rsidR="7152605A" w:rsidRPr="279831C6">
        <w:rPr>
          <w:rFonts w:ascii="Arial" w:eastAsia="Arial" w:hAnsi="Arial" w:cs="Arial"/>
        </w:rPr>
        <w:t>interest</w:t>
      </w:r>
      <w:r w:rsidR="7152605A" w:rsidRPr="76D27AFD">
        <w:rPr>
          <w:rFonts w:ascii="Arial" w:eastAsia="Arial" w:hAnsi="Arial" w:cs="Arial"/>
        </w:rPr>
        <w:t xml:space="preserve"> and </w:t>
      </w:r>
      <w:r w:rsidR="0979449F" w:rsidRPr="76DB0E73">
        <w:rPr>
          <w:rFonts w:ascii="Arial" w:eastAsia="Arial" w:hAnsi="Arial" w:cs="Arial"/>
        </w:rPr>
        <w:t>prioritise</w:t>
      </w:r>
      <w:r w:rsidR="7152605A" w:rsidRPr="76DB0E73">
        <w:rPr>
          <w:rFonts w:ascii="Arial" w:eastAsia="Arial" w:hAnsi="Arial" w:cs="Arial"/>
        </w:rPr>
        <w:t xml:space="preserve"> his </w:t>
      </w:r>
      <w:r w:rsidR="3FC5D88F" w:rsidRPr="4C8B5DD3">
        <w:rPr>
          <w:rFonts w:ascii="Arial" w:eastAsia="Arial" w:hAnsi="Arial" w:cs="Arial"/>
        </w:rPr>
        <w:t xml:space="preserve">emotional </w:t>
      </w:r>
      <w:r w:rsidR="3FC5D88F" w:rsidRPr="6FEE0E03">
        <w:rPr>
          <w:rFonts w:ascii="Arial" w:eastAsia="Arial" w:hAnsi="Arial" w:cs="Arial"/>
        </w:rPr>
        <w:t>wellbeing</w:t>
      </w:r>
      <w:r w:rsidR="3FC5D88F" w:rsidRPr="7F42F8AE">
        <w:rPr>
          <w:rFonts w:ascii="Arial" w:eastAsia="Arial" w:hAnsi="Arial" w:cs="Arial"/>
        </w:rPr>
        <w:t xml:space="preserve">. </w:t>
      </w:r>
    </w:p>
    <w:p w14:paraId="0C2AA7EC" w14:textId="67EF3446" w:rsidR="00E153E6" w:rsidRDefault="172B728A" w:rsidP="170894F1">
      <w:pPr>
        <w:spacing w:line="360" w:lineRule="auto"/>
        <w:rPr>
          <w:rFonts w:ascii="Arial" w:eastAsia="Arial" w:hAnsi="Arial" w:cs="Arial"/>
        </w:rPr>
      </w:pPr>
      <w:r w:rsidRPr="170894F1">
        <w:rPr>
          <w:rFonts w:ascii="Arial" w:eastAsia="Arial" w:hAnsi="Arial" w:cs="Arial"/>
        </w:rPr>
        <w:t>Furthermore,</w:t>
      </w:r>
      <w:r w:rsidR="2EFBE55B" w:rsidRPr="170894F1">
        <w:rPr>
          <w:rFonts w:ascii="Arial" w:eastAsia="Arial" w:hAnsi="Arial" w:cs="Arial"/>
        </w:rPr>
        <w:t xml:space="preserve"> Welsh Government (2025) states that effective multi</w:t>
      </w:r>
      <w:r w:rsidR="29C49862" w:rsidRPr="170894F1">
        <w:rPr>
          <w:rFonts w:ascii="Arial" w:eastAsia="Arial" w:hAnsi="Arial" w:cs="Arial"/>
        </w:rPr>
        <w:t xml:space="preserve"> </w:t>
      </w:r>
      <w:r w:rsidR="2EFBE55B" w:rsidRPr="170894F1">
        <w:rPr>
          <w:rFonts w:ascii="Arial" w:eastAsia="Arial" w:hAnsi="Arial" w:cs="Arial"/>
        </w:rPr>
        <w:t xml:space="preserve">agency working helps improve outcomes for children and </w:t>
      </w:r>
      <w:r w:rsidR="46D71A44" w:rsidRPr="170894F1">
        <w:rPr>
          <w:rFonts w:ascii="Arial" w:eastAsia="Arial" w:hAnsi="Arial" w:cs="Arial"/>
        </w:rPr>
        <w:t xml:space="preserve">their </w:t>
      </w:r>
      <w:r w:rsidR="2EFBE55B" w:rsidRPr="170894F1">
        <w:rPr>
          <w:rFonts w:ascii="Arial" w:eastAsia="Arial" w:hAnsi="Arial" w:cs="Arial"/>
        </w:rPr>
        <w:t>families and says when mul</w:t>
      </w:r>
      <w:r w:rsidR="24C22E83" w:rsidRPr="170894F1">
        <w:rPr>
          <w:rFonts w:ascii="Arial" w:eastAsia="Arial" w:hAnsi="Arial" w:cs="Arial"/>
        </w:rPr>
        <w:t xml:space="preserve">ti </w:t>
      </w:r>
      <w:r w:rsidR="2EFBE55B" w:rsidRPr="170894F1">
        <w:rPr>
          <w:rFonts w:ascii="Arial" w:eastAsia="Arial" w:hAnsi="Arial" w:cs="Arial"/>
        </w:rPr>
        <w:t>agency work fails the impact and consequences can be devastating for children and their families.</w:t>
      </w:r>
      <w:r w:rsidR="0764F05C" w:rsidRPr="170894F1">
        <w:rPr>
          <w:rFonts w:ascii="Arial" w:eastAsia="Arial" w:hAnsi="Arial" w:cs="Arial"/>
        </w:rPr>
        <w:t>HM Government (2</w:t>
      </w:r>
      <w:r w:rsidR="64C195DA" w:rsidRPr="170894F1">
        <w:rPr>
          <w:rFonts w:ascii="Arial" w:eastAsia="Arial" w:hAnsi="Arial" w:cs="Arial"/>
        </w:rPr>
        <w:t>018</w:t>
      </w:r>
      <w:r w:rsidR="0764F05C" w:rsidRPr="170894F1">
        <w:rPr>
          <w:rFonts w:ascii="Arial" w:eastAsia="Arial" w:hAnsi="Arial" w:cs="Arial"/>
        </w:rPr>
        <w:t>) states</w:t>
      </w:r>
      <w:r w:rsidR="2080562A" w:rsidRPr="170894F1">
        <w:rPr>
          <w:rFonts w:ascii="Arial" w:eastAsia="Arial" w:hAnsi="Arial" w:cs="Arial"/>
        </w:rPr>
        <w:t xml:space="preserve"> in the Working Together to Safeguard Children a guide to </w:t>
      </w:r>
      <w:r w:rsidR="6564418A" w:rsidRPr="18B7E003">
        <w:rPr>
          <w:rFonts w:ascii="Arial" w:eastAsia="Arial" w:hAnsi="Arial" w:cs="Arial"/>
        </w:rPr>
        <w:t>inter-</w:t>
      </w:r>
      <w:r w:rsidR="6564418A" w:rsidRPr="0FE5D6CA">
        <w:rPr>
          <w:rFonts w:ascii="Arial" w:eastAsia="Arial" w:hAnsi="Arial" w:cs="Arial"/>
        </w:rPr>
        <w:t>agency</w:t>
      </w:r>
      <w:r w:rsidR="2080562A" w:rsidRPr="170894F1">
        <w:rPr>
          <w:rFonts w:ascii="Arial" w:eastAsia="Arial" w:hAnsi="Arial" w:cs="Arial"/>
        </w:rPr>
        <w:t xml:space="preserve"> working to safeguard and promote the welfare of children 2018 act</w:t>
      </w:r>
      <w:r w:rsidR="0764F05C" w:rsidRPr="170894F1">
        <w:rPr>
          <w:rFonts w:ascii="Arial" w:eastAsia="Arial" w:hAnsi="Arial" w:cs="Arial"/>
        </w:rPr>
        <w:t xml:space="preserve"> that Serious Case Reviews have shown that failing to record, recognise the significance of, and share information promptly can place children at increased risk and have serious consequences for their safety and wellbeing.</w:t>
      </w:r>
    </w:p>
    <w:p w14:paraId="4FA8B98E" w14:textId="60FF1933" w:rsidR="00E153E6" w:rsidRDefault="0764F05C" w:rsidP="170894F1">
      <w:pPr>
        <w:spacing w:line="360" w:lineRule="auto"/>
        <w:rPr>
          <w:rFonts w:ascii="Arial" w:eastAsia="Arial" w:hAnsi="Arial" w:cs="Arial"/>
        </w:rPr>
      </w:pPr>
      <w:r w:rsidRPr="01A9A141">
        <w:rPr>
          <w:rFonts w:ascii="Arial" w:eastAsia="Arial" w:hAnsi="Arial" w:cs="Arial"/>
        </w:rPr>
        <w:t xml:space="preserve"> </w:t>
      </w:r>
      <w:r w:rsidR="7D525542" w:rsidRPr="01A9A141">
        <w:rPr>
          <w:rFonts w:ascii="Arial" w:eastAsia="Arial" w:hAnsi="Arial" w:cs="Arial"/>
        </w:rPr>
        <w:t xml:space="preserve">Child </w:t>
      </w:r>
      <w:bookmarkStart w:id="1" w:name="_Int_AceUiaIL"/>
      <w:r w:rsidR="7D525542" w:rsidRPr="01A9A141">
        <w:rPr>
          <w:rFonts w:ascii="Arial" w:eastAsia="Arial" w:hAnsi="Arial" w:cs="Arial"/>
        </w:rPr>
        <w:t>A’s</w:t>
      </w:r>
      <w:bookmarkEnd w:id="1"/>
      <w:r w:rsidR="7D525542" w:rsidRPr="01A9A141">
        <w:rPr>
          <w:rFonts w:ascii="Arial" w:eastAsia="Arial" w:hAnsi="Arial" w:cs="Arial"/>
        </w:rPr>
        <w:t xml:space="preserve"> age significantly increases his vulnerability, as </w:t>
      </w:r>
      <w:bookmarkStart w:id="2" w:name="_Int_QhDWtJPg"/>
      <w:r w:rsidR="7D525542" w:rsidRPr="01A9A141">
        <w:rPr>
          <w:rFonts w:ascii="Arial" w:eastAsia="Arial" w:hAnsi="Arial" w:cs="Arial"/>
        </w:rPr>
        <w:t>very young</w:t>
      </w:r>
      <w:bookmarkEnd w:id="2"/>
      <w:r w:rsidR="7D525542" w:rsidRPr="01A9A141">
        <w:rPr>
          <w:rFonts w:ascii="Arial" w:eastAsia="Arial" w:hAnsi="Arial" w:cs="Arial"/>
        </w:rPr>
        <w:t xml:space="preserve"> children are fully dependent on caregivers to meet their basic needs </w:t>
      </w:r>
      <w:r w:rsidR="3CB22328" w:rsidRPr="01A9A141">
        <w:rPr>
          <w:rFonts w:ascii="Arial" w:eastAsia="Arial" w:hAnsi="Arial" w:cs="Arial"/>
        </w:rPr>
        <w:t>(Brown, Westlake and Ward, 2012)</w:t>
      </w:r>
      <w:r w:rsidR="478AC300" w:rsidRPr="01A9A141">
        <w:rPr>
          <w:rFonts w:ascii="Arial" w:eastAsia="Arial" w:hAnsi="Arial" w:cs="Arial"/>
        </w:rPr>
        <w:t>.</w:t>
      </w:r>
      <w:r w:rsidR="7D525542" w:rsidRPr="01A9A141">
        <w:rPr>
          <w:rFonts w:ascii="Arial" w:eastAsia="Arial" w:hAnsi="Arial" w:cs="Arial"/>
        </w:rPr>
        <w:t xml:space="preserve"> This i</w:t>
      </w:r>
      <w:r w:rsidR="4E54F363" w:rsidRPr="01A9A141">
        <w:rPr>
          <w:rFonts w:ascii="Arial" w:eastAsia="Arial" w:hAnsi="Arial" w:cs="Arial"/>
        </w:rPr>
        <w:t xml:space="preserve">s also in </w:t>
      </w:r>
      <w:r w:rsidR="7D525542" w:rsidRPr="01A9A141">
        <w:rPr>
          <w:rFonts w:ascii="Arial" w:eastAsia="Arial" w:hAnsi="Arial" w:cs="Arial"/>
        </w:rPr>
        <w:t xml:space="preserve">line with Maslow’s hierarchy of needs, highlighted by Rojas, </w:t>
      </w:r>
      <w:bookmarkStart w:id="3" w:name="_Int_23LJyTDz"/>
      <w:r w:rsidR="7D525542" w:rsidRPr="01A9A141">
        <w:rPr>
          <w:rFonts w:ascii="Arial" w:eastAsia="Arial" w:hAnsi="Arial" w:cs="Arial"/>
        </w:rPr>
        <w:t>Méndez</w:t>
      </w:r>
      <w:bookmarkEnd w:id="3"/>
      <w:r w:rsidR="7D525542" w:rsidRPr="01A9A141">
        <w:rPr>
          <w:rFonts w:ascii="Arial" w:eastAsia="Arial" w:hAnsi="Arial" w:cs="Arial"/>
        </w:rPr>
        <w:t xml:space="preserve"> and Watkins-Fassler (2023), which suggests tha</w:t>
      </w:r>
      <w:r w:rsidR="7D525542" w:rsidRPr="265AAB7B">
        <w:rPr>
          <w:rFonts w:ascii="Arial" w:eastAsia="Arial" w:hAnsi="Arial" w:cs="Arial"/>
        </w:rPr>
        <w:t>t physiological and safety</w:t>
      </w:r>
      <w:r w:rsidR="7D525542" w:rsidRPr="170894F1">
        <w:rPr>
          <w:rFonts w:ascii="Arial" w:eastAsia="Arial" w:hAnsi="Arial" w:cs="Arial"/>
        </w:rPr>
        <w:t xml:space="preserve"> needs support healthy development. When these needs </w:t>
      </w:r>
      <w:bookmarkStart w:id="4" w:name="_Int_dAYKZSAA"/>
      <w:r w:rsidR="7D525542" w:rsidRPr="170894F1">
        <w:rPr>
          <w:rFonts w:ascii="Arial" w:eastAsia="Arial" w:hAnsi="Arial" w:cs="Arial"/>
        </w:rPr>
        <w:t>are not met</w:t>
      </w:r>
      <w:bookmarkEnd w:id="4"/>
      <w:r w:rsidR="7D525542" w:rsidRPr="170894F1">
        <w:rPr>
          <w:rFonts w:ascii="Arial" w:eastAsia="Arial" w:hAnsi="Arial" w:cs="Arial"/>
        </w:rPr>
        <w:t xml:space="preserve"> due to neglect, a child’s emotional, cognitive, and physical development may </w:t>
      </w:r>
      <w:bookmarkStart w:id="5" w:name="_Int_tOzws9wH"/>
      <w:r w:rsidR="7D525542" w:rsidRPr="170894F1">
        <w:rPr>
          <w:rFonts w:ascii="Arial" w:eastAsia="Arial" w:hAnsi="Arial" w:cs="Arial"/>
        </w:rPr>
        <w:t xml:space="preserve">be adversely </w:t>
      </w:r>
      <w:r w:rsidR="2FFC8C55" w:rsidRPr="170894F1">
        <w:rPr>
          <w:rFonts w:ascii="Arial" w:eastAsia="Arial" w:hAnsi="Arial" w:cs="Arial"/>
        </w:rPr>
        <w:t>affected</w:t>
      </w:r>
      <w:bookmarkEnd w:id="5"/>
      <w:r w:rsidR="2FFC8C55" w:rsidRPr="170894F1">
        <w:rPr>
          <w:rFonts w:ascii="Arial" w:eastAsia="Arial" w:hAnsi="Arial" w:cs="Arial"/>
        </w:rPr>
        <w:t>.</w:t>
      </w:r>
      <w:r w:rsidR="7288D5A6" w:rsidRPr="170894F1">
        <w:rPr>
          <w:rFonts w:ascii="Arial" w:eastAsia="Arial" w:hAnsi="Arial" w:cs="Arial"/>
        </w:rPr>
        <w:t xml:space="preserve"> The presence of an unknown adult collecting Child A and concerns </w:t>
      </w:r>
      <w:bookmarkStart w:id="6" w:name="_Int_5zUVUUFJ"/>
      <w:r w:rsidR="7288D5A6" w:rsidRPr="170894F1">
        <w:rPr>
          <w:rFonts w:ascii="Arial" w:eastAsia="Arial" w:hAnsi="Arial" w:cs="Arial"/>
        </w:rPr>
        <w:t>regarding</w:t>
      </w:r>
      <w:bookmarkEnd w:id="6"/>
      <w:r w:rsidR="7288D5A6" w:rsidRPr="170894F1">
        <w:rPr>
          <w:rFonts w:ascii="Arial" w:eastAsia="Arial" w:hAnsi="Arial" w:cs="Arial"/>
        </w:rPr>
        <w:t xml:space="preserve"> </w:t>
      </w:r>
      <w:bookmarkStart w:id="7" w:name="_Int_Z0ZoFQi5"/>
      <w:r w:rsidR="7288D5A6" w:rsidRPr="170894F1">
        <w:rPr>
          <w:rFonts w:ascii="Arial" w:eastAsia="Arial" w:hAnsi="Arial" w:cs="Arial"/>
        </w:rPr>
        <w:t>possible alcohol</w:t>
      </w:r>
      <w:bookmarkEnd w:id="7"/>
      <w:r w:rsidR="7288D5A6" w:rsidRPr="170894F1">
        <w:rPr>
          <w:rFonts w:ascii="Arial" w:eastAsia="Arial" w:hAnsi="Arial" w:cs="Arial"/>
        </w:rPr>
        <w:t xml:space="preserve"> use raise safeguarding concerns relating to supervision and caregiving capacity. These concerns are consistent with indicators of neglect as outlined by the National Society for the Prevention of Cruelty to Children</w:t>
      </w:r>
      <w:r w:rsidR="745DD7C8" w:rsidRPr="170894F1">
        <w:rPr>
          <w:rFonts w:ascii="Arial" w:eastAsia="Arial" w:hAnsi="Arial" w:cs="Arial"/>
        </w:rPr>
        <w:t xml:space="preserve"> (NSPCC) (2026). </w:t>
      </w:r>
      <w:r w:rsidR="0212D14E" w:rsidRPr="170894F1">
        <w:rPr>
          <w:rFonts w:ascii="Arial" w:eastAsia="Arial" w:hAnsi="Arial" w:cs="Arial"/>
        </w:rPr>
        <w:t xml:space="preserve">NHS (2024) states that </w:t>
      </w:r>
      <w:r w:rsidR="1BF62A3A" w:rsidRPr="170894F1">
        <w:rPr>
          <w:rFonts w:ascii="Arial" w:eastAsia="Arial" w:hAnsi="Arial" w:cs="Arial"/>
        </w:rPr>
        <w:t xml:space="preserve">neglect is a form abuse and can lead to adverse childhood experiences (ACES). </w:t>
      </w:r>
      <w:r w:rsidR="268FDE3B" w:rsidRPr="170894F1">
        <w:rPr>
          <w:rFonts w:ascii="Arial" w:eastAsia="Arial" w:hAnsi="Arial" w:cs="Arial"/>
        </w:rPr>
        <w:t xml:space="preserve">As Child A is still </w:t>
      </w:r>
      <w:r w:rsidR="00EB18FC" w:rsidRPr="170894F1">
        <w:rPr>
          <w:rFonts w:ascii="Arial" w:eastAsia="Arial" w:hAnsi="Arial" w:cs="Arial"/>
        </w:rPr>
        <w:t>young</w:t>
      </w:r>
      <w:r w:rsidR="268FDE3B" w:rsidRPr="170894F1">
        <w:rPr>
          <w:rFonts w:ascii="Arial" w:eastAsia="Arial" w:hAnsi="Arial" w:cs="Arial"/>
        </w:rPr>
        <w:t xml:space="preserve">, early safeguarding intervention is essential. Exposure to neglect, which </w:t>
      </w:r>
      <w:bookmarkStart w:id="8" w:name="_Int_bCwPxvGs"/>
      <w:r w:rsidR="268FDE3B" w:rsidRPr="170894F1">
        <w:rPr>
          <w:rFonts w:ascii="Arial" w:eastAsia="Arial" w:hAnsi="Arial" w:cs="Arial"/>
        </w:rPr>
        <w:t>is recognised</w:t>
      </w:r>
      <w:bookmarkEnd w:id="8"/>
      <w:r w:rsidR="268FDE3B" w:rsidRPr="170894F1">
        <w:rPr>
          <w:rFonts w:ascii="Arial" w:eastAsia="Arial" w:hAnsi="Arial" w:cs="Arial"/>
        </w:rPr>
        <w:t xml:space="preserve"> as an Adverse Childhood Experience (ACE), NHS England (2025) states that</w:t>
      </w:r>
      <w:r w:rsidR="0EF504EB" w:rsidRPr="170894F1">
        <w:rPr>
          <w:rFonts w:ascii="Arial" w:eastAsia="Arial" w:hAnsi="Arial" w:cs="Arial"/>
        </w:rPr>
        <w:t xml:space="preserve"> ACES </w:t>
      </w:r>
      <w:r w:rsidR="268FDE3B" w:rsidRPr="170894F1">
        <w:rPr>
          <w:rFonts w:ascii="Arial" w:eastAsia="Arial" w:hAnsi="Arial" w:cs="Arial"/>
        </w:rPr>
        <w:t xml:space="preserve">can have </w:t>
      </w:r>
      <w:r w:rsidR="268FDE3B" w:rsidRPr="4CA6212D">
        <w:rPr>
          <w:rFonts w:ascii="Arial" w:eastAsia="Arial" w:hAnsi="Arial" w:cs="Arial"/>
        </w:rPr>
        <w:t>long</w:t>
      </w:r>
      <w:r w:rsidR="25DE2627" w:rsidRPr="4CA6212D">
        <w:rPr>
          <w:rFonts w:ascii="Arial" w:eastAsia="Arial" w:hAnsi="Arial" w:cs="Arial"/>
        </w:rPr>
        <w:t xml:space="preserve"> </w:t>
      </w:r>
      <w:r w:rsidR="268FDE3B" w:rsidRPr="4CA6212D">
        <w:rPr>
          <w:rFonts w:ascii="Arial" w:eastAsia="Arial" w:hAnsi="Arial" w:cs="Arial"/>
        </w:rPr>
        <w:t>term</w:t>
      </w:r>
      <w:r w:rsidR="268FDE3B" w:rsidRPr="170894F1">
        <w:rPr>
          <w:rFonts w:ascii="Arial" w:eastAsia="Arial" w:hAnsi="Arial" w:cs="Arial"/>
        </w:rPr>
        <w:t xml:space="preserve"> consequences for a child's cognitive, emotional, behavioural, and physical development. Early identification and intervention are therefore </w:t>
      </w:r>
      <w:r w:rsidR="03F9C4A8" w:rsidRPr="170894F1">
        <w:rPr>
          <w:rFonts w:ascii="Arial" w:eastAsia="Arial" w:hAnsi="Arial" w:cs="Arial"/>
        </w:rPr>
        <w:t>important</w:t>
      </w:r>
      <w:r w:rsidR="268FDE3B" w:rsidRPr="170894F1">
        <w:rPr>
          <w:rFonts w:ascii="Arial" w:eastAsia="Arial" w:hAnsi="Arial" w:cs="Arial"/>
        </w:rPr>
        <w:t xml:space="preserve"> to reducing the potential impact of ACEs and promoting positive long-term outcomes.</w:t>
      </w:r>
    </w:p>
    <w:p w14:paraId="00B022BB" w14:textId="250C15F1" w:rsidR="00E153E6" w:rsidRDefault="0EA041D9" w:rsidP="170894F1">
      <w:pPr>
        <w:spacing w:line="360" w:lineRule="auto"/>
      </w:pPr>
      <w:r w:rsidRPr="170894F1">
        <w:rPr>
          <w:rFonts w:ascii="Arial" w:eastAsia="Arial" w:hAnsi="Arial" w:cs="Arial"/>
        </w:rPr>
        <w:t xml:space="preserve">Neath Port Talbot Council (n.d.) states that safeguarding is everyone’s responsibility in any setting where children are present, regardless of professional role. This </w:t>
      </w:r>
      <w:bookmarkStart w:id="9" w:name="_Int_Jcp7ec2d"/>
      <w:r w:rsidRPr="170894F1">
        <w:rPr>
          <w:rFonts w:ascii="Arial" w:eastAsia="Arial" w:hAnsi="Arial" w:cs="Arial"/>
        </w:rPr>
        <w:t>is supported</w:t>
      </w:r>
      <w:bookmarkEnd w:id="9"/>
      <w:r w:rsidRPr="170894F1">
        <w:rPr>
          <w:rFonts w:ascii="Arial" w:eastAsia="Arial" w:hAnsi="Arial" w:cs="Arial"/>
        </w:rPr>
        <w:t xml:space="preserve"> by Social Care Wales (n.d.), which emphasises that effective safeguarding relies on all practitioners and organisations working collaboratively to protect children, sharing information appropriately, and being alert to signs of abuse and neglect. It also highlights the importance of a child-centred approach, ensuring that the child’s welfare, views, and best interests remain central to all decision-making.</w:t>
      </w:r>
      <w:r w:rsidR="2D6EEF32" w:rsidRPr="170894F1">
        <w:rPr>
          <w:rFonts w:ascii="Arial" w:eastAsia="Arial" w:hAnsi="Arial" w:cs="Arial"/>
        </w:rPr>
        <w:t xml:space="preserve"> Neath Port Talbot is part of the West Glamorgan Safeguarding Board, which ensures that agencies work together to safeguard children and adults in Neath Port Talbot and Swansea. It agrees how services should cooperate, monitors safeguarding practice, and ensures arrangements are effective in improving outcomes and protecting people from abuse and neglect</w:t>
      </w:r>
      <w:r w:rsidR="2C391AA7" w:rsidRPr="170894F1">
        <w:rPr>
          <w:rFonts w:ascii="Arial" w:eastAsia="Arial" w:hAnsi="Arial" w:cs="Arial"/>
        </w:rPr>
        <w:t xml:space="preserve"> (West Glamorgan Safeguarding Board, 2025).</w:t>
      </w:r>
    </w:p>
    <w:p w14:paraId="453C1220" w14:textId="5E567840" w:rsidR="00E153E6" w:rsidRDefault="21941DE6" w:rsidP="170894F1">
      <w:pPr>
        <w:spacing w:line="360" w:lineRule="auto"/>
      </w:pPr>
      <w:r w:rsidRPr="170894F1">
        <w:rPr>
          <w:rFonts w:ascii="Arial" w:eastAsia="Arial" w:hAnsi="Arial" w:cs="Arial"/>
        </w:rPr>
        <w:t>Ultimately, since the identification of Child A as being at potential risk, my role as the social worker, as defined by Social Work England (n.d.), has been to support the child and family by listening to their views, assessing needs, and identifying appropriate interventions to address concerns. This includes promoting the child’s rights, safety, and wellbeing, while also taking necessary action to protect Child A from harm where safeguarding risks are identified.</w:t>
      </w:r>
    </w:p>
    <w:p w14:paraId="3B143624" w14:textId="3E08D211" w:rsidR="00E153E6" w:rsidRDefault="655F2F52" w:rsidP="170894F1">
      <w:pPr>
        <w:spacing w:line="360" w:lineRule="auto"/>
        <w:rPr>
          <w:rFonts w:ascii="Arial" w:eastAsia="Arial" w:hAnsi="Arial" w:cs="Arial"/>
        </w:rPr>
      </w:pPr>
      <w:r w:rsidRPr="170894F1">
        <w:rPr>
          <w:rFonts w:ascii="Arial" w:eastAsia="Arial" w:hAnsi="Arial" w:cs="Arial"/>
        </w:rPr>
        <w:t xml:space="preserve">As part of this protection </w:t>
      </w:r>
      <w:r w:rsidR="0A7B84AC" w:rsidRPr="170894F1">
        <w:rPr>
          <w:rFonts w:ascii="Arial" w:eastAsia="Arial" w:hAnsi="Arial" w:cs="Arial"/>
        </w:rPr>
        <w:t>conference,</w:t>
      </w:r>
      <w:r w:rsidRPr="170894F1">
        <w:rPr>
          <w:rFonts w:ascii="Arial" w:eastAsia="Arial" w:hAnsi="Arial" w:cs="Arial"/>
        </w:rPr>
        <w:t xml:space="preserve"> </w:t>
      </w:r>
      <w:r w:rsidR="6C8FD95A" w:rsidRPr="170894F1">
        <w:rPr>
          <w:rFonts w:ascii="Arial" w:eastAsia="Arial" w:hAnsi="Arial" w:cs="Arial"/>
        </w:rPr>
        <w:t>I</w:t>
      </w:r>
      <w:r w:rsidRPr="170894F1">
        <w:rPr>
          <w:rFonts w:ascii="Arial" w:eastAsia="Arial" w:hAnsi="Arial" w:cs="Arial"/>
        </w:rPr>
        <w:t xml:space="preserve"> have </w:t>
      </w:r>
      <w:r w:rsidR="61B34ACB" w:rsidRPr="170894F1">
        <w:rPr>
          <w:rFonts w:ascii="Arial" w:eastAsia="Arial" w:hAnsi="Arial" w:cs="Arial"/>
        </w:rPr>
        <w:t>finished</w:t>
      </w:r>
      <w:r w:rsidRPr="170894F1">
        <w:rPr>
          <w:rFonts w:ascii="Arial" w:eastAsia="Arial" w:hAnsi="Arial" w:cs="Arial"/>
        </w:rPr>
        <w:t xml:space="preserve"> my part i will now pass over to Child As setting designated </w:t>
      </w:r>
      <w:r w:rsidR="2EFBBEB0" w:rsidRPr="170894F1">
        <w:rPr>
          <w:rFonts w:ascii="Arial" w:eastAsia="Arial" w:hAnsi="Arial" w:cs="Arial"/>
        </w:rPr>
        <w:t>safeguarding</w:t>
      </w:r>
      <w:r w:rsidRPr="170894F1">
        <w:rPr>
          <w:rFonts w:ascii="Arial" w:eastAsia="Arial" w:hAnsi="Arial" w:cs="Arial"/>
        </w:rPr>
        <w:t xml:space="preserve"> </w:t>
      </w:r>
      <w:r w:rsidR="70E10D35" w:rsidRPr="170894F1">
        <w:rPr>
          <w:rFonts w:ascii="Arial" w:eastAsia="Arial" w:hAnsi="Arial" w:cs="Arial"/>
        </w:rPr>
        <w:t xml:space="preserve">lead. </w:t>
      </w:r>
    </w:p>
    <w:p w14:paraId="76A140BE" w14:textId="0CF6C5FC" w:rsidR="00E153E6" w:rsidRDefault="00E153E6" w:rsidP="170894F1">
      <w:pPr>
        <w:spacing w:line="360" w:lineRule="auto"/>
        <w:rPr>
          <w:rFonts w:ascii="Arial" w:eastAsia="Arial" w:hAnsi="Arial" w:cs="Arial"/>
        </w:rPr>
      </w:pPr>
    </w:p>
    <w:p w14:paraId="182DAACB" w14:textId="1F282199" w:rsidR="00E153E6" w:rsidRDefault="00E153E6" w:rsidP="170894F1">
      <w:pPr>
        <w:spacing w:line="360" w:lineRule="auto"/>
        <w:rPr>
          <w:rFonts w:ascii="Arial" w:eastAsia="Arial" w:hAnsi="Arial" w:cs="Arial"/>
        </w:rPr>
      </w:pPr>
    </w:p>
    <w:p w14:paraId="1D93DB4C" w14:textId="5E03E3D0" w:rsidR="00E153E6" w:rsidRDefault="00E153E6" w:rsidP="170894F1">
      <w:pPr>
        <w:spacing w:line="360" w:lineRule="auto"/>
        <w:rPr>
          <w:rFonts w:ascii="Arial" w:eastAsia="Arial" w:hAnsi="Arial" w:cs="Arial"/>
        </w:rPr>
      </w:pPr>
    </w:p>
    <w:p w14:paraId="1588D921" w14:textId="5F1E5D26" w:rsidR="00E153E6" w:rsidRDefault="00E153E6" w:rsidP="170894F1">
      <w:pPr>
        <w:spacing w:line="360" w:lineRule="auto"/>
        <w:rPr>
          <w:rFonts w:ascii="Arial" w:eastAsia="Arial" w:hAnsi="Arial" w:cs="Arial"/>
        </w:rPr>
      </w:pPr>
    </w:p>
    <w:p w14:paraId="0793D004" w14:textId="55655043" w:rsidR="00E153E6" w:rsidRDefault="00E153E6" w:rsidP="170894F1">
      <w:pPr>
        <w:spacing w:line="360" w:lineRule="auto"/>
        <w:rPr>
          <w:rFonts w:ascii="Arial" w:eastAsia="Arial" w:hAnsi="Arial" w:cs="Arial"/>
        </w:rPr>
      </w:pPr>
    </w:p>
    <w:p w14:paraId="611AC52D" w14:textId="47905B69" w:rsidR="00E153E6" w:rsidRDefault="00E153E6" w:rsidP="170894F1">
      <w:pPr>
        <w:spacing w:line="360" w:lineRule="auto"/>
        <w:rPr>
          <w:rFonts w:ascii="Arial" w:eastAsia="Arial" w:hAnsi="Arial" w:cs="Arial"/>
        </w:rPr>
      </w:pPr>
    </w:p>
    <w:p w14:paraId="70E71FF4" w14:textId="6E7EC785" w:rsidR="00E153E6" w:rsidRDefault="00E153E6" w:rsidP="170894F1">
      <w:pPr>
        <w:spacing w:line="360" w:lineRule="auto"/>
        <w:rPr>
          <w:rFonts w:ascii="Arial" w:eastAsia="Arial" w:hAnsi="Arial" w:cs="Arial"/>
        </w:rPr>
      </w:pPr>
    </w:p>
    <w:p w14:paraId="5AB525F2" w14:textId="7B9753E3" w:rsidR="00E153E6" w:rsidRDefault="00E153E6" w:rsidP="170894F1">
      <w:pPr>
        <w:spacing w:line="360" w:lineRule="auto"/>
        <w:rPr>
          <w:rFonts w:ascii="Arial" w:eastAsia="Arial" w:hAnsi="Arial" w:cs="Arial"/>
        </w:rPr>
      </w:pPr>
    </w:p>
    <w:p w14:paraId="5176B376" w14:textId="33411031" w:rsidR="00E153E6" w:rsidRDefault="00E153E6" w:rsidP="170894F1">
      <w:pPr>
        <w:spacing w:line="360" w:lineRule="auto"/>
        <w:rPr>
          <w:rFonts w:ascii="Arial" w:eastAsia="Arial" w:hAnsi="Arial" w:cs="Arial"/>
        </w:rPr>
      </w:pPr>
    </w:p>
    <w:p w14:paraId="7429E7A5" w14:textId="1333F480" w:rsidR="00E153E6" w:rsidRDefault="00E153E6" w:rsidP="170894F1">
      <w:pPr>
        <w:spacing w:line="360" w:lineRule="auto"/>
        <w:rPr>
          <w:rFonts w:ascii="Arial" w:eastAsia="Arial" w:hAnsi="Arial" w:cs="Arial"/>
        </w:rPr>
      </w:pPr>
    </w:p>
    <w:p w14:paraId="621410BD" w14:textId="2B122564" w:rsidR="00E153E6" w:rsidRDefault="00E153E6" w:rsidP="170894F1">
      <w:pPr>
        <w:spacing w:line="360" w:lineRule="auto"/>
        <w:rPr>
          <w:rFonts w:ascii="Arial" w:eastAsia="Arial" w:hAnsi="Arial" w:cs="Arial"/>
        </w:rPr>
      </w:pPr>
    </w:p>
    <w:p w14:paraId="6485F675" w14:textId="12A7EB4A" w:rsidR="00E153E6" w:rsidRDefault="00E153E6" w:rsidP="170894F1">
      <w:pPr>
        <w:spacing w:line="360" w:lineRule="auto"/>
        <w:rPr>
          <w:rFonts w:ascii="Arial" w:eastAsia="Arial" w:hAnsi="Arial" w:cs="Arial"/>
        </w:rPr>
      </w:pPr>
    </w:p>
    <w:p w14:paraId="2716D445" w14:textId="32CFFD83" w:rsidR="00E153E6" w:rsidRDefault="00E153E6" w:rsidP="170894F1">
      <w:pPr>
        <w:spacing w:line="360" w:lineRule="auto"/>
        <w:rPr>
          <w:rFonts w:ascii="Arial" w:eastAsia="Arial" w:hAnsi="Arial" w:cs="Arial"/>
        </w:rPr>
      </w:pPr>
    </w:p>
    <w:p w14:paraId="0688E0D7" w14:textId="09C7C71F" w:rsidR="00E153E6" w:rsidRDefault="00E153E6" w:rsidP="170894F1">
      <w:pPr>
        <w:spacing w:line="360" w:lineRule="auto"/>
        <w:rPr>
          <w:rFonts w:ascii="Arial" w:eastAsia="Arial" w:hAnsi="Arial" w:cs="Arial"/>
        </w:rPr>
      </w:pPr>
    </w:p>
    <w:p w14:paraId="07D756FD" w14:textId="42B9119E" w:rsidR="00E153E6" w:rsidRDefault="00E153E6" w:rsidP="170894F1">
      <w:pPr>
        <w:spacing w:line="360" w:lineRule="auto"/>
        <w:rPr>
          <w:rFonts w:ascii="Arial" w:eastAsia="Arial" w:hAnsi="Arial" w:cs="Arial"/>
        </w:rPr>
      </w:pPr>
    </w:p>
    <w:p w14:paraId="2EC5F646" w14:textId="742E82A3" w:rsidR="00E153E6" w:rsidRDefault="00E153E6" w:rsidP="170894F1">
      <w:pPr>
        <w:spacing w:line="360" w:lineRule="auto"/>
        <w:rPr>
          <w:rFonts w:ascii="Arial" w:eastAsia="Arial" w:hAnsi="Arial" w:cs="Arial"/>
        </w:rPr>
      </w:pPr>
    </w:p>
    <w:p w14:paraId="4420681C" w14:textId="570BAC8D" w:rsidR="00E153E6" w:rsidRDefault="00E153E6" w:rsidP="170894F1">
      <w:pPr>
        <w:spacing w:line="360" w:lineRule="auto"/>
        <w:rPr>
          <w:rFonts w:ascii="Arial" w:eastAsia="Arial" w:hAnsi="Arial" w:cs="Arial"/>
        </w:rPr>
      </w:pPr>
    </w:p>
    <w:p w14:paraId="61EE3311" w14:textId="5844F27D" w:rsidR="00E153E6" w:rsidRDefault="00E153E6" w:rsidP="170894F1">
      <w:pPr>
        <w:spacing w:line="360" w:lineRule="auto"/>
        <w:rPr>
          <w:rFonts w:ascii="Arial" w:eastAsia="Arial" w:hAnsi="Arial" w:cs="Arial"/>
        </w:rPr>
      </w:pPr>
    </w:p>
    <w:p w14:paraId="03E2F04D" w14:textId="0AAF4581" w:rsidR="00E153E6" w:rsidRDefault="00E153E6" w:rsidP="170894F1">
      <w:pPr>
        <w:spacing w:line="360" w:lineRule="auto"/>
        <w:rPr>
          <w:rFonts w:ascii="Arial" w:eastAsia="Arial" w:hAnsi="Arial" w:cs="Arial"/>
        </w:rPr>
      </w:pPr>
    </w:p>
    <w:p w14:paraId="374225DC" w14:textId="6A5FE488" w:rsidR="00E153E6" w:rsidRDefault="00E153E6" w:rsidP="170894F1">
      <w:pPr>
        <w:spacing w:line="360" w:lineRule="auto"/>
        <w:rPr>
          <w:rFonts w:ascii="Arial" w:eastAsia="Arial" w:hAnsi="Arial" w:cs="Arial"/>
        </w:rPr>
      </w:pPr>
    </w:p>
    <w:p w14:paraId="267D7919" w14:textId="461BA4CF" w:rsidR="00E153E6" w:rsidRDefault="00E153E6" w:rsidP="170894F1">
      <w:pPr>
        <w:spacing w:line="360" w:lineRule="auto"/>
        <w:rPr>
          <w:rFonts w:ascii="Arial" w:eastAsia="Arial" w:hAnsi="Arial" w:cs="Arial"/>
        </w:rPr>
      </w:pPr>
    </w:p>
    <w:p w14:paraId="3D1F6E81" w14:textId="12E795FA" w:rsidR="00E153E6" w:rsidRDefault="00E153E6" w:rsidP="170894F1">
      <w:pPr>
        <w:spacing w:line="360" w:lineRule="auto"/>
        <w:rPr>
          <w:rFonts w:ascii="Arial" w:eastAsia="Arial" w:hAnsi="Arial" w:cs="Arial"/>
        </w:rPr>
      </w:pPr>
    </w:p>
    <w:p w14:paraId="50085672" w14:textId="2752B292" w:rsidR="00E153E6" w:rsidRDefault="00E153E6" w:rsidP="170894F1">
      <w:pPr>
        <w:spacing w:line="360" w:lineRule="auto"/>
        <w:rPr>
          <w:rFonts w:ascii="Arial" w:eastAsia="Arial" w:hAnsi="Arial" w:cs="Arial"/>
        </w:rPr>
      </w:pPr>
    </w:p>
    <w:p w14:paraId="467A31E8" w14:textId="5D45665F" w:rsidR="00E153E6" w:rsidRDefault="00E153E6" w:rsidP="170894F1">
      <w:pPr>
        <w:spacing w:line="360" w:lineRule="auto"/>
        <w:rPr>
          <w:rFonts w:ascii="Arial" w:eastAsia="Arial" w:hAnsi="Arial" w:cs="Arial"/>
        </w:rPr>
      </w:pPr>
    </w:p>
    <w:p w14:paraId="09F1172D" w14:textId="4520AD75" w:rsidR="00E153E6" w:rsidRDefault="727976A2" w:rsidP="170894F1">
      <w:pPr>
        <w:spacing w:line="360" w:lineRule="auto"/>
      </w:pPr>
      <w:r w:rsidRPr="170894F1">
        <w:rPr>
          <w:rFonts w:ascii="Arial" w:eastAsia="Arial" w:hAnsi="Arial" w:cs="Arial"/>
          <w:b/>
          <w:bCs/>
          <w:u w:val="single"/>
        </w:rPr>
        <w:t>References</w:t>
      </w:r>
    </w:p>
    <w:p w14:paraId="3D42E551" w14:textId="1D5AAA90" w:rsidR="530E4D6D" w:rsidRDefault="530E4D6D" w:rsidP="170894F1">
      <w:pPr>
        <w:spacing w:before="240" w:after="240"/>
      </w:pPr>
      <w:r w:rsidRPr="170894F1">
        <w:rPr>
          <w:rFonts w:ascii="Arial" w:eastAsia="Arial" w:hAnsi="Arial" w:cs="Arial"/>
        </w:rPr>
        <w:t xml:space="preserve">HM Government (2023) </w:t>
      </w:r>
      <w:r w:rsidRPr="170894F1">
        <w:rPr>
          <w:rFonts w:ascii="Arial" w:eastAsia="Arial" w:hAnsi="Arial" w:cs="Arial"/>
          <w:i/>
          <w:iCs/>
        </w:rPr>
        <w:t>Working together to safeguard children: A guide to inter-agency working to safeguard and promote the welfare of children.</w:t>
      </w:r>
      <w:r w:rsidRPr="170894F1">
        <w:rPr>
          <w:rFonts w:ascii="Arial" w:eastAsia="Arial" w:hAnsi="Arial" w:cs="Arial"/>
        </w:rPr>
        <w:t xml:space="preserve"> Available at: </w:t>
      </w:r>
      <w:hyperlink r:id="rId5">
        <w:r w:rsidRPr="170894F1">
          <w:rPr>
            <w:rStyle w:val="Hyperlink"/>
          </w:rPr>
          <w:t>https://www.gov.uk/government/publications/working-together-to-safeguard-children--2</w:t>
        </w:r>
      </w:hyperlink>
      <w:r w:rsidRPr="170894F1">
        <w:rPr>
          <w:rFonts w:ascii="Arial" w:eastAsia="Arial" w:hAnsi="Arial" w:cs="Arial"/>
        </w:rPr>
        <w:t xml:space="preserve"> (Accessed: 1 July 2026).</w:t>
      </w:r>
    </w:p>
    <w:p w14:paraId="68C0F6BC" w14:textId="1BF97A45" w:rsidR="530E4D6D" w:rsidRDefault="530E4D6D" w:rsidP="170894F1">
      <w:pPr>
        <w:spacing w:before="240" w:after="240"/>
      </w:pPr>
      <w:r w:rsidRPr="170894F1">
        <w:rPr>
          <w:rFonts w:ascii="Arial" w:eastAsia="Arial" w:hAnsi="Arial" w:cs="Arial"/>
        </w:rPr>
        <w:t xml:space="preserve">Neath Port Talbot Council (n.d.) </w:t>
      </w:r>
      <w:r w:rsidRPr="170894F1">
        <w:rPr>
          <w:rFonts w:ascii="Arial" w:eastAsia="Arial" w:hAnsi="Arial" w:cs="Arial"/>
          <w:i/>
          <w:iCs/>
        </w:rPr>
        <w:t>Report a concern about an adult or child.</w:t>
      </w:r>
      <w:r w:rsidRPr="170894F1">
        <w:rPr>
          <w:rFonts w:ascii="Arial" w:eastAsia="Arial" w:hAnsi="Arial" w:cs="Arial"/>
        </w:rPr>
        <w:t xml:space="preserve"> Available at: </w:t>
      </w:r>
      <w:hyperlink r:id="rId6">
        <w:r w:rsidRPr="170894F1">
          <w:rPr>
            <w:rStyle w:val="Hyperlink"/>
          </w:rPr>
          <w:t>https://www.npt.gov.uk/adult-social-care/get-social-care-help/report-a-concern-about-an-adult-or-child/</w:t>
        </w:r>
      </w:hyperlink>
      <w:r w:rsidRPr="170894F1">
        <w:rPr>
          <w:rFonts w:ascii="Arial" w:eastAsia="Arial" w:hAnsi="Arial" w:cs="Arial"/>
        </w:rPr>
        <w:t xml:space="preserve"> (Accessed: 1 July 2026).</w:t>
      </w:r>
    </w:p>
    <w:p w14:paraId="39F7FBFF" w14:textId="04E1107E" w:rsidR="530E4D6D" w:rsidRDefault="530E4D6D" w:rsidP="170894F1">
      <w:pPr>
        <w:spacing w:before="240" w:after="240"/>
      </w:pPr>
      <w:r w:rsidRPr="170894F1">
        <w:rPr>
          <w:rFonts w:ascii="Arial" w:eastAsia="Arial" w:hAnsi="Arial" w:cs="Arial"/>
        </w:rPr>
        <w:t xml:space="preserve">NHS (2024) </w:t>
      </w:r>
      <w:r w:rsidRPr="170894F1">
        <w:rPr>
          <w:rFonts w:ascii="Arial" w:eastAsia="Arial" w:hAnsi="Arial" w:cs="Arial"/>
          <w:i/>
          <w:iCs/>
        </w:rPr>
        <w:t>Abuse and neglect of adults at risk (safeguarding).</w:t>
      </w:r>
      <w:r w:rsidRPr="170894F1">
        <w:rPr>
          <w:rFonts w:ascii="Arial" w:eastAsia="Arial" w:hAnsi="Arial" w:cs="Arial"/>
        </w:rPr>
        <w:t xml:space="preserve"> Available at: </w:t>
      </w:r>
      <w:hyperlink r:id="rId7">
        <w:r w:rsidRPr="170894F1">
          <w:rPr>
            <w:rStyle w:val="Hyperlink"/>
          </w:rPr>
          <w:t>https://www.nhs.uk/social-care-and-support/help-from-social-services-and-charities/abuse-and-neglect-adults-at-risk/</w:t>
        </w:r>
      </w:hyperlink>
      <w:r w:rsidRPr="170894F1">
        <w:rPr>
          <w:rFonts w:ascii="Arial" w:eastAsia="Arial" w:hAnsi="Arial" w:cs="Arial"/>
        </w:rPr>
        <w:t xml:space="preserve"> (Accessed: 1 July 2026).</w:t>
      </w:r>
    </w:p>
    <w:p w14:paraId="79C2C427" w14:textId="524C5EA5" w:rsidR="530E4D6D" w:rsidRDefault="530E4D6D" w:rsidP="170894F1">
      <w:pPr>
        <w:spacing w:before="240" w:after="240"/>
      </w:pPr>
      <w:r w:rsidRPr="170894F1">
        <w:rPr>
          <w:rFonts w:ascii="Arial" w:eastAsia="Arial" w:hAnsi="Arial" w:cs="Arial"/>
        </w:rPr>
        <w:t xml:space="preserve">NHS England (2025) </w:t>
      </w:r>
      <w:r w:rsidRPr="170894F1">
        <w:rPr>
          <w:rFonts w:ascii="Arial" w:eastAsia="Arial" w:hAnsi="Arial" w:cs="Arial"/>
          <w:i/>
          <w:iCs/>
        </w:rPr>
        <w:t>All-age professional curiosity rapid read practitioner briefing.</w:t>
      </w:r>
      <w:r w:rsidRPr="170894F1">
        <w:rPr>
          <w:rFonts w:ascii="Arial" w:eastAsia="Arial" w:hAnsi="Arial" w:cs="Arial"/>
        </w:rPr>
        <w:t xml:space="preserve"> NHS Safeguarding. Available at: </w:t>
      </w:r>
      <w:hyperlink r:id="rId8">
        <w:r w:rsidRPr="170894F1">
          <w:rPr>
            <w:rStyle w:val="Hyperlink"/>
          </w:rPr>
          <w:t>https://safeguarding-guide.nhs.uk/context-of-NHS-safeguarding/s2-07/</w:t>
        </w:r>
      </w:hyperlink>
      <w:r w:rsidRPr="170894F1">
        <w:rPr>
          <w:rFonts w:ascii="Arial" w:eastAsia="Arial" w:hAnsi="Arial" w:cs="Arial"/>
        </w:rPr>
        <w:t xml:space="preserve"> (Accessed: 1 July 2026).</w:t>
      </w:r>
    </w:p>
    <w:p w14:paraId="7A4FFB5F" w14:textId="39CE9A19" w:rsidR="530E4D6D" w:rsidRDefault="530E4D6D" w:rsidP="170894F1">
      <w:pPr>
        <w:spacing w:before="240" w:after="240"/>
      </w:pPr>
      <w:r w:rsidRPr="170894F1">
        <w:rPr>
          <w:rFonts w:ascii="Arial" w:eastAsia="Arial" w:hAnsi="Arial" w:cs="Arial"/>
        </w:rPr>
        <w:t xml:space="preserve">NSPCC (2026) </w:t>
      </w:r>
      <w:r w:rsidRPr="170894F1">
        <w:rPr>
          <w:rFonts w:ascii="Arial" w:eastAsia="Arial" w:hAnsi="Arial" w:cs="Arial"/>
          <w:i/>
          <w:iCs/>
        </w:rPr>
        <w:t>Neglect.</w:t>
      </w:r>
      <w:r w:rsidRPr="170894F1">
        <w:rPr>
          <w:rFonts w:ascii="Arial" w:eastAsia="Arial" w:hAnsi="Arial" w:cs="Arial"/>
        </w:rPr>
        <w:t xml:space="preserve"> Available at: </w:t>
      </w:r>
      <w:hyperlink r:id="rId9">
        <w:r w:rsidRPr="170894F1">
          <w:rPr>
            <w:rStyle w:val="Hyperlink"/>
          </w:rPr>
          <w:t>https://www.nspcc.org.uk/keeping-children-safe/types-of-abuse/neglect/</w:t>
        </w:r>
      </w:hyperlink>
      <w:r w:rsidRPr="170894F1">
        <w:rPr>
          <w:rFonts w:ascii="Arial" w:eastAsia="Arial" w:hAnsi="Arial" w:cs="Arial"/>
        </w:rPr>
        <w:t xml:space="preserve"> (Accessed: 16 June 2026).</w:t>
      </w:r>
    </w:p>
    <w:p w14:paraId="43B0FB07" w14:textId="64EB3CE0" w:rsidR="530E4D6D" w:rsidRDefault="530E4D6D" w:rsidP="170894F1">
      <w:pPr>
        <w:spacing w:before="240" w:after="240"/>
      </w:pPr>
      <w:r w:rsidRPr="170894F1">
        <w:rPr>
          <w:rFonts w:ascii="Arial" w:eastAsia="Arial" w:hAnsi="Arial" w:cs="Arial"/>
        </w:rPr>
        <w:t xml:space="preserve">Rojas, M., Méndez, A. and Watkins-Fassler, K. (2023) ‘The hierarchy of needs: Empirical examination of Maslow’s theory and lessons for development’, </w:t>
      </w:r>
      <w:r w:rsidRPr="170894F1">
        <w:rPr>
          <w:rFonts w:ascii="Arial" w:eastAsia="Arial" w:hAnsi="Arial" w:cs="Arial"/>
          <w:i/>
          <w:iCs/>
        </w:rPr>
        <w:t>World Development</w:t>
      </w:r>
      <w:r w:rsidRPr="170894F1">
        <w:rPr>
          <w:rFonts w:ascii="Arial" w:eastAsia="Arial" w:hAnsi="Arial" w:cs="Arial"/>
        </w:rPr>
        <w:t xml:space="preserve">, 165, p. 106185. </w:t>
      </w:r>
      <w:hyperlink r:id="rId10">
        <w:r w:rsidRPr="170894F1">
          <w:rPr>
            <w:rStyle w:val="Hyperlink"/>
          </w:rPr>
          <w:t>https://doi.org/10.1016/j.worlddev.2023.106185</w:t>
        </w:r>
      </w:hyperlink>
    </w:p>
    <w:p w14:paraId="567FBA64" w14:textId="53210571" w:rsidR="530E4D6D" w:rsidRDefault="530E4D6D" w:rsidP="170894F1">
      <w:pPr>
        <w:spacing w:before="240" w:after="240"/>
      </w:pPr>
      <w:r w:rsidRPr="170894F1">
        <w:rPr>
          <w:rFonts w:ascii="Arial" w:eastAsia="Arial" w:hAnsi="Arial" w:cs="Arial"/>
        </w:rPr>
        <w:t xml:space="preserve">Social Care Wales (2025) </w:t>
      </w:r>
      <w:r w:rsidRPr="170894F1">
        <w:rPr>
          <w:rFonts w:ascii="Arial" w:eastAsia="Arial" w:hAnsi="Arial" w:cs="Arial"/>
          <w:i/>
          <w:iCs/>
        </w:rPr>
        <w:t>Overview: Social Services and Well-being (Wales) Act 2014.</w:t>
      </w:r>
      <w:r w:rsidRPr="170894F1">
        <w:rPr>
          <w:rFonts w:ascii="Arial" w:eastAsia="Arial" w:hAnsi="Arial" w:cs="Arial"/>
        </w:rPr>
        <w:t xml:space="preserve"> Available at: </w:t>
      </w:r>
      <w:hyperlink r:id="rId11">
        <w:r w:rsidRPr="170894F1">
          <w:rPr>
            <w:rStyle w:val="Hyperlink"/>
          </w:rPr>
          <w:t>https://socialcare.wales/resources-guidance/information-and-learning-hub/sswbact/overview</w:t>
        </w:r>
      </w:hyperlink>
      <w:r w:rsidRPr="170894F1">
        <w:rPr>
          <w:rFonts w:ascii="Arial" w:eastAsia="Arial" w:hAnsi="Arial" w:cs="Arial"/>
        </w:rPr>
        <w:t xml:space="preserve"> (Accessed: 1 July 2026).</w:t>
      </w:r>
    </w:p>
    <w:p w14:paraId="08884247" w14:textId="62D7B023" w:rsidR="530E4D6D" w:rsidRDefault="530E4D6D" w:rsidP="170894F1">
      <w:pPr>
        <w:spacing w:before="240" w:after="240"/>
      </w:pPr>
      <w:r w:rsidRPr="170894F1">
        <w:rPr>
          <w:rFonts w:ascii="Arial" w:eastAsia="Arial" w:hAnsi="Arial" w:cs="Arial"/>
        </w:rPr>
        <w:t xml:space="preserve">Social Care Wales (n.d.) </w:t>
      </w:r>
      <w:r w:rsidRPr="170894F1">
        <w:rPr>
          <w:rFonts w:ascii="Arial" w:eastAsia="Arial" w:hAnsi="Arial" w:cs="Arial"/>
          <w:i/>
          <w:iCs/>
        </w:rPr>
        <w:t>Safeguarding principles and effective practice: children (C1 P2).</w:t>
      </w:r>
      <w:r w:rsidRPr="170894F1">
        <w:rPr>
          <w:rFonts w:ascii="Arial" w:eastAsia="Arial" w:hAnsi="Arial" w:cs="Arial"/>
        </w:rPr>
        <w:t xml:space="preserve"> Available at: </w:t>
      </w:r>
      <w:hyperlink r:id="rId12">
        <w:r w:rsidRPr="170894F1">
          <w:rPr>
            <w:rStyle w:val="Hyperlink"/>
          </w:rPr>
          <w:t>https://safeguarding.wales/en/chi-i/chi-i-c1/c1-p2/</w:t>
        </w:r>
      </w:hyperlink>
      <w:r w:rsidRPr="170894F1">
        <w:rPr>
          <w:rFonts w:ascii="Arial" w:eastAsia="Arial" w:hAnsi="Arial" w:cs="Arial"/>
        </w:rPr>
        <w:t xml:space="preserve"> (Accessed: 1 July 2026).</w:t>
      </w:r>
    </w:p>
    <w:p w14:paraId="5E1A5AFC" w14:textId="088CBDF1" w:rsidR="530E4D6D" w:rsidRDefault="530E4D6D" w:rsidP="170894F1">
      <w:pPr>
        <w:spacing w:before="240" w:after="240"/>
      </w:pPr>
      <w:r w:rsidRPr="170894F1">
        <w:rPr>
          <w:rFonts w:ascii="Arial" w:eastAsia="Arial" w:hAnsi="Arial" w:cs="Arial"/>
        </w:rPr>
        <w:t xml:space="preserve">Social Work England (n.d.) </w:t>
      </w:r>
      <w:r w:rsidRPr="170894F1">
        <w:rPr>
          <w:rFonts w:ascii="Arial" w:eastAsia="Arial" w:hAnsi="Arial" w:cs="Arial"/>
          <w:i/>
          <w:iCs/>
        </w:rPr>
        <w:t>About social work: What social workers do.</w:t>
      </w:r>
      <w:r w:rsidRPr="170894F1">
        <w:rPr>
          <w:rFonts w:ascii="Arial" w:eastAsia="Arial" w:hAnsi="Arial" w:cs="Arial"/>
        </w:rPr>
        <w:t xml:space="preserve"> Available at: </w:t>
      </w:r>
      <w:hyperlink r:id="rId13" w:anchor="whatsocialworkersdo">
        <w:r w:rsidRPr="170894F1">
          <w:rPr>
            <w:rStyle w:val="Hyperlink"/>
          </w:rPr>
          <w:t>https://www.socialworkengland.org.uk/about/about-social-work/#whatsocialworkersdo</w:t>
        </w:r>
      </w:hyperlink>
      <w:r w:rsidRPr="170894F1">
        <w:rPr>
          <w:rFonts w:ascii="Arial" w:eastAsia="Arial" w:hAnsi="Arial" w:cs="Arial"/>
        </w:rPr>
        <w:t xml:space="preserve"> (Accessed: 1 July 2026).</w:t>
      </w:r>
    </w:p>
    <w:p w14:paraId="2EC61F29" w14:textId="6D80D955" w:rsidR="530E4D6D" w:rsidRDefault="530E4D6D" w:rsidP="170894F1">
      <w:pPr>
        <w:spacing w:before="240" w:after="240"/>
      </w:pPr>
      <w:r w:rsidRPr="170894F1">
        <w:rPr>
          <w:rFonts w:ascii="Arial" w:eastAsia="Arial" w:hAnsi="Arial" w:cs="Arial"/>
        </w:rPr>
        <w:t xml:space="preserve">UNICEF (n.d.) </w:t>
      </w:r>
      <w:r w:rsidRPr="170894F1">
        <w:rPr>
          <w:rFonts w:ascii="Arial" w:eastAsia="Arial" w:hAnsi="Arial" w:cs="Arial"/>
          <w:i/>
          <w:iCs/>
        </w:rPr>
        <w:t>Convention on the Rights of the Child: children’s version.</w:t>
      </w:r>
      <w:r w:rsidRPr="170894F1">
        <w:rPr>
          <w:rFonts w:ascii="Arial" w:eastAsia="Arial" w:hAnsi="Arial" w:cs="Arial"/>
        </w:rPr>
        <w:t xml:space="preserve"> Available at: </w:t>
      </w:r>
      <w:hyperlink r:id="rId14">
        <w:r w:rsidRPr="170894F1">
          <w:rPr>
            <w:rStyle w:val="Hyperlink"/>
          </w:rPr>
          <w:t>https://www.unicef.org/child-rights-convention/convention-text-childrens-version</w:t>
        </w:r>
      </w:hyperlink>
      <w:r w:rsidRPr="170894F1">
        <w:rPr>
          <w:rFonts w:ascii="Arial" w:eastAsia="Arial" w:hAnsi="Arial" w:cs="Arial"/>
        </w:rPr>
        <w:t xml:space="preserve"> (Accessed: 16 June 2026).</w:t>
      </w:r>
    </w:p>
    <w:p w14:paraId="4EFF5D79" w14:textId="70DD7576" w:rsidR="0F67049D" w:rsidRDefault="740884D1" w:rsidP="0F67049D">
      <w:pPr>
        <w:spacing w:before="240" w:after="240"/>
      </w:pPr>
      <w:r w:rsidRPr="2509779D">
        <w:rPr>
          <w:rFonts w:ascii="Arial" w:eastAsia="Arial" w:hAnsi="Arial" w:cs="Arial"/>
        </w:rPr>
        <w:t xml:space="preserve">Rebecca Brown, David Westlake and Harriet Ward (2012) </w:t>
      </w:r>
      <w:r w:rsidRPr="2509779D">
        <w:rPr>
          <w:rFonts w:ascii="Arial" w:eastAsia="Arial" w:hAnsi="Arial" w:cs="Arial"/>
          <w:i/>
          <w:iCs/>
        </w:rPr>
        <w:t>Safeguarding Babies and Very Young Children From Abuse and Neglect</w:t>
      </w:r>
      <w:r w:rsidRPr="2509779D">
        <w:rPr>
          <w:rFonts w:ascii="Arial" w:eastAsia="Arial" w:hAnsi="Arial" w:cs="Arial"/>
        </w:rPr>
        <w:t xml:space="preserve">. London: Jessica Kingsley Publishers. Available at: </w:t>
      </w:r>
      <w:hyperlink r:id="rId15">
        <w:r w:rsidRPr="2509779D">
          <w:rPr>
            <w:rStyle w:val="Hyperlink"/>
          </w:rPr>
          <w:t>https://research-ebsco-com.uwtsd.idm.oclc.org/plink/9f239df2-b9b4-3820-9818-98f4f4652d37</w:t>
        </w:r>
      </w:hyperlink>
      <w:r w:rsidRPr="2509779D">
        <w:rPr>
          <w:rFonts w:ascii="Arial" w:eastAsia="Arial" w:hAnsi="Arial" w:cs="Arial"/>
        </w:rPr>
        <w:t xml:space="preserve"> (Accessed: 2 July 2026).</w:t>
      </w:r>
    </w:p>
    <w:p w14:paraId="459A1A0E" w14:textId="69839A81" w:rsidR="530E4D6D" w:rsidRDefault="530E4D6D" w:rsidP="170894F1">
      <w:pPr>
        <w:spacing w:before="240" w:after="240"/>
      </w:pPr>
      <w:r w:rsidRPr="170894F1">
        <w:rPr>
          <w:rFonts w:ascii="Arial" w:eastAsia="Arial" w:hAnsi="Arial" w:cs="Arial"/>
        </w:rPr>
        <w:t xml:space="preserve">Welsh Government (2025) </w:t>
      </w:r>
      <w:r w:rsidRPr="170894F1">
        <w:rPr>
          <w:rFonts w:ascii="Arial" w:eastAsia="Arial" w:hAnsi="Arial" w:cs="Arial"/>
          <w:i/>
          <w:iCs/>
        </w:rPr>
        <w:t>National multi-agency practice framework for children’s services.</w:t>
      </w:r>
      <w:r w:rsidRPr="170894F1">
        <w:rPr>
          <w:rFonts w:ascii="Arial" w:eastAsia="Arial" w:hAnsi="Arial" w:cs="Arial"/>
        </w:rPr>
        <w:t xml:space="preserve"> Available at: </w:t>
      </w:r>
      <w:hyperlink r:id="rId16">
        <w:r w:rsidRPr="170894F1">
          <w:rPr>
            <w:rStyle w:val="Hyperlink"/>
          </w:rPr>
          <w:t>https://www.gov.wales/national-multi-agency-practice-framework-childrens-services-html</w:t>
        </w:r>
      </w:hyperlink>
      <w:r w:rsidRPr="170894F1">
        <w:rPr>
          <w:rFonts w:ascii="Arial" w:eastAsia="Arial" w:hAnsi="Arial" w:cs="Arial"/>
        </w:rPr>
        <w:t xml:space="preserve"> (Accessed: 16 June 2026).</w:t>
      </w:r>
    </w:p>
    <w:p w14:paraId="206BAF66" w14:textId="7DA5729D" w:rsidR="530E4D6D" w:rsidRDefault="530E4D6D" w:rsidP="170894F1">
      <w:pPr>
        <w:spacing w:before="240" w:after="240"/>
      </w:pPr>
      <w:r w:rsidRPr="170894F1">
        <w:rPr>
          <w:rFonts w:ascii="Arial" w:eastAsia="Arial" w:hAnsi="Arial" w:cs="Arial"/>
        </w:rPr>
        <w:t xml:space="preserve">West Glamorgan Safeguarding Board (2025) </w:t>
      </w:r>
      <w:r w:rsidRPr="170894F1">
        <w:rPr>
          <w:rFonts w:ascii="Arial" w:eastAsia="Arial" w:hAnsi="Arial" w:cs="Arial"/>
          <w:i/>
          <w:iCs/>
        </w:rPr>
        <w:t>About us.</w:t>
      </w:r>
      <w:r w:rsidRPr="170894F1">
        <w:rPr>
          <w:rFonts w:ascii="Arial" w:eastAsia="Arial" w:hAnsi="Arial" w:cs="Arial"/>
        </w:rPr>
        <w:t xml:space="preserve"> Available at: </w:t>
      </w:r>
      <w:hyperlink r:id="rId17">
        <w:r w:rsidRPr="170894F1">
          <w:rPr>
            <w:rStyle w:val="Hyperlink"/>
          </w:rPr>
          <w:t>https://www.wgsb.wales/about-us/</w:t>
        </w:r>
      </w:hyperlink>
      <w:r w:rsidRPr="170894F1">
        <w:rPr>
          <w:rFonts w:ascii="Arial" w:eastAsia="Arial" w:hAnsi="Arial" w:cs="Arial"/>
        </w:rPr>
        <w:t xml:space="preserve"> (Accessed: 1 July 2026).</w:t>
      </w:r>
    </w:p>
    <w:p w14:paraId="5E5787A5" w14:textId="07E06965" w:rsidR="00E153E6" w:rsidRDefault="00E153E6" w:rsidP="5114654F">
      <w:pPr>
        <w:rPr>
          <w:rFonts w:ascii="Arial" w:eastAsia="Arial" w:hAnsi="Arial" w:cs="Arial"/>
        </w:rPr>
      </w:pPr>
    </w:p>
    <w:sectPr w:rsidR="00E153E6">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MS Mincho">
    <w:altName w:val="ＭＳ 明朝"/>
    <w:panose1 w:val="02020609040205080304"/>
    <w:charset w:val="80"/>
    <w:family w:val="roman"/>
    <w:pitch w:val="fixed"/>
    <w:sig w:usb0="00000001" w:usb1="08070000" w:usb2="00000010" w:usb3="00000000" w:csb0="00020000" w:csb1="00000000"/>
  </w:font>
  <w:font w:name="MS Gothic">
    <w:altName w:val="ＭＳ ゴシック"/>
    <w:panose1 w:val="020B0609070205080204"/>
    <w:charset w:val="80"/>
    <w:family w:val="modern"/>
    <w:pitch w:val="fixed"/>
    <w:sig w:usb0="E00002FF" w:usb1="6AC7FDFB" w:usb2="08000012" w:usb3="00000000" w:csb0="0002009F" w:csb1="00000000"/>
  </w:font>
  <w:font w:name="Aptos Display">
    <w:panose1 w:val="00000000000000000000"/>
    <w:charset w:val="00"/>
    <w:family w:val="roman"/>
    <w:notTrueType/>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69E3715"/>
    <w:multiLevelType w:val="hybridMultilevel"/>
    <w:tmpl w:val="FFFFFFFF"/>
    <w:lvl w:ilvl="0" w:tplc="CA1E6402">
      <w:start w:val="1"/>
      <w:numFmt w:val="bullet"/>
      <w:lvlText w:val=""/>
      <w:lvlJc w:val="left"/>
      <w:pPr>
        <w:ind w:left="720" w:hanging="360"/>
      </w:pPr>
      <w:rPr>
        <w:rFonts w:ascii="Symbol" w:hAnsi="Symbol" w:hint="default"/>
      </w:rPr>
    </w:lvl>
    <w:lvl w:ilvl="1" w:tplc="4036E296">
      <w:start w:val="1"/>
      <w:numFmt w:val="bullet"/>
      <w:lvlText w:val="o"/>
      <w:lvlJc w:val="left"/>
      <w:pPr>
        <w:ind w:left="1440" w:hanging="360"/>
      </w:pPr>
      <w:rPr>
        <w:rFonts w:ascii="Courier New" w:hAnsi="Courier New" w:hint="default"/>
      </w:rPr>
    </w:lvl>
    <w:lvl w:ilvl="2" w:tplc="344CA3E6">
      <w:start w:val="1"/>
      <w:numFmt w:val="bullet"/>
      <w:lvlText w:val=""/>
      <w:lvlJc w:val="left"/>
      <w:pPr>
        <w:ind w:left="2160" w:hanging="360"/>
      </w:pPr>
      <w:rPr>
        <w:rFonts w:ascii="Wingdings" w:hAnsi="Wingdings" w:hint="default"/>
      </w:rPr>
    </w:lvl>
    <w:lvl w:ilvl="3" w:tplc="50FC5732">
      <w:start w:val="1"/>
      <w:numFmt w:val="bullet"/>
      <w:lvlText w:val=""/>
      <w:lvlJc w:val="left"/>
      <w:pPr>
        <w:ind w:left="2880" w:hanging="360"/>
      </w:pPr>
      <w:rPr>
        <w:rFonts w:ascii="Symbol" w:hAnsi="Symbol" w:hint="default"/>
      </w:rPr>
    </w:lvl>
    <w:lvl w:ilvl="4" w:tplc="6986BFC2">
      <w:start w:val="1"/>
      <w:numFmt w:val="bullet"/>
      <w:lvlText w:val="o"/>
      <w:lvlJc w:val="left"/>
      <w:pPr>
        <w:ind w:left="3600" w:hanging="360"/>
      </w:pPr>
      <w:rPr>
        <w:rFonts w:ascii="Courier New" w:hAnsi="Courier New" w:hint="default"/>
      </w:rPr>
    </w:lvl>
    <w:lvl w:ilvl="5" w:tplc="27BCCB36">
      <w:start w:val="1"/>
      <w:numFmt w:val="bullet"/>
      <w:lvlText w:val=""/>
      <w:lvlJc w:val="left"/>
      <w:pPr>
        <w:ind w:left="4320" w:hanging="360"/>
      </w:pPr>
      <w:rPr>
        <w:rFonts w:ascii="Wingdings" w:hAnsi="Wingdings" w:hint="default"/>
      </w:rPr>
    </w:lvl>
    <w:lvl w:ilvl="6" w:tplc="72BACBDC">
      <w:start w:val="1"/>
      <w:numFmt w:val="bullet"/>
      <w:lvlText w:val=""/>
      <w:lvlJc w:val="left"/>
      <w:pPr>
        <w:ind w:left="5040" w:hanging="360"/>
      </w:pPr>
      <w:rPr>
        <w:rFonts w:ascii="Symbol" w:hAnsi="Symbol" w:hint="default"/>
      </w:rPr>
    </w:lvl>
    <w:lvl w:ilvl="7" w:tplc="36246444">
      <w:start w:val="1"/>
      <w:numFmt w:val="bullet"/>
      <w:lvlText w:val="o"/>
      <w:lvlJc w:val="left"/>
      <w:pPr>
        <w:ind w:left="5760" w:hanging="360"/>
      </w:pPr>
      <w:rPr>
        <w:rFonts w:ascii="Courier New" w:hAnsi="Courier New" w:hint="default"/>
      </w:rPr>
    </w:lvl>
    <w:lvl w:ilvl="8" w:tplc="1534EC06">
      <w:start w:val="1"/>
      <w:numFmt w:val="bullet"/>
      <w:lvlText w:val=""/>
      <w:lvlJc w:val="left"/>
      <w:pPr>
        <w:ind w:left="6480" w:hanging="360"/>
      </w:pPr>
      <w:rPr>
        <w:rFonts w:ascii="Wingdings" w:hAnsi="Wingdings" w:hint="default"/>
      </w:rPr>
    </w:lvl>
  </w:abstractNum>
  <w:num w:numId="1" w16cid:durableId="173057109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63278F91"/>
    <w:rsid w:val="00004964"/>
    <w:rsid w:val="00007A0D"/>
    <w:rsid w:val="00087574"/>
    <w:rsid w:val="00095C3A"/>
    <w:rsid w:val="000960C3"/>
    <w:rsid w:val="000D24C6"/>
    <w:rsid w:val="000E32E1"/>
    <w:rsid w:val="0010287F"/>
    <w:rsid w:val="00133F2B"/>
    <w:rsid w:val="00165808"/>
    <w:rsid w:val="00166F1D"/>
    <w:rsid w:val="00167A9F"/>
    <w:rsid w:val="001B4BC1"/>
    <w:rsid w:val="001C2C94"/>
    <w:rsid w:val="001E797E"/>
    <w:rsid w:val="00214B41"/>
    <w:rsid w:val="00262AD1"/>
    <w:rsid w:val="002761E7"/>
    <w:rsid w:val="002A307A"/>
    <w:rsid w:val="002A6D33"/>
    <w:rsid w:val="00305AA8"/>
    <w:rsid w:val="00326703"/>
    <w:rsid w:val="00347698"/>
    <w:rsid w:val="00353AC2"/>
    <w:rsid w:val="003C49D6"/>
    <w:rsid w:val="003C51CF"/>
    <w:rsid w:val="003E6F9B"/>
    <w:rsid w:val="00400801"/>
    <w:rsid w:val="004412F6"/>
    <w:rsid w:val="00451873"/>
    <w:rsid w:val="004809C7"/>
    <w:rsid w:val="00492D25"/>
    <w:rsid w:val="004943B1"/>
    <w:rsid w:val="004A550A"/>
    <w:rsid w:val="004D085B"/>
    <w:rsid w:val="004F6713"/>
    <w:rsid w:val="00550BD0"/>
    <w:rsid w:val="00567191"/>
    <w:rsid w:val="00567B40"/>
    <w:rsid w:val="005A2D71"/>
    <w:rsid w:val="005A7845"/>
    <w:rsid w:val="005B3DFC"/>
    <w:rsid w:val="005D20FF"/>
    <w:rsid w:val="006A2B60"/>
    <w:rsid w:val="006E127B"/>
    <w:rsid w:val="006F065F"/>
    <w:rsid w:val="00777B3D"/>
    <w:rsid w:val="007832C9"/>
    <w:rsid w:val="007C3287"/>
    <w:rsid w:val="007E14A0"/>
    <w:rsid w:val="007E2CBA"/>
    <w:rsid w:val="0080342E"/>
    <w:rsid w:val="00827A37"/>
    <w:rsid w:val="00863E6A"/>
    <w:rsid w:val="008939A2"/>
    <w:rsid w:val="008B538B"/>
    <w:rsid w:val="008D038A"/>
    <w:rsid w:val="008D713E"/>
    <w:rsid w:val="00901CF0"/>
    <w:rsid w:val="00933295"/>
    <w:rsid w:val="00971260"/>
    <w:rsid w:val="0097170D"/>
    <w:rsid w:val="00971C8C"/>
    <w:rsid w:val="00986443"/>
    <w:rsid w:val="00994715"/>
    <w:rsid w:val="00996263"/>
    <w:rsid w:val="009A5C7D"/>
    <w:rsid w:val="009D08EB"/>
    <w:rsid w:val="009E1311"/>
    <w:rsid w:val="009E5A8B"/>
    <w:rsid w:val="009F4113"/>
    <w:rsid w:val="00A779FD"/>
    <w:rsid w:val="00A979D8"/>
    <w:rsid w:val="00AA26A4"/>
    <w:rsid w:val="00AA322D"/>
    <w:rsid w:val="00AC6C63"/>
    <w:rsid w:val="00AD1DD6"/>
    <w:rsid w:val="00AD6233"/>
    <w:rsid w:val="00AE7B2F"/>
    <w:rsid w:val="00B00659"/>
    <w:rsid w:val="00B037FA"/>
    <w:rsid w:val="00B149EB"/>
    <w:rsid w:val="00B25010"/>
    <w:rsid w:val="00B32FEE"/>
    <w:rsid w:val="00B86E92"/>
    <w:rsid w:val="00B875C9"/>
    <w:rsid w:val="00B87D1C"/>
    <w:rsid w:val="00B978C4"/>
    <w:rsid w:val="00C02CDF"/>
    <w:rsid w:val="00C12AA5"/>
    <w:rsid w:val="00CA5CB0"/>
    <w:rsid w:val="00CC586B"/>
    <w:rsid w:val="00CE7A35"/>
    <w:rsid w:val="00CF2E8E"/>
    <w:rsid w:val="00CF6606"/>
    <w:rsid w:val="00D0147D"/>
    <w:rsid w:val="00D0292F"/>
    <w:rsid w:val="00D102EA"/>
    <w:rsid w:val="00D16BBF"/>
    <w:rsid w:val="00D3497F"/>
    <w:rsid w:val="00DBD89B"/>
    <w:rsid w:val="00E068C2"/>
    <w:rsid w:val="00E153E6"/>
    <w:rsid w:val="00E45465"/>
    <w:rsid w:val="00E6730E"/>
    <w:rsid w:val="00E82B25"/>
    <w:rsid w:val="00E902A2"/>
    <w:rsid w:val="00EB18FC"/>
    <w:rsid w:val="00EB6CE2"/>
    <w:rsid w:val="00EC1053"/>
    <w:rsid w:val="00EC44C3"/>
    <w:rsid w:val="00F00BEE"/>
    <w:rsid w:val="00F71082"/>
    <w:rsid w:val="00F91E39"/>
    <w:rsid w:val="00FA31B1"/>
    <w:rsid w:val="00FA3A35"/>
    <w:rsid w:val="00FD6110"/>
    <w:rsid w:val="00FE1FCA"/>
    <w:rsid w:val="01A9A141"/>
    <w:rsid w:val="0209FE1E"/>
    <w:rsid w:val="0212D14E"/>
    <w:rsid w:val="03F9C4A8"/>
    <w:rsid w:val="054BFFD1"/>
    <w:rsid w:val="0563C170"/>
    <w:rsid w:val="06A86948"/>
    <w:rsid w:val="075AEA9D"/>
    <w:rsid w:val="0764F05C"/>
    <w:rsid w:val="07834435"/>
    <w:rsid w:val="07841969"/>
    <w:rsid w:val="08B3CA06"/>
    <w:rsid w:val="08C98933"/>
    <w:rsid w:val="0979449F"/>
    <w:rsid w:val="09AA67C6"/>
    <w:rsid w:val="0A51E1A8"/>
    <w:rsid w:val="0A7B84AC"/>
    <w:rsid w:val="0BA8FCDC"/>
    <w:rsid w:val="0C4BE8FE"/>
    <w:rsid w:val="0C616478"/>
    <w:rsid w:val="0C70DDAC"/>
    <w:rsid w:val="0D5226F5"/>
    <w:rsid w:val="0E015D2C"/>
    <w:rsid w:val="0E751E22"/>
    <w:rsid w:val="0EA041D9"/>
    <w:rsid w:val="0EF504EB"/>
    <w:rsid w:val="0F67049D"/>
    <w:rsid w:val="0FE5D6CA"/>
    <w:rsid w:val="0FF5286A"/>
    <w:rsid w:val="101B8F04"/>
    <w:rsid w:val="108C81F3"/>
    <w:rsid w:val="1091AA2B"/>
    <w:rsid w:val="111B22C6"/>
    <w:rsid w:val="118AF528"/>
    <w:rsid w:val="11A2F1FF"/>
    <w:rsid w:val="11D045C9"/>
    <w:rsid w:val="12762178"/>
    <w:rsid w:val="12CD6A28"/>
    <w:rsid w:val="12CFF329"/>
    <w:rsid w:val="12D21869"/>
    <w:rsid w:val="15206C3E"/>
    <w:rsid w:val="157ED7F7"/>
    <w:rsid w:val="15DA3E0A"/>
    <w:rsid w:val="16E91646"/>
    <w:rsid w:val="16F37CB9"/>
    <w:rsid w:val="170894F1"/>
    <w:rsid w:val="172B728A"/>
    <w:rsid w:val="17715DB2"/>
    <w:rsid w:val="17750F93"/>
    <w:rsid w:val="1797E770"/>
    <w:rsid w:val="184300D8"/>
    <w:rsid w:val="188AC82B"/>
    <w:rsid w:val="18B7E003"/>
    <w:rsid w:val="18FF6B49"/>
    <w:rsid w:val="19341DF5"/>
    <w:rsid w:val="197A2CE6"/>
    <w:rsid w:val="19AA5150"/>
    <w:rsid w:val="1A0E4B13"/>
    <w:rsid w:val="1A1B08D5"/>
    <w:rsid w:val="1B11B402"/>
    <w:rsid w:val="1BA47387"/>
    <w:rsid w:val="1BF0BE54"/>
    <w:rsid w:val="1BF62A3A"/>
    <w:rsid w:val="1C47A522"/>
    <w:rsid w:val="1CA60915"/>
    <w:rsid w:val="1D0EB35D"/>
    <w:rsid w:val="1D4115DD"/>
    <w:rsid w:val="1E36FF4A"/>
    <w:rsid w:val="1E73DD74"/>
    <w:rsid w:val="1EE8742F"/>
    <w:rsid w:val="2080562A"/>
    <w:rsid w:val="21941DE6"/>
    <w:rsid w:val="21D3B8C1"/>
    <w:rsid w:val="227649E0"/>
    <w:rsid w:val="2279B008"/>
    <w:rsid w:val="228C5478"/>
    <w:rsid w:val="22BD8DC8"/>
    <w:rsid w:val="238F19D5"/>
    <w:rsid w:val="23AAF58F"/>
    <w:rsid w:val="249EB447"/>
    <w:rsid w:val="24C22E83"/>
    <w:rsid w:val="2509779D"/>
    <w:rsid w:val="254E9393"/>
    <w:rsid w:val="259F8036"/>
    <w:rsid w:val="25DBE509"/>
    <w:rsid w:val="25DE2627"/>
    <w:rsid w:val="265AAB7B"/>
    <w:rsid w:val="268FDE3B"/>
    <w:rsid w:val="270FCFCA"/>
    <w:rsid w:val="279831C6"/>
    <w:rsid w:val="27FBFD7E"/>
    <w:rsid w:val="2835246D"/>
    <w:rsid w:val="28D997CF"/>
    <w:rsid w:val="2983EBE7"/>
    <w:rsid w:val="299C6824"/>
    <w:rsid w:val="29C49862"/>
    <w:rsid w:val="2A401C05"/>
    <w:rsid w:val="2B91AA2E"/>
    <w:rsid w:val="2C391AA7"/>
    <w:rsid w:val="2C70DC9B"/>
    <w:rsid w:val="2C7B3008"/>
    <w:rsid w:val="2C8C4768"/>
    <w:rsid w:val="2CA22D47"/>
    <w:rsid w:val="2D6EEF32"/>
    <w:rsid w:val="2DB2E0DA"/>
    <w:rsid w:val="2E225504"/>
    <w:rsid w:val="2E545925"/>
    <w:rsid w:val="2EB0CCB8"/>
    <w:rsid w:val="2ED0414F"/>
    <w:rsid w:val="2EE1E1D7"/>
    <w:rsid w:val="2EE339C9"/>
    <w:rsid w:val="2EE99E44"/>
    <w:rsid w:val="2EFBBEB0"/>
    <w:rsid w:val="2EFBE55B"/>
    <w:rsid w:val="2F21FE61"/>
    <w:rsid w:val="2F9A516E"/>
    <w:rsid w:val="2FD51C59"/>
    <w:rsid w:val="2FFC8C55"/>
    <w:rsid w:val="3015E65B"/>
    <w:rsid w:val="30E709EE"/>
    <w:rsid w:val="3122A4FC"/>
    <w:rsid w:val="31E609B7"/>
    <w:rsid w:val="327C2D5F"/>
    <w:rsid w:val="32F6407B"/>
    <w:rsid w:val="33762C6D"/>
    <w:rsid w:val="339037E2"/>
    <w:rsid w:val="3512BAC0"/>
    <w:rsid w:val="35AA96E7"/>
    <w:rsid w:val="36E907C5"/>
    <w:rsid w:val="37FDE1B6"/>
    <w:rsid w:val="382F98B0"/>
    <w:rsid w:val="38C7AF26"/>
    <w:rsid w:val="391E9D41"/>
    <w:rsid w:val="395D583C"/>
    <w:rsid w:val="39C3DD0B"/>
    <w:rsid w:val="39ED2150"/>
    <w:rsid w:val="3A55F03D"/>
    <w:rsid w:val="3AE7DB0C"/>
    <w:rsid w:val="3C7D06F5"/>
    <w:rsid w:val="3C8FE46F"/>
    <w:rsid w:val="3CA4BF79"/>
    <w:rsid w:val="3CB22328"/>
    <w:rsid w:val="3CB2F3E2"/>
    <w:rsid w:val="3CB9620C"/>
    <w:rsid w:val="3E5D481B"/>
    <w:rsid w:val="3E660801"/>
    <w:rsid w:val="3EB2DEDD"/>
    <w:rsid w:val="3EE2C7A1"/>
    <w:rsid w:val="3EE48973"/>
    <w:rsid w:val="3F749C62"/>
    <w:rsid w:val="3FC5D88F"/>
    <w:rsid w:val="3FDD78AC"/>
    <w:rsid w:val="4127AEDB"/>
    <w:rsid w:val="41565CEA"/>
    <w:rsid w:val="4272BB92"/>
    <w:rsid w:val="4280ED15"/>
    <w:rsid w:val="437E93A4"/>
    <w:rsid w:val="446E80F0"/>
    <w:rsid w:val="44B497F2"/>
    <w:rsid w:val="44DD34B1"/>
    <w:rsid w:val="45D05F5A"/>
    <w:rsid w:val="45EDA08C"/>
    <w:rsid w:val="461AC612"/>
    <w:rsid w:val="46402EF0"/>
    <w:rsid w:val="46696D77"/>
    <w:rsid w:val="46D71A44"/>
    <w:rsid w:val="474C20FB"/>
    <w:rsid w:val="478AC300"/>
    <w:rsid w:val="47A5588D"/>
    <w:rsid w:val="48234091"/>
    <w:rsid w:val="4849959B"/>
    <w:rsid w:val="4850FC23"/>
    <w:rsid w:val="491D7118"/>
    <w:rsid w:val="493FF54E"/>
    <w:rsid w:val="496BC5F8"/>
    <w:rsid w:val="4999B828"/>
    <w:rsid w:val="4A16D777"/>
    <w:rsid w:val="4A24D2AC"/>
    <w:rsid w:val="4B68F1BF"/>
    <w:rsid w:val="4B872C3D"/>
    <w:rsid w:val="4C8B5DD3"/>
    <w:rsid w:val="4CA6212D"/>
    <w:rsid w:val="4D5359D6"/>
    <w:rsid w:val="4E41EAEA"/>
    <w:rsid w:val="4E54F363"/>
    <w:rsid w:val="4E892A8F"/>
    <w:rsid w:val="4F07D8C8"/>
    <w:rsid w:val="4FCCA72E"/>
    <w:rsid w:val="4FD2F4D8"/>
    <w:rsid w:val="5041EF8D"/>
    <w:rsid w:val="50623447"/>
    <w:rsid w:val="50BE8FE3"/>
    <w:rsid w:val="5114654F"/>
    <w:rsid w:val="5194BB9B"/>
    <w:rsid w:val="5273154F"/>
    <w:rsid w:val="5282F58A"/>
    <w:rsid w:val="52CD4C2D"/>
    <w:rsid w:val="530D1E3D"/>
    <w:rsid w:val="530E4D6D"/>
    <w:rsid w:val="5439E367"/>
    <w:rsid w:val="554083C3"/>
    <w:rsid w:val="5547FAF9"/>
    <w:rsid w:val="556B9CF0"/>
    <w:rsid w:val="5570CBEE"/>
    <w:rsid w:val="56177D47"/>
    <w:rsid w:val="5619C62B"/>
    <w:rsid w:val="56BA3996"/>
    <w:rsid w:val="56F98D36"/>
    <w:rsid w:val="56FFC01D"/>
    <w:rsid w:val="58BD30B0"/>
    <w:rsid w:val="598B6A99"/>
    <w:rsid w:val="5A8E6ECF"/>
    <w:rsid w:val="5B18EE9B"/>
    <w:rsid w:val="5D230ABF"/>
    <w:rsid w:val="5D2404DB"/>
    <w:rsid w:val="5EB90CFA"/>
    <w:rsid w:val="5F944378"/>
    <w:rsid w:val="5FFC2FA3"/>
    <w:rsid w:val="61B34ACB"/>
    <w:rsid w:val="620ED192"/>
    <w:rsid w:val="6236B91A"/>
    <w:rsid w:val="62C07528"/>
    <w:rsid w:val="63278F91"/>
    <w:rsid w:val="636EADFE"/>
    <w:rsid w:val="637767BC"/>
    <w:rsid w:val="63D7F2F3"/>
    <w:rsid w:val="644347D9"/>
    <w:rsid w:val="64C195DA"/>
    <w:rsid w:val="64C8AD09"/>
    <w:rsid w:val="655F2F52"/>
    <w:rsid w:val="6564418A"/>
    <w:rsid w:val="66E257BA"/>
    <w:rsid w:val="67060F20"/>
    <w:rsid w:val="6752564B"/>
    <w:rsid w:val="67701862"/>
    <w:rsid w:val="67BB7650"/>
    <w:rsid w:val="67D8D96B"/>
    <w:rsid w:val="685D3CB0"/>
    <w:rsid w:val="691E3B86"/>
    <w:rsid w:val="69B082DC"/>
    <w:rsid w:val="6A40B05A"/>
    <w:rsid w:val="6AABD740"/>
    <w:rsid w:val="6ABE69C3"/>
    <w:rsid w:val="6AF2FC42"/>
    <w:rsid w:val="6B9791A5"/>
    <w:rsid w:val="6C539802"/>
    <w:rsid w:val="6C8FD95A"/>
    <w:rsid w:val="6CCDD829"/>
    <w:rsid w:val="6D6F41CC"/>
    <w:rsid w:val="6D865208"/>
    <w:rsid w:val="6DEE3367"/>
    <w:rsid w:val="6E38B6B3"/>
    <w:rsid w:val="6E7B736F"/>
    <w:rsid w:val="6FBA9518"/>
    <w:rsid w:val="6FEE0E03"/>
    <w:rsid w:val="702BDE26"/>
    <w:rsid w:val="70E10D35"/>
    <w:rsid w:val="70ED216C"/>
    <w:rsid w:val="710D52F2"/>
    <w:rsid w:val="7152605A"/>
    <w:rsid w:val="71C1E266"/>
    <w:rsid w:val="71D0607E"/>
    <w:rsid w:val="71DA3717"/>
    <w:rsid w:val="72573466"/>
    <w:rsid w:val="7269D9B7"/>
    <w:rsid w:val="727976A2"/>
    <w:rsid w:val="7288D5A6"/>
    <w:rsid w:val="729A0DAF"/>
    <w:rsid w:val="72C8BC6A"/>
    <w:rsid w:val="734E42FA"/>
    <w:rsid w:val="73C74DBE"/>
    <w:rsid w:val="740884D1"/>
    <w:rsid w:val="745DD7C8"/>
    <w:rsid w:val="75092EEF"/>
    <w:rsid w:val="75B83433"/>
    <w:rsid w:val="75BD5EA3"/>
    <w:rsid w:val="75DD174B"/>
    <w:rsid w:val="76790888"/>
    <w:rsid w:val="76820520"/>
    <w:rsid w:val="768D9F7A"/>
    <w:rsid w:val="76D27AFD"/>
    <w:rsid w:val="76DB0E73"/>
    <w:rsid w:val="76F67A64"/>
    <w:rsid w:val="770A3608"/>
    <w:rsid w:val="7825D943"/>
    <w:rsid w:val="783D1E74"/>
    <w:rsid w:val="784BE1A1"/>
    <w:rsid w:val="7851064A"/>
    <w:rsid w:val="79401E2D"/>
    <w:rsid w:val="794A0BE8"/>
    <w:rsid w:val="7A467142"/>
    <w:rsid w:val="7A499C2A"/>
    <w:rsid w:val="7AD8BD05"/>
    <w:rsid w:val="7AE334B7"/>
    <w:rsid w:val="7B2549B7"/>
    <w:rsid w:val="7B417BC4"/>
    <w:rsid w:val="7B62A7D7"/>
    <w:rsid w:val="7BDC88C1"/>
    <w:rsid w:val="7BF0C757"/>
    <w:rsid w:val="7C2C3168"/>
    <w:rsid w:val="7C628F86"/>
    <w:rsid w:val="7CC29408"/>
    <w:rsid w:val="7D525542"/>
    <w:rsid w:val="7D781207"/>
    <w:rsid w:val="7D830896"/>
    <w:rsid w:val="7DD72C7E"/>
    <w:rsid w:val="7E539124"/>
    <w:rsid w:val="7EA59282"/>
    <w:rsid w:val="7EA9E645"/>
    <w:rsid w:val="7F223296"/>
    <w:rsid w:val="7F42F8AE"/>
    <w:rsid w:val="7F563DCD"/>
    <w:rsid w:val="7FBAA350"/>
    <w:rsid w:val="7FEBCDB4"/>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ecimalSymbol w:val="."/>
  <w:listSeparator w:val=","/>
  <w14:docId w14:val="136629C9"/>
  <w15:chartTrackingRefBased/>
  <w15:docId w15:val="{F4E15642-80CC-4183-A4D1-37CD69D3F86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5114654F"/>
    <w:rPr>
      <w:color w:val="467886"/>
      <w:u w:val="single"/>
    </w:rPr>
  </w:style>
  <w:style w:type="paragraph" w:styleId="ListParagraph">
    <w:name w:val="List Paragraph"/>
    <w:basedOn w:val="Normal"/>
    <w:uiPriority w:val="34"/>
    <w:qFormat/>
    <w:rsid w:val="0209FE1E"/>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safeguarding-guide.nhs.uk/context-of-NHS-safeguarding/s2-07/" TargetMode="External"/><Relationship Id="rId13" Type="http://schemas.openxmlformats.org/officeDocument/2006/relationships/hyperlink" Target="https://www.socialworkengland.org.uk/about/about-social-work/"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nhs.uk/social-care-and-support/help-from-social-services-and-charities/abuse-and-neglect-adults-at-risk/" TargetMode="External"/><Relationship Id="rId12" Type="http://schemas.openxmlformats.org/officeDocument/2006/relationships/hyperlink" Target="https://safeguarding.wales/en/chi-i/chi-i-c1/c1-p2/?utm_source=chatgpt.com" TargetMode="External"/><Relationship Id="rId17" Type="http://schemas.openxmlformats.org/officeDocument/2006/relationships/hyperlink" Target="https://www.wgsb.wales/about-us/?utm_source=chatgpt.com" TargetMode="External"/><Relationship Id="rId2" Type="http://schemas.openxmlformats.org/officeDocument/2006/relationships/styles" Target="styles.xml"/><Relationship Id="rId16" Type="http://schemas.openxmlformats.org/officeDocument/2006/relationships/hyperlink" Target="https://www.gov.wales/national-multi-agency-practice-framework-childrens-services-html" TargetMode="External"/><Relationship Id="rId1" Type="http://schemas.openxmlformats.org/officeDocument/2006/relationships/numbering" Target="numbering.xml"/><Relationship Id="rId6" Type="http://schemas.openxmlformats.org/officeDocument/2006/relationships/hyperlink" Target="https://www.npt.gov.uk/adult-social-care/get-social-care-help/report-a-concern-about-an-adult-or-child/" TargetMode="External"/><Relationship Id="rId11" Type="http://schemas.openxmlformats.org/officeDocument/2006/relationships/hyperlink" Target="https://socialcare.wales/resources-guidance/information-and-learning-hub/sswbact/overview" TargetMode="External"/><Relationship Id="rId5" Type="http://schemas.openxmlformats.org/officeDocument/2006/relationships/hyperlink" Target="https://www.gov.uk/government/publications/working-together-to-safeguard-children--2" TargetMode="External"/><Relationship Id="rId15" Type="http://schemas.openxmlformats.org/officeDocument/2006/relationships/hyperlink" Target="https://research-ebsco-com.uwtsd.idm.oclc.org/plink/9f239df2-b9b4-3820-9818-98f4f4652d37" TargetMode="External"/><Relationship Id="rId10" Type="http://schemas.openxmlformats.org/officeDocument/2006/relationships/hyperlink" Target="https://doi.org/10.1016/j.worlddev.2023.106185"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www.nspcc.org.uk/keeping-children-safe/types-of-abuse/neglect/" TargetMode="External"/><Relationship Id="rId14" Type="http://schemas.openxmlformats.org/officeDocument/2006/relationships/hyperlink" Target="https://www.unicef.org/child-rights-convention/convention-text-childrens-versi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0</Pages>
  <Words>0</Words>
  <Characters>0</Characters>
  <Application>Microsoft Office Word</Application>
  <DocSecurity>4</DocSecurity>
  <Lines>0</Lines>
  <Paragraphs>0</Paragraphs>
  <ScaleCrop>false</ScaleCrop>
  <Company/>
  <LinksUpToDate>false</LinksUpToDate>
  <CharactersWithSpaces>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Conor Grogan (2501327)</dc:creator>
  <cp:keywords/>
  <dc:description/>
  <cp:lastModifiedBy>Conor Grogan (2501327)</cp:lastModifiedBy>
  <cp:revision>10</cp:revision>
  <dcterms:created xsi:type="dcterms:W3CDTF">2026-06-16T17:43:00Z</dcterms:created>
  <dcterms:modified xsi:type="dcterms:W3CDTF">2026-07-02T19:28:00Z</dcterms:modified>
</cp:coreProperties>
</file>