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E22623" w:rsidP="6F9FB05D" w:rsidRDefault="00E22623" w14:paraId="257B4507" w14:textId="27AB6958">
      <w:pPr>
        <w:pStyle w:val="Normal"/>
        <w:ind w:hanging="720"/>
      </w:pPr>
      <w:r w:rsidR="49ED9535">
        <w:drawing>
          <wp:inline wp14:editId="6F9FB05D" wp14:anchorId="4F52526C">
            <wp:extent cx="6474042" cy="9224723"/>
            <wp:effectExtent l="0" t="0" r="0" b="0"/>
            <wp:docPr id="719053062" name="" title=""/>
            <wp:cNvGraphicFramePr>
              <a:graphicFrameLocks noChangeAspect="1"/>
            </wp:cNvGraphicFramePr>
            <a:graphic>
              <a:graphicData uri="http://schemas.openxmlformats.org/drawingml/2006/picture">
                <pic:pic>
                  <pic:nvPicPr>
                    <pic:cNvPr id="0" name=""/>
                    <pic:cNvPicPr/>
                  </pic:nvPicPr>
                  <pic:blipFill>
                    <a:blip r:embed="Re30f180fd69d45c7">
                      <a:extLst>
                        <a:ext xmlns:a="http://schemas.openxmlformats.org/drawingml/2006/main" uri="{28A0092B-C50C-407E-A947-70E740481C1C}">
                          <a14:useLocalDpi val="0"/>
                        </a:ext>
                      </a:extLst>
                    </a:blip>
                    <a:srcRect l="0" t="1458" r="4058" b="0"/>
                    <a:stretch>
                      <a:fillRect/>
                    </a:stretch>
                  </pic:blipFill>
                  <pic:spPr>
                    <a:xfrm>
                      <a:off x="0" y="0"/>
                      <a:ext cx="6474042" cy="9224723"/>
                    </a:xfrm>
                    <a:prstGeom prst="rect">
                      <a:avLst/>
                    </a:prstGeom>
                  </pic:spPr>
                </pic:pic>
              </a:graphicData>
            </a:graphic>
          </wp:inline>
        </w:drawing>
      </w:r>
      <w:r>
        <w:br w:type="page"/>
      </w:r>
    </w:p>
    <w:p w:rsidR="00E22623" w:rsidP="00E22623" w:rsidRDefault="00E22623" w14:paraId="41616AD0" w14:textId="77777777"/>
    <w:p w:rsidR="00E22623" w:rsidP="00E22623" w:rsidRDefault="00E22623" w14:paraId="01E40DC3" w14:textId="77777777"/>
    <w:p w:rsidR="00E22623" w:rsidP="00E22623" w:rsidRDefault="00E22623" w14:paraId="79992BDF" w14:textId="63D62075"/>
    <w:p w:rsidR="00E22623" w:rsidP="00E22623" w:rsidRDefault="00E22623" w14:paraId="1932FDCD" w14:textId="76F66F4C"/>
    <w:p w:rsidR="00E22623" w:rsidP="00E22623" w:rsidRDefault="00E22623" w14:paraId="32F1A9BB" w14:textId="2A6A26C0"/>
    <w:p w:rsidR="00E22623" w:rsidP="6F9FB05D" w:rsidRDefault="00E22623" w14:paraId="623E990D" w14:textId="16E3B809">
      <w:pPr>
        <w:pStyle w:val="Normal"/>
      </w:pPr>
      <w:r w:rsidR="10D11F73">
        <w:drawing>
          <wp:inline wp14:editId="5B37C352" wp14:anchorId="1BD67225">
            <wp:extent cx="5871291" cy="7924831"/>
            <wp:effectExtent l="0" t="0" r="0" b="0"/>
            <wp:docPr id="869068664" name="" title=""/>
            <wp:cNvGraphicFramePr>
              <a:graphicFrameLocks noChangeAspect="1"/>
            </wp:cNvGraphicFramePr>
            <a:graphic>
              <a:graphicData uri="http://schemas.openxmlformats.org/drawingml/2006/picture">
                <pic:pic>
                  <pic:nvPicPr>
                    <pic:cNvPr id="0" name=""/>
                    <pic:cNvPicPr/>
                  </pic:nvPicPr>
                  <pic:blipFill>
                    <a:blip r:embed="R1e4d29f1cd4b4351">
                      <a:extLst>
                        <a:ext xmlns:a="http://schemas.openxmlformats.org/drawingml/2006/main" uri="{28A0092B-C50C-407E-A947-70E740481C1C}">
                          <a14:useLocalDpi val="0"/>
                        </a:ext>
                      </a:extLst>
                    </a:blip>
                    <a:srcRect l="0" t="1666" r="2678" b="0"/>
                    <a:stretch>
                      <a:fillRect/>
                    </a:stretch>
                  </pic:blipFill>
                  <pic:spPr>
                    <a:xfrm>
                      <a:off x="0" y="0"/>
                      <a:ext cx="5871291" cy="7924831"/>
                    </a:xfrm>
                    <a:prstGeom prst="rect">
                      <a:avLst/>
                    </a:prstGeom>
                  </pic:spPr>
                </pic:pic>
              </a:graphicData>
            </a:graphic>
          </wp:inline>
        </w:drawing>
      </w:r>
    </w:p>
    <w:p w:rsidR="00E22623" w:rsidP="00E22623" w:rsidRDefault="00E22623" w14:paraId="374C59D1" w14:textId="494D298A"/>
    <w:p w:rsidR="00E22623" w:rsidP="6F9FB05D" w:rsidRDefault="00E22623" w14:paraId="16934BFC" w14:textId="64D6B3EA">
      <w:pPr>
        <w:pStyle w:val="Normal"/>
      </w:pPr>
    </w:p>
    <w:p w:rsidR="00E22623" w:rsidP="6F9FB05D" w:rsidRDefault="00E22623" w14:paraId="59586341" w14:textId="5E828D74">
      <w:pPr>
        <w:pStyle w:val="Normal"/>
      </w:pPr>
    </w:p>
    <w:p w:rsidR="00E22623" w:rsidP="6F9FB05D" w:rsidRDefault="00E22623" w14:paraId="35B0BE17" w14:textId="3B24D147">
      <w:pPr>
        <w:pStyle w:val="Normal"/>
      </w:pPr>
    </w:p>
    <w:p w:rsidR="00E22623" w:rsidP="6F9FB05D" w:rsidRDefault="00E22623" w14:paraId="056FC175" w14:textId="4E7D4539">
      <w:pPr>
        <w:pStyle w:val="Normal"/>
      </w:pPr>
      <w:r w:rsidR="00E22623">
        <w:rPr/>
        <w:t xml:space="preserve">Programme: </w:t>
      </w:r>
      <w:r w:rsidRPr="6F9FB05D" w:rsidR="00E22623">
        <w:rPr>
          <w:b w:val="1"/>
          <w:bCs w:val="1"/>
        </w:rPr>
        <w:t>BA Business Management Academic Skills</w:t>
      </w:r>
    </w:p>
    <w:p w:rsidR="00E22623" w:rsidP="00E22623" w:rsidRDefault="00E22623" w14:paraId="2B5D4700" w14:textId="77777777">
      <w:r>
        <w:t xml:space="preserve">Module: </w:t>
      </w:r>
      <w:r w:rsidRPr="00E22623">
        <w:rPr>
          <w:b/>
          <w:bCs/>
        </w:rPr>
        <w:t>Academic Skills</w:t>
      </w:r>
    </w:p>
    <w:p w:rsidR="00E22623" w:rsidP="00E22623" w:rsidRDefault="00E22623" w14:paraId="347985E5" w14:textId="77777777">
      <w:r>
        <w:t xml:space="preserve">Module Code: </w:t>
      </w:r>
      <w:r w:rsidRPr="00E22623">
        <w:rPr>
          <w:b/>
          <w:bCs/>
        </w:rPr>
        <w:t>LCBB4006</w:t>
      </w:r>
    </w:p>
    <w:p w:rsidR="00E22623" w:rsidP="00E22623" w:rsidRDefault="00E22623" w14:paraId="35127331" w14:textId="77777777"/>
    <w:p w:rsidR="00E22623" w:rsidP="00E22623" w:rsidRDefault="00E22623" w14:paraId="1FD9DFD7" w14:textId="77777777">
      <w:r>
        <w:t>Assignment Title:</w:t>
      </w:r>
    </w:p>
    <w:p w:rsidRPr="00E22623" w:rsidR="00E22623" w:rsidP="00E22623" w:rsidRDefault="00E22623" w14:paraId="046D0810" w14:textId="77777777">
      <w:pPr>
        <w:rPr>
          <w:b/>
          <w:bCs/>
        </w:rPr>
      </w:pPr>
      <w:r w:rsidRPr="00E22623">
        <w:rPr>
          <w:b/>
          <w:bCs/>
        </w:rPr>
        <w:t>Component 1: Coursework - Individual Written Report</w:t>
      </w:r>
    </w:p>
    <w:p w:rsidR="00E22623" w:rsidP="00E22623" w:rsidRDefault="00E22623" w14:paraId="65DAEFD4" w14:textId="77777777"/>
    <w:p w:rsidR="00E22623" w:rsidP="3A021301" w:rsidRDefault="00E22623" w14:paraId="1B2F83B1" w14:textId="047B683B">
      <w:pPr>
        <w:rPr>
          <w:b w:val="1"/>
          <w:bCs w:val="1"/>
        </w:rPr>
      </w:pPr>
      <w:r w:rsidR="00E22623">
        <w:rPr/>
        <w:t xml:space="preserve">Lecturer: </w:t>
      </w:r>
      <w:r w:rsidRPr="6F9FB05D" w:rsidR="04618C3C">
        <w:rPr>
          <w:b w:val="1"/>
          <w:bCs w:val="1"/>
        </w:rPr>
        <w:t>Natalia Zajackowska</w:t>
      </w:r>
      <w:r w:rsidRPr="6F9FB05D" w:rsidR="4974DE81">
        <w:rPr>
          <w:b w:val="1"/>
          <w:bCs w:val="1"/>
        </w:rPr>
        <w:t xml:space="preserve"> </w:t>
      </w:r>
    </w:p>
    <w:p w:rsidR="00E22623" w:rsidP="00E22623" w:rsidRDefault="00E22623" w14:paraId="73FF12CC" w14:textId="77777777"/>
    <w:p w:rsidR="00E22623" w:rsidP="00E22623" w:rsidRDefault="00E22623" w14:paraId="1B811D23" w14:textId="585A3848">
      <w:r>
        <w:t>[</w:t>
      </w:r>
      <w:r w:rsidR="007C4140">
        <w:t xml:space="preserve">George </w:t>
      </w:r>
      <w:proofErr w:type="spellStart"/>
      <w:r w:rsidR="00D97C5E">
        <w:t>Popa</w:t>
      </w:r>
      <w:proofErr w:type="spellEnd"/>
      <w:r>
        <w:t>]</w:t>
      </w:r>
    </w:p>
    <w:p w:rsidR="00E22623" w:rsidP="00E22623" w:rsidRDefault="00E22623" w14:paraId="43479950" w14:textId="575E6351">
      <w:r>
        <w:t>[</w:t>
      </w:r>
      <w:r w:rsidR="00D97C5E">
        <w:t>Id: 2219838</w:t>
      </w:r>
      <w:r>
        <w:t>]</w:t>
      </w:r>
    </w:p>
    <w:p w:rsidR="00E22623" w:rsidP="00E22623" w:rsidRDefault="00E22623" w14:paraId="7D822079" w14:textId="7416B8B2">
      <w:r>
        <w:br w:type="page"/>
      </w:r>
    </w:p>
    <w:p w:rsidR="6F9FB05D" w:rsidRDefault="6F9FB05D" w14:paraId="6F2EAD76" w14:textId="4A92CCFC"/>
    <w:p w:rsidR="6F9FB05D" w:rsidRDefault="6F9FB05D" w14:paraId="474E6E4E" w14:textId="1E00A01D"/>
    <w:p w:rsidR="00E22623" w:rsidP="00E22623" w:rsidRDefault="00E22623" w14:paraId="2168521E" w14:textId="747D5C22">
      <w:r>
        <w:t>Component 1: Coursework: Individual Written Report</w:t>
      </w:r>
    </w:p>
    <w:p w:rsidR="00E22623" w:rsidP="00E22623" w:rsidRDefault="00E22623" w14:paraId="3A230345" w14:textId="77777777">
      <w:pPr>
        <w:jc w:val="center"/>
      </w:pPr>
    </w:p>
    <w:p w:rsidR="00E22623" w:rsidP="00E22623" w:rsidRDefault="00E22623" w14:paraId="6C4134A5" w14:textId="77777777">
      <w:pPr>
        <w:jc w:val="center"/>
      </w:pPr>
      <w:r>
        <w:t>Title: The Importance of Effective Presentation Skills in Personal and Professional Development</w:t>
      </w:r>
    </w:p>
    <w:p w:rsidR="00E22623" w:rsidP="00E22623" w:rsidRDefault="00E22623" w14:paraId="684010B4" w14:textId="77777777">
      <w:pPr>
        <w:jc w:val="center"/>
      </w:pPr>
    </w:p>
    <w:p w:rsidR="00E22623" w:rsidP="00E22623" w:rsidRDefault="00E22623" w14:paraId="0093FC35" w14:textId="77777777">
      <w:pPr>
        <w:jc w:val="center"/>
      </w:pPr>
    </w:p>
    <w:p w:rsidR="00E22623" w:rsidP="00E22623" w:rsidRDefault="00E22623" w14:paraId="3D5C8F2A" w14:textId="77777777"/>
    <w:p w:rsidR="00E22623" w:rsidP="00E22623" w:rsidRDefault="00E22623" w14:paraId="27751058" w14:textId="77777777"/>
    <w:p w:rsidR="00E22623" w:rsidP="00E22623" w:rsidRDefault="00E22623" w14:paraId="5100BA7D" w14:textId="77777777">
      <w:r>
        <w:t>Introduction</w:t>
      </w:r>
    </w:p>
    <w:p w:rsidR="00E22623" w:rsidP="00E22623" w:rsidRDefault="00E22623" w14:paraId="23FF21EE" w14:textId="77777777">
      <w:pPr>
        <w:jc w:val="center"/>
      </w:pPr>
    </w:p>
    <w:p w:rsidR="00E22623" w:rsidP="00E22623" w:rsidRDefault="00E22623" w14:paraId="0DC57D1B" w14:textId="262B3099">
      <w:pPr>
        <w:spacing w:before="240" w:after="240"/>
      </w:pPr>
      <w:r>
        <w:t xml:space="preserve">    In today's fast-paced world, acquiring a diverse set of skills is essential for personal and professional development. This essay explores the significance of effective presentation skills and how they can contribute to personal and professional growth. To do this, I have chosen to delve into the book "Successful Presentation Skills" by Andrew Bradbury, a publication from the indicative reading list. Bradbury's book focuses on the development of presentation skills, a critical ability in various facets of life. In this essay, I will summarize the discussion of presentation skills as presented in the selected chapter from Bradbury's book and then discuss the importance of these skills for future personal and professional development, using examples and supporting evidence from academic sources.</w:t>
      </w:r>
    </w:p>
    <w:p w:rsidR="00E22623" w:rsidP="00E22623" w:rsidRDefault="00E22623" w14:paraId="6C5D3FE2" w14:textId="77777777"/>
    <w:p w:rsidR="00E22623" w:rsidP="00E22623" w:rsidRDefault="00E22623" w14:paraId="5068C174" w14:textId="45CF5C89">
      <w:pPr>
        <w:ind w:firstLine="720"/>
      </w:pPr>
      <w:r>
        <w:t>Summary of Presentation Skills in "Successful Presentation Skills"</w:t>
      </w:r>
    </w:p>
    <w:p w:rsidR="00E22623" w:rsidP="00E22623" w:rsidRDefault="00E22623" w14:paraId="5DD25ED3" w14:textId="77777777"/>
    <w:p w:rsidR="00E22623" w:rsidP="00E22623" w:rsidRDefault="00E22623" w14:paraId="6A8C9CC4" w14:textId="5ACFBA82">
      <w:r>
        <w:t xml:space="preserve">    Andrew Bradbury's "Successful Presentation Skills" provides a comprehensive guide to improving one's presentation skills, making it an essential resource for students, professionals, and individuals aiming to enhance their communication abilities. The selected chapter emphasizes the core elements of effective presentations, such as structuring a presentation, engaging the audience, and managing nerves. Bradbury emphasizes that these skills are applicable across various domains, making them universally valuable.</w:t>
      </w:r>
    </w:p>
    <w:p w:rsidR="00E22623" w:rsidP="00E22623" w:rsidRDefault="00E22623" w14:paraId="2F66FC6C" w14:textId="77777777"/>
    <w:p w:rsidR="00E22623" w:rsidP="00E22623" w:rsidRDefault="00E22623" w14:paraId="1CEE8052" w14:textId="27BE2CDD">
      <w:r>
        <w:t xml:space="preserve">    The chapter highlights the importance of structuring a presentation effectively. Bradbury underscores that a well-structured presentation should have a clear introduction, body, and conclusion. The introduction sets the stage, the body delivers the content, and the conclusion summarizes the key points and reinforces the message. The author suggests that this structure helps the audience follow and understand the presentation.</w:t>
      </w:r>
    </w:p>
    <w:p w:rsidR="00E22623" w:rsidP="00E22623" w:rsidRDefault="00E22623" w14:paraId="04BD8F67" w14:textId="77777777"/>
    <w:p w:rsidR="00E22623" w:rsidP="00E22623" w:rsidRDefault="00E22623" w14:paraId="77330C13" w14:textId="428C4E61">
      <w:r>
        <w:t xml:space="preserve">    Furthermore, Bradbury discusses the significance of audience engagement. He explains that capturing and maintaining the audience's attention is a critical aspect of successful presentations. Techniques such as storytelling, using visuals, and incorporating interactive elements are recommended to achieve this. Engaging the audience ensures that the message is delivered effectively and is more likely to be remembered.</w:t>
      </w:r>
    </w:p>
    <w:p w:rsidR="00E22623" w:rsidP="00E22623" w:rsidRDefault="00E22623" w14:paraId="7C6334CD" w14:textId="77777777"/>
    <w:p w:rsidR="00E22623" w:rsidP="00E22623" w:rsidRDefault="00E22623" w14:paraId="04ED9F14" w14:textId="63B753AE">
      <w:r>
        <w:t xml:space="preserve">     Another aspect addressed in the chapter is managing nerves and anxiety. Bradbury acknowledges that most individuals experience some level of anxiety when presenting. However, he offers practical strategies for overcoming nervousness, such as preparation, practice, and relaxation techniques. By managing nerves, presenters can boost their confidence and delivery.</w:t>
      </w:r>
    </w:p>
    <w:p w:rsidR="00E22623" w:rsidP="00E22623" w:rsidRDefault="00E22623" w14:paraId="2AFC6675" w14:textId="77777777"/>
    <w:p w:rsidR="00E22623" w:rsidP="00E22623" w:rsidRDefault="00E22623" w14:paraId="2FF36614" w14:textId="77777777">
      <w:pPr>
        <w:ind w:firstLine="720"/>
      </w:pPr>
      <w:r>
        <w:t>Importance of Presentation Skills for Future Personal and Professional Development</w:t>
      </w:r>
    </w:p>
    <w:p w:rsidR="00E22623" w:rsidP="00E22623" w:rsidRDefault="00E22623" w14:paraId="279FE35C" w14:textId="77777777"/>
    <w:p w:rsidR="00E22623" w:rsidP="00E22623" w:rsidRDefault="00E22623" w14:paraId="3BE20EF3" w14:textId="56FCA0EB">
      <w:r>
        <w:t xml:space="preserve">     Effective presentation skills are invaluable for future personal and professional development. These skills extend beyond the traditional confines of public speaking and are applicable in various contexts, including academic, corporate, and social settings. Let's delve into the reasons why these skills are crucial and provide examples to support these arguments.</w:t>
      </w:r>
    </w:p>
    <w:p w:rsidR="00E22623" w:rsidP="00E22623" w:rsidRDefault="00E22623" w14:paraId="6A64418A" w14:textId="77777777"/>
    <w:p w:rsidR="00E22623" w:rsidP="00E22623" w:rsidRDefault="00E22623" w14:paraId="23332CFE" w14:textId="77777777">
      <w:r>
        <w:t>1. Academic Success</w:t>
      </w:r>
    </w:p>
    <w:p w:rsidR="00E22623" w:rsidP="00E22623" w:rsidRDefault="00E22623" w14:paraId="7D51C84A" w14:textId="77777777"/>
    <w:p w:rsidR="00E22623" w:rsidP="00E22623" w:rsidRDefault="00E22623" w14:paraId="457DABAE" w14:textId="14A8E635">
      <w:r>
        <w:t xml:space="preserve">    In the academic realm, presentation skills are instrumental in conveying research findings, participating in group discussions, and delivering class projects. Professors often assess students not only on the content of their presentations but also on their ability to communicate effectively. For instance, in "The Study Skills Handbook" by Stella Cottrell, the author stresses the significance of presentation skills for students, including the ability to convey ideas clearly and engage with the audience. By mastering these skills, students can excel in their coursework and gain an edge in their academic journey.</w:t>
      </w:r>
    </w:p>
    <w:p w:rsidR="00E22623" w:rsidP="00E22623" w:rsidRDefault="00E22623" w14:paraId="0130022A" w14:textId="77777777"/>
    <w:p w:rsidR="00E22623" w:rsidP="00E22623" w:rsidRDefault="00E22623" w14:paraId="29CFB178" w14:textId="77777777">
      <w:r>
        <w:t>2. Professional Advancement</w:t>
      </w:r>
    </w:p>
    <w:p w:rsidR="00E22623" w:rsidP="00E22623" w:rsidRDefault="00E22623" w14:paraId="1FD80284" w14:textId="77777777"/>
    <w:p w:rsidR="00E22623" w:rsidP="00E22623" w:rsidRDefault="00E22623" w14:paraId="3CE55097" w14:textId="3C2280B6">
      <w:r>
        <w:t xml:space="preserve">     In the professional world, effective presentation skills can significantly impact one's career progression. Employees who can deliver compelling presentations can influence decision-making processes, showcase their expertise, and create a lasting impression. "Research Methods for Business Students" by Saunders, Lewis, and Thornhill highlights the importance of presentation skills in the business environment, underlining their role in communicating research findings, making persuasive pitches, and delivering training sessions. For example, a sales professional who can deliver a persuasive presentation is more likely to secure business deals, while a manager who can effectively present project outcomes can inspire their team and superiors.</w:t>
      </w:r>
    </w:p>
    <w:p w:rsidR="00E22623" w:rsidP="00E22623" w:rsidRDefault="00E22623" w14:paraId="44518FC1" w14:textId="77777777"/>
    <w:p w:rsidR="00E22623" w:rsidP="00E22623" w:rsidRDefault="00E22623" w14:paraId="0804A7A6" w14:textId="77777777">
      <w:r>
        <w:t>3. Leadership and Team Collaboration</w:t>
      </w:r>
    </w:p>
    <w:p w:rsidR="00E22623" w:rsidP="00E22623" w:rsidRDefault="00E22623" w14:paraId="35A03830" w14:textId="77777777"/>
    <w:p w:rsidR="00E22623" w:rsidP="00E22623" w:rsidRDefault="00E22623" w14:paraId="5E985BB5" w14:textId="5D3DAC54">
      <w:r>
        <w:t xml:space="preserve">     In leadership roles, presentation skills are pivotal for inspiring and guiding teams. Leaders need to communicate their vision, strategies, and expectations effectively. "The Study Skills Book" by McMillan and Weyers discusses the role of presentation skills in leadership, emphasizing that leaders who can articulate their ideas and motivate their teams tend to be more successful. For example, a team leader who can deliver a motivational speech can boost team morale and productivity.</w:t>
      </w:r>
    </w:p>
    <w:p w:rsidR="00E22623" w:rsidP="00E22623" w:rsidRDefault="00E22623" w14:paraId="16031988" w14:textId="77777777"/>
    <w:p w:rsidR="00E22623" w:rsidP="00E22623" w:rsidRDefault="00E22623" w14:paraId="0FF723AB" w14:textId="77777777">
      <w:r>
        <w:t>4. Networking and Social Situations</w:t>
      </w:r>
    </w:p>
    <w:p w:rsidR="00E22623" w:rsidP="00E22623" w:rsidRDefault="00E22623" w14:paraId="171FFF83" w14:textId="77777777"/>
    <w:p w:rsidR="00E22623" w:rsidP="00E22623" w:rsidRDefault="00E22623" w14:paraId="4199F465" w14:textId="7EF35BCD">
      <w:r>
        <w:t xml:space="preserve">     Effective presentation skills are not confined to academic or professional environments; they are equally beneficial in social situations. The ability to convey one's thoughts and ideas clearly in social gatherings, conferences, or even during casual conversations can lead to more meaningful interactions. "How to Use Your Reading in your Essays" by Jon Scott Godfrey highlights the importance of communication skills in social settings, as clear and effective communication can enhance personal relationships and networking opportunities.</w:t>
      </w:r>
    </w:p>
    <w:p w:rsidR="00E22623" w:rsidP="00E22623" w:rsidRDefault="00E22623" w14:paraId="4A419C2F" w14:textId="77777777"/>
    <w:p w:rsidR="00E22623" w:rsidP="00E22623" w:rsidRDefault="00E22623" w14:paraId="52119A94" w14:textId="77777777">
      <w:r>
        <w:t>5. Personal Growth and Self-Confidence</w:t>
      </w:r>
    </w:p>
    <w:p w:rsidR="00E22623" w:rsidP="00E22623" w:rsidRDefault="00E22623" w14:paraId="08640200" w14:textId="77777777"/>
    <w:p w:rsidR="00E22623" w:rsidP="00E22623" w:rsidRDefault="00E22623" w14:paraId="7FAD727E" w14:textId="1DEB8335">
      <w:r>
        <w:t xml:space="preserve">    Developing presentation skills also contributes to personal growth and self-confidence. Overcoming the fear of public speaking, honing communication abilities, and building self-assurance can have a positive impact on one's self-esteem and overall well-being. "Succeeding with Your Literature Review" by Oliver emphasizes that personal growth is closely linked to the acquisition of effective communication skills. For instance, an individual who has mastered presentation skills is more likely to feel self-assured and capable of addressing various life challenges.</w:t>
      </w:r>
    </w:p>
    <w:p w:rsidR="00E22623" w:rsidP="00E22623" w:rsidRDefault="00E22623" w14:paraId="3C0E4A54" w14:textId="77777777"/>
    <w:p w:rsidR="00E22623" w:rsidP="00E22623" w:rsidRDefault="00E22623" w14:paraId="0B464A6A" w14:textId="77777777">
      <w:r>
        <w:t>Examples of Presentation Skills in Action</w:t>
      </w:r>
    </w:p>
    <w:p w:rsidR="00E22623" w:rsidP="00E22623" w:rsidRDefault="00E22623" w14:paraId="22A18C71" w14:textId="77777777"/>
    <w:p w:rsidR="00E22623" w:rsidP="00E22623" w:rsidRDefault="00E22623" w14:paraId="2A958CEA" w14:textId="285E008D">
      <w:r>
        <w:t xml:space="preserve">    To illustrate the importance of presentation skills, let's consider a few examples from different contexts:</w:t>
      </w:r>
    </w:p>
    <w:p w:rsidR="00E22623" w:rsidP="00E22623" w:rsidRDefault="00E22623" w14:paraId="464BB9E2" w14:textId="77777777"/>
    <w:p w:rsidR="00E22623" w:rsidP="00E22623" w:rsidRDefault="00E22623" w14:paraId="6226FAE0" w14:textId="3755E07B">
      <w:r>
        <w:t xml:space="preserve">    1. Academic Example: Imagine a student presenting a research project in front of a class. They have diligently structured their presentation, engaged the audience with visuals and anecdotes, and effectively managed their nervousness. As a result, not only do they receive positive feedback from their professor, but their classmates are also more likely to remember and appreciate the content of the presentation. These skills can help the student excel academically and prepare for future professional </w:t>
      </w:r>
      <w:proofErr w:type="spellStart"/>
      <w:r>
        <w:t>endeavors</w:t>
      </w:r>
      <w:proofErr w:type="spellEnd"/>
      <w:r>
        <w:t>.</w:t>
      </w:r>
    </w:p>
    <w:p w:rsidR="00E22623" w:rsidP="00E22623" w:rsidRDefault="00E22623" w14:paraId="0C73532C" w14:textId="77777777"/>
    <w:p w:rsidR="00E22623" w:rsidP="00E22623" w:rsidRDefault="00E22623" w14:paraId="3F4A72C3" w14:textId="56959AA4">
      <w:r>
        <w:t xml:space="preserve">    2. Professional Example: Picture a business executive delivering a pitch to potential investors. This executive demonstrates strong presentation skills by structuring the pitch logically, engaging the investors with a compelling story, and exuding confidence. As a result, the investors are more inclined to invest in the company, leading to business growth and success.</w:t>
      </w:r>
    </w:p>
    <w:p w:rsidR="00E22623" w:rsidP="00E22623" w:rsidRDefault="00E22623" w14:paraId="26216A06" w14:textId="77777777"/>
    <w:p w:rsidR="00E22623" w:rsidP="00E22623" w:rsidRDefault="00E22623" w14:paraId="6AED3115" w14:textId="35907CDB">
      <w:r>
        <w:t xml:space="preserve">    3. Leadership Example: Consider a team leader addressing their team to boost morale and motivation. This leader effectively uses presentation skills to communicate their vision, engage team members, and inspire them to achieve their goals. The team becomes more productive and cohesive, ultimately leading to greater success for the organization.</w:t>
      </w:r>
    </w:p>
    <w:p w:rsidR="00E22623" w:rsidP="00E22623" w:rsidRDefault="00E22623" w14:paraId="2880E8B8" w14:textId="77777777"/>
    <w:p w:rsidR="00E22623" w:rsidP="00E22623" w:rsidRDefault="00E22623" w14:paraId="746C9882" w14:textId="48F8A491">
      <w:r>
        <w:t xml:space="preserve">    4. Social Example: Think of a networking event where an individual with strong presentation skills confidently introduces themselves, effectively communicates their skills and interests, and engages in meaningful conversations with potential contacts. They leave the event with valuable connections that can benefit their personal and professional life.</w:t>
      </w:r>
    </w:p>
    <w:p w:rsidR="00E22623" w:rsidP="00E22623" w:rsidRDefault="00E22623" w14:paraId="05239FE0" w14:textId="77777777"/>
    <w:p w:rsidR="00E22623" w:rsidP="00E22623" w:rsidRDefault="00E22623" w14:paraId="42B91663" w14:textId="77777777">
      <w:r>
        <w:t>Conclusion</w:t>
      </w:r>
    </w:p>
    <w:p w:rsidR="00E22623" w:rsidP="00E22623" w:rsidRDefault="00E22623" w14:paraId="519CAEC7" w14:textId="77777777"/>
    <w:p w:rsidR="00E22623" w:rsidP="00E22623" w:rsidRDefault="00E22623" w14:paraId="1F29B231" w14:textId="45231633">
      <w:r>
        <w:t xml:space="preserve">    In conclusion, effective presentation skills are essential for personal and professional development. As discussed in Andrew Bradbury's "Successful Presentation Skills," these skills encompass structuring presentations, engaging the audience, and managing nervousness. The importance of presentation skills is evident in academic success, professional advancement, leadership roles, networking, social interactions, and personal growth. By mastering these skills, individuals can excel in their chosen fields, inspire others, and grow personally and professionally. Presentation skills are not only a valuable asset but a fundamental tool for success in an increasingly competitive and interconnected world.</w:t>
      </w:r>
    </w:p>
    <w:p w:rsidR="00E22623" w:rsidP="00E22623" w:rsidRDefault="00E22623" w14:paraId="02E9E7D5" w14:textId="1DA5C34B"/>
    <w:p w:rsidR="00E22623" w:rsidRDefault="00E22623" w14:paraId="00177680" w14:textId="77777777">
      <w:r>
        <w:br w:type="page"/>
      </w:r>
    </w:p>
    <w:p w:rsidR="00E22623" w:rsidP="00E22623" w:rsidRDefault="00E22623" w14:paraId="38DDF9C2" w14:textId="77777777"/>
    <w:p w:rsidR="00E22623" w:rsidP="00E22623" w:rsidRDefault="00E22623" w14:paraId="626F7A31" w14:textId="77777777"/>
    <w:p w:rsidR="00E22623" w:rsidP="00E22623" w:rsidRDefault="00E22623" w14:paraId="69AFA342" w14:textId="77777777">
      <w:r>
        <w:t>References</w:t>
      </w:r>
    </w:p>
    <w:p w:rsidR="00E22623" w:rsidP="00E22623" w:rsidRDefault="00E22623" w14:paraId="12171CAE" w14:textId="77777777"/>
    <w:p w:rsidRPr="00856928" w:rsidR="00856928" w:rsidP="00E22623" w:rsidRDefault="00856928" w14:paraId="57853C10" w14:textId="77777777">
      <w:pPr>
        <w:rPr>
          <w:rStyle w:val="IntenseReference"/>
        </w:rPr>
      </w:pPr>
    </w:p>
    <w:p w:rsidRPr="00856928" w:rsidR="00856928" w:rsidP="00856928" w:rsidRDefault="00856928" w14:paraId="2D5E098E" w14:textId="77777777">
      <w:pPr>
        <w:pStyle w:val="ListParagraph"/>
        <w:numPr>
          <w:ilvl w:val="0"/>
          <w:numId w:val="4"/>
        </w:numPr>
        <w:rPr>
          <w:rStyle w:val="IntenseReference"/>
        </w:rPr>
      </w:pPr>
      <w:r w:rsidRPr="00856928">
        <w:rPr>
          <w:rStyle w:val="IntenseReference"/>
        </w:rPr>
        <w:t>Bradbury, A. (2006). Successful Presentation Skills. London: Kogan Page.</w:t>
      </w:r>
    </w:p>
    <w:p w:rsidRPr="00856928" w:rsidR="00856928" w:rsidP="00856928" w:rsidRDefault="00856928" w14:paraId="0BA15AF7" w14:textId="77777777">
      <w:pPr>
        <w:pStyle w:val="ListParagraph"/>
        <w:numPr>
          <w:ilvl w:val="0"/>
          <w:numId w:val="4"/>
        </w:numPr>
        <w:rPr>
          <w:rStyle w:val="IntenseReference"/>
        </w:rPr>
      </w:pPr>
      <w:r w:rsidRPr="00856928">
        <w:rPr>
          <w:rStyle w:val="IntenseReference"/>
        </w:rPr>
        <w:t>Cottrell, S. (2019). The Study Skills Handbook, 5th Ed. London: Red Globe Press.</w:t>
      </w:r>
    </w:p>
    <w:p w:rsidRPr="00856928" w:rsidR="00856928" w:rsidP="00856928" w:rsidRDefault="00856928" w14:paraId="482B690E" w14:textId="77777777">
      <w:pPr>
        <w:pStyle w:val="ListParagraph"/>
        <w:numPr>
          <w:ilvl w:val="0"/>
          <w:numId w:val="4"/>
        </w:numPr>
        <w:rPr>
          <w:rStyle w:val="IntenseReference"/>
        </w:rPr>
      </w:pPr>
      <w:r w:rsidRPr="00856928">
        <w:rPr>
          <w:rStyle w:val="IntenseReference"/>
        </w:rPr>
        <w:t>Godfrey, J. (2018). How to Use Your Reading in your Essays, 3rd Ed. London: Palgrave.</w:t>
      </w:r>
    </w:p>
    <w:p w:rsidRPr="00856928" w:rsidR="00856928" w:rsidP="00856928" w:rsidRDefault="00856928" w14:paraId="446A282F" w14:textId="77777777">
      <w:pPr>
        <w:pStyle w:val="ListParagraph"/>
        <w:numPr>
          <w:ilvl w:val="0"/>
          <w:numId w:val="4"/>
        </w:numPr>
        <w:rPr>
          <w:rStyle w:val="IntenseReference"/>
        </w:rPr>
      </w:pPr>
      <w:r w:rsidRPr="00856928">
        <w:rPr>
          <w:rStyle w:val="IntenseReference"/>
        </w:rPr>
        <w:t>McMillan, K., &amp; Weyers, J. D. B. (2012). The Study Skills Book, 3rd Ed. Harlow: Pearson.</w:t>
      </w:r>
    </w:p>
    <w:p w:rsidRPr="00856928" w:rsidR="00856928" w:rsidP="00856928" w:rsidRDefault="00856928" w14:paraId="379474B5" w14:textId="77777777">
      <w:pPr>
        <w:pStyle w:val="ListParagraph"/>
        <w:numPr>
          <w:ilvl w:val="0"/>
          <w:numId w:val="4"/>
        </w:numPr>
        <w:rPr>
          <w:rStyle w:val="IntenseReference"/>
        </w:rPr>
      </w:pPr>
      <w:r w:rsidRPr="00856928">
        <w:rPr>
          <w:rStyle w:val="IntenseReference"/>
        </w:rPr>
        <w:t>Oliver, P. (2012). Succeeding with Your Literature Review: A Handbook for Students. Maidenhead: McGraw-Hill / Open University Press.</w:t>
      </w:r>
    </w:p>
    <w:p w:rsidRPr="00856928" w:rsidR="00856928" w:rsidP="00856928" w:rsidRDefault="00856928" w14:paraId="554E113B" w14:textId="77777777">
      <w:pPr>
        <w:pStyle w:val="ListParagraph"/>
        <w:numPr>
          <w:ilvl w:val="0"/>
          <w:numId w:val="4"/>
        </w:numPr>
        <w:rPr>
          <w:rStyle w:val="IntenseReference"/>
        </w:rPr>
      </w:pPr>
      <w:r w:rsidRPr="00856928">
        <w:rPr>
          <w:rStyle w:val="IntenseReference"/>
        </w:rPr>
        <w:t>Saunders, M., Lewis, P., &amp; Thornhill, A. (2016). Research Methods for Business Students, 7th Ed. Harlow: Pearson.</w:t>
      </w:r>
    </w:p>
    <w:sectPr w:rsidRPr="00856928" w:rsidR="00856928">
      <w:headerReference w:type="even" r:id="rId8"/>
      <w:headerReference w:type="default" r:id="rId9"/>
      <w:headerReference w:type="first" r:id="rId10"/>
      <w:pgSz w:w="11906" w:h="16838" w:orient="portrait"/>
      <w:pgMar w:top="90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206A8" w:rsidP="00A206A8" w:rsidRDefault="00A206A8" w14:paraId="0A7B4257" w14:textId="77777777">
      <w:r>
        <w:separator/>
      </w:r>
    </w:p>
  </w:endnote>
  <w:endnote w:type="continuationSeparator" w:id="0">
    <w:p w:rsidR="00A206A8" w:rsidP="00A206A8" w:rsidRDefault="00A206A8" w14:paraId="03ABF3C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206A8" w:rsidP="00A206A8" w:rsidRDefault="00A206A8" w14:paraId="1B17F9AD" w14:textId="77777777">
      <w:r>
        <w:separator/>
      </w:r>
    </w:p>
  </w:footnote>
  <w:footnote w:type="continuationSeparator" w:id="0">
    <w:p w:rsidR="00A206A8" w:rsidP="00A206A8" w:rsidRDefault="00A206A8" w14:paraId="3EF1D087"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clsh="http://schemas.microsoft.com/office/drawing/2020/classificationShape" mc:Ignorable="w14 w15 w16se w16cid w16 w16cex w16sdtdh wp14">
  <w:p w:rsidR="00A206A8" w:rsidRDefault="00A206A8" w14:paraId="6DF91B3A" w14:textId="7A2CBFD8">
    <w:pPr>
      <w:pStyle w:val="Header"/>
    </w:pPr>
    <w:r>
      <w:rPr>
        <w:noProof/>
      </w:rPr>
      <mc:AlternateContent>
        <mc:Choice Requires="wps">
          <w:drawing>
            <wp:anchor distT="0" distB="0" distL="0" distR="0" simplePos="0" relativeHeight="251659264" behindDoc="0" locked="0" layoutInCell="1" allowOverlap="1" wp14:anchorId="21C8B47C" wp14:editId="21AC6914">
              <wp:simplePos x="635" y="635"/>
              <wp:positionH relativeFrom="page">
                <wp:align>center</wp:align>
              </wp:positionH>
              <wp:positionV relativeFrom="page">
                <wp:align>top</wp:align>
              </wp:positionV>
              <wp:extent cx="443865" cy="443865"/>
              <wp:effectExtent l="0" t="0" r="0" b="9525"/>
              <wp:wrapNone/>
              <wp:docPr id="2" name="Text Box 2" descr="Serco 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rsidRPr="00A206A8" w:rsidR="00A206A8" w:rsidP="00A206A8" w:rsidRDefault="00A206A8" w14:paraId="30FAAA2A" w14:textId="1B5EDF62">
                          <w:pPr>
                            <w:rPr>
                              <w:rFonts w:ascii="Calibri" w:hAnsi="Calibri" w:eastAsia="Calibri" w:cs="Calibri"/>
                              <w:noProof/>
                              <w:color w:val="737373"/>
                              <w:sz w:val="20"/>
                              <w:szCs w:val="20"/>
                            </w:rPr>
                          </w:pPr>
                          <w:r w:rsidRPr="00A206A8">
                            <w:rPr>
                              <w:rFonts w:ascii="Calibri" w:hAnsi="Calibri" w:eastAsia="Calibri" w:cs="Calibri"/>
                              <w:noProof/>
                              <w:color w:val="737373"/>
                              <w:sz w:val="20"/>
                              <w:szCs w:val="20"/>
                            </w:rPr>
                            <w:t>Serco Business</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w14:anchorId="21C8B47C">
              <v:stroke joinstyle="miter"/>
              <v:path gradientshapeok="t" o:connecttype="rect"/>
            </v:shapetype>
            <v:shape id="Text Box 2" style="position:absolute;margin-left:0;margin-top:0;width:34.95pt;height:34.95pt;z-index:251659264;visibility:visible;mso-wrap-style:none;mso-wrap-distance-left:0;mso-wrap-distance-top:0;mso-wrap-distance-right:0;mso-wrap-distance-bottom:0;mso-position-horizontal:center;mso-position-horizontal-relative:page;mso-position-vertical:top;mso-position-vertical-relative:page;v-text-anchor:top" alt="Serco Business"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">
              <v:fill o:detectmouseclick="t"/>
              <v:textbox style="mso-fit-shape-to-text:t" inset="0,15pt,0,0">
                <w:txbxContent>
                  <w:p w:rsidRPr="00A206A8" w:rsidR="00A206A8" w:rsidP="00A206A8" w:rsidRDefault="00A206A8" w14:paraId="30FAAA2A" w14:textId="1B5EDF62">
                    <w:pPr>
                      <w:rPr>
                        <w:rFonts w:ascii="Calibri" w:hAnsi="Calibri" w:eastAsia="Calibri" w:cs="Calibri"/>
                        <w:noProof/>
                        <w:color w:val="737373"/>
                        <w:sz w:val="20"/>
                        <w:szCs w:val="20"/>
                      </w:rPr>
                    </w:pPr>
                    <w:r w:rsidRPr="00A206A8">
                      <w:rPr>
                        <w:rFonts w:ascii="Calibri" w:hAnsi="Calibri" w:eastAsia="Calibri" w:cs="Calibri"/>
                        <w:noProof/>
                        <w:color w:val="737373"/>
                        <w:sz w:val="20"/>
                        <w:szCs w:val="20"/>
                      </w:rPr>
                      <w:t>Serco Business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clsh="http://schemas.microsoft.com/office/drawing/2020/classificationShape" mc:Ignorable="w14 w15 w16se w16cid w16 w16cex w16sdtdh wp14">
  <w:p w:rsidR="00A206A8" w:rsidRDefault="00A206A8" w14:paraId="0F793DFA" w14:textId="557A0234">
    <w:pPr>
      <w:pStyle w:val="Header"/>
    </w:pPr>
    <w:r>
      <w:rPr>
        <w:noProof/>
      </w:rPr>
      <mc:AlternateContent>
        <mc:Choice Requires="wps">
          <w:drawing>
            <wp:anchor distT="0" distB="0" distL="0" distR="0" simplePos="0" relativeHeight="251660288" behindDoc="0" locked="0" layoutInCell="1" allowOverlap="1" wp14:anchorId="44B3622D" wp14:editId="117601D3">
              <wp:simplePos x="635" y="635"/>
              <wp:positionH relativeFrom="page">
                <wp:align>center</wp:align>
              </wp:positionH>
              <wp:positionV relativeFrom="page">
                <wp:align>top</wp:align>
              </wp:positionV>
              <wp:extent cx="443865" cy="443865"/>
              <wp:effectExtent l="0" t="0" r="0" b="9525"/>
              <wp:wrapNone/>
              <wp:docPr id="3" name="Text Box 3" descr="Serco 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rsidRPr="00A206A8" w:rsidR="00A206A8" w:rsidP="00A206A8" w:rsidRDefault="00A206A8" w14:paraId="3F879695" w14:textId="4FA89557">
                          <w:pPr>
                            <w:rPr>
                              <w:rFonts w:ascii="Calibri" w:hAnsi="Calibri" w:eastAsia="Calibri" w:cs="Calibri"/>
                              <w:noProof/>
                              <w:color w:val="737373"/>
                              <w:sz w:val="20"/>
                              <w:szCs w:val="20"/>
                            </w:rPr>
                          </w:pPr>
                          <w:r w:rsidRPr="00A206A8">
                            <w:rPr>
                              <w:rFonts w:ascii="Calibri" w:hAnsi="Calibri" w:eastAsia="Calibri" w:cs="Calibri"/>
                              <w:noProof/>
                              <w:color w:val="737373"/>
                              <w:sz w:val="20"/>
                              <w:szCs w:val="20"/>
                            </w:rPr>
                            <w:t>Serco Business</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w14:anchorId="44B3622D">
              <v:stroke joinstyle="miter"/>
              <v:path gradientshapeok="t" o:connecttype="rect"/>
            </v:shapetype>
            <v:shape id="Text Box 3" style="position:absolute;margin-left:0;margin-top:0;width:34.95pt;height:34.95pt;z-index:251660288;visibility:visible;mso-wrap-style:none;mso-wrap-distance-left:0;mso-wrap-distance-top:0;mso-wrap-distance-right:0;mso-wrap-distance-bottom:0;mso-position-horizontal:center;mso-position-horizontal-relative:page;mso-position-vertical:top;mso-position-vertical-relative:page;v-text-anchor:top" alt="Serco Business" o:spid="_x0000_s1027"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">
              <v:fill o:detectmouseclick="t"/>
              <v:textbox style="mso-fit-shape-to-text:t" inset="0,15pt,0,0">
                <w:txbxContent>
                  <w:p w:rsidRPr="00A206A8" w:rsidR="00A206A8" w:rsidP="00A206A8" w:rsidRDefault="00A206A8" w14:paraId="3F879695" w14:textId="4FA89557">
                    <w:pPr>
                      <w:rPr>
                        <w:rFonts w:ascii="Calibri" w:hAnsi="Calibri" w:eastAsia="Calibri" w:cs="Calibri"/>
                        <w:noProof/>
                        <w:color w:val="737373"/>
                        <w:sz w:val="20"/>
                        <w:szCs w:val="20"/>
                      </w:rPr>
                    </w:pPr>
                    <w:r w:rsidRPr="00A206A8">
                      <w:rPr>
                        <w:rFonts w:ascii="Calibri" w:hAnsi="Calibri" w:eastAsia="Calibri" w:cs="Calibri"/>
                        <w:noProof/>
                        <w:color w:val="737373"/>
                        <w:sz w:val="20"/>
                        <w:szCs w:val="20"/>
                      </w:rPr>
                      <w:t>Serco Business</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clsh="http://schemas.microsoft.com/office/drawing/2020/classificationShape" mc:Ignorable="w14 w15 w16se w16cid w16 w16cex w16sdtdh wp14">
  <w:p w:rsidR="00A206A8" w:rsidRDefault="00A206A8" w14:paraId="7B25568C" w14:textId="724E7269">
    <w:pPr>
      <w:pStyle w:val="Header"/>
    </w:pPr>
    <w:r>
      <w:rPr>
        <w:noProof/>
      </w:rPr>
      <mc:AlternateContent>
        <mc:Choice Requires="wps">
          <w:drawing>
            <wp:anchor distT="0" distB="0" distL="0" distR="0" simplePos="0" relativeHeight="251658240" behindDoc="0" locked="0" layoutInCell="1" allowOverlap="1" wp14:anchorId="46880F92" wp14:editId="38CD08FE">
              <wp:simplePos x="635" y="635"/>
              <wp:positionH relativeFrom="page">
                <wp:align>center</wp:align>
              </wp:positionH>
              <wp:positionV relativeFrom="page">
                <wp:align>top</wp:align>
              </wp:positionV>
              <wp:extent cx="443865" cy="443865"/>
              <wp:effectExtent l="0" t="0" r="0" b="9525"/>
              <wp:wrapNone/>
              <wp:docPr id="1" name="Text Box 1" descr="Serco 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rsidRPr="00A206A8" w:rsidR="00A206A8" w:rsidP="00A206A8" w:rsidRDefault="00A206A8" w14:paraId="5FCDAFBD" w14:textId="70DBBC20">
                          <w:pPr>
                            <w:rPr>
                              <w:rFonts w:ascii="Calibri" w:hAnsi="Calibri" w:eastAsia="Calibri" w:cs="Calibri"/>
                              <w:noProof/>
                              <w:color w:val="737373"/>
                              <w:sz w:val="20"/>
                              <w:szCs w:val="20"/>
                            </w:rPr>
                          </w:pPr>
                          <w:r w:rsidRPr="00A206A8">
                            <w:rPr>
                              <w:rFonts w:ascii="Calibri" w:hAnsi="Calibri" w:eastAsia="Calibri" w:cs="Calibri"/>
                              <w:noProof/>
                              <w:color w:val="737373"/>
                              <w:sz w:val="20"/>
                              <w:szCs w:val="20"/>
                            </w:rPr>
                            <w:t>Serco Business</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w14:anchorId="46880F92">
              <v:stroke joinstyle="miter"/>
              <v:path gradientshapeok="t" o:connecttype="rect"/>
            </v:shapetype>
            <v:shape id="Text Box 1" style="position:absolute;margin-left:0;margin-top:0;width:34.95pt;height:34.95pt;z-index:251658240;visibility:visible;mso-wrap-style:none;mso-wrap-distance-left:0;mso-wrap-distance-top:0;mso-wrap-distance-right:0;mso-wrap-distance-bottom:0;mso-position-horizontal:center;mso-position-horizontal-relative:page;mso-position-vertical:top;mso-position-vertical-relative:page;v-text-anchor:top" alt="Serco Business" o:spid="_x0000_s1028"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">
              <v:fill o:detectmouseclick="t"/>
              <v:textbox style="mso-fit-shape-to-text:t" inset="0,15pt,0,0">
                <w:txbxContent>
                  <w:p w:rsidRPr="00A206A8" w:rsidR="00A206A8" w:rsidP="00A206A8" w:rsidRDefault="00A206A8" w14:paraId="5FCDAFBD" w14:textId="70DBBC20">
                    <w:pPr>
                      <w:rPr>
                        <w:rFonts w:ascii="Calibri" w:hAnsi="Calibri" w:eastAsia="Calibri" w:cs="Calibri"/>
                        <w:noProof/>
                        <w:color w:val="737373"/>
                        <w:sz w:val="20"/>
                        <w:szCs w:val="20"/>
                      </w:rPr>
                    </w:pPr>
                    <w:r w:rsidRPr="00A206A8">
                      <w:rPr>
                        <w:rFonts w:ascii="Calibri" w:hAnsi="Calibri" w:eastAsia="Calibri" w:cs="Calibri"/>
                        <w:noProof/>
                        <w:color w:val="737373"/>
                        <w:sz w:val="20"/>
                        <w:szCs w:val="20"/>
                      </w:rPr>
                      <w:t>Serco Business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E2754"/>
    <w:multiLevelType w:val="hybridMultilevel"/>
    <w:tmpl w:val="E1DA0F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D47BDD"/>
    <w:multiLevelType w:val="hybridMultilevel"/>
    <w:tmpl w:val="48D0D6C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1C0F162B"/>
    <w:multiLevelType w:val="hybridMultilevel"/>
    <w:tmpl w:val="5DFAC3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C4249B"/>
    <w:multiLevelType w:val="hybridMultilevel"/>
    <w:tmpl w:val="B720B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8161324">
    <w:abstractNumId w:val="0"/>
  </w:num>
  <w:num w:numId="2" w16cid:durableId="284653950">
    <w:abstractNumId w:val="2"/>
  </w:num>
  <w:num w:numId="3" w16cid:durableId="18359453">
    <w:abstractNumId w:val="3"/>
  </w:num>
  <w:num w:numId="4" w16cid:durableId="7481627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623"/>
    <w:rsid w:val="0006022B"/>
    <w:rsid w:val="005F527E"/>
    <w:rsid w:val="007C4140"/>
    <w:rsid w:val="00856928"/>
    <w:rsid w:val="009F377F"/>
    <w:rsid w:val="00A206A8"/>
    <w:rsid w:val="00D97C5E"/>
    <w:rsid w:val="00E22623"/>
    <w:rsid w:val="04618C3C"/>
    <w:rsid w:val="0C922C21"/>
    <w:rsid w:val="10D11F73"/>
    <w:rsid w:val="3A021301"/>
    <w:rsid w:val="40F3D625"/>
    <w:rsid w:val="47D90E20"/>
    <w:rsid w:val="4974DE81"/>
    <w:rsid w:val="49ED9535"/>
    <w:rsid w:val="653530CF"/>
    <w:rsid w:val="66D10130"/>
    <w:rsid w:val="6F9FB05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1DD9F"/>
  <w15:chartTrackingRefBased/>
  <w15:docId w15:val="{BFEF4B1D-A05F-E945-AD01-BCBC2A09C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56928"/>
    <w:pPr>
      <w:keepNext/>
      <w:keepLines/>
      <w:spacing w:before="480" w:line="276" w:lineRule="auto"/>
      <w:outlineLvl w:val="0"/>
    </w:pPr>
    <w:rPr>
      <w:rFonts w:asciiTheme="majorHAnsi" w:hAnsiTheme="majorHAnsi" w:eastAsiaTheme="majorEastAsia" w:cstheme="majorBidi"/>
      <w:b/>
      <w:bCs/>
      <w:color w:val="2F5496" w:themeColor="accent1" w:themeShade="BF"/>
      <w:kern w:val="0"/>
      <w:sz w:val="28"/>
      <w:szCs w:val="28"/>
      <w:lang w:val="en-US" w:bidi="en-US"/>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E22623"/>
    <w:rPr>
      <w:rFonts w:eastAsiaTheme="minorEastAsia"/>
      <w:kern w:val="0"/>
      <w:sz w:val="22"/>
      <w:szCs w:val="22"/>
      <w:lang w:val="en-US" w:eastAsia="zh-CN"/>
      <w14:ligatures w14:val="none"/>
    </w:rPr>
  </w:style>
  <w:style w:type="character" w:styleId="NoSpacingChar" w:customStyle="1">
    <w:name w:val="No Spacing Char"/>
    <w:basedOn w:val="DefaultParagraphFont"/>
    <w:link w:val="NoSpacing"/>
    <w:uiPriority w:val="1"/>
    <w:rsid w:val="00E22623"/>
    <w:rPr>
      <w:rFonts w:eastAsiaTheme="minorEastAsia"/>
      <w:kern w:val="0"/>
      <w:sz w:val="22"/>
      <w:szCs w:val="22"/>
      <w:lang w:val="en-US" w:eastAsia="zh-CN"/>
      <w14:ligatures w14:val="none"/>
    </w:rPr>
  </w:style>
  <w:style w:type="paragraph" w:styleId="ListParagraph">
    <w:name w:val="List Paragraph"/>
    <w:basedOn w:val="Normal"/>
    <w:uiPriority w:val="34"/>
    <w:qFormat/>
    <w:rsid w:val="00E22623"/>
    <w:pPr>
      <w:ind w:left="720"/>
      <w:contextualSpacing/>
    </w:pPr>
  </w:style>
  <w:style w:type="character" w:styleId="Heading1Char" w:customStyle="1">
    <w:name w:val="Heading 1 Char"/>
    <w:basedOn w:val="DefaultParagraphFont"/>
    <w:link w:val="Heading1"/>
    <w:uiPriority w:val="9"/>
    <w:rsid w:val="00856928"/>
    <w:rPr>
      <w:rFonts w:asciiTheme="majorHAnsi" w:hAnsiTheme="majorHAnsi" w:eastAsiaTheme="majorEastAsia" w:cstheme="majorBidi"/>
      <w:b/>
      <w:bCs/>
      <w:color w:val="2F5496" w:themeColor="accent1" w:themeShade="BF"/>
      <w:kern w:val="0"/>
      <w:sz w:val="28"/>
      <w:szCs w:val="28"/>
      <w:lang w:val="en-US" w:bidi="en-US"/>
      <w14:ligatures w14:val="none"/>
    </w:rPr>
  </w:style>
  <w:style w:type="character" w:styleId="IntenseReference">
    <w:name w:val="Intense Reference"/>
    <w:basedOn w:val="DefaultParagraphFont"/>
    <w:uiPriority w:val="32"/>
    <w:qFormat/>
    <w:rsid w:val="00856928"/>
    <w:rPr>
      <w:b/>
      <w:bCs/>
      <w:smallCaps/>
      <w:color w:val="4472C4" w:themeColor="accent1"/>
      <w:spacing w:val="5"/>
    </w:rPr>
  </w:style>
  <w:style w:type="paragraph" w:styleId="Header">
    <w:name w:val="header"/>
    <w:basedOn w:val="Normal"/>
    <w:link w:val="HeaderChar"/>
    <w:uiPriority w:val="99"/>
    <w:unhideWhenUsed/>
    <w:rsid w:val="00A206A8"/>
    <w:pPr>
      <w:tabs>
        <w:tab w:val="center" w:pos="4513"/>
        <w:tab w:val="right" w:pos="9026"/>
      </w:tabs>
    </w:pPr>
  </w:style>
  <w:style w:type="character" w:styleId="HeaderChar" w:customStyle="1">
    <w:name w:val="Header Char"/>
    <w:basedOn w:val="DefaultParagraphFont"/>
    <w:link w:val="Header"/>
    <w:uiPriority w:val="99"/>
    <w:rsid w:val="00A206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3238686">
      <w:bodyDiv w:val="1"/>
      <w:marLeft w:val="0"/>
      <w:marRight w:val="0"/>
      <w:marTop w:val="0"/>
      <w:marBottom w:val="0"/>
      <w:divBdr>
        <w:top w:val="none" w:sz="0" w:space="0" w:color="auto"/>
        <w:left w:val="none" w:sz="0" w:space="0" w:color="auto"/>
        <w:bottom w:val="none" w:sz="0" w:space="0" w:color="auto"/>
        <w:right w:val="none" w:sz="0" w:space="0" w:color="auto"/>
      </w:divBdr>
      <w:divsChild>
        <w:div w:id="1812209713">
          <w:marLeft w:val="0"/>
          <w:marRight w:val="0"/>
          <w:marTop w:val="0"/>
          <w:marBottom w:val="0"/>
          <w:divBdr>
            <w:top w:val="none" w:sz="0" w:space="0" w:color="auto"/>
            <w:left w:val="none" w:sz="0" w:space="0" w:color="auto"/>
            <w:bottom w:val="none" w:sz="0" w:space="0" w:color="auto"/>
            <w:right w:val="none" w:sz="0" w:space="0" w:color="auto"/>
          </w:divBdr>
          <w:divsChild>
            <w:div w:id="810095300">
              <w:marLeft w:val="0"/>
              <w:marRight w:val="0"/>
              <w:marTop w:val="0"/>
              <w:marBottom w:val="0"/>
              <w:divBdr>
                <w:top w:val="none" w:sz="0" w:space="0" w:color="auto"/>
                <w:left w:val="none" w:sz="0" w:space="0" w:color="auto"/>
                <w:bottom w:val="none" w:sz="0" w:space="0" w:color="auto"/>
                <w:right w:val="none" w:sz="0" w:space="0" w:color="auto"/>
              </w:divBdr>
              <w:divsChild>
                <w:div w:id="1360088427">
                  <w:marLeft w:val="0"/>
                  <w:marRight w:val="0"/>
                  <w:marTop w:val="0"/>
                  <w:marBottom w:val="0"/>
                  <w:divBdr>
                    <w:top w:val="none" w:sz="0" w:space="0" w:color="auto"/>
                    <w:left w:val="none" w:sz="0" w:space="0" w:color="auto"/>
                    <w:bottom w:val="none" w:sz="0" w:space="0" w:color="auto"/>
                    <w:right w:val="none" w:sz="0" w:space="0" w:color="auto"/>
                  </w:divBdr>
                  <w:divsChild>
                    <w:div w:id="537861417">
                      <w:marLeft w:val="0"/>
                      <w:marRight w:val="0"/>
                      <w:marTop w:val="0"/>
                      <w:marBottom w:val="0"/>
                      <w:divBdr>
                        <w:top w:val="none" w:sz="0" w:space="0" w:color="auto"/>
                        <w:left w:val="none" w:sz="0" w:space="0" w:color="auto"/>
                        <w:bottom w:val="none" w:sz="0" w:space="0" w:color="auto"/>
                        <w:right w:val="none" w:sz="0" w:space="0" w:color="auto"/>
                      </w:divBdr>
                    </w:div>
                  </w:divsChild>
                </w:div>
                <w:div w:id="1356076127">
                  <w:marLeft w:val="0"/>
                  <w:marRight w:val="0"/>
                  <w:marTop w:val="0"/>
                  <w:marBottom w:val="0"/>
                  <w:divBdr>
                    <w:top w:val="none" w:sz="0" w:space="0" w:color="auto"/>
                    <w:left w:val="none" w:sz="0" w:space="0" w:color="auto"/>
                    <w:bottom w:val="none" w:sz="0" w:space="0" w:color="auto"/>
                    <w:right w:val="none" w:sz="0" w:space="0" w:color="auto"/>
                  </w:divBdr>
                  <w:divsChild>
                    <w:div w:id="691491247">
                      <w:marLeft w:val="0"/>
                      <w:marRight w:val="0"/>
                      <w:marTop w:val="0"/>
                      <w:marBottom w:val="0"/>
                      <w:divBdr>
                        <w:top w:val="none" w:sz="0" w:space="0" w:color="auto"/>
                        <w:left w:val="none" w:sz="0" w:space="0" w:color="auto"/>
                        <w:bottom w:val="none" w:sz="0" w:space="0" w:color="auto"/>
                        <w:right w:val="none" w:sz="0" w:space="0" w:color="auto"/>
                      </w:divBdr>
                    </w:div>
                  </w:divsChild>
                </w:div>
                <w:div w:id="1332103706">
                  <w:marLeft w:val="0"/>
                  <w:marRight w:val="0"/>
                  <w:marTop w:val="0"/>
                  <w:marBottom w:val="0"/>
                  <w:divBdr>
                    <w:top w:val="none" w:sz="0" w:space="0" w:color="auto"/>
                    <w:left w:val="none" w:sz="0" w:space="0" w:color="auto"/>
                    <w:bottom w:val="none" w:sz="0" w:space="0" w:color="auto"/>
                    <w:right w:val="none" w:sz="0" w:space="0" w:color="auto"/>
                  </w:divBdr>
                  <w:divsChild>
                    <w:div w:id="160464590">
                      <w:marLeft w:val="0"/>
                      <w:marRight w:val="0"/>
                      <w:marTop w:val="0"/>
                      <w:marBottom w:val="0"/>
                      <w:divBdr>
                        <w:top w:val="none" w:sz="0" w:space="0" w:color="auto"/>
                        <w:left w:val="none" w:sz="0" w:space="0" w:color="auto"/>
                        <w:bottom w:val="none" w:sz="0" w:space="0" w:color="auto"/>
                        <w:right w:val="none" w:sz="0" w:space="0" w:color="auto"/>
                      </w:divBdr>
                    </w:div>
                  </w:divsChild>
                </w:div>
                <w:div w:id="887568189">
                  <w:marLeft w:val="0"/>
                  <w:marRight w:val="0"/>
                  <w:marTop w:val="0"/>
                  <w:marBottom w:val="0"/>
                  <w:divBdr>
                    <w:top w:val="none" w:sz="0" w:space="0" w:color="auto"/>
                    <w:left w:val="none" w:sz="0" w:space="0" w:color="auto"/>
                    <w:bottom w:val="none" w:sz="0" w:space="0" w:color="auto"/>
                    <w:right w:val="none" w:sz="0" w:space="0" w:color="auto"/>
                  </w:divBdr>
                  <w:divsChild>
                    <w:div w:id="1662811256">
                      <w:marLeft w:val="0"/>
                      <w:marRight w:val="0"/>
                      <w:marTop w:val="0"/>
                      <w:marBottom w:val="0"/>
                      <w:divBdr>
                        <w:top w:val="none" w:sz="0" w:space="0" w:color="auto"/>
                        <w:left w:val="none" w:sz="0" w:space="0" w:color="auto"/>
                        <w:bottom w:val="none" w:sz="0" w:space="0" w:color="auto"/>
                        <w:right w:val="none" w:sz="0" w:space="0" w:color="auto"/>
                      </w:divBdr>
                    </w:div>
                  </w:divsChild>
                </w:div>
                <w:div w:id="2042438761">
                  <w:marLeft w:val="0"/>
                  <w:marRight w:val="0"/>
                  <w:marTop w:val="0"/>
                  <w:marBottom w:val="0"/>
                  <w:divBdr>
                    <w:top w:val="none" w:sz="0" w:space="0" w:color="auto"/>
                    <w:left w:val="none" w:sz="0" w:space="0" w:color="auto"/>
                    <w:bottom w:val="none" w:sz="0" w:space="0" w:color="auto"/>
                    <w:right w:val="none" w:sz="0" w:space="0" w:color="auto"/>
                  </w:divBdr>
                  <w:divsChild>
                    <w:div w:id="1139957863">
                      <w:marLeft w:val="0"/>
                      <w:marRight w:val="0"/>
                      <w:marTop w:val="0"/>
                      <w:marBottom w:val="0"/>
                      <w:divBdr>
                        <w:top w:val="none" w:sz="0" w:space="0" w:color="auto"/>
                        <w:left w:val="none" w:sz="0" w:space="0" w:color="auto"/>
                        <w:bottom w:val="none" w:sz="0" w:space="0" w:color="auto"/>
                        <w:right w:val="none" w:sz="0" w:space="0" w:color="auto"/>
                      </w:divBdr>
                    </w:div>
                  </w:divsChild>
                </w:div>
                <w:div w:id="520049790">
                  <w:marLeft w:val="0"/>
                  <w:marRight w:val="0"/>
                  <w:marTop w:val="0"/>
                  <w:marBottom w:val="0"/>
                  <w:divBdr>
                    <w:top w:val="none" w:sz="0" w:space="0" w:color="auto"/>
                    <w:left w:val="none" w:sz="0" w:space="0" w:color="auto"/>
                    <w:bottom w:val="none" w:sz="0" w:space="0" w:color="auto"/>
                    <w:right w:val="none" w:sz="0" w:space="0" w:color="auto"/>
                  </w:divBdr>
                  <w:divsChild>
                    <w:div w:id="1390611875">
                      <w:marLeft w:val="0"/>
                      <w:marRight w:val="0"/>
                      <w:marTop w:val="0"/>
                      <w:marBottom w:val="0"/>
                      <w:divBdr>
                        <w:top w:val="none" w:sz="0" w:space="0" w:color="auto"/>
                        <w:left w:val="none" w:sz="0" w:space="0" w:color="auto"/>
                        <w:bottom w:val="none" w:sz="0" w:space="0" w:color="auto"/>
                        <w:right w:val="none" w:sz="0" w:space="0" w:color="auto"/>
                      </w:divBdr>
                    </w:div>
                  </w:divsChild>
                </w:div>
                <w:div w:id="1253776412">
                  <w:marLeft w:val="0"/>
                  <w:marRight w:val="0"/>
                  <w:marTop w:val="0"/>
                  <w:marBottom w:val="0"/>
                  <w:divBdr>
                    <w:top w:val="none" w:sz="0" w:space="0" w:color="auto"/>
                    <w:left w:val="none" w:sz="0" w:space="0" w:color="auto"/>
                    <w:bottom w:val="none" w:sz="0" w:space="0" w:color="auto"/>
                    <w:right w:val="none" w:sz="0" w:space="0" w:color="auto"/>
                  </w:divBdr>
                  <w:divsChild>
                    <w:div w:id="318734180">
                      <w:marLeft w:val="0"/>
                      <w:marRight w:val="0"/>
                      <w:marTop w:val="0"/>
                      <w:marBottom w:val="0"/>
                      <w:divBdr>
                        <w:top w:val="none" w:sz="0" w:space="0" w:color="auto"/>
                        <w:left w:val="none" w:sz="0" w:space="0" w:color="auto"/>
                        <w:bottom w:val="none" w:sz="0" w:space="0" w:color="auto"/>
                        <w:right w:val="none" w:sz="0" w:space="0" w:color="auto"/>
                      </w:divBdr>
                    </w:div>
                  </w:divsChild>
                </w:div>
                <w:div w:id="152916465">
                  <w:marLeft w:val="0"/>
                  <w:marRight w:val="0"/>
                  <w:marTop w:val="0"/>
                  <w:marBottom w:val="0"/>
                  <w:divBdr>
                    <w:top w:val="none" w:sz="0" w:space="0" w:color="auto"/>
                    <w:left w:val="none" w:sz="0" w:space="0" w:color="auto"/>
                    <w:bottom w:val="none" w:sz="0" w:space="0" w:color="auto"/>
                    <w:right w:val="none" w:sz="0" w:space="0" w:color="auto"/>
                  </w:divBdr>
                  <w:divsChild>
                    <w:div w:id="2012096902">
                      <w:marLeft w:val="0"/>
                      <w:marRight w:val="0"/>
                      <w:marTop w:val="0"/>
                      <w:marBottom w:val="0"/>
                      <w:divBdr>
                        <w:top w:val="none" w:sz="0" w:space="0" w:color="auto"/>
                        <w:left w:val="none" w:sz="0" w:space="0" w:color="auto"/>
                        <w:bottom w:val="none" w:sz="0" w:space="0" w:color="auto"/>
                        <w:right w:val="none" w:sz="0" w:space="0" w:color="auto"/>
                      </w:divBdr>
                    </w:div>
                  </w:divsChild>
                </w:div>
                <w:div w:id="2047633976">
                  <w:marLeft w:val="0"/>
                  <w:marRight w:val="0"/>
                  <w:marTop w:val="0"/>
                  <w:marBottom w:val="0"/>
                  <w:divBdr>
                    <w:top w:val="none" w:sz="0" w:space="0" w:color="auto"/>
                    <w:left w:val="none" w:sz="0" w:space="0" w:color="auto"/>
                    <w:bottom w:val="none" w:sz="0" w:space="0" w:color="auto"/>
                    <w:right w:val="none" w:sz="0" w:space="0" w:color="auto"/>
                  </w:divBdr>
                  <w:divsChild>
                    <w:div w:id="522860141">
                      <w:marLeft w:val="0"/>
                      <w:marRight w:val="0"/>
                      <w:marTop w:val="0"/>
                      <w:marBottom w:val="0"/>
                      <w:divBdr>
                        <w:top w:val="none" w:sz="0" w:space="0" w:color="auto"/>
                        <w:left w:val="none" w:sz="0" w:space="0" w:color="auto"/>
                        <w:bottom w:val="none" w:sz="0" w:space="0" w:color="auto"/>
                        <w:right w:val="none" w:sz="0" w:space="0" w:color="auto"/>
                      </w:divBdr>
                    </w:div>
                  </w:divsChild>
                </w:div>
                <w:div w:id="623539903">
                  <w:marLeft w:val="0"/>
                  <w:marRight w:val="0"/>
                  <w:marTop w:val="0"/>
                  <w:marBottom w:val="0"/>
                  <w:divBdr>
                    <w:top w:val="none" w:sz="0" w:space="0" w:color="auto"/>
                    <w:left w:val="none" w:sz="0" w:space="0" w:color="auto"/>
                    <w:bottom w:val="none" w:sz="0" w:space="0" w:color="auto"/>
                    <w:right w:val="none" w:sz="0" w:space="0" w:color="auto"/>
                  </w:divBdr>
                  <w:divsChild>
                    <w:div w:id="6600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header" Target="header3.xml" Id="rId10" /><Relationship Type="http://schemas.openxmlformats.org/officeDocument/2006/relationships/settings" Target="settings.xml" Id="rId4" /><Relationship Type="http://schemas.openxmlformats.org/officeDocument/2006/relationships/header" Target="header2.xml" Id="rId9" /><Relationship Type="http://schemas.openxmlformats.org/officeDocument/2006/relationships/image" Target="/media/image.png" Id="Re30f180fd69d45c7" /><Relationship Type="http://schemas.openxmlformats.org/officeDocument/2006/relationships/image" Target="/media/image2.png" Id="R1e4d29f1cd4b435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E3E730-3F7A-6447-8DD3-3BF60FDD2E8D}">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Lois Otilia Dolea (2219572)</dc:creator>
  <keywords/>
  <dc:description/>
  <lastModifiedBy>Popa, George</lastModifiedBy>
  <revision>8</revision>
  <dcterms:created xsi:type="dcterms:W3CDTF">2023-11-18T11:40:00.0000000Z</dcterms:created>
  <dcterms:modified xsi:type="dcterms:W3CDTF">2023-11-18T15:11:26.0419259Z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1,2,3</vt:lpwstr>
  </property>
  <property fmtid="{D5CDD505-2E9C-101B-9397-08002B2CF9AE}" pid="3" name="ClassificationContentMarkingHeaderFontProps">
    <vt:lpwstr>#737373,10,Calibri</vt:lpwstr>
  </property>
  <property fmtid="{D5CDD505-2E9C-101B-9397-08002B2CF9AE}" pid="4" name="ClassificationContentMarkingHeaderText">
    <vt:lpwstr>Serco Business</vt:lpwstr>
  </property>
  <property fmtid="{D5CDD505-2E9C-101B-9397-08002B2CF9AE}" pid="5" name="MSIP_Label_d6fb369a-307f-449b-a188-56348c6f1760_Enabled">
    <vt:lpwstr>true</vt:lpwstr>
  </property>
  <property fmtid="{D5CDD505-2E9C-101B-9397-08002B2CF9AE}" pid="6" name="MSIP_Label_d6fb369a-307f-449b-a188-56348c6f1760_SetDate">
    <vt:lpwstr>2023-11-18T11:40:36Z</vt:lpwstr>
  </property>
  <property fmtid="{D5CDD505-2E9C-101B-9397-08002B2CF9AE}" pid="7" name="MSIP_Label_d6fb369a-307f-449b-a188-56348c6f1760_Method">
    <vt:lpwstr>Privileged</vt:lpwstr>
  </property>
  <property fmtid="{D5CDD505-2E9C-101B-9397-08002B2CF9AE}" pid="8" name="MSIP_Label_d6fb369a-307f-449b-a188-56348c6f1760_Name">
    <vt:lpwstr>d6fb369a-307f-449b-a188-56348c6f1760</vt:lpwstr>
  </property>
  <property fmtid="{D5CDD505-2E9C-101B-9397-08002B2CF9AE}" pid="9" name="MSIP_Label_d6fb369a-307f-449b-a188-56348c6f1760_SiteId">
    <vt:lpwstr>f93616dd-45a6-40c8-9e29-adab2fb5f25c</vt:lpwstr>
  </property>
  <property fmtid="{D5CDD505-2E9C-101B-9397-08002B2CF9AE}" pid="10" name="MSIP_Label_d6fb369a-307f-449b-a188-56348c6f1760_ActionId">
    <vt:lpwstr>f01eb908-47ca-4e26-9da1-3234657d011d</vt:lpwstr>
  </property>
  <property fmtid="{D5CDD505-2E9C-101B-9397-08002B2CF9AE}" pid="11" name="MSIP_Label_d6fb369a-307f-449b-a188-56348c6f1760_ContentBits">
    <vt:lpwstr>1</vt:lpwstr>
  </property>
</Properties>
</file>