
<file path=[Content_Types].xml><?xml version="1.0" encoding="utf-8"?>
<Types xmlns="http://schemas.openxmlformats.org/package/2006/content-types">
  <Default Extension="emf" ContentType="image/x-emf"/>
  <Default Extension="jpeg" ContentType="image/jpe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6F27" w14:textId="0706DE8A" w:rsidR="0068005A" w:rsidRPr="00705E2C" w:rsidRDefault="0068005A"/>
    <w:p w14:paraId="1415E36D" w14:textId="77777777" w:rsidR="00C929B9" w:rsidRPr="00E3068C" w:rsidRDefault="00C929B9" w:rsidP="008A3260">
      <w:r w:rsidRPr="00E3068C">
        <w:rPr>
          <w:noProof/>
        </w:rPr>
        <w:drawing>
          <wp:inline distT="0" distB="0" distL="0" distR="0" wp14:anchorId="6BB34DD6" wp14:editId="58BE0972">
            <wp:extent cx="1438275" cy="1600333"/>
            <wp:effectExtent l="0" t="0" r="0" b="0"/>
            <wp:docPr id="1918041260" name="Picture 4" descr="A coat of arms with red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02401" name="Picture 4" descr="A coat of arms with red dragons and a helme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444087" cy="1606800"/>
                    </a:xfrm>
                    <a:prstGeom prst="rect">
                      <a:avLst/>
                    </a:prstGeom>
                  </pic:spPr>
                </pic:pic>
              </a:graphicData>
            </a:graphic>
          </wp:inline>
        </w:drawing>
      </w:r>
    </w:p>
    <w:p w14:paraId="26C28219" w14:textId="77777777" w:rsidR="00C929B9" w:rsidRPr="00E3068C" w:rsidRDefault="00C929B9" w:rsidP="008A3260"/>
    <w:p w14:paraId="29D9CD94" w14:textId="58F1F8E7" w:rsidR="00705E2C" w:rsidRPr="00705E2C" w:rsidRDefault="00C929B9" w:rsidP="00863A6E">
      <w:pPr>
        <w:jc w:val="center"/>
        <w:rPr>
          <w:sz w:val="24"/>
          <w:szCs w:val="24"/>
        </w:rPr>
      </w:pPr>
      <w:r>
        <w:rPr>
          <w:sz w:val="24"/>
          <w:szCs w:val="24"/>
        </w:rPr>
        <w:t>Pitch</w:t>
      </w:r>
      <w:r w:rsidR="00785A70">
        <w:rPr>
          <w:sz w:val="24"/>
          <w:szCs w:val="24"/>
        </w:rPr>
        <w:t xml:space="preserve"> and </w:t>
      </w:r>
      <w:r w:rsidR="001B3C74">
        <w:rPr>
          <w:sz w:val="24"/>
          <w:szCs w:val="24"/>
        </w:rPr>
        <w:t>the Poster</w:t>
      </w:r>
    </w:p>
    <w:p w14:paraId="6CD7D572" w14:textId="77777777" w:rsidR="00785A70" w:rsidRDefault="00705E2C" w:rsidP="00705E2C">
      <w:pPr>
        <w:jc w:val="center"/>
        <w:rPr>
          <w:sz w:val="32"/>
          <w:szCs w:val="32"/>
        </w:rPr>
      </w:pPr>
      <w:r w:rsidRPr="00C929B9">
        <w:rPr>
          <w:sz w:val="32"/>
          <w:szCs w:val="32"/>
        </w:rPr>
        <w:t xml:space="preserve">Stop Bullying, Start Belonging: A National Innovation to </w:t>
      </w:r>
    </w:p>
    <w:p w14:paraId="22E7B42B" w14:textId="77777777" w:rsidR="00785A70" w:rsidRDefault="00785A70" w:rsidP="00705E2C">
      <w:pPr>
        <w:jc w:val="center"/>
        <w:rPr>
          <w:sz w:val="32"/>
          <w:szCs w:val="32"/>
        </w:rPr>
      </w:pPr>
    </w:p>
    <w:p w14:paraId="51223596" w14:textId="2F246948" w:rsidR="00C929B9" w:rsidRPr="00785A70" w:rsidRDefault="00705E2C" w:rsidP="00705E2C">
      <w:pPr>
        <w:jc w:val="center"/>
        <w:rPr>
          <w:b/>
          <w:bCs/>
          <w:sz w:val="40"/>
          <w:szCs w:val="40"/>
        </w:rPr>
      </w:pPr>
      <w:r w:rsidRPr="00785A70">
        <w:rPr>
          <w:b/>
          <w:bCs/>
          <w:sz w:val="40"/>
          <w:szCs w:val="40"/>
        </w:rPr>
        <w:t>Promote Psychological Wellbeing in Schools</w:t>
      </w:r>
    </w:p>
    <w:p w14:paraId="0AC1A0AD" w14:textId="77777777" w:rsidR="00C929B9" w:rsidRDefault="00C929B9" w:rsidP="00705E2C">
      <w:pPr>
        <w:jc w:val="center"/>
        <w:rPr>
          <w:sz w:val="32"/>
          <w:szCs w:val="32"/>
        </w:rPr>
      </w:pPr>
    </w:p>
    <w:p w14:paraId="7A1355CB" w14:textId="77777777" w:rsidR="00C929B9" w:rsidRDefault="00C929B9" w:rsidP="00705E2C">
      <w:pPr>
        <w:jc w:val="center"/>
        <w:rPr>
          <w:sz w:val="32"/>
          <w:szCs w:val="32"/>
        </w:rPr>
      </w:pPr>
    </w:p>
    <w:p w14:paraId="75C4F83A" w14:textId="77777777" w:rsidR="00C929B9" w:rsidRDefault="00C929B9" w:rsidP="00705E2C">
      <w:pPr>
        <w:jc w:val="center"/>
        <w:rPr>
          <w:sz w:val="32"/>
          <w:szCs w:val="32"/>
        </w:rPr>
      </w:pPr>
    </w:p>
    <w:p w14:paraId="11E11814" w14:textId="77777777" w:rsidR="00C929B9" w:rsidRDefault="00C929B9" w:rsidP="00705E2C">
      <w:pPr>
        <w:jc w:val="center"/>
        <w:rPr>
          <w:sz w:val="32"/>
          <w:szCs w:val="32"/>
        </w:rPr>
      </w:pPr>
    </w:p>
    <w:p w14:paraId="655AE595" w14:textId="77777777" w:rsidR="00C929B9" w:rsidRDefault="00C929B9" w:rsidP="00705E2C">
      <w:pPr>
        <w:jc w:val="center"/>
        <w:rPr>
          <w:sz w:val="32"/>
          <w:szCs w:val="32"/>
        </w:rPr>
      </w:pPr>
    </w:p>
    <w:p w14:paraId="3A8BFC77" w14:textId="77777777" w:rsidR="00C929B9" w:rsidRDefault="00C929B9" w:rsidP="00705E2C">
      <w:pPr>
        <w:jc w:val="center"/>
        <w:rPr>
          <w:sz w:val="32"/>
          <w:szCs w:val="32"/>
        </w:rPr>
      </w:pPr>
    </w:p>
    <w:p w14:paraId="55C28EA1" w14:textId="77777777" w:rsidR="00C929B9" w:rsidRDefault="00C929B9" w:rsidP="00705E2C">
      <w:pPr>
        <w:jc w:val="center"/>
        <w:rPr>
          <w:sz w:val="32"/>
          <w:szCs w:val="32"/>
        </w:rPr>
      </w:pPr>
    </w:p>
    <w:p w14:paraId="5DDD07F7" w14:textId="77777777" w:rsidR="00C929B9" w:rsidRDefault="00C929B9" w:rsidP="00705E2C">
      <w:pPr>
        <w:jc w:val="center"/>
        <w:rPr>
          <w:sz w:val="32"/>
          <w:szCs w:val="32"/>
        </w:rPr>
      </w:pPr>
    </w:p>
    <w:p w14:paraId="7D4D7480" w14:textId="405844CD" w:rsidR="00C929B9" w:rsidRPr="00A903B0" w:rsidRDefault="00C929B9" w:rsidP="00C929B9">
      <w:pPr>
        <w:rPr>
          <w:sz w:val="32"/>
          <w:szCs w:val="32"/>
          <w:lang w:val="nl-NL"/>
        </w:rPr>
      </w:pPr>
      <w:r w:rsidRPr="00A903B0">
        <w:rPr>
          <w:sz w:val="32"/>
          <w:szCs w:val="32"/>
          <w:lang w:val="nl-NL"/>
        </w:rPr>
        <w:t>Student: Gabriela Dinu</w:t>
      </w:r>
    </w:p>
    <w:p w14:paraId="5DC6B4F9" w14:textId="5B84D62A" w:rsidR="00C929B9" w:rsidRPr="00216D07" w:rsidRDefault="00C929B9" w:rsidP="00C929B9">
      <w:pPr>
        <w:rPr>
          <w:sz w:val="32"/>
          <w:szCs w:val="32"/>
          <w:lang w:val="nl-NL"/>
        </w:rPr>
      </w:pPr>
      <w:r w:rsidRPr="00A903B0">
        <w:rPr>
          <w:sz w:val="32"/>
          <w:szCs w:val="32"/>
          <w:lang w:val="nl-NL"/>
        </w:rPr>
        <w:t>Student ID:</w:t>
      </w:r>
      <w:r w:rsidR="00216D07">
        <w:rPr>
          <w:sz w:val="32"/>
          <w:szCs w:val="32"/>
          <w:lang w:val="nl-NL"/>
        </w:rPr>
        <w:t xml:space="preserve"> </w:t>
      </w:r>
      <w:r w:rsidR="00216D07" w:rsidRPr="00216D07">
        <w:rPr>
          <w:sz w:val="32"/>
          <w:szCs w:val="32"/>
          <w:lang w:val="nl-NL"/>
        </w:rPr>
        <w:t>2329564</w:t>
      </w:r>
    </w:p>
    <w:p w14:paraId="6F502A3E" w14:textId="77777777" w:rsidR="00216D07" w:rsidRPr="00216D07" w:rsidRDefault="00C929B9" w:rsidP="00216D07">
      <w:pPr>
        <w:rPr>
          <w:sz w:val="32"/>
          <w:szCs w:val="32"/>
          <w:lang w:val="nl-NL"/>
        </w:rPr>
      </w:pPr>
      <w:proofErr w:type="spellStart"/>
      <w:r w:rsidRPr="00216D07">
        <w:rPr>
          <w:sz w:val="32"/>
          <w:szCs w:val="32"/>
          <w:lang w:val="nl-NL"/>
        </w:rPr>
        <w:t>Lecturer</w:t>
      </w:r>
      <w:proofErr w:type="spellEnd"/>
      <w:r w:rsidRPr="00216D07">
        <w:rPr>
          <w:sz w:val="32"/>
          <w:szCs w:val="32"/>
          <w:lang w:val="nl-NL"/>
        </w:rPr>
        <w:t>:</w:t>
      </w:r>
      <w:r w:rsidR="00216D07" w:rsidRPr="00216D07">
        <w:rPr>
          <w:sz w:val="32"/>
          <w:szCs w:val="32"/>
          <w:lang w:val="nl-NL"/>
        </w:rPr>
        <w:t xml:space="preserve"> Tsiwani </w:t>
      </w:r>
      <w:proofErr w:type="spellStart"/>
      <w:r w:rsidR="00216D07" w:rsidRPr="00216D07">
        <w:rPr>
          <w:sz w:val="32"/>
          <w:szCs w:val="32"/>
          <w:lang w:val="nl-NL"/>
        </w:rPr>
        <w:t>Khumalo</w:t>
      </w:r>
      <w:proofErr w:type="spellEnd"/>
    </w:p>
    <w:p w14:paraId="28B3C928" w14:textId="71717F16" w:rsidR="00C929B9" w:rsidRDefault="00C929B9" w:rsidP="00C929B9">
      <w:pPr>
        <w:rPr>
          <w:sz w:val="32"/>
          <w:szCs w:val="32"/>
        </w:rPr>
      </w:pPr>
    </w:p>
    <w:p w14:paraId="497775F6" w14:textId="77777777" w:rsidR="00C929B9" w:rsidRDefault="00C929B9">
      <w:pPr>
        <w:rPr>
          <w:sz w:val="32"/>
          <w:szCs w:val="32"/>
        </w:rPr>
      </w:pPr>
      <w:r>
        <w:rPr>
          <w:sz w:val="32"/>
          <w:szCs w:val="32"/>
        </w:rPr>
        <w:br w:type="page"/>
      </w:r>
    </w:p>
    <w:p w14:paraId="385446BF" w14:textId="77777777" w:rsidR="001F3FFB" w:rsidRPr="00C929B9" w:rsidRDefault="001F3FFB" w:rsidP="00705E2C">
      <w:pPr>
        <w:jc w:val="center"/>
        <w:rPr>
          <w:sz w:val="32"/>
          <w:szCs w:val="32"/>
        </w:rPr>
      </w:pPr>
    </w:p>
    <w:sdt>
      <w:sdtPr>
        <w:rPr>
          <w:rFonts w:eastAsiaTheme="minorHAnsi" w:cs="Arial"/>
          <w:color w:val="000000" w:themeColor="text1"/>
          <w:sz w:val="22"/>
          <w:szCs w:val="22"/>
          <w:lang w:val="en-GB"/>
        </w:rPr>
        <w:id w:val="-429742566"/>
        <w:docPartObj>
          <w:docPartGallery w:val="Table of Contents"/>
          <w:docPartUnique/>
        </w:docPartObj>
      </w:sdtPr>
      <w:sdtEndPr>
        <w:rPr>
          <w:b/>
          <w:bCs/>
          <w:noProof/>
        </w:rPr>
      </w:sdtEndPr>
      <w:sdtContent>
        <w:p w14:paraId="707B196D" w14:textId="1B38F592" w:rsidR="00214107" w:rsidRDefault="00214107">
          <w:pPr>
            <w:pStyle w:val="TOCHeading"/>
          </w:pPr>
          <w:r>
            <w:t>Table of Contents</w:t>
          </w:r>
        </w:p>
        <w:p w14:paraId="75721ADB" w14:textId="09728CBA" w:rsidR="005D30DA" w:rsidRDefault="00214107">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13835620" w:history="1">
            <w:r w:rsidR="005D30DA" w:rsidRPr="00D2224C">
              <w:rPr>
                <w:rStyle w:val="Hyperlink"/>
                <w:noProof/>
              </w:rPr>
              <w:t>Introduction</w:t>
            </w:r>
            <w:r w:rsidR="005D30DA">
              <w:rPr>
                <w:noProof/>
                <w:webHidden/>
              </w:rPr>
              <w:tab/>
            </w:r>
            <w:r w:rsidR="005D30DA">
              <w:rPr>
                <w:noProof/>
                <w:webHidden/>
              </w:rPr>
              <w:fldChar w:fldCharType="begin"/>
            </w:r>
            <w:r w:rsidR="005D30DA">
              <w:rPr>
                <w:noProof/>
                <w:webHidden/>
              </w:rPr>
              <w:instrText xml:space="preserve"> PAGEREF _Toc213835620 \h </w:instrText>
            </w:r>
            <w:r w:rsidR="005D30DA">
              <w:rPr>
                <w:noProof/>
                <w:webHidden/>
              </w:rPr>
            </w:r>
            <w:r w:rsidR="005D30DA">
              <w:rPr>
                <w:noProof/>
                <w:webHidden/>
              </w:rPr>
              <w:fldChar w:fldCharType="separate"/>
            </w:r>
            <w:r w:rsidR="005D30DA">
              <w:rPr>
                <w:noProof/>
                <w:webHidden/>
              </w:rPr>
              <w:t>1</w:t>
            </w:r>
            <w:r w:rsidR="005D30DA">
              <w:rPr>
                <w:noProof/>
                <w:webHidden/>
              </w:rPr>
              <w:fldChar w:fldCharType="end"/>
            </w:r>
          </w:hyperlink>
        </w:p>
        <w:p w14:paraId="357D409D" w14:textId="6CD06936" w:rsidR="005D30DA" w:rsidRDefault="005D30DA">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3835621" w:history="1">
            <w:r w:rsidRPr="00D2224C">
              <w:rPr>
                <w:rStyle w:val="Hyperlink"/>
                <w:noProof/>
              </w:rPr>
              <w:t>Rationale and Evidence</w:t>
            </w:r>
            <w:r>
              <w:rPr>
                <w:noProof/>
                <w:webHidden/>
              </w:rPr>
              <w:tab/>
            </w:r>
            <w:r>
              <w:rPr>
                <w:noProof/>
                <w:webHidden/>
              </w:rPr>
              <w:fldChar w:fldCharType="begin"/>
            </w:r>
            <w:r>
              <w:rPr>
                <w:noProof/>
                <w:webHidden/>
              </w:rPr>
              <w:instrText xml:space="preserve"> PAGEREF _Toc213835621 \h </w:instrText>
            </w:r>
            <w:r>
              <w:rPr>
                <w:noProof/>
                <w:webHidden/>
              </w:rPr>
            </w:r>
            <w:r>
              <w:rPr>
                <w:noProof/>
                <w:webHidden/>
              </w:rPr>
              <w:fldChar w:fldCharType="separate"/>
            </w:r>
            <w:r>
              <w:rPr>
                <w:noProof/>
                <w:webHidden/>
              </w:rPr>
              <w:t>1</w:t>
            </w:r>
            <w:r>
              <w:rPr>
                <w:noProof/>
                <w:webHidden/>
              </w:rPr>
              <w:fldChar w:fldCharType="end"/>
            </w:r>
          </w:hyperlink>
        </w:p>
        <w:p w14:paraId="2124A705" w14:textId="37D73111" w:rsidR="005D30DA" w:rsidRDefault="005D30DA">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3835622" w:history="1">
            <w:r w:rsidRPr="00D2224C">
              <w:rPr>
                <w:rStyle w:val="Hyperlink"/>
                <w:noProof/>
              </w:rPr>
              <w:t>Innovation Description</w:t>
            </w:r>
            <w:r>
              <w:rPr>
                <w:noProof/>
                <w:webHidden/>
              </w:rPr>
              <w:tab/>
            </w:r>
            <w:r>
              <w:rPr>
                <w:noProof/>
                <w:webHidden/>
              </w:rPr>
              <w:fldChar w:fldCharType="begin"/>
            </w:r>
            <w:r>
              <w:rPr>
                <w:noProof/>
                <w:webHidden/>
              </w:rPr>
              <w:instrText xml:space="preserve"> PAGEREF _Toc213835622 \h </w:instrText>
            </w:r>
            <w:r>
              <w:rPr>
                <w:noProof/>
                <w:webHidden/>
              </w:rPr>
            </w:r>
            <w:r>
              <w:rPr>
                <w:noProof/>
                <w:webHidden/>
              </w:rPr>
              <w:fldChar w:fldCharType="separate"/>
            </w:r>
            <w:r>
              <w:rPr>
                <w:noProof/>
                <w:webHidden/>
              </w:rPr>
              <w:t>2</w:t>
            </w:r>
            <w:r>
              <w:rPr>
                <w:noProof/>
                <w:webHidden/>
              </w:rPr>
              <w:fldChar w:fldCharType="end"/>
            </w:r>
          </w:hyperlink>
        </w:p>
        <w:p w14:paraId="16283872" w14:textId="7FDA8763" w:rsidR="005D30DA" w:rsidRDefault="005D30DA">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3835623" w:history="1">
            <w:r w:rsidRPr="00D2224C">
              <w:rPr>
                <w:rStyle w:val="Hyperlink"/>
                <w:noProof/>
              </w:rPr>
              <w:t>Implementation and Evaluation</w:t>
            </w:r>
            <w:r>
              <w:rPr>
                <w:noProof/>
                <w:webHidden/>
              </w:rPr>
              <w:tab/>
            </w:r>
            <w:r>
              <w:rPr>
                <w:noProof/>
                <w:webHidden/>
              </w:rPr>
              <w:fldChar w:fldCharType="begin"/>
            </w:r>
            <w:r>
              <w:rPr>
                <w:noProof/>
                <w:webHidden/>
              </w:rPr>
              <w:instrText xml:space="preserve"> PAGEREF _Toc213835623 \h </w:instrText>
            </w:r>
            <w:r>
              <w:rPr>
                <w:noProof/>
                <w:webHidden/>
              </w:rPr>
            </w:r>
            <w:r>
              <w:rPr>
                <w:noProof/>
                <w:webHidden/>
              </w:rPr>
              <w:fldChar w:fldCharType="separate"/>
            </w:r>
            <w:r>
              <w:rPr>
                <w:noProof/>
                <w:webHidden/>
              </w:rPr>
              <w:t>2</w:t>
            </w:r>
            <w:r>
              <w:rPr>
                <w:noProof/>
                <w:webHidden/>
              </w:rPr>
              <w:fldChar w:fldCharType="end"/>
            </w:r>
          </w:hyperlink>
        </w:p>
        <w:p w14:paraId="200A27C9" w14:textId="079D5B83" w:rsidR="005D30DA" w:rsidRDefault="005D30DA">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3835624" w:history="1">
            <w:r w:rsidRPr="00D2224C">
              <w:rPr>
                <w:rStyle w:val="Hyperlink"/>
                <w:noProof/>
              </w:rPr>
              <w:t>Regulatory and Ethical Framework</w:t>
            </w:r>
            <w:r>
              <w:rPr>
                <w:noProof/>
                <w:webHidden/>
              </w:rPr>
              <w:tab/>
            </w:r>
            <w:r>
              <w:rPr>
                <w:noProof/>
                <w:webHidden/>
              </w:rPr>
              <w:fldChar w:fldCharType="begin"/>
            </w:r>
            <w:r>
              <w:rPr>
                <w:noProof/>
                <w:webHidden/>
              </w:rPr>
              <w:instrText xml:space="preserve"> PAGEREF _Toc213835624 \h </w:instrText>
            </w:r>
            <w:r>
              <w:rPr>
                <w:noProof/>
                <w:webHidden/>
              </w:rPr>
            </w:r>
            <w:r>
              <w:rPr>
                <w:noProof/>
                <w:webHidden/>
              </w:rPr>
              <w:fldChar w:fldCharType="separate"/>
            </w:r>
            <w:r>
              <w:rPr>
                <w:noProof/>
                <w:webHidden/>
              </w:rPr>
              <w:t>3</w:t>
            </w:r>
            <w:r>
              <w:rPr>
                <w:noProof/>
                <w:webHidden/>
              </w:rPr>
              <w:fldChar w:fldCharType="end"/>
            </w:r>
          </w:hyperlink>
        </w:p>
        <w:p w14:paraId="40A5109A" w14:textId="4E3EB0D0" w:rsidR="005D30DA" w:rsidRDefault="005D30DA">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3835625" w:history="1">
            <w:r w:rsidRPr="00D2224C">
              <w:rPr>
                <w:rStyle w:val="Hyperlink"/>
                <w:noProof/>
              </w:rPr>
              <w:t>Value Creation and Sustainability</w:t>
            </w:r>
            <w:r>
              <w:rPr>
                <w:noProof/>
                <w:webHidden/>
              </w:rPr>
              <w:tab/>
            </w:r>
            <w:r>
              <w:rPr>
                <w:noProof/>
                <w:webHidden/>
              </w:rPr>
              <w:fldChar w:fldCharType="begin"/>
            </w:r>
            <w:r>
              <w:rPr>
                <w:noProof/>
                <w:webHidden/>
              </w:rPr>
              <w:instrText xml:space="preserve"> PAGEREF _Toc213835625 \h </w:instrText>
            </w:r>
            <w:r>
              <w:rPr>
                <w:noProof/>
                <w:webHidden/>
              </w:rPr>
            </w:r>
            <w:r>
              <w:rPr>
                <w:noProof/>
                <w:webHidden/>
              </w:rPr>
              <w:fldChar w:fldCharType="separate"/>
            </w:r>
            <w:r>
              <w:rPr>
                <w:noProof/>
                <w:webHidden/>
              </w:rPr>
              <w:t>3</w:t>
            </w:r>
            <w:r>
              <w:rPr>
                <w:noProof/>
                <w:webHidden/>
              </w:rPr>
              <w:fldChar w:fldCharType="end"/>
            </w:r>
          </w:hyperlink>
        </w:p>
        <w:p w14:paraId="177AC1D5" w14:textId="0ABDF98F" w:rsidR="005D30DA" w:rsidRDefault="005D30DA">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3835626" w:history="1">
            <w:r w:rsidRPr="00D2224C">
              <w:rPr>
                <w:rStyle w:val="Hyperlink"/>
                <w:noProof/>
              </w:rPr>
              <w:t>Conclusion</w:t>
            </w:r>
            <w:r>
              <w:rPr>
                <w:noProof/>
                <w:webHidden/>
              </w:rPr>
              <w:tab/>
            </w:r>
            <w:r>
              <w:rPr>
                <w:noProof/>
                <w:webHidden/>
              </w:rPr>
              <w:fldChar w:fldCharType="begin"/>
            </w:r>
            <w:r>
              <w:rPr>
                <w:noProof/>
                <w:webHidden/>
              </w:rPr>
              <w:instrText xml:space="preserve"> PAGEREF _Toc213835626 \h </w:instrText>
            </w:r>
            <w:r>
              <w:rPr>
                <w:noProof/>
                <w:webHidden/>
              </w:rPr>
            </w:r>
            <w:r>
              <w:rPr>
                <w:noProof/>
                <w:webHidden/>
              </w:rPr>
              <w:fldChar w:fldCharType="separate"/>
            </w:r>
            <w:r>
              <w:rPr>
                <w:noProof/>
                <w:webHidden/>
              </w:rPr>
              <w:t>4</w:t>
            </w:r>
            <w:r>
              <w:rPr>
                <w:noProof/>
                <w:webHidden/>
              </w:rPr>
              <w:fldChar w:fldCharType="end"/>
            </w:r>
          </w:hyperlink>
        </w:p>
        <w:p w14:paraId="5B6AD2B5" w14:textId="7DD12BFE" w:rsidR="005D30DA" w:rsidRDefault="005D30DA">
          <w:pPr>
            <w:pStyle w:val="TOC1"/>
            <w:tabs>
              <w:tab w:val="right" w:leader="dot" w:pos="9016"/>
            </w:tabs>
            <w:rPr>
              <w:rFonts w:asciiTheme="minorHAnsi" w:eastAsiaTheme="minorEastAsia" w:hAnsiTheme="minorHAnsi" w:cstheme="minorBidi"/>
              <w:noProof/>
              <w:color w:val="auto"/>
              <w:kern w:val="2"/>
              <w:sz w:val="24"/>
              <w:szCs w:val="24"/>
              <w:lang w:eastAsia="en-GB"/>
              <w14:ligatures w14:val="standardContextual"/>
            </w:rPr>
          </w:pPr>
          <w:hyperlink w:anchor="_Toc213835627" w:history="1">
            <w:r w:rsidRPr="00D2224C">
              <w:rPr>
                <w:rStyle w:val="Hyperlink"/>
                <w:noProof/>
              </w:rPr>
              <w:t>References</w:t>
            </w:r>
            <w:r>
              <w:rPr>
                <w:noProof/>
                <w:webHidden/>
              </w:rPr>
              <w:tab/>
            </w:r>
            <w:r>
              <w:rPr>
                <w:noProof/>
                <w:webHidden/>
              </w:rPr>
              <w:fldChar w:fldCharType="begin"/>
            </w:r>
            <w:r>
              <w:rPr>
                <w:noProof/>
                <w:webHidden/>
              </w:rPr>
              <w:instrText xml:space="preserve"> PAGEREF _Toc213835627 \h </w:instrText>
            </w:r>
            <w:r>
              <w:rPr>
                <w:noProof/>
                <w:webHidden/>
              </w:rPr>
            </w:r>
            <w:r>
              <w:rPr>
                <w:noProof/>
                <w:webHidden/>
              </w:rPr>
              <w:fldChar w:fldCharType="separate"/>
            </w:r>
            <w:r>
              <w:rPr>
                <w:noProof/>
                <w:webHidden/>
              </w:rPr>
              <w:t>4</w:t>
            </w:r>
            <w:r>
              <w:rPr>
                <w:noProof/>
                <w:webHidden/>
              </w:rPr>
              <w:fldChar w:fldCharType="end"/>
            </w:r>
          </w:hyperlink>
        </w:p>
        <w:p w14:paraId="338C06B1" w14:textId="2C224ACA" w:rsidR="008D5E47" w:rsidRDefault="00214107">
          <w:pPr>
            <w:rPr>
              <w:noProof/>
            </w:rPr>
          </w:pPr>
          <w:r>
            <w:rPr>
              <w:b/>
              <w:bCs/>
              <w:noProof/>
            </w:rPr>
            <w:fldChar w:fldCharType="end"/>
          </w:r>
          <w:r w:rsidR="008D5E47">
            <w:rPr>
              <w:b/>
              <w:bCs/>
              <w:noProof/>
            </w:rPr>
            <w:fldChar w:fldCharType="begin"/>
          </w:r>
          <w:r w:rsidR="008D5E47">
            <w:rPr>
              <w:b/>
              <w:bCs/>
              <w:noProof/>
            </w:rPr>
            <w:instrText xml:space="preserve"> TOC \h \z \c "Figure" </w:instrText>
          </w:r>
          <w:r w:rsidR="008D5E47">
            <w:rPr>
              <w:b/>
              <w:bCs/>
              <w:noProof/>
            </w:rPr>
            <w:fldChar w:fldCharType="separate"/>
          </w:r>
        </w:p>
        <w:p w14:paraId="1DE97E08" w14:textId="63DECCA5" w:rsidR="008D5E47" w:rsidRDefault="008D5E47">
          <w:pPr>
            <w:pStyle w:val="TableofFigures"/>
            <w:tabs>
              <w:tab w:val="right" w:leader="dot" w:pos="9016"/>
            </w:tabs>
            <w:rPr>
              <w:noProof/>
            </w:rPr>
          </w:pPr>
          <w:hyperlink w:anchor="_Toc213835445" w:history="1">
            <w:r w:rsidRPr="00334CA0">
              <w:rPr>
                <w:rStyle w:val="Hyperlink"/>
                <w:noProof/>
              </w:rPr>
              <w:t>Figure 1: SBSB Poster created by the author.</w:t>
            </w:r>
            <w:r>
              <w:rPr>
                <w:noProof/>
                <w:webHidden/>
              </w:rPr>
              <w:tab/>
            </w:r>
            <w:r>
              <w:rPr>
                <w:noProof/>
                <w:webHidden/>
              </w:rPr>
              <w:fldChar w:fldCharType="begin"/>
            </w:r>
            <w:r>
              <w:rPr>
                <w:noProof/>
                <w:webHidden/>
              </w:rPr>
              <w:instrText xml:space="preserve"> PAGEREF _Toc213835445 \h </w:instrText>
            </w:r>
            <w:r>
              <w:rPr>
                <w:noProof/>
                <w:webHidden/>
              </w:rPr>
            </w:r>
            <w:r>
              <w:rPr>
                <w:noProof/>
                <w:webHidden/>
              </w:rPr>
              <w:fldChar w:fldCharType="separate"/>
            </w:r>
            <w:r>
              <w:rPr>
                <w:noProof/>
                <w:webHidden/>
              </w:rPr>
              <w:t>1</w:t>
            </w:r>
            <w:r>
              <w:rPr>
                <w:noProof/>
                <w:webHidden/>
              </w:rPr>
              <w:fldChar w:fldCharType="end"/>
            </w:r>
          </w:hyperlink>
        </w:p>
        <w:p w14:paraId="3D8B4B55" w14:textId="45AA5BAE" w:rsidR="00214107" w:rsidRDefault="008D5E47">
          <w:r>
            <w:rPr>
              <w:b/>
              <w:bCs/>
              <w:noProof/>
            </w:rPr>
            <w:fldChar w:fldCharType="end"/>
          </w:r>
        </w:p>
      </w:sdtContent>
    </w:sdt>
    <w:p w14:paraId="3494B8DD" w14:textId="77777777" w:rsidR="001F3FFB" w:rsidRPr="00705E2C" w:rsidRDefault="001F3FFB" w:rsidP="00863A6E">
      <w:pPr>
        <w:jc w:val="center"/>
        <w:rPr>
          <w:sz w:val="24"/>
          <w:szCs w:val="24"/>
        </w:rPr>
      </w:pPr>
    </w:p>
    <w:p w14:paraId="57AD9911" w14:textId="77777777" w:rsidR="00214107" w:rsidRDefault="001F3FFB">
      <w:pPr>
        <w:rPr>
          <w:sz w:val="24"/>
          <w:szCs w:val="24"/>
        </w:rPr>
        <w:sectPr w:rsidR="00214107" w:rsidSect="00294692">
          <w:footerReference w:type="default" r:id="rId8"/>
          <w:pgSz w:w="11906" w:h="16838"/>
          <w:pgMar w:top="1440" w:right="1440" w:bottom="1440" w:left="1440" w:header="709" w:footer="709" w:gutter="0"/>
          <w:cols w:space="708"/>
          <w:docGrid w:linePitch="360"/>
        </w:sectPr>
      </w:pPr>
      <w:r w:rsidRPr="00705E2C">
        <w:rPr>
          <w:sz w:val="24"/>
          <w:szCs w:val="24"/>
        </w:rPr>
        <w:br w:type="page"/>
      </w:r>
    </w:p>
    <w:p w14:paraId="2898FFAA" w14:textId="77777777" w:rsidR="001F3FFB" w:rsidRPr="00705E2C" w:rsidRDefault="001F3FFB" w:rsidP="00841960">
      <w:pPr>
        <w:spacing w:line="360" w:lineRule="auto"/>
        <w:jc w:val="both"/>
        <w:rPr>
          <w:sz w:val="24"/>
          <w:szCs w:val="24"/>
        </w:rPr>
      </w:pPr>
    </w:p>
    <w:p w14:paraId="6C8F1925" w14:textId="11F16A92" w:rsidR="00863A6E" w:rsidRPr="00705E2C" w:rsidRDefault="00863A6E" w:rsidP="00841960">
      <w:pPr>
        <w:spacing w:line="360" w:lineRule="auto"/>
        <w:jc w:val="both"/>
        <w:rPr>
          <w:color w:val="0F4761" w:themeColor="accent1" w:themeShade="BF"/>
          <w:sz w:val="32"/>
          <w:szCs w:val="32"/>
        </w:rPr>
      </w:pPr>
      <w:r w:rsidRPr="00705E2C">
        <w:rPr>
          <w:color w:val="0F4761" w:themeColor="accent1" w:themeShade="BF"/>
          <w:sz w:val="32"/>
          <w:szCs w:val="32"/>
        </w:rPr>
        <w:t>Stop Bullying, Start Belonging: A National Innovation to Promote Psychological Wellbeing in Schools</w:t>
      </w:r>
    </w:p>
    <w:p w14:paraId="3AA14846" w14:textId="5B5EDC7F" w:rsidR="00863A6E" w:rsidRPr="00705E2C" w:rsidRDefault="00863A6E" w:rsidP="00841960">
      <w:pPr>
        <w:pStyle w:val="Heading1"/>
        <w:spacing w:line="360" w:lineRule="auto"/>
        <w:jc w:val="both"/>
      </w:pPr>
      <w:bookmarkStart w:id="0" w:name="_Toc213835620"/>
      <w:r w:rsidRPr="00705E2C">
        <w:t>Introduction</w:t>
      </w:r>
      <w:bookmarkEnd w:id="0"/>
    </w:p>
    <w:p w14:paraId="585E6A36" w14:textId="77777777" w:rsidR="00863A6E" w:rsidRPr="00705E2C" w:rsidRDefault="00863A6E" w:rsidP="00841960">
      <w:pPr>
        <w:spacing w:line="360" w:lineRule="auto"/>
        <w:jc w:val="both"/>
      </w:pPr>
      <w:r w:rsidRPr="00705E2C">
        <w:t>Bullying continues to represent a serious public-health and educational challenge within the United Kingdom, affecting the psychological, emotional, and social development of young people. The Stop Bullying, Start Belonging (SBSB) campaign is a multidisciplinary, technology-enabled initiative designed to address bullying through creativity, collaboration, and evidence-based practice. The campaign promotes empathy and inclusion by integrating digital innovation, student engagement, and inter-agency leadership. The objective of this pitch is to outline the rationale, strategic framework, and implementation plan of the SBSB initiative, demonstrating how it contributes to the prevention of bullying and the promotion of mental wellbeing in schools, while aligning with national health and social-care priorities.</w:t>
      </w:r>
    </w:p>
    <w:p w14:paraId="391D9014" w14:textId="77777777" w:rsidR="00863A6E" w:rsidRPr="00705E2C" w:rsidRDefault="00863A6E" w:rsidP="00841960">
      <w:pPr>
        <w:spacing w:line="360" w:lineRule="auto"/>
        <w:jc w:val="both"/>
      </w:pPr>
    </w:p>
    <w:p w14:paraId="668E96F8" w14:textId="613DDCA9" w:rsidR="00863A6E" w:rsidRPr="00705E2C" w:rsidRDefault="00863A6E" w:rsidP="00841960">
      <w:pPr>
        <w:pStyle w:val="Heading1"/>
        <w:spacing w:line="360" w:lineRule="auto"/>
        <w:jc w:val="both"/>
      </w:pPr>
      <w:bookmarkStart w:id="1" w:name="_Toc213835621"/>
      <w:r w:rsidRPr="00705E2C">
        <w:t>Rationale and Evidence</w:t>
      </w:r>
      <w:bookmarkEnd w:id="1"/>
    </w:p>
    <w:p w14:paraId="1FF5032D" w14:textId="00E8F7C1" w:rsidR="00863A6E" w:rsidRPr="00705E2C" w:rsidRDefault="00863A6E" w:rsidP="00841960">
      <w:pPr>
        <w:spacing w:line="360" w:lineRule="auto"/>
        <w:jc w:val="both"/>
      </w:pPr>
      <w:r w:rsidRPr="00705E2C">
        <w:t>The Department for Education (DfE, 2023) reports that approximately 30% of pupils aged 11</w:t>
      </w:r>
      <w:r w:rsidR="00460935" w:rsidRPr="00705E2C">
        <w:t>-</w:t>
      </w:r>
      <w:r w:rsidRPr="00705E2C">
        <w:t>15 experience bullying each year, with significant consequences for their wellbeing, attendance, and academic attainment. According to Public Health England (PHE, 2021), exposure to bullying correlates strongly with depression, anxiety, and self-harm, increasing the likelihood of long-term mental-health issues. The NSPCC (202</w:t>
      </w:r>
      <w:r w:rsidR="00B80B6D">
        <w:t>0</w:t>
      </w:r>
      <w:r w:rsidRPr="00705E2C">
        <w:t>) further highlights that many incidents remain unreported, indicating systemic gaps in safeguarding and early intervention.</w:t>
      </w:r>
    </w:p>
    <w:p w14:paraId="0E4219AD" w14:textId="4DDBEABB" w:rsidR="00863A6E" w:rsidRPr="00705E2C" w:rsidRDefault="00863A6E" w:rsidP="00841960">
      <w:pPr>
        <w:spacing w:line="360" w:lineRule="auto"/>
        <w:jc w:val="both"/>
      </w:pPr>
      <w:r w:rsidRPr="00705E2C">
        <w:t>The Stop Bullying, Start Belonging initiative is grounded in the principle that bullying is not solely a behavioural issue but a social-determinant challenge that requires a public-health response. The campaign supports the Whole-School and College Approach to Mental Health and Wellbeing (DfE &amp; DHSC, 2021), emphasising early identification, inclusive leadership, and student voice. It also aligns with the NHS Long-Term Plan (NHS England, 2019), which prioritises early support for children and young people’s mental health, and with the Transforming Children and Young People’s Mental Health Provision Green Paper (DfE &amp; DHSC, 2018), which promotes intersectoral collaboration between education, healthcare, and social services.</w:t>
      </w:r>
    </w:p>
    <w:p w14:paraId="18DFC9A2" w14:textId="055124C5" w:rsidR="00863A6E" w:rsidRPr="00705E2C" w:rsidRDefault="00863A6E" w:rsidP="00841960">
      <w:pPr>
        <w:spacing w:line="360" w:lineRule="auto"/>
        <w:jc w:val="both"/>
      </w:pPr>
      <w:r w:rsidRPr="00705E2C">
        <w:lastRenderedPageBreak/>
        <w:t xml:space="preserve">In health and social-care practice, creativity has been identified as a mechanism for empowering individuals and communities to co-create sustainable solutions to wellbeing challenges (Weare, 2015). The SBSB initiative applies this principle by </w:t>
      </w:r>
      <w:r w:rsidR="00B31EA1">
        <w:t>utilising creative education and technology to foster a sense of</w:t>
      </w:r>
      <w:r w:rsidRPr="00705E2C">
        <w:t xml:space="preserve"> belonging, empathy, and peer support within school environments.</w:t>
      </w:r>
    </w:p>
    <w:p w14:paraId="5C46FFC7" w14:textId="77777777" w:rsidR="00863A6E" w:rsidRPr="00705E2C" w:rsidRDefault="00863A6E" w:rsidP="00841960">
      <w:pPr>
        <w:spacing w:line="360" w:lineRule="auto"/>
        <w:jc w:val="both"/>
      </w:pPr>
    </w:p>
    <w:p w14:paraId="2ACF4A6A" w14:textId="77777777" w:rsidR="00863A6E" w:rsidRPr="00705E2C" w:rsidRDefault="00863A6E" w:rsidP="00841960">
      <w:pPr>
        <w:pStyle w:val="Heading1"/>
        <w:spacing w:line="360" w:lineRule="auto"/>
        <w:jc w:val="both"/>
      </w:pPr>
      <w:bookmarkStart w:id="2" w:name="_Toc213835622"/>
      <w:r w:rsidRPr="00705E2C">
        <w:t>Innovation Description</w:t>
      </w:r>
      <w:bookmarkEnd w:id="2"/>
    </w:p>
    <w:p w14:paraId="234A9AA4" w14:textId="08C8F93B" w:rsidR="00863A6E" w:rsidRPr="00705E2C" w:rsidRDefault="00863A6E" w:rsidP="00841960">
      <w:pPr>
        <w:spacing w:line="360" w:lineRule="auto"/>
        <w:jc w:val="both"/>
      </w:pPr>
      <w:r w:rsidRPr="00705E2C">
        <w:t>Stop Bullying, Start Belonging is a hybrid innovation that integrates creative learning, digital tools, and leadership development to address bullying holistically. The initiative comprises four main components:</w:t>
      </w:r>
    </w:p>
    <w:p w14:paraId="33E38C28" w14:textId="50CCAD8D" w:rsidR="00863A6E" w:rsidRPr="00705E2C" w:rsidRDefault="00863A6E" w:rsidP="00841960">
      <w:pPr>
        <w:spacing w:line="360" w:lineRule="auto"/>
        <w:jc w:val="both"/>
      </w:pPr>
      <w:r w:rsidRPr="00705E2C">
        <w:rPr>
          <w:i/>
          <w:iCs/>
          <w:u w:val="single"/>
        </w:rPr>
        <w:t>Digital App Platform</w:t>
      </w:r>
      <w:r w:rsidRPr="00705E2C">
        <w:rPr>
          <w:u w:val="single"/>
        </w:rPr>
        <w:t>:</w:t>
      </w:r>
      <w:r w:rsidRPr="00705E2C">
        <w:t xml:space="preserve"> A secure, user-friendly reporting and wellbeing hub enabling students to log incidents, seek confidential advice, and access educational resources. The app incorporates AI-assisted moderation to flag harmful content</w:t>
      </w:r>
      <w:r w:rsidR="00A903B0">
        <w:t>, enabling safeguarding teams to intervene rapidly and appropriately</w:t>
      </w:r>
      <w:r w:rsidRPr="00705E2C">
        <w:t xml:space="preserve"> (NHS Digital, 2023).</w:t>
      </w:r>
    </w:p>
    <w:p w14:paraId="6DC35829" w14:textId="52C1D9A2" w:rsidR="00863A6E" w:rsidRPr="00705E2C" w:rsidRDefault="00863A6E" w:rsidP="00841960">
      <w:pPr>
        <w:spacing w:line="360" w:lineRule="auto"/>
        <w:jc w:val="both"/>
      </w:pPr>
      <w:r w:rsidRPr="00705E2C">
        <w:rPr>
          <w:i/>
          <w:iCs/>
          <w:u w:val="single"/>
        </w:rPr>
        <w:t>Creative Peer-Support Workshops</w:t>
      </w:r>
      <w:r w:rsidRPr="00705E2C">
        <w:t>: Structured, co-designed sessions encouraging students to express experiences through storytelling, visual media, and group reflection. These workshops foster empathy, reduce stigma, and promote restorative communication, core aspects of inclusive leadership (Weare, 2015).</w:t>
      </w:r>
    </w:p>
    <w:p w14:paraId="562BC1CB" w14:textId="58FC63EF" w:rsidR="00863A6E" w:rsidRPr="00705E2C" w:rsidRDefault="00863A6E" w:rsidP="00841960">
      <w:pPr>
        <w:spacing w:line="360" w:lineRule="auto"/>
        <w:jc w:val="both"/>
      </w:pPr>
      <w:r w:rsidRPr="00705E2C">
        <w:rPr>
          <w:i/>
          <w:iCs/>
          <w:u w:val="single"/>
        </w:rPr>
        <w:t>Staff Training and Mentorship</w:t>
      </w:r>
      <w:r w:rsidRPr="00705E2C">
        <w:t>: Teacher and staff development programmes provide the tools to identify, manage, and prevent bullying. Training includes digital-ethics literacy, trauma-informed responses, and safeguarding in online environments, ensuring sustainability through a train-the-trainer model (DfE, 2023).</w:t>
      </w:r>
    </w:p>
    <w:p w14:paraId="5A66EC5F" w14:textId="65929DD7" w:rsidR="00863A6E" w:rsidRPr="00705E2C" w:rsidRDefault="00863A6E" w:rsidP="00841960">
      <w:pPr>
        <w:spacing w:line="360" w:lineRule="auto"/>
        <w:jc w:val="both"/>
      </w:pPr>
      <w:r w:rsidRPr="00705E2C">
        <w:rPr>
          <w:i/>
          <w:iCs/>
          <w:u w:val="single"/>
        </w:rPr>
        <w:t>Data Analytics Dashboard</w:t>
      </w:r>
      <w:r w:rsidRPr="00705E2C">
        <w:t>: A protected interface offering anonymised data to schools, Integrated Care Boards (ICBs), and local authorities, facilitating early identification of trends and enabling evidence-based resource allocation (PHE, 2021).</w:t>
      </w:r>
    </w:p>
    <w:p w14:paraId="3986D7E5" w14:textId="77777777" w:rsidR="00863A6E" w:rsidRPr="00705E2C" w:rsidRDefault="00863A6E" w:rsidP="00841960">
      <w:pPr>
        <w:spacing w:line="360" w:lineRule="auto"/>
        <w:jc w:val="both"/>
      </w:pPr>
      <w:r w:rsidRPr="00705E2C">
        <w:t>Through this multifaceted structure, SBSB operationalises value creation by reducing future NHS service demand, strengthening resilience among students, and promoting inclusivity across educational and social systems.</w:t>
      </w:r>
    </w:p>
    <w:p w14:paraId="05154ECD" w14:textId="77777777" w:rsidR="00863A6E" w:rsidRPr="00705E2C" w:rsidRDefault="00863A6E" w:rsidP="00841960">
      <w:pPr>
        <w:spacing w:line="360" w:lineRule="auto"/>
        <w:jc w:val="both"/>
      </w:pPr>
    </w:p>
    <w:p w14:paraId="5662D65D" w14:textId="44BE2F06" w:rsidR="00863A6E" w:rsidRPr="00705E2C" w:rsidRDefault="00863A6E" w:rsidP="00841960">
      <w:pPr>
        <w:pStyle w:val="Heading1"/>
        <w:spacing w:line="360" w:lineRule="auto"/>
        <w:jc w:val="both"/>
      </w:pPr>
      <w:bookmarkStart w:id="3" w:name="_Toc213835623"/>
      <w:r w:rsidRPr="00705E2C">
        <w:lastRenderedPageBreak/>
        <w:t>Implementation and Evaluation</w:t>
      </w:r>
      <w:bookmarkEnd w:id="3"/>
    </w:p>
    <w:p w14:paraId="62622166" w14:textId="747076D5" w:rsidR="00863A6E" w:rsidRPr="00705E2C" w:rsidRDefault="00A903B0" w:rsidP="00841960">
      <w:pPr>
        <w:spacing w:line="360" w:lineRule="auto"/>
        <w:jc w:val="both"/>
      </w:pPr>
      <w:r>
        <w:t>The implementation of the SBSB initiative follows a structured five-phase roadmap, ensuring scalability and regulatory compliance throughout</w:t>
      </w:r>
      <w:r w:rsidR="00863A6E" w:rsidRPr="00705E2C">
        <w:t xml:space="preserve"> the UK.</w:t>
      </w:r>
    </w:p>
    <w:p w14:paraId="76713118" w14:textId="31FA0EBB" w:rsidR="00863A6E" w:rsidRPr="00705E2C" w:rsidRDefault="00863A6E" w:rsidP="00841960">
      <w:pPr>
        <w:spacing w:line="360" w:lineRule="auto"/>
        <w:jc w:val="both"/>
      </w:pPr>
      <w:r w:rsidRPr="00705E2C">
        <w:rPr>
          <w:i/>
          <w:iCs/>
          <w:u w:val="single"/>
        </w:rPr>
        <w:t>Co-Design and Planning</w:t>
      </w:r>
      <w:r w:rsidRPr="00705E2C">
        <w:t xml:space="preserve"> (Months 1-2): Schools, students, and local authorities collaboratively refine campaign content and digital tools. Ethical </w:t>
      </w:r>
      <w:r w:rsidR="00A903B0">
        <w:t>reviews and Data Protection Impact Assessments (DPIAs) are completed to meet the requirements of the Data Protection Act 2018 and the UK GDPR</w:t>
      </w:r>
      <w:r w:rsidRPr="00705E2C">
        <w:t>.</w:t>
      </w:r>
    </w:p>
    <w:p w14:paraId="06BF95E1" w14:textId="4DA0D474" w:rsidR="00863A6E" w:rsidRPr="00705E2C" w:rsidRDefault="00863A6E" w:rsidP="00841960">
      <w:pPr>
        <w:spacing w:line="360" w:lineRule="auto"/>
        <w:jc w:val="both"/>
      </w:pPr>
      <w:r w:rsidRPr="00705E2C">
        <w:rPr>
          <w:i/>
          <w:iCs/>
          <w:u w:val="single"/>
        </w:rPr>
        <w:t>Training and Awareness</w:t>
      </w:r>
      <w:r w:rsidR="001F3FFB" w:rsidRPr="00705E2C">
        <w:t xml:space="preserve"> </w:t>
      </w:r>
      <w:r w:rsidRPr="00705E2C">
        <w:t xml:space="preserve">(Months 3-4): Staff and peer mentors receive professional development in safeguarding and </w:t>
      </w:r>
      <w:r w:rsidR="00A903B0">
        <w:t xml:space="preserve">promoting wellbeing, aligned with the </w:t>
      </w:r>
      <w:r w:rsidRPr="00705E2C">
        <w:t>Keeping Children Safe in Education (DfE, 2023).</w:t>
      </w:r>
    </w:p>
    <w:p w14:paraId="49579399" w14:textId="7C13B4F5" w:rsidR="00863A6E" w:rsidRPr="00705E2C" w:rsidRDefault="00863A6E" w:rsidP="00841960">
      <w:pPr>
        <w:spacing w:line="360" w:lineRule="auto"/>
        <w:jc w:val="both"/>
      </w:pPr>
      <w:r w:rsidRPr="00705E2C">
        <w:rPr>
          <w:i/>
          <w:iCs/>
          <w:u w:val="single"/>
        </w:rPr>
        <w:t>Pilot and Feedback</w:t>
      </w:r>
      <w:r w:rsidRPr="00705E2C">
        <w:t xml:space="preserve"> (Months 5-8): The campaign is piloted in selected schools across England and Wales, with regular qualitative feedback from students and staff to refine digital and pedagogical elements.</w:t>
      </w:r>
    </w:p>
    <w:p w14:paraId="30FB3664" w14:textId="36D7C9FF" w:rsidR="00863A6E" w:rsidRPr="00705E2C" w:rsidRDefault="00863A6E" w:rsidP="00841960">
      <w:pPr>
        <w:spacing w:line="360" w:lineRule="auto"/>
        <w:jc w:val="both"/>
      </w:pPr>
      <w:r w:rsidRPr="00705E2C">
        <w:rPr>
          <w:i/>
          <w:iCs/>
          <w:u w:val="single"/>
        </w:rPr>
        <w:t>Evaluation and Refinement</w:t>
      </w:r>
      <w:r w:rsidRPr="00705E2C">
        <w:t xml:space="preserve"> (Months 9-10): </w:t>
      </w:r>
      <w:r w:rsidR="000140F4">
        <w:t>A mixed-methods evaluation captures quantitative indicators, incident reports, attendance data, and self-reported wellbeing, alongside qualitative focus groups assessing perceptions</w:t>
      </w:r>
      <w:r w:rsidRPr="00705E2C">
        <w:t xml:space="preserve"> and cultural change.</w:t>
      </w:r>
    </w:p>
    <w:p w14:paraId="4985C485" w14:textId="3D0CB452" w:rsidR="00863A6E" w:rsidRPr="00705E2C" w:rsidRDefault="00863A6E" w:rsidP="00841960">
      <w:pPr>
        <w:spacing w:line="360" w:lineRule="auto"/>
        <w:jc w:val="both"/>
      </w:pPr>
      <w:r w:rsidRPr="00705E2C">
        <w:rPr>
          <w:i/>
          <w:iCs/>
          <w:u w:val="single"/>
        </w:rPr>
        <w:t>National Rollout</w:t>
      </w:r>
      <w:r w:rsidRPr="00705E2C">
        <w:t xml:space="preserve"> (Months 11-12): Successful models are scaled nationally through partnerships with NHS England, DfE, Young</w:t>
      </w:r>
      <w:r w:rsidR="007B1B3E">
        <w:t xml:space="preserve"> </w:t>
      </w:r>
      <w:r w:rsidRPr="00705E2C">
        <w:t>Minds, and the Anti-Bullying Alliance, ensuring long-term sustainability.</w:t>
      </w:r>
    </w:p>
    <w:p w14:paraId="2BD10659" w14:textId="0AA08723" w:rsidR="00863A6E" w:rsidRPr="00705E2C" w:rsidRDefault="00863A6E" w:rsidP="00841960">
      <w:pPr>
        <w:spacing w:line="360" w:lineRule="auto"/>
        <w:jc w:val="both"/>
      </w:pPr>
      <w:r w:rsidRPr="00705E2C">
        <w:t xml:space="preserve">Evaluation will use the Warwick–Edinburgh Mental Wellbeing Scale (WEMWBS) and longitudinal monitoring of incident data to measure </w:t>
      </w:r>
      <w:r w:rsidR="000140F4">
        <w:t>trends in reductions</w:t>
      </w:r>
      <w:r w:rsidRPr="00705E2C">
        <w:t>. Process evaluation will track app engagement, response times, and user satisfaction. These metrics will provide empirical evidence to demonstrate the intervention’s impact on health outcomes and educational resilience.</w:t>
      </w:r>
    </w:p>
    <w:p w14:paraId="0CED4A9E" w14:textId="77777777" w:rsidR="00863A6E" w:rsidRPr="00705E2C" w:rsidRDefault="00863A6E" w:rsidP="00841960">
      <w:pPr>
        <w:spacing w:line="360" w:lineRule="auto"/>
        <w:jc w:val="both"/>
      </w:pPr>
    </w:p>
    <w:p w14:paraId="6BC403F5" w14:textId="09BB7347" w:rsidR="00863A6E" w:rsidRPr="00705E2C" w:rsidRDefault="00863A6E" w:rsidP="00841960">
      <w:pPr>
        <w:pStyle w:val="Heading1"/>
        <w:spacing w:line="360" w:lineRule="auto"/>
        <w:jc w:val="both"/>
      </w:pPr>
      <w:bookmarkStart w:id="4" w:name="_Toc213835624"/>
      <w:r w:rsidRPr="00705E2C">
        <w:t>Regulatory and Ethical Framework</w:t>
      </w:r>
      <w:bookmarkEnd w:id="4"/>
    </w:p>
    <w:p w14:paraId="59D8AD89" w14:textId="6E0FC0C8" w:rsidR="00863A6E" w:rsidRPr="00705E2C" w:rsidRDefault="00863A6E" w:rsidP="00841960">
      <w:pPr>
        <w:spacing w:line="360" w:lineRule="auto"/>
        <w:jc w:val="both"/>
      </w:pPr>
      <w:r w:rsidRPr="00705E2C">
        <w:t xml:space="preserve">SBSB operates within a robust ethical and legislative framework to safeguard data and </w:t>
      </w:r>
      <w:r w:rsidR="00A903B0">
        <w:t>ensure the wellbeing of its stakeholders</w:t>
      </w:r>
      <w:r w:rsidRPr="00705E2C">
        <w:t xml:space="preserve">. Compliance with the Children Act 2004, </w:t>
      </w:r>
      <w:r w:rsidR="00B31EA1">
        <w:t>the Education Act 2002, and the Equality Act 2010 provides</w:t>
      </w:r>
      <w:r w:rsidRPr="00705E2C">
        <w:t xml:space="preserve"> that inclusivity and protection are embedded at every stage. The campaign’s data architecture adheres to UK GDPR principles of transparency, consent, and purpose limitation. Furthermore, adherence to the Ofsted Education Inspection </w:t>
      </w:r>
      <w:r w:rsidRPr="00705E2C">
        <w:lastRenderedPageBreak/>
        <w:t>Framework (2023) guarantees that schools implementing SBSB uphold high standards of safeguarding and pupil welfare.</w:t>
      </w:r>
    </w:p>
    <w:p w14:paraId="68865162" w14:textId="76C439E9" w:rsidR="00863A6E" w:rsidRPr="00705E2C" w:rsidRDefault="00863A6E" w:rsidP="00841960">
      <w:pPr>
        <w:spacing w:line="360" w:lineRule="auto"/>
        <w:jc w:val="both"/>
      </w:pPr>
      <w:r w:rsidRPr="00705E2C">
        <w:t>The initiative also adopts Public Health England’s (2021) evidence-based guidance on creating emotionally healthy environments</w:t>
      </w:r>
      <w:r w:rsidR="00460935" w:rsidRPr="00705E2C">
        <w:t>. It aligns</w:t>
      </w:r>
      <w:r w:rsidRPr="00705E2C">
        <w:t xml:space="preserve"> with the UN Convention on the Rights of the Child (UNICEF, 1989), ensuring that the voices of young people are central to programme design and delivery.</w:t>
      </w:r>
    </w:p>
    <w:p w14:paraId="03ED1D08" w14:textId="77777777" w:rsidR="00863A6E" w:rsidRPr="00705E2C" w:rsidRDefault="00863A6E" w:rsidP="00841960">
      <w:pPr>
        <w:spacing w:line="360" w:lineRule="auto"/>
        <w:jc w:val="both"/>
      </w:pPr>
    </w:p>
    <w:p w14:paraId="47C97E4A" w14:textId="774218A5" w:rsidR="00863A6E" w:rsidRPr="00705E2C" w:rsidRDefault="00863A6E" w:rsidP="00841960">
      <w:pPr>
        <w:pStyle w:val="Heading1"/>
        <w:spacing w:line="360" w:lineRule="auto"/>
        <w:jc w:val="both"/>
      </w:pPr>
      <w:bookmarkStart w:id="5" w:name="_Toc213835625"/>
      <w:r w:rsidRPr="00705E2C">
        <w:t>Value Creation and Sustainability</w:t>
      </w:r>
      <w:bookmarkEnd w:id="5"/>
    </w:p>
    <w:p w14:paraId="17FEAC3C" w14:textId="77777777" w:rsidR="00863A6E" w:rsidRPr="00705E2C" w:rsidRDefault="00863A6E" w:rsidP="00841960">
      <w:pPr>
        <w:spacing w:line="360" w:lineRule="auto"/>
        <w:jc w:val="both"/>
      </w:pPr>
      <w:r w:rsidRPr="00705E2C">
        <w:t>The SBSB initiative embodies the concept of value creation through prevention and empowerment. By embedding leadership and creativity in everyday school practice, the campaign reduces the emotional and economic burden associated with bullying-related mental-health interventions. Preventative approaches are widely recognised as more cost-effective than reactive crisis care (NHS England, 2019).</w:t>
      </w:r>
    </w:p>
    <w:p w14:paraId="20223AFD" w14:textId="23094837" w:rsidR="00785A70" w:rsidRDefault="00863A6E" w:rsidP="00841960">
      <w:pPr>
        <w:spacing w:line="360" w:lineRule="auto"/>
        <w:jc w:val="both"/>
      </w:pPr>
      <w:r w:rsidRPr="00705E2C">
        <w:t xml:space="preserve">Moreover, the initiative enhances professional capacity by enabling staff to act as wellbeing leaders, bridging </w:t>
      </w:r>
      <w:r w:rsidR="00460935" w:rsidRPr="00705E2C">
        <w:t xml:space="preserve">the </w:t>
      </w:r>
      <w:r w:rsidRPr="00705E2C">
        <w:t xml:space="preserve">education and health sectors. Continuous professional development, peer-support networks, and community partnerships ensure sustainability beyond initial funding cycles. The campaign’s adaptability allows integration into wider regional wellbeing strategies and contributes to the </w:t>
      </w:r>
      <w:r w:rsidR="00460935" w:rsidRPr="00705E2C">
        <w:t>NHS's</w:t>
      </w:r>
      <w:r w:rsidRPr="00705E2C">
        <w:t xml:space="preserve"> ambition for parity between physical and mental health.</w:t>
      </w:r>
    </w:p>
    <w:p w14:paraId="36241F4D" w14:textId="77777777" w:rsidR="00785A70" w:rsidRDefault="00785A70" w:rsidP="00841960">
      <w:pPr>
        <w:spacing w:line="360" w:lineRule="auto"/>
        <w:jc w:val="both"/>
      </w:pPr>
      <w:r>
        <w:br w:type="page"/>
      </w:r>
    </w:p>
    <w:p w14:paraId="1E762313" w14:textId="3DB87870" w:rsidR="00863A6E" w:rsidRPr="00705E2C" w:rsidRDefault="00863A6E" w:rsidP="00841960">
      <w:pPr>
        <w:pStyle w:val="Heading1"/>
        <w:spacing w:line="360" w:lineRule="auto"/>
        <w:jc w:val="both"/>
      </w:pPr>
      <w:bookmarkStart w:id="6" w:name="_Toc213835626"/>
      <w:r w:rsidRPr="00705E2C">
        <w:lastRenderedPageBreak/>
        <w:t>Conclusion</w:t>
      </w:r>
      <w:bookmarkEnd w:id="6"/>
    </w:p>
    <w:p w14:paraId="352C6360" w14:textId="7496E36F" w:rsidR="00863A6E" w:rsidRPr="00705E2C" w:rsidRDefault="00863A6E" w:rsidP="00841960">
      <w:pPr>
        <w:spacing w:line="360" w:lineRule="auto"/>
        <w:jc w:val="both"/>
      </w:pPr>
      <w:r w:rsidRPr="00705E2C">
        <w:t xml:space="preserve">Stop Bullying, Start Belonging represents a creative, evidence-driven, and technologically enabled solution to a pervasive social and health problem. It reflects the values of collaboration, compassion, and leadership </w:t>
      </w:r>
      <w:r w:rsidR="00A903B0">
        <w:t>that are essential for modern health and social care</w:t>
      </w:r>
      <w:r w:rsidRPr="00705E2C">
        <w:t xml:space="preserve"> practice. By transforming bullying prevention into a proactive, data-informed, and inclusive process, the campaign promotes </w:t>
      </w:r>
      <w:r w:rsidR="00A903B0">
        <w:t xml:space="preserve">a sense of </w:t>
      </w:r>
      <w:r w:rsidRPr="00705E2C">
        <w:t>belonging, mental resilience, and equality among children and young people.</w:t>
      </w:r>
    </w:p>
    <w:p w14:paraId="02ED1AB1" w14:textId="77777777" w:rsidR="00863A6E" w:rsidRPr="00705E2C" w:rsidRDefault="00863A6E" w:rsidP="00841960">
      <w:pPr>
        <w:spacing w:line="360" w:lineRule="auto"/>
        <w:jc w:val="both"/>
      </w:pPr>
      <w:r w:rsidRPr="00705E2C">
        <w:t>In alignment with the NHS Long-Term Plan and the DfE’s wellbeing strategy, SBSB demonstrates how creativity and leadership can deliver measurable value to individuals, schools, and society. Endorsing this initiative means investing in a generation equipped with empathy, digital responsibility, and the courage to create safer, healthier communities for all.</w:t>
      </w:r>
    </w:p>
    <w:p w14:paraId="0B8E5209" w14:textId="3ED96CAB" w:rsidR="00863A6E" w:rsidRPr="00705E2C" w:rsidRDefault="002E0E99" w:rsidP="002E0E99">
      <w:r>
        <w:br w:type="page"/>
      </w:r>
    </w:p>
    <w:p w14:paraId="1B7AA975" w14:textId="68F13C53" w:rsidR="00863A6E" w:rsidRPr="00705E2C" w:rsidRDefault="00863A6E" w:rsidP="00841960">
      <w:pPr>
        <w:pStyle w:val="Heading1"/>
        <w:spacing w:line="360" w:lineRule="auto"/>
        <w:jc w:val="both"/>
      </w:pPr>
      <w:bookmarkStart w:id="7" w:name="_Toc213835627"/>
      <w:r w:rsidRPr="00705E2C">
        <w:lastRenderedPageBreak/>
        <w:t>References</w:t>
      </w:r>
      <w:bookmarkEnd w:id="7"/>
    </w:p>
    <w:p w14:paraId="5A1B8827" w14:textId="77777777" w:rsidR="005C7788" w:rsidRPr="001F07CC" w:rsidRDefault="005C7788" w:rsidP="00841960">
      <w:pPr>
        <w:spacing w:line="360" w:lineRule="auto"/>
        <w:jc w:val="both"/>
        <w:rPr>
          <w:b/>
          <w:bCs/>
        </w:rPr>
      </w:pPr>
      <w:r w:rsidRPr="00705E2C">
        <w:t>Department for Education (2023) Preventing and Tackling Bullying: Advice for Schools. London: DfE.</w:t>
      </w:r>
      <w:r>
        <w:t xml:space="preserve"> Available at: </w:t>
      </w:r>
      <w:hyperlink r:id="rId9" w:history="1">
        <w:r w:rsidRPr="001F07CC">
          <w:rPr>
            <w:rStyle w:val="Hyperlink"/>
          </w:rPr>
          <w:t>DEPARTMENT FOR EDUCATION ADVICE:</w:t>
        </w:r>
      </w:hyperlink>
      <w:r>
        <w:t xml:space="preserve"> (Accessed: 1 November 2025).</w:t>
      </w:r>
    </w:p>
    <w:p w14:paraId="6D433235" w14:textId="77777777" w:rsidR="005C7788" w:rsidRPr="00705E2C" w:rsidRDefault="005C7788" w:rsidP="00841960">
      <w:pPr>
        <w:spacing w:line="360" w:lineRule="auto"/>
        <w:jc w:val="both"/>
      </w:pPr>
      <w:r w:rsidRPr="00705E2C">
        <w:t>Department for Education and Department of Health and Social Care (2018)</w:t>
      </w:r>
      <w:r>
        <w:t>.</w:t>
      </w:r>
      <w:r w:rsidRPr="00705E2C">
        <w:t xml:space="preserve"> Transforming Children and Young People’s Mental Health Provision: A Green Paper. London: HMSO.</w:t>
      </w:r>
      <w:r>
        <w:t xml:space="preserve"> Available at: </w:t>
      </w:r>
      <w:hyperlink r:id="rId10" w:history="1">
        <w:r w:rsidRPr="001F07CC">
          <w:rPr>
            <w:rStyle w:val="Hyperlink"/>
          </w:rPr>
          <w:t>Transforming children and young people’s mental health provision: a green paper - GOV.UK</w:t>
        </w:r>
      </w:hyperlink>
      <w:r>
        <w:t xml:space="preserve"> (Accessed: 1 November 2025).</w:t>
      </w:r>
    </w:p>
    <w:p w14:paraId="45EA1217" w14:textId="77777777" w:rsidR="005C7788" w:rsidRPr="00705E2C" w:rsidRDefault="005C7788" w:rsidP="00841960">
      <w:pPr>
        <w:spacing w:line="360" w:lineRule="auto"/>
        <w:jc w:val="both"/>
      </w:pPr>
      <w:r w:rsidRPr="00705E2C">
        <w:t>Department for Education and Department of Health and Social Care (2021) Promoting and Supporting Mental Wellbeing in Schools and Colleges: A Whole-School Approach. London: DfE.</w:t>
      </w:r>
      <w:r>
        <w:t xml:space="preserve"> Available at: </w:t>
      </w:r>
      <w:hyperlink r:id="rId11" w:history="1">
        <w:r w:rsidRPr="00223FA5">
          <w:rPr>
            <w:rStyle w:val="Hyperlink"/>
          </w:rPr>
          <w:t>Promoting children and young people’s mental health and wellbeing</w:t>
        </w:r>
      </w:hyperlink>
      <w:r>
        <w:t xml:space="preserve"> (Accessed: 2 November 2025).</w:t>
      </w:r>
    </w:p>
    <w:p w14:paraId="3FC4D97E" w14:textId="77777777" w:rsidR="005C7788" w:rsidRPr="00705E2C" w:rsidRDefault="005C7788" w:rsidP="00841960">
      <w:pPr>
        <w:spacing w:line="360" w:lineRule="auto"/>
        <w:jc w:val="both"/>
      </w:pPr>
      <w:r w:rsidRPr="00705E2C">
        <w:t>Mental Health Foundation (2023)</w:t>
      </w:r>
      <w:r>
        <w:t>.</w:t>
      </w:r>
      <w:r w:rsidRPr="00705E2C">
        <w:t xml:space="preserve"> Stigma and Mental Health. London: MHF.</w:t>
      </w:r>
      <w:r>
        <w:t xml:space="preserve"> Available at: </w:t>
      </w:r>
      <w:hyperlink r:id="rId12" w:history="1">
        <w:r w:rsidRPr="00223FA5">
          <w:rPr>
            <w:rStyle w:val="Hyperlink"/>
          </w:rPr>
          <w:t>MHF Annual Report 2024.pdf</w:t>
        </w:r>
      </w:hyperlink>
      <w:r>
        <w:t xml:space="preserve"> (Accessed: 2 November 2025).</w:t>
      </w:r>
    </w:p>
    <w:p w14:paraId="7DD88824" w14:textId="77777777" w:rsidR="005C7788" w:rsidRPr="00705E2C" w:rsidRDefault="005C7788" w:rsidP="00841960">
      <w:pPr>
        <w:spacing w:line="360" w:lineRule="auto"/>
        <w:jc w:val="both"/>
      </w:pPr>
      <w:r w:rsidRPr="00705E2C">
        <w:t>NHS Digital (2023) Technology-Enabled Care Services in Schools: Safeguarding and Data Governance. London: NHS Digital.</w:t>
      </w:r>
      <w:r>
        <w:t xml:space="preserve"> Available at: </w:t>
      </w:r>
      <w:hyperlink r:id="rId13" w:history="1">
        <w:r w:rsidRPr="00223FA5">
          <w:rPr>
            <w:rStyle w:val="Hyperlink"/>
          </w:rPr>
          <w:t>NHS England » Digital transformation</w:t>
        </w:r>
      </w:hyperlink>
      <w:r>
        <w:t xml:space="preserve"> (Accessed: 2 November 2025).</w:t>
      </w:r>
    </w:p>
    <w:p w14:paraId="76EBD751" w14:textId="77777777" w:rsidR="005C7788" w:rsidRPr="00705E2C" w:rsidRDefault="005C7788" w:rsidP="00841960">
      <w:pPr>
        <w:spacing w:line="360" w:lineRule="auto"/>
        <w:jc w:val="both"/>
      </w:pPr>
      <w:r w:rsidRPr="00705E2C">
        <w:t>NHS England (2019)</w:t>
      </w:r>
      <w:r>
        <w:t>.</w:t>
      </w:r>
      <w:r w:rsidRPr="00705E2C">
        <w:t xml:space="preserve"> The NHS Long-Term Plan. London: NHS England.</w:t>
      </w:r>
      <w:r>
        <w:t xml:space="preserve"> Available at: </w:t>
      </w:r>
      <w:hyperlink r:id="rId14" w:history="1">
        <w:r w:rsidRPr="00B80B6D">
          <w:rPr>
            <w:rStyle w:val="Hyperlink"/>
          </w:rPr>
          <w:t>NHS Long Term Plan v1.2 August 2019</w:t>
        </w:r>
      </w:hyperlink>
      <w:r>
        <w:t xml:space="preserve"> (Accessed: 3 November 2025).</w:t>
      </w:r>
    </w:p>
    <w:p w14:paraId="50B04393" w14:textId="77777777" w:rsidR="005C7788" w:rsidRPr="00705E2C" w:rsidRDefault="005C7788" w:rsidP="005C7788">
      <w:pPr>
        <w:spacing w:line="360" w:lineRule="auto"/>
        <w:jc w:val="both"/>
      </w:pPr>
      <w:r w:rsidRPr="00705E2C">
        <w:t>NSPCC (202</w:t>
      </w:r>
      <w:r>
        <w:t>0</w:t>
      </w:r>
      <w:r w:rsidRPr="00705E2C">
        <w:t>) How Safe Are Our Children? London: NSPCC.</w:t>
      </w:r>
      <w:r>
        <w:t xml:space="preserve"> Available at: </w:t>
      </w:r>
      <w:hyperlink r:id="rId15" w:history="1">
        <w:r w:rsidRPr="00B80B6D">
          <w:rPr>
            <w:rStyle w:val="Hyperlink"/>
          </w:rPr>
          <w:t>How safe are our children? 2020 report | NSPCC Learning</w:t>
        </w:r>
      </w:hyperlink>
      <w:r>
        <w:t xml:space="preserve"> (Accessed: 3 November 2025).</w:t>
      </w:r>
    </w:p>
    <w:p w14:paraId="151D2FB4" w14:textId="77777777" w:rsidR="005C7788" w:rsidRPr="00705E2C" w:rsidRDefault="005C7788" w:rsidP="00841960">
      <w:pPr>
        <w:spacing w:line="360" w:lineRule="auto"/>
        <w:jc w:val="both"/>
      </w:pPr>
      <w:r w:rsidRPr="00705E2C">
        <w:t>Public Health England (2021) Promoting Children and Young People’s Emotional Health and Wellbeing: A Whole School and College Approach. London: PHE.</w:t>
      </w:r>
      <w:r>
        <w:t xml:space="preserve"> Available at: </w:t>
      </w:r>
      <w:hyperlink r:id="rId16" w:history="1">
        <w:r w:rsidRPr="00EB1B78">
          <w:rPr>
            <w:rStyle w:val="Hyperlink"/>
          </w:rPr>
          <w:t>Promoting children and young people’s emotional health and wellbeing</w:t>
        </w:r>
      </w:hyperlink>
      <w:r>
        <w:t xml:space="preserve"> (Accessed: 3 November 2025).</w:t>
      </w:r>
    </w:p>
    <w:p w14:paraId="1BBBC2F1" w14:textId="77777777" w:rsidR="005C7788" w:rsidRPr="00705E2C" w:rsidRDefault="005C7788" w:rsidP="00841960">
      <w:pPr>
        <w:spacing w:line="360" w:lineRule="auto"/>
        <w:jc w:val="both"/>
      </w:pPr>
      <w:r w:rsidRPr="00705E2C">
        <w:t>UNICEF (1989) Convention on the Rights of the Child. New York: United Nations.</w:t>
      </w:r>
      <w:r>
        <w:t xml:space="preserve"> Available at: </w:t>
      </w:r>
      <w:hyperlink r:id="rId17" w:history="1">
        <w:r w:rsidRPr="00EB1B78">
          <w:rPr>
            <w:rStyle w:val="Hyperlink"/>
          </w:rPr>
          <w:t>Convention on the Rights of the Child text | UNICEF</w:t>
        </w:r>
      </w:hyperlink>
      <w:r>
        <w:t xml:space="preserve"> (Accessed: 5 November 2025).</w:t>
      </w:r>
    </w:p>
    <w:p w14:paraId="0D325405" w14:textId="77777777" w:rsidR="005C7788" w:rsidRDefault="005C7788" w:rsidP="00EB1B78">
      <w:pPr>
        <w:spacing w:line="360" w:lineRule="auto"/>
        <w:jc w:val="both"/>
        <w:sectPr w:rsidR="005C7788" w:rsidSect="005C7788">
          <w:footerReference w:type="default" r:id="rId18"/>
          <w:pgSz w:w="11906" w:h="16838"/>
          <w:pgMar w:top="1440" w:right="1440" w:bottom="1440" w:left="1440" w:header="709" w:footer="709" w:gutter="0"/>
          <w:pgNumType w:start="1"/>
          <w:cols w:space="708"/>
          <w:docGrid w:linePitch="360"/>
        </w:sectPr>
      </w:pPr>
      <w:r w:rsidRPr="00705E2C">
        <w:t>Weare, K. (2015) Promoting Mental Health and Wellbeing in Schools: What Works. London: British Council.</w:t>
      </w:r>
      <w:r>
        <w:t xml:space="preserve"> Available at: </w:t>
      </w:r>
      <w:hyperlink r:id="rId19" w:history="1">
        <w:r w:rsidRPr="00EB1B78">
          <w:rPr>
            <w:rStyle w:val="Hyperlink"/>
          </w:rPr>
          <w:t>ncb_framework_for_promoting_well-being_and_responding_to_mental_health_in_schools_0.pdf</w:t>
        </w:r>
      </w:hyperlink>
      <w:r>
        <w:t xml:space="preserve"> (Accessed 5 November 2025).</w:t>
      </w:r>
    </w:p>
    <w:p w14:paraId="7059FCFB" w14:textId="6480FAAA" w:rsidR="00205AEB" w:rsidRDefault="00205AEB" w:rsidP="00205AEB">
      <w:pPr>
        <w:rPr>
          <w:color w:val="0F4761" w:themeColor="accent1" w:themeShade="BF"/>
          <w:sz w:val="16"/>
          <w:szCs w:val="16"/>
        </w:rPr>
      </w:pPr>
      <w:r>
        <w:rPr>
          <w:color w:val="0F4761" w:themeColor="accent1" w:themeShade="BF"/>
          <w:sz w:val="32"/>
          <w:szCs w:val="32"/>
        </w:rPr>
        <w:object w:dxaOrig="23851" w:dyaOrig="16815" w14:anchorId="190B60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8pt;height:421.8pt" o:ole="">
            <v:imagedata r:id="rId20" o:title=""/>
          </v:shape>
          <o:OLEObject Type="Embed" ProgID="PowerPoint.Show.12" ShapeID="_x0000_i1025" DrawAspect="Content" ObjectID="_1824984730" r:id="rId21"/>
        </w:object>
      </w:r>
    </w:p>
    <w:p w14:paraId="4A84DAE3" w14:textId="5C56365F" w:rsidR="00205AEB" w:rsidRPr="00205AEB" w:rsidRDefault="008D5E47" w:rsidP="008D5E47">
      <w:pPr>
        <w:pStyle w:val="Caption"/>
        <w:rPr>
          <w:sz w:val="16"/>
          <w:szCs w:val="16"/>
        </w:rPr>
      </w:pPr>
      <w:bookmarkStart w:id="8" w:name="_Toc213835445"/>
      <w:r>
        <w:t xml:space="preserve">Figure </w:t>
      </w:r>
      <w:fldSimple w:instr=" SEQ Figure \* ARABIC ">
        <w:r>
          <w:rPr>
            <w:noProof/>
          </w:rPr>
          <w:t>1</w:t>
        </w:r>
      </w:fldSimple>
      <w:r>
        <w:t>: SBSB Poster created by the author.</w:t>
      </w:r>
      <w:bookmarkEnd w:id="8"/>
    </w:p>
    <w:sectPr w:rsidR="00205AEB" w:rsidRPr="00205AEB" w:rsidSect="00205AEB">
      <w:footerReference w:type="default" r:id="rId22"/>
      <w:pgSz w:w="16838" w:h="11906" w:orient="landscape"/>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9B4B8" w14:textId="77777777" w:rsidR="00FD3EFD" w:rsidRDefault="00FD3EFD" w:rsidP="00294692">
      <w:pPr>
        <w:spacing w:after="0" w:line="240" w:lineRule="auto"/>
      </w:pPr>
      <w:r>
        <w:separator/>
      </w:r>
    </w:p>
  </w:endnote>
  <w:endnote w:type="continuationSeparator" w:id="0">
    <w:p w14:paraId="6C41A48E" w14:textId="77777777" w:rsidR="00FD3EFD" w:rsidRDefault="00FD3EFD" w:rsidP="00294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C090" w14:textId="23D9E3F5" w:rsidR="00214107" w:rsidRDefault="00214107" w:rsidP="00214107">
    <w:pPr>
      <w:pStyle w:val="Footer"/>
    </w:pPr>
  </w:p>
  <w:p w14:paraId="202C054C" w14:textId="77777777" w:rsidR="00214107" w:rsidRDefault="002141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898016"/>
      <w:docPartObj>
        <w:docPartGallery w:val="Page Numbers (Bottom of Page)"/>
        <w:docPartUnique/>
      </w:docPartObj>
    </w:sdtPr>
    <w:sdtEndPr>
      <w:rPr>
        <w:noProof/>
      </w:rPr>
    </w:sdtEndPr>
    <w:sdtContent>
      <w:p w14:paraId="1950C312" w14:textId="77777777" w:rsidR="005C7788" w:rsidRDefault="005C77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5854B1" w14:textId="77777777" w:rsidR="005C7788" w:rsidRDefault="005C77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843329"/>
      <w:docPartObj>
        <w:docPartGallery w:val="Page Numbers (Bottom of Page)"/>
        <w:docPartUnique/>
      </w:docPartObj>
    </w:sdtPr>
    <w:sdtEndPr>
      <w:rPr>
        <w:noProof/>
      </w:rPr>
    </w:sdtEndPr>
    <w:sdtContent>
      <w:p w14:paraId="61441464" w14:textId="24AA0418" w:rsidR="008D5E47" w:rsidRDefault="008D5E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D7AA4F" w14:textId="77777777" w:rsidR="00214107" w:rsidRDefault="00214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7D5B8" w14:textId="77777777" w:rsidR="00FD3EFD" w:rsidRDefault="00FD3EFD" w:rsidP="00294692">
      <w:pPr>
        <w:spacing w:after="0" w:line="240" w:lineRule="auto"/>
      </w:pPr>
      <w:r>
        <w:separator/>
      </w:r>
    </w:p>
  </w:footnote>
  <w:footnote w:type="continuationSeparator" w:id="0">
    <w:p w14:paraId="1F5E44F8" w14:textId="77777777" w:rsidR="00FD3EFD" w:rsidRDefault="00FD3EFD" w:rsidP="002946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A6E"/>
    <w:rsid w:val="000140F4"/>
    <w:rsid w:val="00016C66"/>
    <w:rsid w:val="0002555A"/>
    <w:rsid w:val="00052F58"/>
    <w:rsid w:val="00056275"/>
    <w:rsid w:val="00115979"/>
    <w:rsid w:val="001B3C74"/>
    <w:rsid w:val="001F07CC"/>
    <w:rsid w:val="001F3FFB"/>
    <w:rsid w:val="00205AEB"/>
    <w:rsid w:val="00214107"/>
    <w:rsid w:val="00216D07"/>
    <w:rsid w:val="00223FA5"/>
    <w:rsid w:val="00233E2C"/>
    <w:rsid w:val="00254AEC"/>
    <w:rsid w:val="00276056"/>
    <w:rsid w:val="00294692"/>
    <w:rsid w:val="002E0E99"/>
    <w:rsid w:val="002E15B9"/>
    <w:rsid w:val="0035050C"/>
    <w:rsid w:val="0039291B"/>
    <w:rsid w:val="003957E1"/>
    <w:rsid w:val="00460935"/>
    <w:rsid w:val="005C7788"/>
    <w:rsid w:val="005D1FD0"/>
    <w:rsid w:val="005D30DA"/>
    <w:rsid w:val="005E1409"/>
    <w:rsid w:val="00616A97"/>
    <w:rsid w:val="0068005A"/>
    <w:rsid w:val="00705E2C"/>
    <w:rsid w:val="00785A70"/>
    <w:rsid w:val="007B1B3E"/>
    <w:rsid w:val="00806DFB"/>
    <w:rsid w:val="00841960"/>
    <w:rsid w:val="00863A6E"/>
    <w:rsid w:val="008D5E47"/>
    <w:rsid w:val="008F3904"/>
    <w:rsid w:val="00A05410"/>
    <w:rsid w:val="00A51DA7"/>
    <w:rsid w:val="00A903B0"/>
    <w:rsid w:val="00AB0705"/>
    <w:rsid w:val="00B118FA"/>
    <w:rsid w:val="00B170A1"/>
    <w:rsid w:val="00B31EA1"/>
    <w:rsid w:val="00B41ED6"/>
    <w:rsid w:val="00B80B6D"/>
    <w:rsid w:val="00BD780C"/>
    <w:rsid w:val="00C136FF"/>
    <w:rsid w:val="00C550F3"/>
    <w:rsid w:val="00C6690B"/>
    <w:rsid w:val="00C7368F"/>
    <w:rsid w:val="00C929B9"/>
    <w:rsid w:val="00CB29E1"/>
    <w:rsid w:val="00E4306A"/>
    <w:rsid w:val="00E632CD"/>
    <w:rsid w:val="00EB1B78"/>
    <w:rsid w:val="00EC3C7F"/>
    <w:rsid w:val="00F22AC6"/>
    <w:rsid w:val="00FD3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F2BE9E"/>
  <w15:chartTrackingRefBased/>
  <w15:docId w15:val="{07B57C60-4EAF-4B08-8AC8-873D204B5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themeColor="text1"/>
        <w:sz w:val="22"/>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F3FFB"/>
    <w:pPr>
      <w:keepNext/>
      <w:keepLines/>
      <w:spacing w:before="360" w:after="8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semiHidden/>
    <w:unhideWhenUsed/>
    <w:qFormat/>
    <w:rsid w:val="00863A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3A6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3A6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63A6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63A6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63A6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63A6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63A6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FFB"/>
    <w:rPr>
      <w:rFonts w:eastAsiaTheme="majorEastAsia" w:cstheme="majorBidi"/>
      <w:color w:val="0F4761" w:themeColor="accent1" w:themeShade="BF"/>
      <w:sz w:val="32"/>
      <w:szCs w:val="40"/>
    </w:rPr>
  </w:style>
  <w:style w:type="character" w:customStyle="1" w:styleId="Heading2Char">
    <w:name w:val="Heading 2 Char"/>
    <w:basedOn w:val="DefaultParagraphFont"/>
    <w:link w:val="Heading2"/>
    <w:uiPriority w:val="9"/>
    <w:semiHidden/>
    <w:rsid w:val="00863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3A6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3A6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63A6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63A6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63A6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63A6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63A6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63A6E"/>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863A6E"/>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863A6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A6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63A6E"/>
    <w:pPr>
      <w:spacing w:before="160"/>
      <w:jc w:val="center"/>
    </w:pPr>
    <w:rPr>
      <w:i/>
      <w:iCs/>
      <w:color w:val="404040" w:themeColor="text1" w:themeTint="BF"/>
    </w:rPr>
  </w:style>
  <w:style w:type="character" w:customStyle="1" w:styleId="QuoteChar">
    <w:name w:val="Quote Char"/>
    <w:basedOn w:val="DefaultParagraphFont"/>
    <w:link w:val="Quote"/>
    <w:uiPriority w:val="29"/>
    <w:rsid w:val="00863A6E"/>
    <w:rPr>
      <w:i/>
      <w:iCs/>
      <w:color w:val="404040" w:themeColor="text1" w:themeTint="BF"/>
    </w:rPr>
  </w:style>
  <w:style w:type="paragraph" w:styleId="ListParagraph">
    <w:name w:val="List Paragraph"/>
    <w:basedOn w:val="Normal"/>
    <w:uiPriority w:val="34"/>
    <w:qFormat/>
    <w:rsid w:val="00863A6E"/>
    <w:pPr>
      <w:ind w:left="720"/>
      <w:contextualSpacing/>
    </w:pPr>
  </w:style>
  <w:style w:type="character" w:styleId="IntenseEmphasis">
    <w:name w:val="Intense Emphasis"/>
    <w:basedOn w:val="DefaultParagraphFont"/>
    <w:uiPriority w:val="21"/>
    <w:qFormat/>
    <w:rsid w:val="00863A6E"/>
    <w:rPr>
      <w:i/>
      <w:iCs/>
      <w:color w:val="0F4761" w:themeColor="accent1" w:themeShade="BF"/>
    </w:rPr>
  </w:style>
  <w:style w:type="paragraph" w:styleId="IntenseQuote">
    <w:name w:val="Intense Quote"/>
    <w:basedOn w:val="Normal"/>
    <w:next w:val="Normal"/>
    <w:link w:val="IntenseQuoteChar"/>
    <w:uiPriority w:val="30"/>
    <w:qFormat/>
    <w:rsid w:val="00863A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3A6E"/>
    <w:rPr>
      <w:i/>
      <w:iCs/>
      <w:color w:val="0F4761" w:themeColor="accent1" w:themeShade="BF"/>
    </w:rPr>
  </w:style>
  <w:style w:type="character" w:styleId="IntenseReference">
    <w:name w:val="Intense Reference"/>
    <w:basedOn w:val="DefaultParagraphFont"/>
    <w:uiPriority w:val="32"/>
    <w:qFormat/>
    <w:rsid w:val="00863A6E"/>
    <w:rPr>
      <w:b/>
      <w:bCs/>
      <w:smallCaps/>
      <w:color w:val="0F4761" w:themeColor="accent1" w:themeShade="BF"/>
      <w:spacing w:val="5"/>
    </w:rPr>
  </w:style>
  <w:style w:type="paragraph" w:styleId="TOCHeading">
    <w:name w:val="TOC Heading"/>
    <w:basedOn w:val="Heading1"/>
    <w:next w:val="Normal"/>
    <w:uiPriority w:val="39"/>
    <w:unhideWhenUsed/>
    <w:qFormat/>
    <w:rsid w:val="001F3FFB"/>
    <w:pPr>
      <w:spacing w:before="240" w:after="0" w:line="259" w:lineRule="auto"/>
      <w:outlineLvl w:val="9"/>
    </w:pPr>
    <w:rPr>
      <w:szCs w:val="32"/>
      <w:lang w:val="en-US"/>
    </w:rPr>
  </w:style>
  <w:style w:type="paragraph" w:styleId="TOC1">
    <w:name w:val="toc 1"/>
    <w:basedOn w:val="Normal"/>
    <w:next w:val="Normal"/>
    <w:autoRedefine/>
    <w:uiPriority w:val="39"/>
    <w:unhideWhenUsed/>
    <w:rsid w:val="001F3FFB"/>
    <w:pPr>
      <w:spacing w:after="100"/>
    </w:pPr>
  </w:style>
  <w:style w:type="character" w:styleId="Hyperlink">
    <w:name w:val="Hyperlink"/>
    <w:basedOn w:val="DefaultParagraphFont"/>
    <w:uiPriority w:val="99"/>
    <w:unhideWhenUsed/>
    <w:rsid w:val="001F3FFB"/>
    <w:rPr>
      <w:color w:val="467886" w:themeColor="hyperlink"/>
      <w:u w:val="single"/>
    </w:rPr>
  </w:style>
  <w:style w:type="paragraph" w:styleId="Header">
    <w:name w:val="header"/>
    <w:basedOn w:val="Normal"/>
    <w:link w:val="HeaderChar"/>
    <w:uiPriority w:val="99"/>
    <w:unhideWhenUsed/>
    <w:rsid w:val="002946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692"/>
  </w:style>
  <w:style w:type="paragraph" w:styleId="Footer">
    <w:name w:val="footer"/>
    <w:basedOn w:val="Normal"/>
    <w:link w:val="FooterChar"/>
    <w:uiPriority w:val="99"/>
    <w:unhideWhenUsed/>
    <w:rsid w:val="002946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692"/>
  </w:style>
  <w:style w:type="paragraph" w:styleId="Caption">
    <w:name w:val="caption"/>
    <w:basedOn w:val="Normal"/>
    <w:next w:val="Normal"/>
    <w:uiPriority w:val="35"/>
    <w:unhideWhenUsed/>
    <w:qFormat/>
    <w:rsid w:val="008D5E4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D5E47"/>
    <w:pPr>
      <w:spacing w:after="0"/>
    </w:pPr>
  </w:style>
  <w:style w:type="character" w:styleId="UnresolvedMention">
    <w:name w:val="Unresolved Mention"/>
    <w:basedOn w:val="DefaultParagraphFont"/>
    <w:uiPriority w:val="99"/>
    <w:semiHidden/>
    <w:unhideWhenUsed/>
    <w:rsid w:val="001F07CC"/>
    <w:rPr>
      <w:color w:val="605E5C"/>
      <w:shd w:val="clear" w:color="auto" w:fill="E1DFDD"/>
    </w:rPr>
  </w:style>
  <w:style w:type="character" w:styleId="FollowedHyperlink">
    <w:name w:val="FollowedHyperlink"/>
    <w:basedOn w:val="DefaultParagraphFont"/>
    <w:uiPriority w:val="99"/>
    <w:semiHidden/>
    <w:unhideWhenUsed/>
    <w:rsid w:val="001F07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ngland.nhs.uk/digitaltechnology/"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package" Target="embeddings/Microsoft_PowerPoint_Presentation.pptx"/><Relationship Id="rId7" Type="http://schemas.openxmlformats.org/officeDocument/2006/relationships/image" Target="media/image1.jpeg"/><Relationship Id="rId12" Type="http://schemas.openxmlformats.org/officeDocument/2006/relationships/hyperlink" Target="https://www.mentalhealth.org.uk/sites/default/files/2024-10/MHF%20Annual%20Report%202024.pdf" TargetMode="External"/><Relationship Id="rId17" Type="http://schemas.openxmlformats.org/officeDocument/2006/relationships/hyperlink" Target="https://www.unicef.org/child-rights-convention/convention-text" TargetMode="External"/><Relationship Id="rId2" Type="http://schemas.openxmlformats.org/officeDocument/2006/relationships/styles" Target="styles.xml"/><Relationship Id="rId16" Type="http://schemas.openxmlformats.org/officeDocument/2006/relationships/hyperlink" Target="https://www.nsscp.co.uk/sites/default/files/2021-07/Promoting%20children%20and%20young%20peoples%20emotional%20health%20and%20wellbeing.pdf"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media/614cc965d3bf7f718518029c/Promoting_children_and_young_people_s_mental_health_and_wellbeing.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earning.nspcc.org.uk/research-resources/how-safe-are-our-children" TargetMode="External"/><Relationship Id="rId23" Type="http://schemas.openxmlformats.org/officeDocument/2006/relationships/fontTable" Target="fontTable.xml"/><Relationship Id="rId10" Type="http://schemas.openxmlformats.org/officeDocument/2006/relationships/hyperlink" Target="https://www.gov.uk/government/consultations/transforming-children-and-young-peoples-mental-health-provision-a-green-paper" TargetMode="External"/><Relationship Id="rId19" Type="http://schemas.openxmlformats.org/officeDocument/2006/relationships/hyperlink" Target="https://www.ncb.org.uk/sites/default/files/uploads/files/ncb_framework_for_promoting_well-being_and_responding_to_mental_health_in_schools_0.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22417/preventing_20and_20tackling_20bullying.pdf" TargetMode="External"/><Relationship Id="rId14" Type="http://schemas.openxmlformats.org/officeDocument/2006/relationships/hyperlink" Target="https://sw.leadershipacademy.nhs.uk/wp-content/uploads/sites/33/2022/07/nhs-long-term-plan-version-1.2.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8A89A-F8C9-461F-B6E8-22510BCFF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1480</Words>
  <Characters>9668</Characters>
  <Application>Microsoft Office Word</Application>
  <DocSecurity>0</DocSecurity>
  <Lines>191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Dinu</dc:creator>
  <cp:keywords/>
  <dc:description/>
  <cp:lastModifiedBy>Gabriela Dinu (2329564)</cp:lastModifiedBy>
  <cp:revision>20</cp:revision>
  <dcterms:created xsi:type="dcterms:W3CDTF">2025-11-12T10:27:00Z</dcterms:created>
  <dcterms:modified xsi:type="dcterms:W3CDTF">2025-11-18T15:26:00Z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5b0e160c-ab0d-4dbd-9cf4-11732e96ad00</vt:lpwstr>
  </property>
</Properties>
</file>