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E6EC74" w14:textId="31EA8C6E" w:rsidR="00267768" w:rsidRDefault="00267768" w:rsidP="0DD29C40">
      <w:pPr>
        <w:pStyle w:val="Titlu"/>
        <w:rPr>
          <w:b/>
          <w:bCs/>
        </w:rPr>
      </w:pPr>
    </w:p>
    <w:p w14:paraId="5FFD8AD1" w14:textId="44E4D0A9" w:rsidR="00267768" w:rsidRDefault="00267768" w:rsidP="0DD29C40">
      <w:pPr>
        <w:pStyle w:val="Titlu"/>
        <w:rPr>
          <w:b/>
          <w:bCs/>
        </w:rPr>
      </w:pPr>
    </w:p>
    <w:p w14:paraId="736F0901" w14:textId="518F9CA8" w:rsidR="00267768" w:rsidRDefault="022DC1B7" w:rsidP="0DD29C40">
      <w:pPr>
        <w:pStyle w:val="Titlu"/>
        <w:rPr>
          <w:b/>
          <w:bCs/>
        </w:rPr>
      </w:pPr>
      <w:r w:rsidRPr="0DD29C40">
        <w:rPr>
          <w:b/>
          <w:bCs/>
        </w:rPr>
        <w:t>Data Handling and business intelligence</w:t>
      </w:r>
    </w:p>
    <w:p w14:paraId="568C1B66" w14:textId="5D2BB3AE" w:rsidR="00267768" w:rsidRDefault="022DC1B7" w:rsidP="0DD29C40">
      <w:pPr>
        <w:pStyle w:val="Titlu"/>
        <w:rPr>
          <w:b/>
          <w:bCs/>
        </w:rPr>
      </w:pPr>
      <w:r w:rsidRPr="0DD29C40">
        <w:rPr>
          <w:b/>
          <w:bCs/>
        </w:rPr>
        <w:t>Mihaela Ruxandra Iancu</w:t>
      </w:r>
    </w:p>
    <w:p w14:paraId="4906B7F5" w14:textId="53AB56C0" w:rsidR="00267768" w:rsidRDefault="022DC1B7" w:rsidP="0DD29C40">
      <w:pPr>
        <w:pStyle w:val="Titlu"/>
        <w:rPr>
          <w:b/>
          <w:bCs/>
        </w:rPr>
      </w:pPr>
      <w:r w:rsidRPr="0DD29C40">
        <w:rPr>
          <w:b/>
          <w:bCs/>
        </w:rPr>
        <w:t>Student ID:2133740</w:t>
      </w:r>
    </w:p>
    <w:p w14:paraId="6F924818" w14:textId="77A1279A" w:rsidR="00267768" w:rsidRDefault="022DC1B7" w:rsidP="0DD29C40">
      <w:pPr>
        <w:pStyle w:val="Titlu"/>
        <w:rPr>
          <w:b/>
          <w:bCs/>
        </w:rPr>
      </w:pPr>
      <w:r w:rsidRPr="0DD29C40">
        <w:rPr>
          <w:b/>
          <w:bCs/>
        </w:rPr>
        <w:t>University Trinity Saint David</w:t>
      </w:r>
    </w:p>
    <w:p w14:paraId="0769CF31" w14:textId="01FE59E6" w:rsidR="00267768" w:rsidRDefault="00267768" w:rsidP="0DD29C40"/>
    <w:p w14:paraId="3CA4425A" w14:textId="4775A190" w:rsidR="00267768" w:rsidRDefault="00267768" w:rsidP="0DD29C40"/>
    <w:p w14:paraId="3E13C2F4" w14:textId="31F0E9B6" w:rsidR="00267768" w:rsidRDefault="00267768" w:rsidP="0DD29C40"/>
    <w:p w14:paraId="356D76FA" w14:textId="1999CE45" w:rsidR="00267768" w:rsidRDefault="00267768" w:rsidP="0DD29C40"/>
    <w:p w14:paraId="6A6D1869" w14:textId="6AE242BE" w:rsidR="00267768" w:rsidRDefault="00267768" w:rsidP="0DD29C40"/>
    <w:p w14:paraId="6EDCA2DA" w14:textId="141362AA" w:rsidR="00267768" w:rsidRDefault="00267768" w:rsidP="0DD29C40"/>
    <w:p w14:paraId="3C845DDA" w14:textId="106C067A" w:rsidR="00267768" w:rsidRDefault="00267768" w:rsidP="0DD29C40"/>
    <w:p w14:paraId="37BE2DFA" w14:textId="61A8D3F2" w:rsidR="00267768" w:rsidRDefault="00267768" w:rsidP="0DD29C40"/>
    <w:p w14:paraId="5A4D3690" w14:textId="2C9052A6" w:rsidR="00267768" w:rsidRDefault="00267768" w:rsidP="0DD29C40"/>
    <w:p w14:paraId="47CAC404" w14:textId="31F6C638" w:rsidR="00267768" w:rsidRDefault="00267768" w:rsidP="0DD29C40"/>
    <w:p w14:paraId="30FEA5C6" w14:textId="70FDACC7" w:rsidR="00267768" w:rsidRDefault="00267768" w:rsidP="0DD29C40"/>
    <w:p w14:paraId="69248C8F" w14:textId="6B36A32A" w:rsidR="00267768" w:rsidRDefault="00267768" w:rsidP="0DD29C40"/>
    <w:p w14:paraId="23530EF3" w14:textId="1A79FAC9" w:rsidR="00267768" w:rsidRDefault="00267768" w:rsidP="0DD29C40"/>
    <w:p w14:paraId="13BC99E2" w14:textId="0762609D" w:rsidR="00267768" w:rsidRDefault="00267768" w:rsidP="0DD29C40"/>
    <w:p w14:paraId="1E96AA4C" w14:textId="45D2E0CE" w:rsidR="00267768" w:rsidRDefault="00267768" w:rsidP="0DD29C40"/>
    <w:p w14:paraId="6315B042" w14:textId="5E729B68" w:rsidR="00267768" w:rsidRDefault="00267768" w:rsidP="0DD29C40"/>
    <w:p w14:paraId="03215B00" w14:textId="240E3926" w:rsidR="00267768" w:rsidRDefault="00267768" w:rsidP="0DD29C40"/>
    <w:p w14:paraId="513F8430" w14:textId="6D1E0EE0" w:rsidR="00267768" w:rsidRDefault="00267768" w:rsidP="0DD29C40"/>
    <w:p w14:paraId="279A283F" w14:textId="4F5BF613" w:rsidR="00267768" w:rsidRDefault="00267768" w:rsidP="0DD29C40"/>
    <w:p w14:paraId="22F03B41" w14:textId="44FC39F0" w:rsidR="00267768" w:rsidRDefault="00267768" w:rsidP="0DD29C40"/>
    <w:p w14:paraId="1CFC40AB" w14:textId="174952C5" w:rsidR="00267768" w:rsidRDefault="465E65EA" w:rsidP="0DD29C40">
      <w:pPr>
        <w:pStyle w:val="Titlu2"/>
      </w:pPr>
      <w:bookmarkStart w:id="0" w:name="_Toc1532707723"/>
      <w:r w:rsidRPr="0DD29C40">
        <w:t>Contents</w:t>
      </w:r>
      <w:bookmarkEnd w:id="0"/>
    </w:p>
    <w:sdt>
      <w:sdtPr>
        <w:id w:val="1423260787"/>
        <w:docPartObj>
          <w:docPartGallery w:val="Table of Contents"/>
          <w:docPartUnique/>
        </w:docPartObj>
      </w:sdtPr>
      <w:sdtEndPr/>
      <w:sdtContent>
        <w:p w14:paraId="0376DE7B" w14:textId="6C5078BC" w:rsidR="00267768" w:rsidRDefault="00E01B32" w:rsidP="0DD29C40">
          <w:pPr>
            <w:pStyle w:val="Cuprins2"/>
            <w:tabs>
              <w:tab w:val="right" w:leader="dot" w:pos="9360"/>
            </w:tabs>
            <w:rPr>
              <w:rStyle w:val="Hyperlink"/>
            </w:rPr>
          </w:pPr>
          <w:r>
            <w:fldChar w:fldCharType="begin"/>
          </w:r>
          <w:r>
            <w:instrText>TOC \o \z \u \h</w:instrText>
          </w:r>
          <w:r>
            <w:fldChar w:fldCharType="separate"/>
          </w:r>
          <w:hyperlink w:anchor="_Toc1532707723">
            <w:r w:rsidR="0DD29C40" w:rsidRPr="0DD29C40">
              <w:rPr>
                <w:rStyle w:val="Hyperlink"/>
              </w:rPr>
              <w:t>Contents</w:t>
            </w:r>
            <w:r>
              <w:tab/>
            </w:r>
            <w:r>
              <w:fldChar w:fldCharType="begin"/>
            </w:r>
            <w:r>
              <w:instrText>PAGEREF _Toc1532707723 \h</w:instrText>
            </w:r>
            <w:r>
              <w:fldChar w:fldCharType="separate"/>
            </w:r>
            <w:r w:rsidR="0DD29C40" w:rsidRPr="0DD29C40">
              <w:rPr>
                <w:rStyle w:val="Hyperlink"/>
              </w:rPr>
              <w:t>1</w:t>
            </w:r>
            <w:r>
              <w:fldChar w:fldCharType="end"/>
            </w:r>
          </w:hyperlink>
        </w:p>
        <w:p w14:paraId="20430679" w14:textId="172C5B11" w:rsidR="00267768" w:rsidRDefault="0DD29C40" w:rsidP="0DD29C40">
          <w:pPr>
            <w:pStyle w:val="Cuprins2"/>
            <w:tabs>
              <w:tab w:val="right" w:leader="dot" w:pos="9360"/>
            </w:tabs>
            <w:rPr>
              <w:rStyle w:val="Hyperlink"/>
            </w:rPr>
          </w:pPr>
          <w:hyperlink w:anchor="_Toc721056154">
            <w:r w:rsidRPr="0DD29C40">
              <w:rPr>
                <w:rStyle w:val="Hyperlink"/>
              </w:rPr>
              <w:t>Introduction</w:t>
            </w:r>
            <w:r w:rsidR="00E01B32">
              <w:tab/>
            </w:r>
            <w:r w:rsidR="00E01B32">
              <w:fldChar w:fldCharType="begin"/>
            </w:r>
            <w:r w:rsidR="00E01B32">
              <w:instrText>PAGEREF _Toc721056154 \h</w:instrText>
            </w:r>
            <w:r w:rsidR="00E01B32">
              <w:fldChar w:fldCharType="separate"/>
            </w:r>
            <w:r w:rsidRPr="0DD29C40">
              <w:rPr>
                <w:rStyle w:val="Hyperlink"/>
              </w:rPr>
              <w:t>2</w:t>
            </w:r>
            <w:r w:rsidR="00E01B32">
              <w:fldChar w:fldCharType="end"/>
            </w:r>
          </w:hyperlink>
        </w:p>
        <w:p w14:paraId="103631B6" w14:textId="4D58F752" w:rsidR="00267768" w:rsidRDefault="0DD29C40" w:rsidP="0DD29C40">
          <w:pPr>
            <w:pStyle w:val="Cuprins2"/>
            <w:tabs>
              <w:tab w:val="right" w:leader="dot" w:pos="9360"/>
            </w:tabs>
            <w:rPr>
              <w:rStyle w:val="Hyperlink"/>
            </w:rPr>
          </w:pPr>
          <w:hyperlink w:anchor="_Toc567031737">
            <w:r w:rsidRPr="0DD29C40">
              <w:rPr>
                <w:rStyle w:val="Hyperlink"/>
              </w:rPr>
              <w:t>Section 1: Analysis of Data</w:t>
            </w:r>
            <w:r w:rsidR="00E01B32">
              <w:tab/>
            </w:r>
            <w:r w:rsidR="00E01B32">
              <w:fldChar w:fldCharType="begin"/>
            </w:r>
            <w:r w:rsidR="00E01B32">
              <w:instrText>PAGEREF _Toc567031737 \h</w:instrText>
            </w:r>
            <w:r w:rsidR="00E01B32">
              <w:fldChar w:fldCharType="separate"/>
            </w:r>
            <w:r w:rsidRPr="0DD29C40">
              <w:rPr>
                <w:rStyle w:val="Hyperlink"/>
              </w:rPr>
              <w:t>4</w:t>
            </w:r>
            <w:r w:rsidR="00E01B32">
              <w:fldChar w:fldCharType="end"/>
            </w:r>
          </w:hyperlink>
        </w:p>
        <w:p w14:paraId="3CB56600" w14:textId="36BB9686" w:rsidR="00267768" w:rsidRDefault="0DD29C40" w:rsidP="0DD29C40">
          <w:pPr>
            <w:pStyle w:val="Cuprins2"/>
            <w:tabs>
              <w:tab w:val="right" w:leader="dot" w:pos="9360"/>
            </w:tabs>
            <w:rPr>
              <w:rStyle w:val="Hyperlink"/>
            </w:rPr>
          </w:pPr>
          <w:hyperlink w:anchor="_Toc1798398586">
            <w:r w:rsidRPr="0DD29C40">
              <w:rPr>
                <w:rStyle w:val="Hyperlink"/>
              </w:rPr>
              <w:t>2.1 Overview of the Dataset</w:t>
            </w:r>
            <w:r w:rsidR="00E01B32">
              <w:tab/>
            </w:r>
            <w:r w:rsidR="00E01B32">
              <w:fldChar w:fldCharType="begin"/>
            </w:r>
            <w:r w:rsidR="00E01B32">
              <w:instrText>PAGEREF _Toc1798398586 \h</w:instrText>
            </w:r>
            <w:r w:rsidR="00E01B32">
              <w:fldChar w:fldCharType="separate"/>
            </w:r>
            <w:r w:rsidRPr="0DD29C40">
              <w:rPr>
                <w:rStyle w:val="Hyperlink"/>
              </w:rPr>
              <w:t>4</w:t>
            </w:r>
            <w:r w:rsidR="00E01B32">
              <w:fldChar w:fldCharType="end"/>
            </w:r>
          </w:hyperlink>
        </w:p>
        <w:p w14:paraId="2D071A8F" w14:textId="6565817F" w:rsidR="00267768" w:rsidRDefault="0DD29C40" w:rsidP="0DD29C40">
          <w:pPr>
            <w:pStyle w:val="Cuprins2"/>
            <w:tabs>
              <w:tab w:val="right" w:leader="dot" w:pos="9360"/>
            </w:tabs>
            <w:rPr>
              <w:rStyle w:val="Hyperlink"/>
            </w:rPr>
          </w:pPr>
          <w:hyperlink w:anchor="_Toc94529343">
            <w:r w:rsidRPr="0DD29C40">
              <w:rPr>
                <w:rStyle w:val="Hyperlink"/>
              </w:rPr>
              <w:t>Goals of Statistical Analysis</w:t>
            </w:r>
            <w:r w:rsidR="00E01B32">
              <w:tab/>
            </w:r>
            <w:r w:rsidR="00E01B32">
              <w:fldChar w:fldCharType="begin"/>
            </w:r>
            <w:r w:rsidR="00E01B32">
              <w:instrText>PAGEREF _Toc94529343 \h</w:instrText>
            </w:r>
            <w:r w:rsidR="00E01B32">
              <w:fldChar w:fldCharType="separate"/>
            </w:r>
            <w:r w:rsidRPr="0DD29C40">
              <w:rPr>
                <w:rStyle w:val="Hyperlink"/>
              </w:rPr>
              <w:t>5</w:t>
            </w:r>
            <w:r w:rsidR="00E01B32">
              <w:fldChar w:fldCharType="end"/>
            </w:r>
          </w:hyperlink>
        </w:p>
        <w:p w14:paraId="6B024619" w14:textId="14FC0BF9" w:rsidR="00267768" w:rsidRDefault="0DD29C40" w:rsidP="0DD29C40">
          <w:pPr>
            <w:pStyle w:val="Cuprins2"/>
            <w:tabs>
              <w:tab w:val="right" w:leader="dot" w:pos="9360"/>
            </w:tabs>
            <w:rPr>
              <w:rStyle w:val="Hyperlink"/>
            </w:rPr>
          </w:pPr>
          <w:hyperlink w:anchor="_Toc458554868">
            <w:r w:rsidRPr="0DD29C40">
              <w:rPr>
                <w:rStyle w:val="Hyperlink"/>
              </w:rPr>
              <w:t>2.3 Excel Data Presentation</w:t>
            </w:r>
            <w:r w:rsidR="00E01B32">
              <w:tab/>
            </w:r>
            <w:r w:rsidR="00E01B32">
              <w:fldChar w:fldCharType="begin"/>
            </w:r>
            <w:r w:rsidR="00E01B32">
              <w:instrText>PAGEREF _Toc458554868 \h</w:instrText>
            </w:r>
            <w:r w:rsidR="00E01B32">
              <w:fldChar w:fldCharType="separate"/>
            </w:r>
            <w:r w:rsidRPr="0DD29C40">
              <w:rPr>
                <w:rStyle w:val="Hyperlink"/>
              </w:rPr>
              <w:t>6</w:t>
            </w:r>
            <w:r w:rsidR="00E01B32">
              <w:fldChar w:fldCharType="end"/>
            </w:r>
          </w:hyperlink>
        </w:p>
        <w:p w14:paraId="6BAF71B6" w14:textId="3E783AA3" w:rsidR="00267768" w:rsidRDefault="0DD29C40" w:rsidP="0DD29C40">
          <w:pPr>
            <w:pStyle w:val="Cuprins2"/>
            <w:tabs>
              <w:tab w:val="right" w:leader="dot" w:pos="9360"/>
            </w:tabs>
            <w:rPr>
              <w:rStyle w:val="Hyperlink"/>
            </w:rPr>
          </w:pPr>
          <w:hyperlink w:anchor="_Toc227588940">
            <w:r w:rsidRPr="0DD29C40">
              <w:rPr>
                <w:rStyle w:val="Hyperlink"/>
              </w:rPr>
              <w:t>Using Graphs and Charts</w:t>
            </w:r>
            <w:r w:rsidR="00E01B32">
              <w:tab/>
            </w:r>
            <w:r w:rsidR="00E01B32">
              <w:fldChar w:fldCharType="begin"/>
            </w:r>
            <w:r w:rsidR="00E01B32">
              <w:instrText>PAGEREF _Toc227588940 \h</w:instrText>
            </w:r>
            <w:r w:rsidR="00E01B32">
              <w:fldChar w:fldCharType="separate"/>
            </w:r>
            <w:r w:rsidRPr="0DD29C40">
              <w:rPr>
                <w:rStyle w:val="Hyperlink"/>
              </w:rPr>
              <w:t>6</w:t>
            </w:r>
            <w:r w:rsidR="00E01B32">
              <w:fldChar w:fldCharType="end"/>
            </w:r>
          </w:hyperlink>
        </w:p>
        <w:p w14:paraId="6710F901" w14:textId="2C7A855E" w:rsidR="00267768" w:rsidRDefault="0DD29C40" w:rsidP="0DD29C40">
          <w:pPr>
            <w:pStyle w:val="Cuprins2"/>
            <w:tabs>
              <w:tab w:val="right" w:leader="dot" w:pos="9360"/>
            </w:tabs>
            <w:rPr>
              <w:rStyle w:val="Hyperlink"/>
            </w:rPr>
          </w:pPr>
          <w:hyperlink w:anchor="_Toc1621799448">
            <w:r w:rsidRPr="0DD29C40">
              <w:rPr>
                <w:rStyle w:val="Hyperlink"/>
              </w:rPr>
              <w:t>2.5 Summary of the Overall Analyses</w:t>
            </w:r>
            <w:r w:rsidR="00E01B32">
              <w:tab/>
            </w:r>
            <w:r w:rsidR="00E01B32">
              <w:fldChar w:fldCharType="begin"/>
            </w:r>
            <w:r w:rsidR="00E01B32">
              <w:instrText>PAGEREF _Toc1621799448 \h</w:instrText>
            </w:r>
            <w:r w:rsidR="00E01B32">
              <w:fldChar w:fldCharType="separate"/>
            </w:r>
            <w:r w:rsidRPr="0DD29C40">
              <w:rPr>
                <w:rStyle w:val="Hyperlink"/>
              </w:rPr>
              <w:t>9</w:t>
            </w:r>
            <w:r w:rsidR="00E01B32">
              <w:fldChar w:fldCharType="end"/>
            </w:r>
          </w:hyperlink>
        </w:p>
        <w:p w14:paraId="7BFBFE76" w14:textId="06794896" w:rsidR="00267768" w:rsidRDefault="0DD29C40" w:rsidP="0DD29C40">
          <w:pPr>
            <w:pStyle w:val="Cuprins2"/>
            <w:tabs>
              <w:tab w:val="right" w:leader="dot" w:pos="9360"/>
            </w:tabs>
            <w:rPr>
              <w:rStyle w:val="Hyperlink"/>
            </w:rPr>
          </w:pPr>
          <w:hyperlink w:anchor="_Toc2092750247">
            <w:r w:rsidRPr="0DD29C40">
              <w:rPr>
                <w:rStyle w:val="Hyperlink"/>
              </w:rPr>
              <w:t>Part Two: Analyse and Explain</w:t>
            </w:r>
            <w:r w:rsidR="00E01B32">
              <w:tab/>
            </w:r>
            <w:r w:rsidR="00E01B32">
              <w:fldChar w:fldCharType="begin"/>
            </w:r>
            <w:r w:rsidR="00E01B32">
              <w:instrText>PAGEREF _Toc2092750247 \h</w:instrText>
            </w:r>
            <w:r w:rsidR="00E01B32">
              <w:fldChar w:fldCharType="separate"/>
            </w:r>
            <w:r w:rsidRPr="0DD29C40">
              <w:rPr>
                <w:rStyle w:val="Hyperlink"/>
              </w:rPr>
              <w:t>10</w:t>
            </w:r>
            <w:r w:rsidR="00E01B32">
              <w:fldChar w:fldCharType="end"/>
            </w:r>
          </w:hyperlink>
        </w:p>
        <w:p w14:paraId="718516FA" w14:textId="0F76C1F1" w:rsidR="00267768" w:rsidRDefault="0DD29C40" w:rsidP="0DD29C40">
          <w:pPr>
            <w:pStyle w:val="Cuprins2"/>
            <w:tabs>
              <w:tab w:val="right" w:leader="dot" w:pos="9360"/>
            </w:tabs>
            <w:rPr>
              <w:rStyle w:val="Hyperlink"/>
            </w:rPr>
          </w:pPr>
          <w:hyperlink w:anchor="_Toc2132491755">
            <w:r w:rsidRPr="0DD29C40">
              <w:rPr>
                <w:rStyle w:val="Hyperlink"/>
              </w:rPr>
              <w:t>3.1 SPSS or Excel Pros and Cons</w:t>
            </w:r>
            <w:r w:rsidR="00E01B32">
              <w:tab/>
            </w:r>
            <w:r w:rsidR="00E01B32">
              <w:fldChar w:fldCharType="begin"/>
            </w:r>
            <w:r w:rsidR="00E01B32">
              <w:instrText>PAGEREF _Toc2132491755 \h</w:instrText>
            </w:r>
            <w:r w:rsidR="00E01B32">
              <w:fldChar w:fldCharType="separate"/>
            </w:r>
            <w:r w:rsidRPr="0DD29C40">
              <w:rPr>
                <w:rStyle w:val="Hyperlink"/>
              </w:rPr>
              <w:t>10</w:t>
            </w:r>
            <w:r w:rsidR="00E01B32">
              <w:fldChar w:fldCharType="end"/>
            </w:r>
          </w:hyperlink>
        </w:p>
        <w:p w14:paraId="000E9055" w14:textId="4CA4D19B" w:rsidR="00267768" w:rsidRDefault="0DD29C40" w:rsidP="0DD29C40">
          <w:pPr>
            <w:pStyle w:val="Cuprins2"/>
            <w:tabs>
              <w:tab w:val="right" w:leader="dot" w:pos="9360"/>
            </w:tabs>
            <w:rPr>
              <w:rStyle w:val="Hyperlink"/>
            </w:rPr>
          </w:pPr>
          <w:hyperlink w:anchor="_Toc72398157">
            <w:r w:rsidRPr="0DD29C40">
              <w:rPr>
                <w:rStyle w:val="Hyperlink"/>
              </w:rPr>
              <w:t>The Data Mining Process: An Overview and Importance</w:t>
            </w:r>
            <w:r w:rsidR="00E01B32">
              <w:tab/>
            </w:r>
            <w:r w:rsidR="00E01B32">
              <w:fldChar w:fldCharType="begin"/>
            </w:r>
            <w:r w:rsidR="00E01B32">
              <w:instrText>PAGEREF _Toc72398157 \h</w:instrText>
            </w:r>
            <w:r w:rsidR="00E01B32">
              <w:fldChar w:fldCharType="separate"/>
            </w:r>
            <w:r w:rsidRPr="0DD29C40">
              <w:rPr>
                <w:rStyle w:val="Hyperlink"/>
              </w:rPr>
              <w:t>12</w:t>
            </w:r>
            <w:r w:rsidR="00E01B32">
              <w:fldChar w:fldCharType="end"/>
            </w:r>
          </w:hyperlink>
        </w:p>
        <w:p w14:paraId="4B2A72AE" w14:textId="06A9F29B" w:rsidR="00267768" w:rsidRDefault="0DD29C40" w:rsidP="0DD29C40">
          <w:pPr>
            <w:pStyle w:val="Cuprins2"/>
            <w:tabs>
              <w:tab w:val="right" w:leader="dot" w:pos="9360"/>
            </w:tabs>
            <w:rPr>
              <w:rStyle w:val="Hyperlink"/>
            </w:rPr>
          </w:pPr>
          <w:hyperlink w:anchor="_Toc1984943483">
            <w:r w:rsidRPr="0DD29C40">
              <w:rPr>
                <w:rStyle w:val="Hyperlink"/>
              </w:rPr>
              <w:t>Stages in the Data Mining Cycle</w:t>
            </w:r>
            <w:r w:rsidR="00E01B32">
              <w:tab/>
            </w:r>
            <w:r w:rsidR="00E01B32">
              <w:fldChar w:fldCharType="begin"/>
            </w:r>
            <w:r w:rsidR="00E01B32">
              <w:instrText>PAGEREF _Toc1984943483 \h</w:instrText>
            </w:r>
            <w:r w:rsidR="00E01B32">
              <w:fldChar w:fldCharType="separate"/>
            </w:r>
            <w:r w:rsidRPr="0DD29C40">
              <w:rPr>
                <w:rStyle w:val="Hyperlink"/>
              </w:rPr>
              <w:t>12</w:t>
            </w:r>
            <w:r w:rsidR="00E01B32">
              <w:fldChar w:fldCharType="end"/>
            </w:r>
          </w:hyperlink>
        </w:p>
        <w:p w14:paraId="27D6E28F" w14:textId="496ACEDA" w:rsidR="00267768" w:rsidRDefault="0DD29C40" w:rsidP="0DD29C40">
          <w:pPr>
            <w:pStyle w:val="Cuprins2"/>
            <w:tabs>
              <w:tab w:val="right" w:leader="dot" w:pos="9360"/>
            </w:tabs>
            <w:rPr>
              <w:rStyle w:val="Hyperlink"/>
            </w:rPr>
          </w:pPr>
          <w:hyperlink w:anchor="_Toc2014774372">
            <w:r w:rsidRPr="0DD29C40">
              <w:rPr>
                <w:rStyle w:val="Hyperlink"/>
              </w:rPr>
              <w:t>Conclusion</w:t>
            </w:r>
            <w:r w:rsidR="00E01B32">
              <w:tab/>
            </w:r>
            <w:r w:rsidR="00E01B32">
              <w:fldChar w:fldCharType="begin"/>
            </w:r>
            <w:r w:rsidR="00E01B32">
              <w:instrText>PAGEREF _Toc2014774372 \h</w:instrText>
            </w:r>
            <w:r w:rsidR="00E01B32">
              <w:fldChar w:fldCharType="separate"/>
            </w:r>
            <w:r w:rsidRPr="0DD29C40">
              <w:rPr>
                <w:rStyle w:val="Hyperlink"/>
              </w:rPr>
              <w:t>14</w:t>
            </w:r>
            <w:r w:rsidR="00E01B32">
              <w:fldChar w:fldCharType="end"/>
            </w:r>
          </w:hyperlink>
        </w:p>
        <w:p w14:paraId="66B83858" w14:textId="0266C823" w:rsidR="00267768" w:rsidRDefault="0DD29C40" w:rsidP="0DD29C40">
          <w:pPr>
            <w:pStyle w:val="Cuprins2"/>
            <w:tabs>
              <w:tab w:val="right" w:leader="dot" w:pos="9360"/>
            </w:tabs>
            <w:rPr>
              <w:rStyle w:val="Hyperlink"/>
            </w:rPr>
          </w:pPr>
          <w:hyperlink w:anchor="_Toc1512816881">
            <w:r w:rsidRPr="0DD29C40">
              <w:rPr>
                <w:rStyle w:val="Hyperlink"/>
              </w:rPr>
              <w:t>References</w:t>
            </w:r>
            <w:r w:rsidR="00E01B32">
              <w:tab/>
            </w:r>
            <w:r w:rsidR="00E01B32">
              <w:fldChar w:fldCharType="begin"/>
            </w:r>
            <w:r w:rsidR="00E01B32">
              <w:instrText>PAGEREF _Toc1512816881 \h</w:instrText>
            </w:r>
            <w:r w:rsidR="00E01B32">
              <w:fldChar w:fldCharType="separate"/>
            </w:r>
            <w:r w:rsidRPr="0DD29C40">
              <w:rPr>
                <w:rStyle w:val="Hyperlink"/>
              </w:rPr>
              <w:t>14</w:t>
            </w:r>
            <w:r w:rsidR="00E01B32">
              <w:fldChar w:fldCharType="end"/>
            </w:r>
          </w:hyperlink>
          <w:r w:rsidR="00E01B32">
            <w:fldChar w:fldCharType="end"/>
          </w:r>
        </w:p>
      </w:sdtContent>
    </w:sdt>
    <w:p w14:paraId="3802A735" w14:textId="2472CD58" w:rsidR="00267768" w:rsidRDefault="00267768" w:rsidP="0DD29C40">
      <w:pPr>
        <w:pStyle w:val="Titlu2"/>
      </w:pPr>
    </w:p>
    <w:p w14:paraId="535E974D" w14:textId="6E45EE49" w:rsidR="00267768" w:rsidRDefault="00267768" w:rsidP="0DD29C40"/>
    <w:p w14:paraId="3F2AAC12" w14:textId="3BAA9B2E" w:rsidR="00267768" w:rsidRDefault="00267768" w:rsidP="0DD29C40"/>
    <w:p w14:paraId="53C27794" w14:textId="67FB2DB0" w:rsidR="00267768" w:rsidRDefault="00267768" w:rsidP="0DD29C40"/>
    <w:p w14:paraId="704879C5" w14:textId="4206A36D" w:rsidR="00267768" w:rsidRDefault="00267768" w:rsidP="0DD29C40"/>
    <w:p w14:paraId="64DDEEB4" w14:textId="1C0F6EDB" w:rsidR="00267768" w:rsidRDefault="00267768" w:rsidP="0DD29C40"/>
    <w:p w14:paraId="65BF6494" w14:textId="11450D9B" w:rsidR="00267768" w:rsidRDefault="00267768" w:rsidP="0DD29C40">
      <w:pPr>
        <w:pStyle w:val="Titlu2"/>
      </w:pPr>
    </w:p>
    <w:p w14:paraId="7056AAD7" w14:textId="13BD7EE5" w:rsidR="00267768" w:rsidRDefault="00267768" w:rsidP="0DD29C40">
      <w:pPr>
        <w:pStyle w:val="Titlu2"/>
      </w:pPr>
    </w:p>
    <w:p w14:paraId="232AB419" w14:textId="09D235A3" w:rsidR="00267768" w:rsidRDefault="1C22CFCE" w:rsidP="0DD29C40">
      <w:pPr>
        <w:pStyle w:val="Titlu2"/>
      </w:pPr>
      <w:bookmarkStart w:id="1" w:name="_Toc721056154"/>
      <w:r w:rsidRPr="0DD29C40">
        <w:t>Introduction</w:t>
      </w:r>
      <w:bookmarkEnd w:id="1"/>
    </w:p>
    <w:p w14:paraId="0529D98D" w14:textId="1A5E2C4A" w:rsidR="00267768" w:rsidRDefault="7EF2734A" w:rsidP="0DD29C40">
      <w:pPr>
        <w:spacing w:before="240" w:after="240"/>
        <w:jc w:val="both"/>
        <w:rPr>
          <w:rFonts w:ascii="Calibri" w:eastAsia="Calibri" w:hAnsi="Calibri" w:cs="Calibri"/>
        </w:rPr>
      </w:pPr>
      <w:r w:rsidRPr="0DD29C40">
        <w:rPr>
          <w:rFonts w:ascii="Calibri" w:eastAsia="Calibri" w:hAnsi="Calibri" w:cs="Calibri"/>
        </w:rPr>
        <w:t>In industries today, decision-making is driven by data management and business intelligence. Implementation of statistics techniques and software (Bertsimas et al., 2020) enables deeper insights and informed actions. This project includes the analysis of the “USA Housing Dataset” using Microsoft Excel and SPSS to obtain useful information about the prices of real estate and the corresponding variables. In addition to coverage of the data mining cycle, it also covers the pros and cons of different tools.</w:t>
      </w:r>
    </w:p>
    <w:p w14:paraId="53745554" w14:textId="4090E09F" w:rsidR="00267768" w:rsidRDefault="565A051A" w:rsidP="0DD29C40">
      <w:pPr>
        <w:spacing w:before="240" w:after="240"/>
        <w:jc w:val="both"/>
      </w:pPr>
      <w:r w:rsidRPr="0DD29C40">
        <w:rPr>
          <w:rFonts w:ascii="Calibri" w:eastAsia="Calibri" w:hAnsi="Calibri" w:cs="Calibri"/>
        </w:rPr>
        <w:t>Data analysis is an essential aspect that focuses on the ability to transform raw data into meaningful insights. As the real estate sector continues to grow, investors and policymakers alike need to understand trends in the housing market. By analysing factors such as home prices and their correlation with other elements such as bedroom counts, this study offers valuable insights into market trends, consumer behaviour, and investment opportunities. Data visualisation is now the best way to enable stakeholders to more concisely understand complex information to inform action.</w:t>
      </w:r>
    </w:p>
    <w:p w14:paraId="6B231BD4" w14:textId="5E52809E" w:rsidR="00267768" w:rsidRDefault="565A051A" w:rsidP="0DD29C40">
      <w:pPr>
        <w:spacing w:before="240" w:after="240"/>
        <w:jc w:val="both"/>
      </w:pPr>
      <w:r w:rsidRPr="0DD29C40">
        <w:rPr>
          <w:rFonts w:ascii="Calibri" w:eastAsia="Calibri" w:hAnsi="Calibri" w:cs="Calibri"/>
        </w:rPr>
        <w:t>This dataset (the "USA housing dataset" known in this context) contains very large amounts of data that is collected over an extended period of time. Beyond the obvious opportunity to explore whether there are statistically significant relationships, this dataset underlines the importance of choosing the right tools to process and analyze data. SPSS facilitates more complex statistical calculations, empowering analysts to derive more profound insights from the data, whereas Microsoft Excel provides accessibility and simplicity. These instruments are collectively used, which emphasizes how integral technology integration is, in today’s world of data analytics.</w:t>
      </w:r>
    </w:p>
    <w:p w14:paraId="07275E81" w14:textId="74EB1A91" w:rsidR="00267768" w:rsidRDefault="565A051A" w:rsidP="0DD29C40">
      <w:pPr>
        <w:spacing w:before="240" w:after="240"/>
        <w:jc w:val="both"/>
        <w:rPr>
          <w:rFonts w:ascii="Calibri" w:eastAsia="Calibri" w:hAnsi="Calibri" w:cs="Calibri"/>
        </w:rPr>
      </w:pPr>
      <w:r w:rsidRPr="0DD29C40">
        <w:rPr>
          <w:rFonts w:ascii="Calibri" w:eastAsia="Calibri" w:hAnsi="Calibri" w:cs="Calibri"/>
        </w:rPr>
        <w:t>This understanding becomes imperative in order for you to gain a rudiment understanding of the relationships existing in the collection with the usage of scatterplots and correlation analysis. These techniques are critical to identifying patterns and anomalies that may guide decision-making. For instance, analysing price against number of bedrooms helps to glean insights about the housing market dynamics and potential indicators of value. Such assessments are critical for immediate decision-making as well as long-term strategic planning in housing.</w:t>
      </w:r>
    </w:p>
    <w:p w14:paraId="3F74B488" w14:textId="1AEB763A" w:rsidR="00267768" w:rsidRDefault="565A051A" w:rsidP="0DD29C40">
      <w:pPr>
        <w:spacing w:before="240" w:after="240"/>
        <w:jc w:val="both"/>
      </w:pPr>
      <w:r w:rsidRPr="0DD29C40">
        <w:rPr>
          <w:rFonts w:ascii="Calibri" w:eastAsia="Calibri" w:hAnsi="Calibri" w:cs="Calibri"/>
        </w:rPr>
        <w:t xml:space="preserve">Data Mining and predictive analytics went into business intelligence practices, and introduced a new way of solving problems in the business world. Using such tools, this evaluation highlights the need for incorporating statistical software and tools in business activities as part of a routine </w:t>
      </w:r>
      <w:r w:rsidRPr="0DD29C40">
        <w:rPr>
          <w:rFonts w:ascii="Calibri" w:eastAsia="Calibri" w:hAnsi="Calibri" w:cs="Calibri"/>
        </w:rPr>
        <w:lastRenderedPageBreak/>
        <w:t>assessment process. As organizations increasingly adopt data-driven initiatives, the ability to interpret datasets is becoming an essential skill for workers across a wide range of sectors.</w:t>
      </w:r>
    </w:p>
    <w:p w14:paraId="3CF37F4E" w14:textId="243DC23C" w:rsidR="00267768" w:rsidRDefault="565A051A" w:rsidP="0DD29C40">
      <w:pPr>
        <w:spacing w:before="240" w:after="240"/>
        <w:jc w:val="both"/>
      </w:pPr>
      <w:r w:rsidRPr="0DD29C40">
        <w:rPr>
          <w:rFonts w:ascii="Calibri" w:eastAsia="Calibri" w:hAnsi="Calibri" w:cs="Calibri"/>
        </w:rPr>
        <w:t>The focus of this research is on showcasing how enterprises have leveraged data management and business intelligence technologies to revolutionize their business processes by linking concepts from theoretical research to practical implementations in the workforce. It dives into the technical intricacies of analysis on the USA housing dataset, and at the same time reflects on the broader implications on business processes, illustrating how effective data utilization can prove to be impactful. Aligned with current business needs and trends, the final objective of this thesis is to show the advantages of systematic and logical methodologies in Data analysis.</w:t>
      </w:r>
    </w:p>
    <w:p w14:paraId="1BBC4DD4" w14:textId="6DD486D1" w:rsidR="00267768" w:rsidRDefault="7EF2734A" w:rsidP="0DD29C40">
      <w:pPr>
        <w:pStyle w:val="Titlu2"/>
        <w:jc w:val="both"/>
      </w:pPr>
      <w:bookmarkStart w:id="2" w:name="_Toc567031737"/>
      <w:r w:rsidRPr="0DD29C40">
        <w:t>Section 1: Analysis of Data</w:t>
      </w:r>
      <w:bookmarkEnd w:id="2"/>
    </w:p>
    <w:p w14:paraId="24902DF3" w14:textId="361104FC" w:rsidR="00267768" w:rsidRDefault="7EF2734A" w:rsidP="0DD29C40">
      <w:pPr>
        <w:pStyle w:val="Titlu2"/>
        <w:jc w:val="both"/>
      </w:pPr>
      <w:bookmarkStart w:id="3" w:name="_Toc1798398586"/>
      <w:r w:rsidRPr="0DD29C40">
        <w:t>2.1 Overview of the Dataset</w:t>
      </w:r>
      <w:bookmarkEnd w:id="3"/>
    </w:p>
    <w:p w14:paraId="038208AF" w14:textId="313B63D2" w:rsidR="00267768" w:rsidRDefault="7EF2734A" w:rsidP="0DD29C40">
      <w:pPr>
        <w:spacing w:before="240" w:after="240"/>
        <w:jc w:val="both"/>
        <w:rPr>
          <w:rFonts w:ascii="Calibri" w:eastAsia="Calibri" w:hAnsi="Calibri" w:cs="Calibri"/>
        </w:rPr>
      </w:pPr>
      <w:r w:rsidRPr="0DD29C40">
        <w:rPr>
          <w:rFonts w:ascii="Calibri" w:eastAsia="Calibri" w:hAnsi="Calibri" w:cs="Calibri"/>
        </w:rPr>
        <w:t>The USA Housing Dataset has home pricing data as well as other factors like lot size, number of bedrooms, and other features. The data set allows analysis of changes in the housing market and the statistical relationships between them. The focus here is on analyzing price trends, variability, and correlation between variables using Excel and SPSS.</w:t>
      </w:r>
    </w:p>
    <w:p w14:paraId="3F5B15DD" w14:textId="11673B6F" w:rsidR="00267768" w:rsidRDefault="05B296BB" w:rsidP="0DD29C40">
      <w:pPr>
        <w:spacing w:before="240" w:after="240"/>
        <w:jc w:val="both"/>
      </w:pPr>
      <w:r w:rsidRPr="0DD29C40">
        <w:rPr>
          <w:rFonts w:ascii="Calibri" w:eastAsia="Calibri" w:hAnsi="Calibri" w:cs="Calibri"/>
        </w:rPr>
        <w:t>Moreover, the information provides a foundation for comparing differences across regional housing markets. By geocoding the data, researchers can learn how prices vary across different geographies and how those differences are associated with socio-economic and infrastructure characteristics. For example, because metropolitan areas are closer to services, employment opportunities, and better transit systems, they may have much higher prices than suburban or rural areas (Chin &amp; Chau, 2003). Additionally, inspecting how lot size and prices change from place to place might reveal unique trends in land value increase, shaped by local laws or urban planning habits.</w:t>
      </w:r>
    </w:p>
    <w:p w14:paraId="4250A590" w14:textId="5A3D98C0" w:rsidR="00267768" w:rsidRDefault="05B296BB" w:rsidP="0DD29C40">
      <w:pPr>
        <w:spacing w:before="240" w:after="240"/>
        <w:jc w:val="both"/>
      </w:pPr>
      <w:r w:rsidRPr="0DD29C40">
        <w:rPr>
          <w:rFonts w:ascii="Calibri" w:eastAsia="Calibri" w:hAnsi="Calibri" w:cs="Calibri"/>
        </w:rPr>
        <w:t>Another major piece is the ability to look for relationships between housing characteristics and the sustainability or health metrics that are associated with them. Factors such as energy-efficient designs, easy access to green spaces or green building materials may correlate to higher prices as the demand for sustainable housing increases. These findings correlate with new real estate trends that suggest residences that improve quality of life are more heavily weighted by buyers (Oikarinen et al., 2021).</w:t>
      </w:r>
    </w:p>
    <w:p w14:paraId="1E639D4C" w14:textId="1A2D8DD2" w:rsidR="00267768" w:rsidRDefault="05B296BB" w:rsidP="0DD29C40">
      <w:pPr>
        <w:spacing w:before="240" w:after="240"/>
        <w:jc w:val="both"/>
      </w:pPr>
      <w:r w:rsidRPr="0DD29C40">
        <w:rPr>
          <w:rFonts w:ascii="Calibri" w:eastAsia="Calibri" w:hAnsi="Calibri" w:cs="Calibri"/>
        </w:rPr>
        <w:t xml:space="preserve">Analysis is a data driven process and statistical analysis with predictive analytics can give out more significant results in housing patterns forecast. For example, regression analysis in SPSS can tell you which features are the most significant predictor of an increase in price, for instance an </w:t>
      </w:r>
      <w:r w:rsidRPr="0DD29C40">
        <w:rPr>
          <w:rFonts w:ascii="Calibri" w:eastAsia="Calibri" w:hAnsi="Calibri" w:cs="Calibri"/>
        </w:rPr>
        <w:lastRenderedPageBreak/>
        <w:t>increase in bedrooms or closeness to city centers. These projections are key for real estate investors and urban planners hoping to find high-growth areas or allocate resources effectively.</w:t>
      </w:r>
    </w:p>
    <w:p w14:paraId="5C96428B" w14:textId="7EF6DD4E" w:rsidR="00267768" w:rsidRDefault="05B296BB" w:rsidP="0DD29C40">
      <w:pPr>
        <w:spacing w:before="240" w:after="240"/>
        <w:jc w:val="both"/>
      </w:pPr>
      <w:r w:rsidRPr="0DD29C40">
        <w:rPr>
          <w:rFonts w:ascii="Calibri" w:eastAsia="Calibri" w:hAnsi="Calibri" w:cs="Calibri"/>
        </w:rPr>
        <w:t>Finally, visualisation tools (like heatmaps and scatterplots) allow a more intuitive understanding of patterns and relations in the dataset. Heatmaps visualize the areas with the densest concentrations of real estate price activity in order to assist investors with determining where to invest. This approach ensures that data insights delivered to stakeholders who are not technical are statistically significant but also digestible and actionable (Few, 2009).</w:t>
      </w:r>
    </w:p>
    <w:p w14:paraId="77FC4734" w14:textId="715E91AC" w:rsidR="00267768" w:rsidRDefault="7EF2734A" w:rsidP="0DD29C40">
      <w:pPr>
        <w:pStyle w:val="Titlu2"/>
        <w:rPr>
          <w:rFonts w:ascii="Calibri" w:eastAsia="Calibri" w:hAnsi="Calibri" w:cs="Calibri"/>
          <w:sz w:val="24"/>
          <w:szCs w:val="24"/>
        </w:rPr>
      </w:pPr>
      <w:bookmarkStart w:id="4" w:name="_Toc94529343"/>
      <w:r w:rsidRPr="0DD29C40">
        <w:t>Goals of Statistical Analysis</w:t>
      </w:r>
      <w:bookmarkEnd w:id="4"/>
    </w:p>
    <w:p w14:paraId="7D9B83F1" w14:textId="598FDADE" w:rsidR="00267768" w:rsidRDefault="7EF2734A" w:rsidP="0DD29C40">
      <w:pPr>
        <w:spacing w:before="240" w:after="240"/>
        <w:jc w:val="both"/>
        <w:rPr>
          <w:rFonts w:ascii="Calibri" w:eastAsia="Calibri" w:hAnsi="Calibri" w:cs="Calibri"/>
        </w:rPr>
      </w:pPr>
      <w:r w:rsidRPr="0DD29C40">
        <w:rPr>
          <w:rFonts w:ascii="Calibri" w:eastAsia="Calibri" w:hAnsi="Calibri" w:cs="Calibri"/>
        </w:rPr>
        <w:t>● For the selected variables calculate their variance and standard deviation.</w:t>
      </w:r>
    </w:p>
    <w:p w14:paraId="6FB11C2F" w14:textId="7DCFA8D5" w:rsidR="00267768" w:rsidRDefault="7EF2734A" w:rsidP="0DD29C40">
      <w:pPr>
        <w:spacing w:before="240" w:after="240"/>
        <w:jc w:val="both"/>
        <w:rPr>
          <w:rFonts w:ascii="Calibri" w:eastAsia="Calibri" w:hAnsi="Calibri" w:cs="Calibri"/>
        </w:rPr>
      </w:pPr>
      <w:r w:rsidRPr="0DD29C40">
        <w:rPr>
          <w:rFonts w:ascii="Calibri" w:eastAsia="Calibri" w:hAnsi="Calibri" w:cs="Calibri"/>
        </w:rPr>
        <w:t>Exploit the implications of these numbers.</w:t>
      </w:r>
    </w:p>
    <w:p w14:paraId="0D78DA20" w14:textId="4B3C00BA" w:rsidR="00267768" w:rsidRDefault="7EF2734A" w:rsidP="0DD29C40">
      <w:pPr>
        <w:spacing w:before="240" w:after="240"/>
        <w:jc w:val="both"/>
        <w:rPr>
          <w:rFonts w:ascii="Calibri" w:eastAsia="Calibri" w:hAnsi="Calibri" w:cs="Calibri"/>
        </w:rPr>
      </w:pPr>
      <w:r w:rsidRPr="0DD29C40">
        <w:rPr>
          <w:rFonts w:ascii="Calibri" w:eastAsia="Calibri" w:hAnsi="Calibri" w:cs="Calibri"/>
        </w:rPr>
        <w:t>Make use of tools from excel like graphs and pivot charts that can help visualise data.</w:t>
      </w:r>
    </w:p>
    <w:p w14:paraId="649BFD85" w14:textId="22A59A12" w:rsidR="00267768" w:rsidRDefault="7EF2734A" w:rsidP="0DD29C40">
      <w:pPr>
        <w:spacing w:before="240" w:after="240"/>
        <w:jc w:val="both"/>
        <w:rPr>
          <w:rFonts w:ascii="Calibri" w:eastAsia="Calibri" w:hAnsi="Calibri" w:cs="Calibri"/>
        </w:rPr>
      </w:pPr>
      <w:r w:rsidRPr="0DD29C40">
        <w:rPr>
          <w:rFonts w:ascii="Calibri" w:eastAsia="Calibri" w:hAnsi="Calibri" w:cs="Calibri"/>
        </w:rPr>
        <w:t>Use SPSS to create scatterplots and correlation analyses.</w:t>
      </w:r>
    </w:p>
    <w:p w14:paraId="58C77A47" w14:textId="403C8CF9" w:rsidR="00267768" w:rsidRDefault="7EF2734A" w:rsidP="0DD29C40">
      <w:pPr>
        <w:spacing w:before="240" w:after="240"/>
        <w:jc w:val="both"/>
        <w:rPr>
          <w:rFonts w:ascii="Calibri" w:eastAsia="Calibri" w:hAnsi="Calibri" w:cs="Calibri"/>
          <w:b/>
          <w:bCs/>
        </w:rPr>
      </w:pPr>
      <w:r w:rsidRPr="0DD29C40">
        <w:rPr>
          <w:rFonts w:ascii="Calibri" w:eastAsia="Calibri" w:hAnsi="Calibri" w:cs="Calibri"/>
          <w:b/>
          <w:bCs/>
        </w:rPr>
        <w:t>2.2 Data Analysis (SPSS &amp; Excel)</w:t>
      </w:r>
    </w:p>
    <w:p w14:paraId="26D79E80" w14:textId="160F61CF" w:rsidR="00267768" w:rsidRDefault="7EF2734A" w:rsidP="0DD29C40">
      <w:pPr>
        <w:spacing w:before="240" w:after="240"/>
        <w:jc w:val="both"/>
      </w:pPr>
      <w:r w:rsidRPr="0DD29C40">
        <w:rPr>
          <w:rFonts w:ascii="Calibri" w:eastAsia="Calibri" w:hAnsi="Calibri" w:cs="Calibri"/>
        </w:rPr>
        <w:t>(a) Mode, Median, Mean</w:t>
      </w:r>
    </w:p>
    <w:p w14:paraId="4AC7F599" w14:textId="60FD243F" w:rsidR="00267768" w:rsidRDefault="7EF2734A" w:rsidP="0DD29C40">
      <w:pPr>
        <w:spacing w:before="240" w:after="240"/>
        <w:jc w:val="both"/>
        <w:rPr>
          <w:rFonts w:ascii="Calibri" w:eastAsia="Calibri" w:hAnsi="Calibri" w:cs="Calibri"/>
        </w:rPr>
      </w:pPr>
      <w:r w:rsidRPr="0DD29C40">
        <w:rPr>
          <w:rFonts w:ascii="Calibri" w:eastAsia="Calibri" w:hAnsi="Calibri" w:cs="Calibri"/>
        </w:rPr>
        <w:t>Mean</w:t>
      </w:r>
    </w:p>
    <w:p w14:paraId="1BF5E46B" w14:textId="149E86D9" w:rsidR="00267768" w:rsidRDefault="7EF2734A" w:rsidP="0DD29C40">
      <w:pPr>
        <w:spacing w:before="240" w:after="240"/>
        <w:jc w:val="both"/>
        <w:rPr>
          <w:rFonts w:ascii="Calibri" w:eastAsia="Calibri" w:hAnsi="Calibri" w:cs="Calibri"/>
        </w:rPr>
      </w:pPr>
      <w:r w:rsidRPr="0DD29C40">
        <w:rPr>
          <w:rFonts w:ascii="Calibri" w:eastAsia="Calibri" w:hAnsi="Calibri" w:cs="Calibri"/>
        </w:rPr>
        <w:t xml:space="preserve">Average Price = Total Number of </w:t>
      </w:r>
      <w:r w:rsidR="4307AC3A" w:rsidRPr="0DD29C40">
        <w:rPr>
          <w:rFonts w:ascii="Calibri" w:eastAsia="Calibri" w:hAnsi="Calibri" w:cs="Calibri"/>
        </w:rPr>
        <w:t>Properties / sums</w:t>
      </w:r>
      <w:r w:rsidRPr="0DD29C40">
        <w:rPr>
          <w:rFonts w:ascii="Calibri" w:eastAsia="Calibri" w:hAnsi="Calibri" w:cs="Calibri"/>
        </w:rPr>
        <w:t xml:space="preserve"> of all dwelling Prices</w:t>
      </w:r>
    </w:p>
    <w:p w14:paraId="323294B7" w14:textId="1AA9D7BF" w:rsidR="00267768" w:rsidRDefault="7EF2734A" w:rsidP="0DD29C40">
      <w:pPr>
        <w:spacing w:before="240" w:after="240"/>
        <w:jc w:val="both"/>
        <w:rPr>
          <w:rFonts w:ascii="Calibri" w:eastAsia="Calibri" w:hAnsi="Calibri" w:cs="Calibri"/>
        </w:rPr>
      </w:pPr>
      <w:r w:rsidRPr="0DD29C40">
        <w:rPr>
          <w:rFonts w:ascii="Calibri" w:eastAsia="Calibri" w:hAnsi="Calibri" w:cs="Calibri"/>
        </w:rPr>
        <w:t>Calculation (Excel): Using the formula =AVERAGE(range), the mean house price was calculated to be $500,000.</w:t>
      </w:r>
    </w:p>
    <w:p w14:paraId="553C9DDF" w14:textId="32D18E54" w:rsidR="00267768" w:rsidRDefault="7EF2734A" w:rsidP="0DD29C40">
      <w:pPr>
        <w:spacing w:before="240" w:after="240"/>
        <w:jc w:val="both"/>
        <w:rPr>
          <w:rFonts w:ascii="Calibri" w:eastAsia="Calibri" w:hAnsi="Calibri" w:cs="Calibri"/>
        </w:rPr>
      </w:pPr>
      <w:r w:rsidRPr="0DD29C40">
        <w:rPr>
          <w:rFonts w:ascii="Calibri" w:eastAsia="Calibri" w:hAnsi="Calibri" w:cs="Calibri"/>
        </w:rPr>
        <w:t>The median</w:t>
      </w:r>
    </w:p>
    <w:p w14:paraId="7A96B433" w14:textId="4557A946" w:rsidR="00267768" w:rsidRDefault="7EF2734A" w:rsidP="0DD29C40">
      <w:pPr>
        <w:spacing w:before="240" w:after="240"/>
        <w:jc w:val="both"/>
        <w:rPr>
          <w:rFonts w:ascii="Calibri" w:eastAsia="Calibri" w:hAnsi="Calibri" w:cs="Calibri"/>
        </w:rPr>
      </w:pPr>
      <w:r w:rsidRPr="0DD29C40">
        <w:rPr>
          <w:rFonts w:ascii="Calibri" w:eastAsia="Calibri" w:hAnsi="Calibri" w:cs="Calibri"/>
        </w:rPr>
        <w:t>Median house price–the median is the value in the middle of the sorted house prices.</w:t>
      </w:r>
    </w:p>
    <w:p w14:paraId="25A6C70E" w14:textId="7DA4ADFD" w:rsidR="00267768" w:rsidRDefault="7EF2734A" w:rsidP="0DD29C40">
      <w:pPr>
        <w:spacing w:before="240" w:after="240"/>
        <w:jc w:val="both"/>
        <w:rPr>
          <w:rFonts w:ascii="Calibri" w:eastAsia="Calibri" w:hAnsi="Calibri" w:cs="Calibri"/>
        </w:rPr>
      </w:pPr>
      <w:r w:rsidRPr="0DD29C40">
        <w:rPr>
          <w:rFonts w:ascii="Calibri" w:eastAsia="Calibri" w:hAnsi="Calibri" w:cs="Calibri"/>
        </w:rPr>
        <w:t>In Excel, I used =MEDIAN(range) to get the median house price $450,000.</w:t>
      </w:r>
    </w:p>
    <w:p w14:paraId="4EC029E5" w14:textId="2BFF9595" w:rsidR="00267768" w:rsidRDefault="7EF2734A" w:rsidP="0DD29C40">
      <w:pPr>
        <w:spacing w:before="240" w:after="240"/>
        <w:jc w:val="both"/>
        <w:rPr>
          <w:rFonts w:ascii="Calibri" w:eastAsia="Calibri" w:hAnsi="Calibri" w:cs="Calibri"/>
        </w:rPr>
      </w:pPr>
      <w:r w:rsidRPr="0DD29C40">
        <w:rPr>
          <w:rFonts w:ascii="Calibri" w:eastAsia="Calibri" w:hAnsi="Calibri" w:cs="Calibri"/>
        </w:rPr>
        <w:t>Mode</w:t>
      </w:r>
    </w:p>
    <w:p w14:paraId="0055E315" w14:textId="5E3CA024" w:rsidR="00267768" w:rsidRDefault="7EF2734A" w:rsidP="0DD29C40">
      <w:pPr>
        <w:spacing w:before="240" w:after="240"/>
        <w:jc w:val="both"/>
        <w:rPr>
          <w:rFonts w:ascii="Calibri" w:eastAsia="Calibri" w:hAnsi="Calibri" w:cs="Calibri"/>
        </w:rPr>
      </w:pPr>
      <w:r w:rsidRPr="0DD29C40">
        <w:rPr>
          <w:rFonts w:ascii="Calibri" w:eastAsia="Calibri" w:hAnsi="Calibri" w:cs="Calibri"/>
        </w:rPr>
        <w:t>The mode, or the most common property price.</w:t>
      </w:r>
    </w:p>
    <w:p w14:paraId="785004D8" w14:textId="47F2E0AE" w:rsidR="00267768" w:rsidRDefault="7EF2734A" w:rsidP="0DD29C40">
      <w:pPr>
        <w:spacing w:before="240" w:after="240"/>
        <w:jc w:val="both"/>
        <w:rPr>
          <w:rFonts w:ascii="Calibri" w:eastAsia="Calibri" w:hAnsi="Calibri" w:cs="Calibri"/>
        </w:rPr>
      </w:pPr>
      <w:r w:rsidRPr="0DD29C40">
        <w:rPr>
          <w:rFonts w:ascii="Calibri" w:eastAsia="Calibri" w:hAnsi="Calibri" w:cs="Calibri"/>
        </w:rPr>
        <w:t>Calculation (Excel): By using the function =MODE(range), it was determined that the mode was $400,000.</w:t>
      </w:r>
    </w:p>
    <w:p w14:paraId="7FCDD01D" w14:textId="6AA8FE70" w:rsidR="00267768" w:rsidRDefault="7EF2734A" w:rsidP="0DD29C40">
      <w:pPr>
        <w:spacing w:before="240" w:after="240"/>
        <w:jc w:val="both"/>
        <w:rPr>
          <w:rFonts w:ascii="Calibri" w:eastAsia="Calibri" w:hAnsi="Calibri" w:cs="Calibri"/>
        </w:rPr>
      </w:pPr>
      <w:r w:rsidRPr="0DD29C40">
        <w:rPr>
          <w:rFonts w:ascii="Calibri" w:eastAsia="Calibri" w:hAnsi="Calibri" w:cs="Calibri"/>
        </w:rPr>
        <w:lastRenderedPageBreak/>
        <w:t>These statistics provide information about the central tendency (Bland, 2015) by showing the average property prices and common values in the dataset.</w:t>
      </w:r>
    </w:p>
    <w:p w14:paraId="1E9CE847" w14:textId="5CC69183" w:rsidR="00267768" w:rsidRDefault="7EF2734A" w:rsidP="0DD29C40">
      <w:pPr>
        <w:spacing w:before="240" w:after="240"/>
        <w:jc w:val="both"/>
        <w:rPr>
          <w:rFonts w:ascii="Calibri" w:eastAsia="Calibri" w:hAnsi="Calibri" w:cs="Calibri"/>
        </w:rPr>
      </w:pPr>
      <w:r w:rsidRPr="0DD29C40">
        <w:rPr>
          <w:rFonts w:ascii="Calibri" w:eastAsia="Calibri" w:hAnsi="Calibri" w:cs="Calibri"/>
        </w:rPr>
        <w:t>Interpretation</w:t>
      </w:r>
    </w:p>
    <w:p w14:paraId="7FECC76A" w14:textId="3341E247" w:rsidR="00267768" w:rsidRDefault="7EF2734A" w:rsidP="0DD29C40">
      <w:pPr>
        <w:spacing w:before="240" w:after="240"/>
        <w:jc w:val="both"/>
        <w:rPr>
          <w:rFonts w:ascii="Calibri" w:eastAsia="Calibri" w:hAnsi="Calibri" w:cs="Calibri"/>
        </w:rPr>
      </w:pPr>
      <w:r w:rsidRPr="0DD29C40">
        <w:rPr>
          <w:rFonts w:ascii="Calibri" w:eastAsia="Calibri" w:hAnsi="Calibri" w:cs="Calibri"/>
        </w:rPr>
        <w:t>The mean being higher than the median indicates that there is a skewed distribution with outliers affecting the mean. This refers to the most common price range preferred by consumers.</w:t>
      </w:r>
    </w:p>
    <w:p w14:paraId="75507E1B" w14:textId="6700DEE3" w:rsidR="00267768" w:rsidRDefault="7EF2734A" w:rsidP="0DD29C40">
      <w:pPr>
        <w:spacing w:before="240" w:after="240"/>
        <w:jc w:val="both"/>
        <w:rPr>
          <w:rFonts w:ascii="Calibri" w:eastAsia="Calibri" w:hAnsi="Calibri" w:cs="Calibri"/>
        </w:rPr>
      </w:pPr>
      <w:r w:rsidRPr="0DD29C40">
        <w:rPr>
          <w:rFonts w:ascii="Calibri" w:eastAsia="Calibri" w:hAnsi="Calibri" w:cs="Calibri"/>
        </w:rPr>
        <w:t>(b) Variance and Standard Deviation</w:t>
      </w:r>
    </w:p>
    <w:p w14:paraId="0AD4273C" w14:textId="09007CC3" w:rsidR="00267768" w:rsidRDefault="7EF2734A" w:rsidP="0DD29C40">
      <w:pPr>
        <w:spacing w:before="240" w:after="240"/>
        <w:jc w:val="both"/>
        <w:rPr>
          <w:rFonts w:ascii="Calibri" w:eastAsia="Calibri" w:hAnsi="Calibri" w:cs="Calibri"/>
        </w:rPr>
      </w:pPr>
      <w:r w:rsidRPr="0DD29C40">
        <w:rPr>
          <w:rFonts w:ascii="Calibri" w:eastAsia="Calibri" w:hAnsi="Calibri" w:cs="Calibri"/>
        </w:rPr>
        <w:t>Bedroom Standard Deviation</w:t>
      </w:r>
    </w:p>
    <w:p w14:paraId="73976E90" w14:textId="3F3A2AA8" w:rsidR="00267768" w:rsidRDefault="7EF2734A" w:rsidP="0DD29C40">
      <w:pPr>
        <w:spacing w:before="240" w:after="240"/>
        <w:jc w:val="both"/>
      </w:pPr>
      <w:r w:rsidRPr="0DD29C40">
        <w:rPr>
          <w:rFonts w:ascii="Aptos" w:eastAsia="Aptos" w:hAnsi="Aptos" w:cs="Aptos"/>
        </w:rPr>
        <w:t>Standard deviation is a way to measure variability in the number of bedrooms. Using Excel’s =STDEV(range) function, I found the standard deviation to be 1.2 bedrooms.</w:t>
      </w:r>
    </w:p>
    <w:p w14:paraId="21E1F3A2" w14:textId="6DC55FA3" w:rsidR="00267768" w:rsidRDefault="7EF2734A" w:rsidP="0DD29C40">
      <w:pPr>
        <w:spacing w:before="240" w:after="240"/>
        <w:jc w:val="both"/>
        <w:rPr>
          <w:rFonts w:ascii="Calibri" w:eastAsia="Calibri" w:hAnsi="Calibri" w:cs="Calibri"/>
        </w:rPr>
      </w:pPr>
      <w:r w:rsidRPr="0DD29C40">
        <w:rPr>
          <w:rFonts w:ascii="Calibri" w:eastAsia="Calibri" w:hAnsi="Calibri" w:cs="Calibri"/>
        </w:rPr>
        <w:t>Difference</w:t>
      </w:r>
    </w:p>
    <w:p w14:paraId="45ED9107" w14:textId="362A6DF5" w:rsidR="00267768" w:rsidRDefault="7EF2734A" w:rsidP="0DD29C40">
      <w:pPr>
        <w:spacing w:before="240" w:after="240"/>
        <w:jc w:val="both"/>
        <w:rPr>
          <w:rFonts w:ascii="Calibri" w:eastAsia="Calibri" w:hAnsi="Calibri" w:cs="Calibri"/>
        </w:rPr>
      </w:pPr>
      <w:r w:rsidRPr="0DD29C40">
        <w:rPr>
          <w:rFonts w:ascii="Calibri" w:eastAsia="Calibri" w:hAnsi="Calibri" w:cs="Calibri"/>
        </w:rPr>
        <w:t>Variance measures how far the squared deviation from the mean are.</w:t>
      </w:r>
    </w:p>
    <w:p w14:paraId="6D208AAA" w14:textId="20532EE4" w:rsidR="00267768" w:rsidRDefault="7EF2734A" w:rsidP="0DD29C40">
      <w:pPr>
        <w:spacing w:before="240" w:after="240"/>
        <w:jc w:val="both"/>
        <w:rPr>
          <w:rFonts w:ascii="Calibri" w:eastAsia="Calibri" w:hAnsi="Calibri" w:cs="Calibri"/>
        </w:rPr>
      </w:pPr>
      <w:r w:rsidRPr="0DD29C40">
        <w:rPr>
          <w:rFonts w:ascii="Calibri" w:eastAsia="Calibri" w:hAnsi="Calibri" w:cs="Calibri"/>
        </w:rPr>
        <w:t>Calculation (Excel): Demand does not cover up the lots is the standard by =STDEVP. P(range).</w:t>
      </w:r>
    </w:p>
    <w:p w14:paraId="0D10FCA5" w14:textId="61266192" w:rsidR="00267768" w:rsidRDefault="7EF2734A" w:rsidP="0DD29C40">
      <w:pPr>
        <w:spacing w:before="240" w:after="240"/>
        <w:jc w:val="both"/>
        <w:rPr>
          <w:rFonts w:ascii="Calibri" w:eastAsia="Calibri" w:hAnsi="Calibri" w:cs="Calibri"/>
        </w:rPr>
      </w:pPr>
      <w:r w:rsidRPr="0DD29C40">
        <w:rPr>
          <w:rFonts w:ascii="Calibri" w:eastAsia="Calibri" w:hAnsi="Calibri" w:cs="Calibri"/>
        </w:rPr>
        <w:t>Interpretation and Comparison</w:t>
      </w:r>
    </w:p>
    <w:p w14:paraId="1DC8F0D1" w14:textId="705A73BD" w:rsidR="00267768" w:rsidRDefault="7EF2734A" w:rsidP="0DD29C40">
      <w:pPr>
        <w:spacing w:before="240" w:after="240"/>
        <w:jc w:val="both"/>
        <w:rPr>
          <w:rFonts w:ascii="Calibri" w:eastAsia="Calibri" w:hAnsi="Calibri" w:cs="Calibri"/>
        </w:rPr>
      </w:pPr>
      <w:r w:rsidRPr="0DD29C40">
        <w:rPr>
          <w:rFonts w:ascii="Calibri" w:eastAsia="Calibri" w:hAnsi="Calibri" w:cs="Calibri"/>
        </w:rPr>
        <w:t>The lot size variable has a far greater range than the number of bathrooms, indicating more variability in the dimensions of the lot than the dimensions in the residence itself. A large variance in lot size suggests that price trends may be affected by a mix of urban and suburban properties.</w:t>
      </w:r>
    </w:p>
    <w:p w14:paraId="7DBB5EAA" w14:textId="2E1A4EC6" w:rsidR="00267768" w:rsidRDefault="7EF2734A" w:rsidP="0DD29C40">
      <w:pPr>
        <w:pStyle w:val="Titlu2"/>
        <w:jc w:val="both"/>
      </w:pPr>
      <w:bookmarkStart w:id="5" w:name="_Toc458554868"/>
      <w:r w:rsidRPr="0DD29C40">
        <w:t>2.3 Excel Data Presentation</w:t>
      </w:r>
      <w:bookmarkEnd w:id="5"/>
    </w:p>
    <w:p w14:paraId="098C668F" w14:textId="72DA8A97" w:rsidR="00267768" w:rsidRDefault="7EF2734A" w:rsidP="0DD29C40">
      <w:pPr>
        <w:pStyle w:val="Titlu2"/>
        <w:jc w:val="both"/>
      </w:pPr>
      <w:bookmarkStart w:id="6" w:name="_Toc227588940"/>
      <w:r w:rsidRPr="0DD29C40">
        <w:t>Using Graphs and Charts</w:t>
      </w:r>
      <w:bookmarkEnd w:id="6"/>
    </w:p>
    <w:p w14:paraId="67D2CE9F" w14:textId="5A97DFD5" w:rsidR="00267768" w:rsidRDefault="7EF2734A" w:rsidP="0DD29C40">
      <w:pPr>
        <w:spacing w:before="240" w:after="240"/>
        <w:jc w:val="both"/>
        <w:rPr>
          <w:rFonts w:ascii="Calibri" w:eastAsia="Calibri" w:hAnsi="Calibri" w:cs="Calibri"/>
        </w:rPr>
      </w:pPr>
      <w:r w:rsidRPr="0DD29C40">
        <w:rPr>
          <w:rFonts w:ascii="Calibri" w:eastAsia="Calibri" w:hAnsi="Calibri" w:cs="Calibri"/>
        </w:rPr>
        <w:t>To show how home prices are spread out:</w:t>
      </w:r>
    </w:p>
    <w:p w14:paraId="27700961" w14:textId="738322FE" w:rsidR="00267768" w:rsidRDefault="7EF2734A" w:rsidP="0DD29C40">
      <w:pPr>
        <w:spacing w:before="240" w:after="240"/>
        <w:jc w:val="both"/>
        <w:rPr>
          <w:rFonts w:ascii="Calibri" w:eastAsia="Calibri" w:hAnsi="Calibri" w:cs="Calibri"/>
        </w:rPr>
      </w:pPr>
      <w:r w:rsidRPr="0DD29C40">
        <w:rPr>
          <w:rFonts w:ascii="Calibri" w:eastAsia="Calibri" w:hAnsi="Calibri" w:cs="Calibri"/>
        </w:rPr>
        <w:t>A bar chart showing the frequency distribution was created from the results using Excel.</w:t>
      </w:r>
    </w:p>
    <w:p w14:paraId="5028871B" w14:textId="3AF05862" w:rsidR="00267768" w:rsidRDefault="7EF2734A" w:rsidP="0DD29C40">
      <w:pPr>
        <w:spacing w:before="240" w:after="240"/>
        <w:jc w:val="both"/>
        <w:rPr>
          <w:rFonts w:ascii="Calibri" w:eastAsia="Calibri" w:hAnsi="Calibri" w:cs="Calibri"/>
        </w:rPr>
      </w:pPr>
      <w:r w:rsidRPr="0DD29C40">
        <w:rPr>
          <w:rFonts w:ascii="Calibri" w:eastAsia="Calibri" w:hAnsi="Calibri" w:cs="Calibri"/>
        </w:rPr>
        <w:t>A pie chart showed the share of homes in different price ranges.</w:t>
      </w:r>
    </w:p>
    <w:p w14:paraId="1EE0ADCF" w14:textId="184056EA" w:rsidR="00267768" w:rsidRDefault="7EF2734A" w:rsidP="0DD29C40">
      <w:pPr>
        <w:spacing w:before="240" w:after="240"/>
        <w:jc w:val="both"/>
        <w:rPr>
          <w:rFonts w:ascii="Calibri" w:eastAsia="Calibri" w:hAnsi="Calibri" w:cs="Calibri"/>
        </w:rPr>
      </w:pPr>
      <w:r w:rsidRPr="0DD29C40">
        <w:rPr>
          <w:rFonts w:ascii="Calibri" w:eastAsia="Calibri" w:hAnsi="Calibri" w:cs="Calibri"/>
        </w:rPr>
        <w:t>Procedure:</w:t>
      </w:r>
    </w:p>
    <w:p w14:paraId="17F8CF69" w14:textId="4649509B" w:rsidR="00267768" w:rsidRDefault="7EF2734A" w:rsidP="0DD29C40">
      <w:pPr>
        <w:spacing w:before="240" w:after="240"/>
        <w:jc w:val="both"/>
        <w:rPr>
          <w:rFonts w:ascii="Calibri" w:eastAsia="Calibri" w:hAnsi="Calibri" w:cs="Calibri"/>
        </w:rPr>
      </w:pPr>
      <w:r w:rsidRPr="0DD29C40">
        <w:rPr>
          <w:rFonts w:ascii="Calibri" w:eastAsia="Calibri" w:hAnsi="Calibri" w:cs="Calibri"/>
        </w:rPr>
        <w:t>Click Insert Chart in Excel.</w:t>
      </w:r>
    </w:p>
    <w:p w14:paraId="43627B2E" w14:textId="507AA9FC" w:rsidR="00267768" w:rsidRDefault="0735CE8C" w:rsidP="0DD29C40">
      <w:pPr>
        <w:spacing w:before="240" w:after="240"/>
        <w:jc w:val="both"/>
        <w:rPr>
          <w:rFonts w:ascii="Calibri" w:eastAsia="Calibri" w:hAnsi="Calibri" w:cs="Calibri"/>
        </w:rPr>
      </w:pPr>
      <w:r>
        <w:rPr>
          <w:noProof/>
        </w:rPr>
        <w:lastRenderedPageBreak/>
        <w:drawing>
          <wp:inline distT="0" distB="0" distL="0" distR="0" wp14:anchorId="2CE2A85B" wp14:editId="5005C7D4">
            <wp:extent cx="5943600" cy="2581275"/>
            <wp:effectExtent l="0" t="0" r="0" b="0"/>
            <wp:docPr id="1318991586" name="Picture 13189915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943600" cy="2581275"/>
                    </a:xfrm>
                    <a:prstGeom prst="rect">
                      <a:avLst/>
                    </a:prstGeom>
                  </pic:spPr>
                </pic:pic>
              </a:graphicData>
            </a:graphic>
          </wp:inline>
        </w:drawing>
      </w:r>
    </w:p>
    <w:p w14:paraId="0FA91BDC" w14:textId="5830282D" w:rsidR="00267768" w:rsidRDefault="7EF2734A" w:rsidP="0DD29C40">
      <w:pPr>
        <w:spacing w:before="240" w:after="240"/>
        <w:jc w:val="both"/>
        <w:rPr>
          <w:rFonts w:ascii="Calibri" w:eastAsia="Calibri" w:hAnsi="Calibri" w:cs="Calibri"/>
        </w:rPr>
      </w:pPr>
      <w:r w:rsidRPr="0DD29C40">
        <w:rPr>
          <w:rFonts w:ascii="Calibri" w:eastAsia="Calibri" w:hAnsi="Calibri" w:cs="Calibri"/>
        </w:rPr>
        <w:t>Screenshots:</w:t>
      </w:r>
    </w:p>
    <w:p w14:paraId="2A3658DB" w14:textId="1113AD3B" w:rsidR="00267768" w:rsidRDefault="7EF2734A" w:rsidP="0DD29C40">
      <w:pPr>
        <w:spacing w:before="240" w:after="240"/>
        <w:jc w:val="both"/>
        <w:rPr>
          <w:rFonts w:ascii="Calibri" w:eastAsia="Calibri" w:hAnsi="Calibri" w:cs="Calibri"/>
        </w:rPr>
      </w:pPr>
      <w:r w:rsidRPr="0DD29C40">
        <w:rPr>
          <w:rFonts w:ascii="Calibri" w:eastAsia="Calibri" w:hAnsi="Calibri" w:cs="Calibri"/>
        </w:rPr>
        <w:t>Pie and bar charts — screenshots — Appendix</w:t>
      </w:r>
    </w:p>
    <w:p w14:paraId="698B1129" w14:textId="7005AFF4" w:rsidR="00267768" w:rsidRDefault="34663FC9" w:rsidP="0DD29C40">
      <w:pPr>
        <w:spacing w:before="240" w:after="240"/>
        <w:jc w:val="both"/>
      </w:pPr>
      <w:r>
        <w:rPr>
          <w:noProof/>
        </w:rPr>
        <w:drawing>
          <wp:inline distT="0" distB="0" distL="0" distR="0" wp14:anchorId="3B195B99" wp14:editId="7816EABD">
            <wp:extent cx="4514850" cy="3476625"/>
            <wp:effectExtent l="0" t="0" r="0" b="0"/>
            <wp:docPr id="82442708" name="Picture 82442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14850" cy="3476625"/>
                    </a:xfrm>
                    <a:prstGeom prst="rect">
                      <a:avLst/>
                    </a:prstGeom>
                  </pic:spPr>
                </pic:pic>
              </a:graphicData>
            </a:graphic>
          </wp:inline>
        </w:drawing>
      </w:r>
    </w:p>
    <w:p w14:paraId="54E55E34" w14:textId="6C91B984" w:rsidR="00267768" w:rsidRDefault="34663FC9" w:rsidP="0DD29C40">
      <w:pPr>
        <w:spacing w:before="240" w:after="240"/>
        <w:jc w:val="both"/>
      </w:pPr>
      <w:r>
        <w:rPr>
          <w:noProof/>
        </w:rPr>
        <w:lastRenderedPageBreak/>
        <w:drawing>
          <wp:inline distT="0" distB="0" distL="0" distR="0" wp14:anchorId="6695BC18" wp14:editId="669A51B4">
            <wp:extent cx="5943600" cy="4410075"/>
            <wp:effectExtent l="0" t="0" r="0" b="0"/>
            <wp:docPr id="54951899" name="Picture 54951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410075"/>
                    </a:xfrm>
                    <a:prstGeom prst="rect">
                      <a:avLst/>
                    </a:prstGeom>
                  </pic:spPr>
                </pic:pic>
              </a:graphicData>
            </a:graphic>
          </wp:inline>
        </w:drawing>
      </w:r>
    </w:p>
    <w:p w14:paraId="2174BEE8" w14:textId="18AF9ACC" w:rsidR="00267768" w:rsidRDefault="7EF2734A" w:rsidP="0DD29C40">
      <w:pPr>
        <w:spacing w:before="240" w:after="240"/>
        <w:jc w:val="both"/>
        <w:rPr>
          <w:rFonts w:ascii="Calibri" w:eastAsia="Calibri" w:hAnsi="Calibri" w:cs="Calibri"/>
        </w:rPr>
      </w:pPr>
      <w:r w:rsidRPr="0DD29C40">
        <w:rPr>
          <w:rFonts w:ascii="Calibri" w:eastAsia="Calibri" w:hAnsi="Calibri" w:cs="Calibri"/>
        </w:rPr>
        <w:t>2.4 Scatterplot and Correlation (SPSS)</w:t>
      </w:r>
    </w:p>
    <w:p w14:paraId="05303E12" w14:textId="12535AFE" w:rsidR="00267768" w:rsidRDefault="7EF2734A" w:rsidP="0DD29C40">
      <w:pPr>
        <w:spacing w:before="240" w:after="240"/>
        <w:jc w:val="both"/>
        <w:rPr>
          <w:rFonts w:ascii="Calibri" w:eastAsia="Calibri" w:hAnsi="Calibri" w:cs="Calibri"/>
        </w:rPr>
      </w:pPr>
      <w:r w:rsidRPr="0DD29C40">
        <w:rPr>
          <w:rFonts w:ascii="Calibri" w:eastAsia="Calibri" w:hAnsi="Calibri" w:cs="Calibri"/>
        </w:rPr>
        <w:t>(a) Analysis of Correlation</w:t>
      </w:r>
    </w:p>
    <w:p w14:paraId="07A3C55F" w14:textId="6F042374" w:rsidR="00267768" w:rsidRDefault="7EF2734A" w:rsidP="0DD29C40">
      <w:pPr>
        <w:spacing w:before="240" w:after="240"/>
        <w:jc w:val="both"/>
        <w:rPr>
          <w:rFonts w:ascii="Calibri" w:eastAsia="Calibri" w:hAnsi="Calibri" w:cs="Calibri"/>
        </w:rPr>
      </w:pPr>
      <w:r w:rsidRPr="0DD29C40">
        <w:rPr>
          <w:rFonts w:ascii="Calibri" w:eastAsia="Calibri" w:hAnsi="Calibri" w:cs="Calibri"/>
        </w:rPr>
        <w:t>The price and the number of bedrooms correlation coefficient was computed employing SPSS. The result was 0.45, indicating a modest positive correlation.</w:t>
      </w:r>
    </w:p>
    <w:p w14:paraId="6F25EF23" w14:textId="7A8AC26C" w:rsidR="00267768" w:rsidRDefault="7EF2734A" w:rsidP="0DD29C40">
      <w:pPr>
        <w:spacing w:before="240" w:after="240"/>
        <w:jc w:val="both"/>
        <w:rPr>
          <w:rFonts w:ascii="Calibri" w:eastAsia="Calibri" w:hAnsi="Calibri" w:cs="Calibri"/>
        </w:rPr>
      </w:pPr>
      <w:r w:rsidRPr="0DD29C40">
        <w:rPr>
          <w:rFonts w:ascii="Calibri" w:eastAsia="Calibri" w:hAnsi="Calibri" w:cs="Calibri"/>
        </w:rPr>
        <w:t>(b) A scatterplot</w:t>
      </w:r>
    </w:p>
    <w:p w14:paraId="26413092" w14:textId="66C9D1A7" w:rsidR="00267768" w:rsidRDefault="38269413" w:rsidP="0DD29C40">
      <w:pPr>
        <w:spacing w:before="240" w:after="240"/>
        <w:jc w:val="both"/>
        <w:rPr>
          <w:rFonts w:ascii="Aptos" w:eastAsia="Aptos" w:hAnsi="Aptos" w:cs="Aptos"/>
        </w:rPr>
      </w:pPr>
      <w:r>
        <w:rPr>
          <w:noProof/>
        </w:rPr>
        <w:lastRenderedPageBreak/>
        <w:drawing>
          <wp:inline distT="0" distB="0" distL="0" distR="0" wp14:anchorId="31AE1630" wp14:editId="7725221B">
            <wp:extent cx="5943600" cy="3238500"/>
            <wp:effectExtent l="0" t="0" r="0" b="0"/>
            <wp:docPr id="457387293" name="Picture 457387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238500"/>
                    </a:xfrm>
                    <a:prstGeom prst="rect">
                      <a:avLst/>
                    </a:prstGeom>
                  </pic:spPr>
                </pic:pic>
              </a:graphicData>
            </a:graphic>
          </wp:inline>
        </w:drawing>
      </w:r>
    </w:p>
    <w:p w14:paraId="320AD4C6" w14:textId="3468DDB5" w:rsidR="00267768" w:rsidRDefault="7EF2734A" w:rsidP="0DD29C40">
      <w:pPr>
        <w:spacing w:before="240" w:after="240"/>
        <w:jc w:val="both"/>
        <w:rPr>
          <w:rFonts w:ascii="Calibri" w:eastAsia="Calibri" w:hAnsi="Calibri" w:cs="Calibri"/>
        </w:rPr>
      </w:pPr>
      <w:r w:rsidRPr="0DD29C40">
        <w:rPr>
          <w:rFonts w:ascii="Calibri" w:eastAsia="Calibri" w:hAnsi="Calibri" w:cs="Calibri"/>
        </w:rPr>
        <w:t>Interpretation</w:t>
      </w:r>
    </w:p>
    <w:p w14:paraId="77AD4397" w14:textId="2734FB1E" w:rsidR="00267768" w:rsidRDefault="7EF2734A" w:rsidP="0DD29C40">
      <w:pPr>
        <w:spacing w:before="240" w:after="240"/>
        <w:jc w:val="both"/>
        <w:rPr>
          <w:rFonts w:ascii="Calibri" w:eastAsia="Calibri" w:hAnsi="Calibri" w:cs="Calibri"/>
        </w:rPr>
      </w:pPr>
      <w:r w:rsidRPr="0DD29C40">
        <w:rPr>
          <w:rFonts w:ascii="Calibri" w:eastAsia="Calibri" w:hAnsi="Calibri" w:cs="Calibri"/>
        </w:rPr>
        <w:t xml:space="preserve">(Although a number of things influence this trend, the scatterplot suggests that as the number of bedrooms rises, </w:t>
      </w:r>
      <w:r w:rsidR="05185FD0" w:rsidRPr="0DD29C40">
        <w:rPr>
          <w:rFonts w:ascii="Calibri" w:eastAsia="Calibri" w:hAnsi="Calibri" w:cs="Calibri"/>
        </w:rPr>
        <w:t>so</w:t>
      </w:r>
      <w:r w:rsidRPr="0DD29C40">
        <w:rPr>
          <w:rFonts w:ascii="Calibri" w:eastAsia="Calibri" w:hAnsi="Calibri" w:cs="Calibri"/>
        </w:rPr>
        <w:t xml:space="preserve"> does cost.)</w:t>
      </w:r>
    </w:p>
    <w:p w14:paraId="4B5C27D0" w14:textId="66EE020C" w:rsidR="00267768" w:rsidRDefault="7EF2734A" w:rsidP="0DD29C40">
      <w:pPr>
        <w:pStyle w:val="Titlu2"/>
        <w:rPr>
          <w:rFonts w:ascii="Calibri" w:eastAsia="Calibri" w:hAnsi="Calibri" w:cs="Calibri"/>
          <w:sz w:val="24"/>
          <w:szCs w:val="24"/>
        </w:rPr>
      </w:pPr>
      <w:bookmarkStart w:id="7" w:name="_Toc1621799448"/>
      <w:r w:rsidRPr="0DD29C40">
        <w:t>2.5 Summary of the Overall Analyses</w:t>
      </w:r>
      <w:bookmarkEnd w:id="7"/>
    </w:p>
    <w:p w14:paraId="634AADB5" w14:textId="75CACB15" w:rsidR="00267768" w:rsidRDefault="7EF2734A" w:rsidP="0DD29C40">
      <w:pPr>
        <w:spacing w:before="240" w:after="240"/>
        <w:jc w:val="both"/>
        <w:rPr>
          <w:rFonts w:ascii="Calibri" w:eastAsia="Calibri" w:hAnsi="Calibri" w:cs="Calibri"/>
        </w:rPr>
      </w:pPr>
      <w:r w:rsidRPr="0DD29C40">
        <w:rPr>
          <w:rFonts w:ascii="Calibri" w:eastAsia="Calibri" w:hAnsi="Calibri" w:cs="Calibri"/>
        </w:rPr>
        <w:t>House prices, which are quite diverse, are strongly determined by lot size and location, according to the analysis. The programs (such as Excel and SPSS) also provide complementary features, such as correlation analysis, data visualisation, and descriptive statistics. These Insights can be utilized by stakeholders to facilitate data-driven decisions related to housing investments.</w:t>
      </w:r>
    </w:p>
    <w:p w14:paraId="106D8867" w14:textId="30B31059" w:rsidR="00267768" w:rsidRDefault="627A1EE6" w:rsidP="0DD29C40">
      <w:pPr>
        <w:spacing w:before="240" w:after="240"/>
        <w:jc w:val="both"/>
      </w:pPr>
      <w:r w:rsidRPr="0DD29C40">
        <w:rPr>
          <w:rFonts w:ascii="Calibri" w:eastAsia="Calibri" w:hAnsi="Calibri" w:cs="Calibri"/>
        </w:rPr>
        <w:t>This difference in home values also highlights the importance of looking into regional factors that drive market trends. For example, the availability of essential services such as public transport facilities, schools, and medical centers often plays a major role in influencing cost. Neighbourhood desirability, based on factors such as criminal activity, access to parks and overall infrastructure, further demonstrates the significance of location in influencing property values (Chau &amp; Wong, 2014). Using softwares such as SPSS these variables can be measured and analyzed, and by means of regression we can find out how much of the price fluctuations they can explain.</w:t>
      </w:r>
    </w:p>
    <w:p w14:paraId="4C90DC05" w14:textId="37386A4E" w:rsidR="00267768" w:rsidRDefault="627A1EE6" w:rsidP="0DD29C40">
      <w:pPr>
        <w:spacing w:before="240" w:after="240"/>
        <w:jc w:val="both"/>
      </w:pPr>
      <w:r w:rsidRPr="0DD29C40">
        <w:rPr>
          <w:rFonts w:ascii="Calibri" w:eastAsia="Calibri" w:hAnsi="Calibri" w:cs="Calibri"/>
        </w:rPr>
        <w:t xml:space="preserve">Excel also provides the ability to create heatmaps and geographical labelled visualisations, which gives stakeholders a useful way to explore spatial data. (Using ZIP codes to map housing prices </w:t>
      </w:r>
      <w:r w:rsidRPr="0DD29C40">
        <w:rPr>
          <w:rFonts w:ascii="Calibri" w:eastAsia="Calibri" w:hAnsi="Calibri" w:cs="Calibri"/>
        </w:rPr>
        <w:lastRenderedPageBreak/>
        <w:t>can reveal underserved or high-demand clusters, providing valuable insights to real estate investors and urban planners, for example.) SPSS also allows us to incorporate more complex statistical tests, such as ANOVA, to determine if price differentials by region are statistically significant.</w:t>
      </w:r>
    </w:p>
    <w:p w14:paraId="0DC08EA3" w14:textId="3863F358" w:rsidR="00267768" w:rsidRDefault="627A1EE6" w:rsidP="0DD29C40">
      <w:pPr>
        <w:spacing w:before="240" w:after="240"/>
        <w:jc w:val="both"/>
      </w:pPr>
      <w:r w:rsidRPr="0DD29C40">
        <w:rPr>
          <w:rFonts w:ascii="Calibri" w:eastAsia="Calibri" w:hAnsi="Calibri" w:cs="Calibri"/>
        </w:rPr>
        <w:t>Beyond these descriptive statistics, predictive analytics can be employed to generate simulated future housing trends. Time-series analysis, for example, could be used to estimate the long-term impact of changes in population density or interest rate variations on property values. Such models are immensely helpful not only to [address] housing affordability programs but also to real estate developers that may opt for long-term developments (Oikarinen et al., 2021).</w:t>
      </w:r>
    </w:p>
    <w:p w14:paraId="410F5D39" w14:textId="45B7C8CE" w:rsidR="00267768" w:rsidRDefault="627A1EE6" w:rsidP="0DD29C40">
      <w:pPr>
        <w:spacing w:before="240" w:after="240"/>
        <w:jc w:val="both"/>
      </w:pPr>
      <w:r w:rsidRPr="0DD29C40">
        <w:rPr>
          <w:rFonts w:ascii="Calibri" w:eastAsia="Calibri" w:hAnsi="Calibri" w:cs="Calibri"/>
        </w:rPr>
        <w:t>The combination of advanced statistical techniques with data visualisation, additionally, enables more holistic decision-making. According to this new combination of the dashboards created with Excel and the conclusions drawn from SPSS, stakeholders can generate complete strategies that cover both the short- and long-term needs of the market. This combined functionality allows tools to provide actionable insights to make data-driven decisions that align with market realities and new trends.</w:t>
      </w:r>
    </w:p>
    <w:p w14:paraId="5D111EF3" w14:textId="4C7BE428" w:rsidR="00267768" w:rsidRDefault="7EF2734A" w:rsidP="0DD29C40">
      <w:pPr>
        <w:pStyle w:val="Titlu2"/>
        <w:rPr>
          <w:rFonts w:ascii="Calibri" w:eastAsia="Calibri" w:hAnsi="Calibri" w:cs="Calibri"/>
          <w:sz w:val="24"/>
          <w:szCs w:val="24"/>
        </w:rPr>
      </w:pPr>
      <w:bookmarkStart w:id="8" w:name="_Toc2092750247"/>
      <w:r w:rsidRPr="0DD29C40">
        <w:t>Part Two: Analy</w:t>
      </w:r>
      <w:r w:rsidR="160D4928" w:rsidRPr="0DD29C40">
        <w:t>s</w:t>
      </w:r>
      <w:r w:rsidRPr="0DD29C40">
        <w:t>e and Explain</w:t>
      </w:r>
      <w:bookmarkEnd w:id="8"/>
    </w:p>
    <w:p w14:paraId="7A6170A5" w14:textId="7D68BBAB" w:rsidR="00267768" w:rsidRDefault="7EF2734A" w:rsidP="0DD29C40">
      <w:pPr>
        <w:pStyle w:val="Titlu2"/>
        <w:rPr>
          <w:rFonts w:ascii="Calibri" w:eastAsia="Calibri" w:hAnsi="Calibri" w:cs="Calibri"/>
          <w:sz w:val="24"/>
          <w:szCs w:val="24"/>
        </w:rPr>
      </w:pPr>
      <w:bookmarkStart w:id="9" w:name="_Toc2132491755"/>
      <w:r w:rsidRPr="0DD29C40">
        <w:t>3.1 SPSS or Excel Pros and Cons</w:t>
      </w:r>
      <w:bookmarkEnd w:id="9"/>
    </w:p>
    <w:p w14:paraId="7688D6CB" w14:textId="0E470EAC" w:rsidR="00267768" w:rsidRDefault="7EF2734A" w:rsidP="0DD29C40">
      <w:pPr>
        <w:spacing w:before="240" w:after="240"/>
        <w:rPr>
          <w:rFonts w:ascii="Calibri" w:eastAsia="Calibri" w:hAnsi="Calibri" w:cs="Calibri"/>
          <w:b/>
          <w:bCs/>
        </w:rPr>
      </w:pPr>
      <w:r w:rsidRPr="0DD29C40">
        <w:rPr>
          <w:rFonts w:ascii="Calibri" w:eastAsia="Calibri" w:hAnsi="Calibri" w:cs="Calibri"/>
          <w:b/>
          <w:bCs/>
        </w:rPr>
        <w:t>Benefits of SPSS</w:t>
      </w:r>
    </w:p>
    <w:p w14:paraId="3C34B2BA" w14:textId="44C85B72" w:rsidR="00267768" w:rsidRDefault="7EF2734A" w:rsidP="0DD29C40">
      <w:pPr>
        <w:spacing w:before="240" w:after="240"/>
        <w:jc w:val="both"/>
        <w:rPr>
          <w:rFonts w:ascii="Calibri" w:eastAsia="Calibri" w:hAnsi="Calibri" w:cs="Calibri"/>
        </w:rPr>
      </w:pPr>
      <w:r w:rsidRPr="0DD29C40">
        <w:rPr>
          <w:rFonts w:ascii="Calibri" w:eastAsia="Calibri" w:hAnsi="Calibri" w:cs="Calibri"/>
        </w:rPr>
        <w:t>Ease of Use: SPSS comes with pre-defined statistical functions and user-friendly interfaces. For example, calculating correlation coefficients and plotting scatterplots are straightforward.</w:t>
      </w:r>
    </w:p>
    <w:p w14:paraId="704837D8" w14:textId="1907A16A" w:rsidR="00267768" w:rsidRDefault="7EF2734A" w:rsidP="0DD29C40">
      <w:pPr>
        <w:spacing w:before="240" w:after="240"/>
        <w:jc w:val="both"/>
        <w:rPr>
          <w:rFonts w:ascii="Calibri" w:eastAsia="Calibri" w:hAnsi="Calibri" w:cs="Calibri"/>
        </w:rPr>
      </w:pPr>
      <w:r w:rsidRPr="0DD29C40">
        <w:rPr>
          <w:rFonts w:ascii="Calibri" w:eastAsia="Calibri" w:hAnsi="Calibri" w:cs="Calibri"/>
        </w:rPr>
        <w:t>Advanced Analytics: The advanced statistical tests and machine learning features in SPSS make it suitable for detailed analyses.</w:t>
      </w:r>
    </w:p>
    <w:p w14:paraId="1E6C4886" w14:textId="06647D92" w:rsidR="00267768" w:rsidRDefault="7EF2734A" w:rsidP="0DD29C40">
      <w:pPr>
        <w:spacing w:before="240" w:after="240"/>
        <w:jc w:val="both"/>
        <w:rPr>
          <w:rFonts w:ascii="Calibri" w:eastAsia="Calibri" w:hAnsi="Calibri" w:cs="Calibri"/>
        </w:rPr>
      </w:pPr>
      <w:r w:rsidRPr="0DD29C40">
        <w:rPr>
          <w:rFonts w:ascii="Calibri" w:eastAsia="Calibri" w:hAnsi="Calibri" w:cs="Calibri"/>
        </w:rPr>
        <w:t>Visualisation: Means personalised graphs and charts easily available visual information (Pallant, 2020)</w:t>
      </w:r>
      <w:r w:rsidR="1EFFB6A5" w:rsidRPr="0DD29C40">
        <w:rPr>
          <w:rFonts w:ascii="Calibri" w:eastAsia="Calibri" w:hAnsi="Calibri" w:cs="Calibri"/>
        </w:rPr>
        <w:t>.</w:t>
      </w:r>
    </w:p>
    <w:p w14:paraId="50149ED4" w14:textId="495505C3" w:rsidR="00267768" w:rsidRDefault="3F353B62" w:rsidP="0DD29C40">
      <w:pPr>
        <w:spacing w:before="240" w:after="240"/>
        <w:jc w:val="both"/>
        <w:rPr>
          <w:rFonts w:ascii="Calibri" w:eastAsia="Calibri" w:hAnsi="Calibri" w:cs="Calibri"/>
          <w:b/>
          <w:bCs/>
        </w:rPr>
      </w:pPr>
      <w:r w:rsidRPr="0DD29C40">
        <w:rPr>
          <w:rFonts w:ascii="Calibri" w:eastAsia="Calibri" w:hAnsi="Calibri" w:cs="Calibri"/>
          <w:b/>
          <w:bCs/>
        </w:rPr>
        <w:t>Advancements in Data Management Capabilities</w:t>
      </w:r>
    </w:p>
    <w:p w14:paraId="1EDFA2F2" w14:textId="3F5B0269" w:rsidR="00267768" w:rsidRDefault="3F353B62" w:rsidP="0DD29C40">
      <w:pPr>
        <w:spacing w:before="240" w:after="240"/>
        <w:jc w:val="both"/>
      </w:pPr>
      <w:r w:rsidRPr="0DD29C40">
        <w:rPr>
          <w:rFonts w:ascii="Calibri" w:eastAsia="Calibri" w:hAnsi="Calibri" w:cs="Calibri"/>
        </w:rPr>
        <w:t xml:space="preserve">SPSS allows users to process and manage large amounts of data effectively. By identifying and correcting erroneous or incomplete records, the software cleans up data, ensuring that analyses are based on quality data. SPSS, for example, provides such functionalities as ease of recoding values, merging datasets, and variable transformations. These features save time and reduce </w:t>
      </w:r>
      <w:r w:rsidRPr="0DD29C40">
        <w:rPr>
          <w:rFonts w:ascii="Calibri" w:eastAsia="Calibri" w:hAnsi="Calibri" w:cs="Calibri"/>
        </w:rPr>
        <w:lastRenderedPageBreak/>
        <w:t>errors, especially when dealing with complex datasets, compared to manual data management methods (Field, 2018).</w:t>
      </w:r>
    </w:p>
    <w:p w14:paraId="302D0FCA" w14:textId="1A58A0C5" w:rsidR="00267768" w:rsidRDefault="3F353B62" w:rsidP="0DD29C40">
      <w:pPr>
        <w:spacing w:before="240" w:after="240"/>
        <w:jc w:val="both"/>
        <w:rPr>
          <w:rFonts w:ascii="Calibri" w:eastAsia="Calibri" w:hAnsi="Calibri" w:cs="Calibri"/>
          <w:b/>
          <w:bCs/>
        </w:rPr>
      </w:pPr>
      <w:r w:rsidRPr="0DD29C40">
        <w:rPr>
          <w:rFonts w:ascii="Calibri" w:eastAsia="Calibri" w:hAnsi="Calibri" w:cs="Calibri"/>
          <w:b/>
          <w:bCs/>
        </w:rPr>
        <w:t>Automated Workflows and Reproducibility</w:t>
      </w:r>
    </w:p>
    <w:p w14:paraId="248DCCB7" w14:textId="4269A9B8" w:rsidR="00267768" w:rsidRDefault="3F353B62" w:rsidP="0DD29C40">
      <w:pPr>
        <w:spacing w:before="240" w:after="240"/>
        <w:jc w:val="both"/>
      </w:pPr>
      <w:r w:rsidRPr="0DD29C40">
        <w:rPr>
          <w:rFonts w:ascii="Calibri" w:eastAsia="Calibri" w:hAnsi="Calibri" w:cs="Calibri"/>
        </w:rPr>
        <w:t>One of the main advantages of SPSS is its ability to automate repetitive activities using syntax commands. This syntax can be saved and used for other similar datasets once a specific analytic routine has been developed, ensuring consistency and reproducibility on the part of the users. This is particularly useful in workplace environments, where periodic reports or analysis updates are expected. Automated workflows also streamline processes, minimize human error and are more productive.</w:t>
      </w:r>
    </w:p>
    <w:p w14:paraId="0E60A652" w14:textId="2F4306E4" w:rsidR="00267768" w:rsidRDefault="3F353B62" w:rsidP="0DD29C40">
      <w:pPr>
        <w:spacing w:before="240" w:after="240"/>
        <w:jc w:val="both"/>
        <w:rPr>
          <w:rFonts w:ascii="Calibri" w:eastAsia="Calibri" w:hAnsi="Calibri" w:cs="Calibri"/>
          <w:b/>
          <w:bCs/>
        </w:rPr>
      </w:pPr>
      <w:r w:rsidRPr="0DD29C40">
        <w:rPr>
          <w:rFonts w:ascii="Calibri" w:eastAsia="Calibri" w:hAnsi="Calibri" w:cs="Calibri"/>
          <w:b/>
          <w:bCs/>
        </w:rPr>
        <w:t>Combining Other Tools</w:t>
      </w:r>
    </w:p>
    <w:p w14:paraId="20C86B0F" w14:textId="4867DD81" w:rsidR="00267768" w:rsidRDefault="3F353B62" w:rsidP="0DD29C40">
      <w:pPr>
        <w:spacing w:before="240" w:after="240"/>
        <w:jc w:val="both"/>
      </w:pPr>
      <w:r w:rsidRPr="0DD29C40">
        <w:rPr>
          <w:rFonts w:ascii="Calibri" w:eastAsia="Calibri" w:hAnsi="Calibri" w:cs="Calibri"/>
        </w:rPr>
        <w:t>SPSS integrates well with R, SQL databases, Microsoft Excel, and other platforms and tools for data. This interoperability allows users to import and export data between systems, making it easier for teams using different software programs to work together. More so, SPSS because of its ability to export tables and visualisations into presentation-ready formats, increases usefulness for reporting and stakeholder communication.</w:t>
      </w:r>
    </w:p>
    <w:p w14:paraId="1A1B02FD" w14:textId="4A20DE9A" w:rsidR="00267768" w:rsidRDefault="3F353B62" w:rsidP="0DD29C40">
      <w:pPr>
        <w:spacing w:before="240" w:after="240"/>
        <w:jc w:val="both"/>
        <w:rPr>
          <w:rFonts w:ascii="Calibri" w:eastAsia="Calibri" w:hAnsi="Calibri" w:cs="Calibri"/>
          <w:b/>
          <w:bCs/>
        </w:rPr>
      </w:pPr>
      <w:r w:rsidRPr="0DD29C40">
        <w:rPr>
          <w:rFonts w:ascii="Calibri" w:eastAsia="Calibri" w:hAnsi="Calibri" w:cs="Calibri"/>
          <w:b/>
          <w:bCs/>
        </w:rPr>
        <w:t>Statistics for non-statisticians</w:t>
      </w:r>
    </w:p>
    <w:p w14:paraId="2863F3F1" w14:textId="0F3B834B" w:rsidR="00267768" w:rsidRDefault="3F353B62" w:rsidP="0DD29C40">
      <w:pPr>
        <w:spacing w:before="240" w:after="240"/>
        <w:jc w:val="both"/>
      </w:pPr>
      <w:r w:rsidRPr="0DD29C40">
        <w:rPr>
          <w:rFonts w:ascii="Calibri" w:eastAsia="Calibri" w:hAnsi="Calibri" w:cs="Calibri"/>
        </w:rPr>
        <w:t>We can consider SPSS as a user-friendly software for starving or non-experienced users in a background of statistics at the same time, while SPSS has superior features for top class users. The menu-driven interface and extensive output windows allow users to do complex analyses without having a good grasp on coding or programming languages (Pallant, 2020). For example, with a few clicks of the mouse, even beginners can conduct an ANOVA or Chi-square test, for example.</w:t>
      </w:r>
    </w:p>
    <w:p w14:paraId="2F461B01" w14:textId="3C5D22E5" w:rsidR="00267768" w:rsidRDefault="3F353B62" w:rsidP="0DD29C40">
      <w:pPr>
        <w:spacing w:before="240" w:after="240"/>
        <w:jc w:val="both"/>
        <w:rPr>
          <w:rFonts w:ascii="Calibri" w:eastAsia="Calibri" w:hAnsi="Calibri" w:cs="Calibri"/>
          <w:b/>
          <w:bCs/>
        </w:rPr>
      </w:pPr>
      <w:r w:rsidRPr="0DD29C40">
        <w:rPr>
          <w:rFonts w:ascii="Calibri" w:eastAsia="Calibri" w:hAnsi="Calibri" w:cs="Calibri"/>
          <w:b/>
          <w:bCs/>
        </w:rPr>
        <w:t xml:space="preserve"> Personalisation</w:t>
      </w:r>
    </w:p>
    <w:p w14:paraId="21985DBD" w14:textId="3950B904" w:rsidR="00267768" w:rsidRDefault="3F353B62" w:rsidP="0DD29C40">
      <w:pPr>
        <w:spacing w:before="240" w:after="240"/>
        <w:jc w:val="both"/>
      </w:pPr>
      <w:r w:rsidRPr="0DD29C40">
        <w:rPr>
          <w:rFonts w:ascii="Calibri" w:eastAsia="Calibri" w:hAnsi="Calibri" w:cs="Calibri"/>
        </w:rPr>
        <w:t>With its syntax language, SPSS enables customisation through the incorporation of custom algorithms or plugins. This flexibility allows analysts to customize their analyses to meet specific research needs. Another handy feature of SPSS can be seen for expert users as they can also extend its functionality by integrating Python or R scripts into the processing.</w:t>
      </w:r>
    </w:p>
    <w:p w14:paraId="01E42225" w14:textId="781A4535" w:rsidR="00267768" w:rsidRDefault="3F353B62" w:rsidP="0DD29C40">
      <w:pPr>
        <w:spacing w:before="240" w:after="240"/>
        <w:jc w:val="both"/>
        <w:rPr>
          <w:rFonts w:ascii="Calibri" w:eastAsia="Calibri" w:hAnsi="Calibri" w:cs="Calibri"/>
          <w:b/>
          <w:bCs/>
        </w:rPr>
      </w:pPr>
      <w:r w:rsidRPr="0DD29C40">
        <w:rPr>
          <w:rFonts w:ascii="Calibri" w:eastAsia="Calibri" w:hAnsi="Calibri" w:cs="Calibri"/>
          <w:b/>
          <w:bCs/>
        </w:rPr>
        <w:t>Lab-based scenario testing and real-time insights</w:t>
      </w:r>
    </w:p>
    <w:p w14:paraId="5622ACBF" w14:textId="6CBC9176" w:rsidR="00267768" w:rsidRDefault="3F353B62" w:rsidP="0DD29C40">
      <w:pPr>
        <w:spacing w:before="240" w:after="240"/>
        <w:jc w:val="both"/>
      </w:pPr>
      <w:r w:rsidRPr="0DD29C40">
        <w:rPr>
          <w:rFonts w:ascii="Calibri" w:eastAsia="Calibri" w:hAnsi="Calibri" w:cs="Calibri"/>
        </w:rPr>
        <w:t>SPSS interactive data exploration tools enable testing of real-time scenarios. For instance, users can observe how specific adjustments impact final results by utilizing prediction models or modifying variables. SPSS’s ability to study “what-if” scenarios render it indispensable for decision-makers wanting to analyze multiple strategic options.</w:t>
      </w:r>
    </w:p>
    <w:p w14:paraId="63E0E1B8" w14:textId="0E9C2A3E" w:rsidR="00267768" w:rsidRDefault="7EF2734A" w:rsidP="0DD29C40">
      <w:pPr>
        <w:spacing w:before="240" w:after="240"/>
        <w:jc w:val="both"/>
        <w:rPr>
          <w:rFonts w:ascii="Calibri" w:eastAsia="Calibri" w:hAnsi="Calibri" w:cs="Calibri"/>
          <w:b/>
          <w:bCs/>
        </w:rPr>
      </w:pPr>
      <w:r w:rsidRPr="0DD29C40">
        <w:rPr>
          <w:rFonts w:ascii="Calibri" w:eastAsia="Calibri" w:hAnsi="Calibri" w:cs="Calibri"/>
          <w:b/>
          <w:bCs/>
        </w:rPr>
        <w:t>The drawbacks of SPSS</w:t>
      </w:r>
    </w:p>
    <w:p w14:paraId="352BE7DE" w14:textId="6A9D02B0" w:rsidR="00267768" w:rsidRDefault="7EF2734A" w:rsidP="0DD29C40">
      <w:pPr>
        <w:spacing w:before="240" w:after="240"/>
        <w:jc w:val="both"/>
        <w:rPr>
          <w:rFonts w:ascii="Calibri" w:eastAsia="Calibri" w:hAnsi="Calibri" w:cs="Calibri"/>
        </w:rPr>
      </w:pPr>
      <w:r w:rsidRPr="0DD29C40">
        <w:rPr>
          <w:rFonts w:ascii="Calibri" w:eastAsia="Calibri" w:hAnsi="Calibri" w:cs="Calibri"/>
        </w:rPr>
        <w:t>Cost: SPSS licenses are more expensive than Excel and may be prohibitive for smaller organisations.</w:t>
      </w:r>
    </w:p>
    <w:p w14:paraId="2AEAD5AA" w14:textId="7CD070A4" w:rsidR="00267768" w:rsidRDefault="7EF2734A" w:rsidP="0DD29C40">
      <w:pPr>
        <w:spacing w:before="240" w:after="240"/>
        <w:jc w:val="both"/>
        <w:rPr>
          <w:rFonts w:ascii="Calibri" w:eastAsia="Calibri" w:hAnsi="Calibri" w:cs="Calibri"/>
        </w:rPr>
      </w:pPr>
      <w:r w:rsidRPr="0DD29C40">
        <w:rPr>
          <w:rFonts w:ascii="Calibri" w:eastAsia="Calibri" w:hAnsi="Calibri" w:cs="Calibri"/>
        </w:rPr>
        <w:t>Learning Curve: A lot of training is required for some advanced functionalities.</w:t>
      </w:r>
    </w:p>
    <w:p w14:paraId="66904C91" w14:textId="63776E5C" w:rsidR="00267768" w:rsidRDefault="7EF2734A" w:rsidP="0DD29C40">
      <w:pPr>
        <w:spacing w:before="240" w:after="240"/>
        <w:jc w:val="both"/>
        <w:rPr>
          <w:rFonts w:ascii="Calibri" w:eastAsia="Calibri" w:hAnsi="Calibri" w:cs="Calibri"/>
          <w:b/>
          <w:bCs/>
        </w:rPr>
      </w:pPr>
      <w:r w:rsidRPr="0DD29C40">
        <w:rPr>
          <w:rFonts w:ascii="Calibri" w:eastAsia="Calibri" w:hAnsi="Calibri" w:cs="Calibri"/>
          <w:b/>
          <w:bCs/>
        </w:rPr>
        <w:t>Real-World Example</w:t>
      </w:r>
    </w:p>
    <w:p w14:paraId="7ED277A6" w14:textId="696EAB3E" w:rsidR="00267768" w:rsidRDefault="7EF2734A" w:rsidP="0DD29C40">
      <w:pPr>
        <w:spacing w:before="240" w:after="240"/>
        <w:jc w:val="both"/>
        <w:rPr>
          <w:rFonts w:ascii="Calibri" w:eastAsia="Calibri" w:hAnsi="Calibri" w:cs="Calibri"/>
        </w:rPr>
      </w:pPr>
      <w:r w:rsidRPr="0DD29C40">
        <w:rPr>
          <w:rFonts w:ascii="Calibri" w:eastAsia="Calibri" w:hAnsi="Calibri" w:cs="Calibri"/>
        </w:rPr>
        <w:t>SPSS was used to analyse a marketing dataset and determine whether there are predictors of advertising spend and sales. It performed a thorough regression analysis that informed decisions about budget allocation.</w:t>
      </w:r>
    </w:p>
    <w:p w14:paraId="5E3F4857" w14:textId="6824CC16" w:rsidR="00267768" w:rsidRDefault="7EF2734A" w:rsidP="0DD29C40">
      <w:pPr>
        <w:pStyle w:val="Titlu2"/>
        <w:jc w:val="both"/>
        <w:rPr>
          <w:rFonts w:ascii="Calibri" w:eastAsia="Calibri" w:hAnsi="Calibri" w:cs="Calibri"/>
          <w:sz w:val="24"/>
          <w:szCs w:val="24"/>
        </w:rPr>
      </w:pPr>
      <w:bookmarkStart w:id="10" w:name="_Toc72398157"/>
      <w:r w:rsidRPr="0DD29C40">
        <w:t xml:space="preserve">The Data Mining Process: An Overview </w:t>
      </w:r>
      <w:r w:rsidR="5EA634E5" w:rsidRPr="0DD29C40">
        <w:t>and</w:t>
      </w:r>
      <w:r w:rsidRPr="0DD29C40">
        <w:t xml:space="preserve"> Importance</w:t>
      </w:r>
      <w:bookmarkEnd w:id="10"/>
    </w:p>
    <w:p w14:paraId="64CA8255" w14:textId="24E94955" w:rsidR="00267768" w:rsidRDefault="7EF2734A" w:rsidP="0DD29C40">
      <w:pPr>
        <w:pStyle w:val="Titlu2"/>
        <w:jc w:val="both"/>
        <w:rPr>
          <w:rFonts w:ascii="Calibri" w:eastAsia="Calibri" w:hAnsi="Calibri" w:cs="Calibri"/>
          <w:sz w:val="24"/>
          <w:szCs w:val="24"/>
        </w:rPr>
      </w:pPr>
      <w:bookmarkStart w:id="11" w:name="_Toc1984943483"/>
      <w:r w:rsidRPr="0DD29C40">
        <w:t>Stages in the Data Mining Cycle</w:t>
      </w:r>
      <w:bookmarkEnd w:id="11"/>
    </w:p>
    <w:p w14:paraId="273EC6FD" w14:textId="754E705C" w:rsidR="00267768" w:rsidRDefault="7EF2734A" w:rsidP="0DD29C40">
      <w:pPr>
        <w:spacing w:before="240" w:after="240"/>
        <w:jc w:val="both"/>
        <w:rPr>
          <w:rFonts w:ascii="Calibri" w:eastAsia="Calibri" w:hAnsi="Calibri" w:cs="Calibri"/>
        </w:rPr>
      </w:pPr>
      <w:r w:rsidRPr="0DD29C40">
        <w:rPr>
          <w:rFonts w:ascii="Calibri" w:eastAsia="Calibri" w:hAnsi="Calibri" w:cs="Calibri"/>
        </w:rPr>
        <w:t>Problem Definition: Identify company's objectives</w:t>
      </w:r>
    </w:p>
    <w:p w14:paraId="2B5667C2" w14:textId="72E6C9D8" w:rsidR="00267768" w:rsidRDefault="7EF2734A" w:rsidP="0DD29C40">
      <w:pPr>
        <w:spacing w:before="240" w:after="240"/>
        <w:jc w:val="both"/>
        <w:rPr>
          <w:rFonts w:ascii="Calibri" w:eastAsia="Calibri" w:hAnsi="Calibri" w:cs="Calibri"/>
        </w:rPr>
      </w:pPr>
      <w:r w:rsidRPr="0DD29C40">
        <w:rPr>
          <w:rFonts w:ascii="Calibri" w:eastAsia="Calibri" w:hAnsi="Calibri" w:cs="Calibri"/>
        </w:rPr>
        <w:t>It is known as data collection, which is the process of gathering relevant datasets.</w:t>
      </w:r>
    </w:p>
    <w:p w14:paraId="14564C8F" w14:textId="5634DEB3" w:rsidR="00267768" w:rsidRDefault="7EF2734A" w:rsidP="0DD29C40">
      <w:pPr>
        <w:spacing w:before="240" w:after="240"/>
        <w:jc w:val="both"/>
        <w:rPr>
          <w:rFonts w:ascii="Calibri" w:eastAsia="Calibri" w:hAnsi="Calibri" w:cs="Calibri"/>
        </w:rPr>
      </w:pPr>
      <w:r w:rsidRPr="0DD29C40">
        <w:rPr>
          <w:rFonts w:ascii="Calibri" w:eastAsia="Calibri" w:hAnsi="Calibri" w:cs="Calibri"/>
        </w:rPr>
        <w:t>Data cleaning is the process of eliminating discrepancies.</w:t>
      </w:r>
    </w:p>
    <w:p w14:paraId="49C80824" w14:textId="209BB4A7" w:rsidR="00267768" w:rsidRDefault="7EF2734A" w:rsidP="0DD29C40">
      <w:pPr>
        <w:spacing w:before="240" w:after="240"/>
        <w:jc w:val="both"/>
        <w:rPr>
          <w:rFonts w:ascii="Calibri" w:eastAsia="Calibri" w:hAnsi="Calibri" w:cs="Calibri"/>
        </w:rPr>
      </w:pPr>
      <w:r w:rsidRPr="0DD29C40">
        <w:rPr>
          <w:rFonts w:ascii="Calibri" w:eastAsia="Calibri" w:hAnsi="Calibri" w:cs="Calibri"/>
        </w:rPr>
        <w:t>However, analysis of this data can be conducted through SPSS or other statistical software, which is one of the methods of finding patterns.</w:t>
      </w:r>
    </w:p>
    <w:p w14:paraId="7EEC5519" w14:textId="4B7EF115" w:rsidR="00267768" w:rsidRDefault="7EF2734A" w:rsidP="0DD29C40">
      <w:pPr>
        <w:spacing w:before="240" w:after="240"/>
        <w:jc w:val="both"/>
        <w:rPr>
          <w:rFonts w:ascii="Calibri" w:eastAsia="Calibri" w:hAnsi="Calibri" w:cs="Calibri"/>
        </w:rPr>
      </w:pPr>
      <w:r w:rsidRPr="0DD29C40">
        <w:rPr>
          <w:rFonts w:ascii="Calibri" w:eastAsia="Calibri" w:hAnsi="Calibri" w:cs="Calibri"/>
        </w:rPr>
        <w:t>Validation: Validating the correctness of the results.</w:t>
      </w:r>
    </w:p>
    <w:p w14:paraId="4F4B7B5A" w14:textId="78DB6AAB" w:rsidR="00267768" w:rsidRDefault="7EF2734A" w:rsidP="0DD29C40">
      <w:pPr>
        <w:spacing w:before="240" w:after="240"/>
        <w:jc w:val="both"/>
        <w:rPr>
          <w:rFonts w:ascii="Calibri" w:eastAsia="Calibri" w:hAnsi="Calibri" w:cs="Calibri"/>
        </w:rPr>
      </w:pPr>
      <w:r w:rsidRPr="0DD29C40">
        <w:rPr>
          <w:rFonts w:ascii="Calibri" w:eastAsia="Calibri" w:hAnsi="Calibri" w:cs="Calibri"/>
        </w:rPr>
        <w:t>Deployment: Applying knowledge in real-world contexts (Han et al., 2022).</w:t>
      </w:r>
    </w:p>
    <w:p w14:paraId="0CEE8FE7" w14:textId="440417F8" w:rsidR="00267768" w:rsidRDefault="7EF2734A" w:rsidP="0DD29C40">
      <w:pPr>
        <w:spacing w:before="240" w:after="240"/>
        <w:jc w:val="both"/>
        <w:rPr>
          <w:rFonts w:ascii="Calibri" w:eastAsia="Calibri" w:hAnsi="Calibri" w:cs="Calibri"/>
          <w:b/>
          <w:bCs/>
        </w:rPr>
      </w:pPr>
      <w:r w:rsidRPr="0DD29C40">
        <w:rPr>
          <w:rFonts w:ascii="Calibri" w:eastAsia="Calibri" w:hAnsi="Calibri" w:cs="Calibri"/>
          <w:b/>
          <w:bCs/>
        </w:rPr>
        <w:t>Relevance</w:t>
      </w:r>
    </w:p>
    <w:p w14:paraId="45DFB128" w14:textId="7C383E2B" w:rsidR="00267768" w:rsidRDefault="7EF2734A" w:rsidP="0DD29C40">
      <w:pPr>
        <w:spacing w:before="240" w:after="240"/>
        <w:jc w:val="both"/>
        <w:rPr>
          <w:rFonts w:ascii="Calibri" w:eastAsia="Calibri" w:hAnsi="Calibri" w:cs="Calibri"/>
        </w:rPr>
      </w:pPr>
      <w:r w:rsidRPr="0DD29C40">
        <w:rPr>
          <w:rFonts w:ascii="Calibri" w:eastAsia="Calibri" w:hAnsi="Calibri" w:cs="Calibri"/>
        </w:rPr>
        <w:t xml:space="preserve">The cycle ensures systematic exploration of information, enabling businesses to generate </w:t>
      </w:r>
      <w:r w:rsidR="1C35D4C2" w:rsidRPr="0DD29C40">
        <w:rPr>
          <w:rFonts w:ascii="Calibri" w:eastAsia="Calibri" w:hAnsi="Calibri" w:cs="Calibri"/>
        </w:rPr>
        <w:t>consultancy</w:t>
      </w:r>
      <w:r w:rsidRPr="0DD29C40">
        <w:rPr>
          <w:rFonts w:ascii="Calibri" w:eastAsia="Calibri" w:hAnsi="Calibri" w:cs="Calibri"/>
        </w:rPr>
        <w:t xml:space="preserve"> insights. A retail company, for example, used the cycle to investigate purchasing trends and create targeted promotions.</w:t>
      </w:r>
    </w:p>
    <w:p w14:paraId="2F4B82F5" w14:textId="45038BB4" w:rsidR="00267768" w:rsidRDefault="4012D3B2" w:rsidP="0DD29C40">
      <w:pPr>
        <w:spacing w:before="240" w:after="240"/>
        <w:jc w:val="both"/>
        <w:rPr>
          <w:rFonts w:ascii="Calibri" w:eastAsia="Calibri" w:hAnsi="Calibri" w:cs="Calibri"/>
          <w:b/>
          <w:bCs/>
        </w:rPr>
      </w:pPr>
      <w:r w:rsidRPr="0DD29C40">
        <w:rPr>
          <w:rFonts w:ascii="Calibri" w:eastAsia="Calibri" w:hAnsi="Calibri" w:cs="Calibri"/>
          <w:b/>
          <w:bCs/>
        </w:rPr>
        <w:t>Strategies That Connect with Businesses Goals</w:t>
      </w:r>
    </w:p>
    <w:p w14:paraId="17EBF0E6" w14:textId="46ADCBE6" w:rsidR="00267768" w:rsidRDefault="4012D3B2" w:rsidP="0DD29C40">
      <w:pPr>
        <w:spacing w:before="240" w:after="240"/>
        <w:jc w:val="both"/>
      </w:pPr>
      <w:r w:rsidRPr="0DD29C40">
        <w:rPr>
          <w:rFonts w:ascii="Calibri" w:eastAsia="Calibri" w:hAnsi="Calibri" w:cs="Calibri"/>
        </w:rPr>
        <w:t>The first step is defining its objectives by aligning these activities of data analysis with the strategic goals of a company. This ensures that human capital is re-</w:t>
      </w:r>
      <w:r w:rsidR="74C3FE3F" w:rsidRPr="0DD29C40">
        <w:rPr>
          <w:rFonts w:ascii="Calibri" w:eastAsia="Calibri" w:hAnsi="Calibri" w:cs="Calibri"/>
        </w:rPr>
        <w:t>oriented</w:t>
      </w:r>
      <w:r w:rsidRPr="0DD29C40">
        <w:rPr>
          <w:rFonts w:ascii="Calibri" w:eastAsia="Calibri" w:hAnsi="Calibri" w:cs="Calibri"/>
        </w:rPr>
        <w:t xml:space="preserve"> to resolve challenges that </w:t>
      </w:r>
      <w:r w:rsidR="57F29733" w:rsidRPr="0DD29C40">
        <w:rPr>
          <w:rFonts w:ascii="Calibri" w:eastAsia="Calibri" w:hAnsi="Calibri" w:cs="Calibri"/>
        </w:rPr>
        <w:t>matter</w:t>
      </w:r>
      <w:r w:rsidRPr="0DD29C40">
        <w:rPr>
          <w:rFonts w:ascii="Calibri" w:eastAsia="Calibri" w:hAnsi="Calibri" w:cs="Calibri"/>
        </w:rPr>
        <w:t xml:space="preserve"> to the business rather than analyzing data for relationships with no value. For instance, a business that aimed to enhance client retention would consider examining customer satisfaction measurements more meaningful than merely financial indicators. Defining objectives from the beginning also creates a roadmap for the data analysis process, ensuring clarity for all parties involved.</w:t>
      </w:r>
    </w:p>
    <w:p w14:paraId="52A34744" w14:textId="50A0F34F" w:rsidR="00267768" w:rsidRDefault="4012D3B2" w:rsidP="0DD29C40">
      <w:pPr>
        <w:spacing w:before="240" w:after="240"/>
        <w:jc w:val="both"/>
        <w:rPr>
          <w:rFonts w:ascii="Calibri" w:eastAsia="Calibri" w:hAnsi="Calibri" w:cs="Calibri"/>
          <w:b/>
          <w:bCs/>
        </w:rPr>
      </w:pPr>
      <w:r w:rsidRPr="0DD29C40">
        <w:rPr>
          <w:rFonts w:ascii="Calibri" w:eastAsia="Calibri" w:hAnsi="Calibri" w:cs="Calibri"/>
          <w:b/>
          <w:bCs/>
        </w:rPr>
        <w:t>Data collection and accessibility</w:t>
      </w:r>
    </w:p>
    <w:p w14:paraId="3E911691" w14:textId="18CC63B8" w:rsidR="00267768" w:rsidRDefault="4012D3B2" w:rsidP="0DD29C40">
      <w:pPr>
        <w:spacing w:before="240" w:after="240"/>
        <w:jc w:val="both"/>
      </w:pPr>
      <w:r w:rsidRPr="0DD29C40">
        <w:rPr>
          <w:rFonts w:ascii="Calibri" w:eastAsia="Calibri" w:hAnsi="Calibri" w:cs="Calibri"/>
        </w:rPr>
        <w:t xml:space="preserve">Collecting relevant datasets is the first step towards gaining valuable insights. Effective data collection starts with identifying primary and secondary sources that validate the stated objectives. Industry benchmarks provide secondary data for a more coherent context to your single </w:t>
      </w:r>
      <w:r w:rsidR="27755E37" w:rsidRPr="0DD29C40">
        <w:rPr>
          <w:rFonts w:ascii="Calibri" w:eastAsia="Calibri" w:hAnsi="Calibri" w:cs="Calibri"/>
        </w:rPr>
        <w:t>entity;</w:t>
      </w:r>
      <w:r w:rsidRPr="0DD29C40">
        <w:rPr>
          <w:rFonts w:ascii="Calibri" w:eastAsia="Calibri" w:hAnsi="Calibri" w:cs="Calibri"/>
        </w:rPr>
        <w:t xml:space="preserve"> </w:t>
      </w:r>
      <w:r w:rsidR="6559E2BC" w:rsidRPr="0DD29C40">
        <w:rPr>
          <w:rFonts w:ascii="Calibri" w:eastAsia="Calibri" w:hAnsi="Calibri" w:cs="Calibri"/>
        </w:rPr>
        <w:t>however,</w:t>
      </w:r>
      <w:r w:rsidRPr="0DD29C40">
        <w:rPr>
          <w:rFonts w:ascii="Calibri" w:eastAsia="Calibri" w:hAnsi="Calibri" w:cs="Calibri"/>
        </w:rPr>
        <w:t xml:space="preserve"> they pale in comparison to what primary data, i.e consumer surveys and feedback forms, can provide for your business step. To enhance accessibility and to collaborate cross-functionally in the analysis, modern enterprises decide for cloud-based data warehouses to centralise datasets (Wang &amp; Strong, 2021).</w:t>
      </w:r>
    </w:p>
    <w:p w14:paraId="26CDCDA6" w14:textId="4D33001C" w:rsidR="00267768" w:rsidRDefault="4012D3B2" w:rsidP="0DD29C40">
      <w:pPr>
        <w:spacing w:before="240" w:after="240"/>
        <w:jc w:val="both"/>
        <w:rPr>
          <w:rFonts w:ascii="Calibri" w:eastAsia="Calibri" w:hAnsi="Calibri" w:cs="Calibri"/>
          <w:b/>
          <w:bCs/>
        </w:rPr>
      </w:pPr>
      <w:r w:rsidRPr="0DD29C40">
        <w:rPr>
          <w:rFonts w:ascii="Calibri" w:eastAsia="Calibri" w:hAnsi="Calibri" w:cs="Calibri"/>
          <w:b/>
          <w:bCs/>
        </w:rPr>
        <w:t>Data Preparation and Cleaning</w:t>
      </w:r>
    </w:p>
    <w:p w14:paraId="07B2D571" w14:textId="46BCA618" w:rsidR="00267768" w:rsidRDefault="4012D3B2" w:rsidP="0DD29C40">
      <w:pPr>
        <w:spacing w:before="240" w:after="240"/>
        <w:jc w:val="both"/>
      </w:pPr>
      <w:r w:rsidRPr="0DD29C40">
        <w:rPr>
          <w:rFonts w:ascii="Calibri" w:eastAsia="Calibri" w:hAnsi="Calibri" w:cs="Calibri"/>
        </w:rPr>
        <w:t>The integrity of the given analysis depends on data cleansing. This means correcting errors, inconsistencies, or omissions in the dataset. Missing value imputation, deletion of duplicates, and outlier detection ensure the dataset's precision and reliability. Sloppy cleaning can skew results, and lead to bad decisions. For example, a company with dirty data to discover sales patterns, for instance, in booming areas, risks missing opportunities and ending up with stock shortages.</w:t>
      </w:r>
    </w:p>
    <w:p w14:paraId="0AABA757" w14:textId="39358055" w:rsidR="00267768" w:rsidRDefault="4012D3B2" w:rsidP="0DD29C40">
      <w:pPr>
        <w:spacing w:before="240" w:after="240"/>
        <w:jc w:val="both"/>
        <w:rPr>
          <w:rFonts w:ascii="Calibri" w:eastAsia="Calibri" w:hAnsi="Calibri" w:cs="Calibri"/>
          <w:b/>
          <w:bCs/>
        </w:rPr>
      </w:pPr>
      <w:r w:rsidRPr="0DD29C40">
        <w:rPr>
          <w:rFonts w:ascii="Calibri" w:eastAsia="Calibri" w:hAnsi="Calibri" w:cs="Calibri"/>
          <w:b/>
          <w:bCs/>
        </w:rPr>
        <w:t>Investigative data analysis and pattern recognition</w:t>
      </w:r>
    </w:p>
    <w:p w14:paraId="2BC7C2E3" w14:textId="0661F8E7" w:rsidR="00267768" w:rsidRDefault="4012D3B2" w:rsidP="0DD29C40">
      <w:pPr>
        <w:spacing w:before="240" w:after="240"/>
        <w:jc w:val="both"/>
      </w:pPr>
      <w:r w:rsidRPr="0DD29C40">
        <w:rPr>
          <w:rFonts w:ascii="Calibri" w:eastAsia="Calibri" w:hAnsi="Calibri" w:cs="Calibri"/>
        </w:rPr>
        <w:t>Exploratory data analysis (EDA) comes next after data preparation. By using tools such as SPSS, analysts can visualize trends, identify patterns, and discover correlations in the dataset. For example, a retail company could leverage EDA to analyse UI/UX and discover the seasonality of demand of certain products. Histograms, scatterplots and summary statistics are often generated in this step and form the basis for further, hypothesis driven investigation.</w:t>
      </w:r>
    </w:p>
    <w:p w14:paraId="0856D04C" w14:textId="5FD2268A" w:rsidR="00267768" w:rsidRDefault="4012D3B2" w:rsidP="0DD29C40">
      <w:pPr>
        <w:spacing w:before="240" w:after="240"/>
        <w:jc w:val="both"/>
        <w:rPr>
          <w:rFonts w:ascii="Calibri" w:eastAsia="Calibri" w:hAnsi="Calibri" w:cs="Calibri"/>
          <w:b/>
          <w:bCs/>
        </w:rPr>
      </w:pPr>
      <w:r w:rsidRPr="0DD29C40">
        <w:rPr>
          <w:rFonts w:ascii="Calibri" w:eastAsia="Calibri" w:hAnsi="Calibri" w:cs="Calibri"/>
          <w:b/>
          <w:bCs/>
        </w:rPr>
        <w:t>Verification of Findings</w:t>
      </w:r>
    </w:p>
    <w:p w14:paraId="4648AA05" w14:textId="0E0E6576" w:rsidR="00267768" w:rsidRDefault="4012D3B2" w:rsidP="0DD29C40">
      <w:pPr>
        <w:spacing w:before="240" w:after="240"/>
        <w:jc w:val="both"/>
      </w:pPr>
      <w:r w:rsidRPr="0DD29C40">
        <w:rPr>
          <w:rFonts w:ascii="Calibri" w:eastAsia="Calibri" w:hAnsi="Calibri" w:cs="Calibri"/>
        </w:rPr>
        <w:t>Validation ensures the correctness of the inferences drawn from data and their relevance to the real-world scenarios. Sensitivity analysis, bootstrapping, and cross-validation methods help in establishing the estimation accuracy. A marketing agency, for example, can validate the success of a promotional strategy by leveraging prediction models on historical campaign data and comparing anticipated versus actual results.</w:t>
      </w:r>
    </w:p>
    <w:p w14:paraId="158B658E" w14:textId="42CAE51F" w:rsidR="00267768" w:rsidRDefault="4012D3B2" w:rsidP="0DD29C40">
      <w:pPr>
        <w:spacing w:before="240" w:after="240"/>
        <w:jc w:val="both"/>
        <w:rPr>
          <w:rFonts w:ascii="Calibri" w:eastAsia="Calibri" w:hAnsi="Calibri" w:cs="Calibri"/>
          <w:b/>
          <w:bCs/>
        </w:rPr>
      </w:pPr>
      <w:r w:rsidRPr="0DD29C40">
        <w:rPr>
          <w:rFonts w:ascii="Calibri" w:eastAsia="Calibri" w:hAnsi="Calibri" w:cs="Calibri"/>
          <w:b/>
          <w:bCs/>
        </w:rPr>
        <w:t>Ordinary and Executability in the Wild</w:t>
      </w:r>
    </w:p>
    <w:p w14:paraId="27A33A70" w14:textId="1B04595B" w:rsidR="00267768" w:rsidRDefault="4012D3B2" w:rsidP="0DD29C40">
      <w:pPr>
        <w:spacing w:before="240" w:after="240"/>
        <w:jc w:val="both"/>
      </w:pPr>
      <w:r w:rsidRPr="0DD29C40">
        <w:rPr>
          <w:rFonts w:ascii="Calibri" w:eastAsia="Calibri" w:hAnsi="Calibri" w:cs="Calibri"/>
        </w:rPr>
        <w:t>The principal end of information examination is moving bits of knowledge into feasible plans. Deployment refers to how results are implemented in the real world, e.g., with targeted advertising or optimized inventory management. Perpetual surveillance ensures these strategies are well-adapted to changing conditions, and therefore remain relevant over time (Han et al., 2022).</w:t>
      </w:r>
    </w:p>
    <w:p w14:paraId="1AB1489E" w14:textId="340C1B08" w:rsidR="00267768" w:rsidRDefault="20C26F1A" w:rsidP="0DD29C40">
      <w:pPr>
        <w:pStyle w:val="Titlu2"/>
        <w:jc w:val="both"/>
      </w:pPr>
      <w:bookmarkStart w:id="12" w:name="_Toc2014774372"/>
      <w:r w:rsidRPr="0DD29C40">
        <w:t>Conclusion</w:t>
      </w:r>
      <w:bookmarkEnd w:id="12"/>
    </w:p>
    <w:p w14:paraId="1B2A4309" w14:textId="6A1FDA6C" w:rsidR="00267768" w:rsidRDefault="7EF2734A" w:rsidP="0DD29C40">
      <w:pPr>
        <w:spacing w:before="240" w:after="240"/>
        <w:jc w:val="both"/>
        <w:rPr>
          <w:rFonts w:ascii="Calibri" w:eastAsia="Calibri" w:hAnsi="Calibri" w:cs="Calibri"/>
        </w:rPr>
      </w:pPr>
      <w:r w:rsidRPr="0DD29C40">
        <w:rPr>
          <w:rFonts w:ascii="Calibri" w:eastAsia="Calibri" w:hAnsi="Calibri" w:cs="Calibri"/>
        </w:rPr>
        <w:t>This assignment demonstrated how SPSS and Excel could be used to analyse the USA Housing Dataset. Descriptive statistics, data visualisation and correlation analysis helped derived housing patterns and their causes. While excel is really easy to use and open for everybody, SPSS offers a lot more advanced features for detailed statistical analysis. Moreover, the data mining cycle highlights the need for a systematic approach to developing meaningful insights, paving the way for informed decision-making in rapid sectors such as property.</w:t>
      </w:r>
    </w:p>
    <w:p w14:paraId="0BB7DB48" w14:textId="6719B554" w:rsidR="00267768" w:rsidRDefault="27407BAE" w:rsidP="0DD29C40">
      <w:pPr>
        <w:spacing w:before="240" w:after="240"/>
        <w:jc w:val="both"/>
      </w:pPr>
      <w:r w:rsidRPr="0DD29C40">
        <w:rPr>
          <w:rFonts w:ascii="Calibri" w:eastAsia="Calibri" w:hAnsi="Calibri" w:cs="Calibri"/>
        </w:rPr>
        <w:t xml:space="preserve">Overall, the assignment showcased how Excel and SPSS collaborate to derive meaningful insights from the USA Housing Dataset. The boon of these charts and graphs makes Excel has an easy user interface for its users to form visualisations like a line graph or bar </w:t>
      </w:r>
      <w:r w:rsidR="6BB24398" w:rsidRPr="0DD29C40">
        <w:rPr>
          <w:rFonts w:ascii="Calibri" w:eastAsia="Calibri" w:hAnsi="Calibri" w:cs="Calibri"/>
        </w:rPr>
        <w:t>chart</w:t>
      </w:r>
      <w:r w:rsidRPr="0DD29C40">
        <w:rPr>
          <w:rFonts w:ascii="Calibri" w:eastAsia="Calibri" w:hAnsi="Calibri" w:cs="Calibri"/>
        </w:rPr>
        <w:t>, thus making them an easy way to summarise important figures and identify basic trends. A great example is Excel pivot tables that give a quick overview of market dynamics by conveniently segmenting data along lot size, geography, etc.</w:t>
      </w:r>
    </w:p>
    <w:p w14:paraId="5EE40D81" w14:textId="4FCF428F" w:rsidR="00267768" w:rsidRDefault="27407BAE" w:rsidP="0DD29C40">
      <w:pPr>
        <w:spacing w:before="240" w:after="240"/>
        <w:jc w:val="both"/>
      </w:pPr>
      <w:r w:rsidRPr="0DD29C40">
        <w:rPr>
          <w:rFonts w:ascii="Calibri" w:eastAsia="Calibri" w:hAnsi="Calibri" w:cs="Calibri"/>
        </w:rPr>
        <w:t>On the other hand, SPSS is fantastic for handling complex cognitive research methods like hypothesis testing and regression models. These advanced capabilities allow users to uncover more complex relationships, such as the interplay of multiple factors affecting property values. For example, SPSS can analyze how the combined location, number of bedrooms, and lot size influence a property value and provide a more holistic picture of market trends.</w:t>
      </w:r>
    </w:p>
    <w:p w14:paraId="2A697E84" w14:textId="6622D572" w:rsidR="00267768" w:rsidRDefault="27407BAE" w:rsidP="0DD29C40">
      <w:pPr>
        <w:spacing w:before="240" w:after="240"/>
        <w:jc w:val="both"/>
      </w:pPr>
      <w:r w:rsidRPr="0DD29C40">
        <w:rPr>
          <w:rFonts w:ascii="Calibri" w:eastAsia="Calibri" w:hAnsi="Calibri" w:cs="Calibri"/>
        </w:rPr>
        <w:t>The assignment further emphasised the importance of the data mining cycle to ensure an organised approach to analysis. Every previous step, from problem definition to data cleaning and validation, is crucial for gaining valuable insights. By employing specific tools and processes, the assignment showed how corporations and stakeholders can utilize data for evidence-based decision making, especially in fast-moving domains like real estate, where timely insights can create a competitive edge.</w:t>
      </w:r>
    </w:p>
    <w:p w14:paraId="785CCF19" w14:textId="0F978CBA" w:rsidR="00267768" w:rsidRDefault="27407BAE" w:rsidP="0DD29C40">
      <w:pPr>
        <w:pStyle w:val="Titlu2"/>
      </w:pPr>
      <w:bookmarkStart w:id="13" w:name="_Toc1512816881"/>
      <w:r w:rsidRPr="0DD29C40">
        <w:t>References</w:t>
      </w:r>
      <w:bookmarkEnd w:id="13"/>
    </w:p>
    <w:p w14:paraId="7B00F769" w14:textId="59273376" w:rsidR="00267768" w:rsidRDefault="27407BAE" w:rsidP="0DD29C40">
      <w:pPr>
        <w:rPr>
          <w:rFonts w:ascii="Calibri" w:eastAsia="Calibri" w:hAnsi="Calibri" w:cs="Calibri"/>
          <w:i/>
          <w:iCs/>
        </w:rPr>
      </w:pPr>
      <w:r w:rsidRPr="0DD29C40">
        <w:rPr>
          <w:rFonts w:ascii="Calibri" w:eastAsia="Calibri" w:hAnsi="Calibri" w:cs="Calibri"/>
          <w:i/>
          <w:iCs/>
        </w:rPr>
        <w:t>J. Han, M. Kamber, and J. Pei. Data Mining: Principles and Methods (2022). Fourth edition. Morgan Kaufmann in Burlington.</w:t>
      </w:r>
    </w:p>
    <w:p w14:paraId="763CA001" w14:textId="5598D87F" w:rsidR="00267768" w:rsidRDefault="27407BAE" w:rsidP="0DD29C40">
      <w:pPr>
        <w:rPr>
          <w:rFonts w:ascii="Calibri" w:eastAsia="Calibri" w:hAnsi="Calibri" w:cs="Calibri"/>
          <w:i/>
          <w:iCs/>
        </w:rPr>
      </w:pPr>
      <w:r w:rsidRPr="0DD29C40">
        <w:rPr>
          <w:rFonts w:ascii="Calibri" w:eastAsia="Calibri" w:hAnsi="Calibri" w:cs="Calibri"/>
          <w:i/>
          <w:iCs/>
        </w:rPr>
        <w:t>Pallant, J. (2020) SPSS Survival Manual: A Comprehensive Guide to IBM SPSS Data Analysis. 7th edn. McGraw-Hill Education, London.</w:t>
      </w:r>
    </w:p>
    <w:p w14:paraId="0CAE381A" w14:textId="3FE75399" w:rsidR="00267768" w:rsidRDefault="27407BAE" w:rsidP="0DD29C40">
      <w:pPr>
        <w:rPr>
          <w:rFonts w:ascii="Calibri" w:eastAsia="Calibri" w:hAnsi="Calibri" w:cs="Calibri"/>
          <w:i/>
          <w:iCs/>
        </w:rPr>
      </w:pPr>
      <w:r w:rsidRPr="0DD29C40">
        <w:rPr>
          <w:rFonts w:ascii="Calibri" w:eastAsia="Calibri" w:hAnsi="Calibri" w:cs="Calibri"/>
          <w:i/>
          <w:iCs/>
        </w:rPr>
        <w:t>Field, A. (2018) Using IBM SPSS Statistics to Discover Statistics. London: SAGE Publications, 5th ed.</w:t>
      </w:r>
    </w:p>
    <w:p w14:paraId="137BDF0F" w14:textId="651671C8" w:rsidR="00267768" w:rsidRDefault="27407BAE" w:rsidP="0DD29C40">
      <w:pPr>
        <w:rPr>
          <w:rFonts w:ascii="Calibri" w:eastAsia="Calibri" w:hAnsi="Calibri" w:cs="Calibri"/>
          <w:i/>
          <w:iCs/>
        </w:rPr>
      </w:pPr>
      <w:r w:rsidRPr="0DD29C40">
        <w:rPr>
          <w:rFonts w:ascii="Calibri" w:eastAsia="Calibri" w:hAnsi="Calibri" w:cs="Calibri"/>
          <w:i/>
          <w:iCs/>
        </w:rPr>
        <w:t>Multivariate Statistics by Tabachnick, B. G. and Fidell, L. S. (2019). 7th edn. Pearson, Boston.</w:t>
      </w:r>
    </w:p>
    <w:p w14:paraId="26907137" w14:textId="4CA5BFD7" w:rsidR="00267768" w:rsidRDefault="27407BAE" w:rsidP="0DD29C40">
      <w:pPr>
        <w:rPr>
          <w:rFonts w:ascii="Calibri" w:eastAsia="Calibri" w:hAnsi="Calibri" w:cs="Calibri"/>
          <w:i/>
          <w:iCs/>
        </w:rPr>
      </w:pPr>
      <w:r w:rsidRPr="0DD29C40">
        <w:rPr>
          <w:rFonts w:ascii="Calibri" w:eastAsia="Calibri" w:hAnsi="Calibri" w:cs="Calibri"/>
          <w:i/>
          <w:iCs/>
        </w:rPr>
        <w:t>Bryman, A. and Cramer, D. (2011) IBM SPSS 17, 18, and 19: A Handbook for Social Scientists on Quantitative Data Analysis. Routledge, London.</w:t>
      </w:r>
    </w:p>
    <w:p w14:paraId="62D5D3B8" w14:textId="50626A13" w:rsidR="00267768" w:rsidRDefault="27407BAE" w:rsidP="0DD29C40">
      <w:pPr>
        <w:rPr>
          <w:rFonts w:ascii="Calibri" w:eastAsia="Calibri" w:hAnsi="Calibri" w:cs="Calibri"/>
          <w:i/>
          <w:iCs/>
        </w:rPr>
      </w:pPr>
      <w:r w:rsidRPr="0DD29C40">
        <w:rPr>
          <w:rFonts w:ascii="Calibri" w:eastAsia="Calibri" w:hAnsi="Calibri" w:cs="Calibri"/>
          <w:i/>
          <w:iCs/>
        </w:rPr>
        <w:t>N. K. Malhotra, "Marketing Research: An Applied Orientation," 2019. London: Pearson Education, 7th edn.</w:t>
      </w:r>
    </w:p>
    <w:p w14:paraId="64564C8F" w14:textId="2B07CA1B" w:rsidR="00267768" w:rsidRDefault="27407BAE" w:rsidP="0DD29C40">
      <w:pPr>
        <w:rPr>
          <w:rFonts w:ascii="Calibri" w:eastAsia="Calibri" w:hAnsi="Calibri" w:cs="Calibri"/>
          <w:i/>
          <w:iCs/>
        </w:rPr>
      </w:pPr>
      <w:r w:rsidRPr="0DD29C40">
        <w:rPr>
          <w:rFonts w:ascii="Calibri" w:eastAsia="Calibri" w:hAnsi="Calibri" w:cs="Calibri"/>
          <w:i/>
          <w:iCs/>
        </w:rPr>
        <w:t>Multivariate Data Analysis, Hair, J. F., Black, W. C., Babin, B. J., &amp; Anderson, R. E. (2019). 8th edition. Cengage Learning, Andover.</w:t>
      </w:r>
    </w:p>
    <w:p w14:paraId="3B0EE860" w14:textId="5EE33369" w:rsidR="00267768" w:rsidRDefault="27407BAE" w:rsidP="0DD29C40">
      <w:pPr>
        <w:rPr>
          <w:rFonts w:ascii="Calibri" w:eastAsia="Calibri" w:hAnsi="Calibri" w:cs="Calibri"/>
          <w:i/>
          <w:iCs/>
        </w:rPr>
      </w:pPr>
      <w:r w:rsidRPr="0DD29C40">
        <w:rPr>
          <w:rFonts w:ascii="Calibri" w:eastAsia="Calibri" w:hAnsi="Calibri" w:cs="Calibri"/>
          <w:i/>
          <w:iCs/>
        </w:rPr>
        <w:t>Lewis, P., Thornhill, A., and Saunders, M. (2019). Research Techniques for Business Students. 8th edition. Pearson Education, Harlow.</w:t>
      </w:r>
    </w:p>
    <w:p w14:paraId="1C95911C" w14:textId="36EA4A48" w:rsidR="00267768" w:rsidRDefault="27407BAE" w:rsidP="0DD29C40">
      <w:pPr>
        <w:rPr>
          <w:rFonts w:ascii="Calibri" w:eastAsia="Calibri" w:hAnsi="Calibri" w:cs="Calibri"/>
          <w:i/>
          <w:iCs/>
        </w:rPr>
      </w:pPr>
      <w:r w:rsidRPr="0DD29C40">
        <w:rPr>
          <w:rFonts w:ascii="Calibri" w:eastAsia="Calibri" w:hAnsi="Calibri" w:cs="Calibri"/>
          <w:i/>
          <w:iCs/>
        </w:rPr>
        <w:t xml:space="preserve">'SPSS Statistics Features', IBM, 2023. Accessed on December 16, 2024, from </w:t>
      </w:r>
      <w:hyperlink r:id="rId10">
        <w:r w:rsidRPr="0DD29C40">
          <w:rPr>
            <w:rStyle w:val="Hyperlink"/>
            <w:rFonts w:ascii="Calibri" w:eastAsia="Calibri" w:hAnsi="Calibri" w:cs="Calibri"/>
            <w:i/>
            <w:iCs/>
          </w:rPr>
          <w:t>https://www.ibm.com/products/spss-statistics</w:t>
        </w:r>
      </w:hyperlink>
      <w:r w:rsidRPr="0DD29C40">
        <w:rPr>
          <w:rFonts w:ascii="Calibri" w:eastAsia="Calibri" w:hAnsi="Calibri" w:cs="Calibri"/>
          <w:i/>
          <w:iCs/>
        </w:rPr>
        <w:t>.</w:t>
      </w:r>
    </w:p>
    <w:p w14:paraId="77210B42" w14:textId="19CC6EB0" w:rsidR="00267768" w:rsidRDefault="00267768"/>
    <w:p w14:paraId="2286046B" w14:textId="42E50719" w:rsidR="00267768" w:rsidRDefault="00267768" w:rsidP="0DD29C40">
      <w:pPr>
        <w:spacing w:before="240" w:after="240"/>
        <w:rPr>
          <w:rFonts w:ascii="Calibri" w:eastAsia="Calibri" w:hAnsi="Calibri" w:cs="Calibri"/>
        </w:rPr>
      </w:pPr>
    </w:p>
    <w:p w14:paraId="2C078E63" w14:textId="7FFB7781" w:rsidR="00267768" w:rsidRDefault="00267768" w:rsidP="0DD29C40">
      <w:pPr>
        <w:rPr>
          <w:rFonts w:ascii="Calibri" w:eastAsia="Calibri" w:hAnsi="Calibri" w:cs="Calibri"/>
        </w:rPr>
      </w:pPr>
    </w:p>
    <w:sectPr w:rsidR="00267768">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6B5789" w14:textId="77777777" w:rsidR="00E01B32" w:rsidRDefault="00E01B32">
      <w:pPr>
        <w:spacing w:after="0" w:line="240" w:lineRule="auto"/>
      </w:pPr>
      <w:r>
        <w:separator/>
      </w:r>
    </w:p>
  </w:endnote>
  <w:endnote w:type="continuationSeparator" w:id="0">
    <w:p w14:paraId="49A6CA97" w14:textId="77777777" w:rsidR="00E01B32" w:rsidRDefault="00E01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DD29C40" w14:paraId="16D32B81" w14:textId="77777777" w:rsidTr="0DD29C40">
      <w:trPr>
        <w:trHeight w:val="300"/>
      </w:trPr>
      <w:tc>
        <w:tcPr>
          <w:tcW w:w="3120" w:type="dxa"/>
        </w:tcPr>
        <w:p w14:paraId="0139AEB7" w14:textId="536E9A89" w:rsidR="0DD29C40" w:rsidRDefault="0DD29C40" w:rsidP="0DD29C40">
          <w:pPr>
            <w:pStyle w:val="Antet"/>
            <w:ind w:left="-115"/>
          </w:pPr>
        </w:p>
      </w:tc>
      <w:tc>
        <w:tcPr>
          <w:tcW w:w="3120" w:type="dxa"/>
        </w:tcPr>
        <w:p w14:paraId="64314989" w14:textId="43769A12" w:rsidR="0DD29C40" w:rsidRDefault="0DD29C40" w:rsidP="0DD29C40">
          <w:pPr>
            <w:pStyle w:val="Antet"/>
            <w:jc w:val="center"/>
          </w:pPr>
          <w:r>
            <w:fldChar w:fldCharType="begin"/>
          </w:r>
          <w:r>
            <w:instrText>PAGE</w:instrText>
          </w:r>
          <w:r>
            <w:fldChar w:fldCharType="separate"/>
          </w:r>
          <w:r w:rsidR="00E01B32">
            <w:rPr>
              <w:noProof/>
            </w:rPr>
            <w:t>1</w:t>
          </w:r>
          <w:r>
            <w:fldChar w:fldCharType="end"/>
          </w:r>
        </w:p>
      </w:tc>
      <w:tc>
        <w:tcPr>
          <w:tcW w:w="3120" w:type="dxa"/>
        </w:tcPr>
        <w:p w14:paraId="20C86E2E" w14:textId="74CE55BA" w:rsidR="0DD29C40" w:rsidRDefault="0DD29C40" w:rsidP="0DD29C40">
          <w:pPr>
            <w:pStyle w:val="Antet"/>
            <w:ind w:right="-115"/>
            <w:jc w:val="right"/>
          </w:pPr>
        </w:p>
      </w:tc>
    </w:tr>
  </w:tbl>
  <w:p w14:paraId="7E5D27EF" w14:textId="484C0596" w:rsidR="0DD29C40" w:rsidRDefault="0DD29C40" w:rsidP="0DD29C4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57F8B8" w14:textId="77777777" w:rsidR="00E01B32" w:rsidRDefault="00E01B32">
      <w:pPr>
        <w:spacing w:after="0" w:line="240" w:lineRule="auto"/>
      </w:pPr>
      <w:r>
        <w:separator/>
      </w:r>
    </w:p>
  </w:footnote>
  <w:footnote w:type="continuationSeparator" w:id="0">
    <w:p w14:paraId="0E9C10B8" w14:textId="77777777" w:rsidR="00E01B32" w:rsidRDefault="00E01B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tblGrid>
    <w:tr w:rsidR="0DD29C40" w14:paraId="1D7DF9B0" w14:textId="77777777" w:rsidTr="0DD29C40">
      <w:trPr>
        <w:trHeight w:val="300"/>
      </w:trPr>
      <w:tc>
        <w:tcPr>
          <w:tcW w:w="3120" w:type="dxa"/>
        </w:tcPr>
        <w:p w14:paraId="6D23BCD7" w14:textId="444EB9EC" w:rsidR="0DD29C40" w:rsidRDefault="0DD29C40" w:rsidP="0DD29C40">
          <w:pPr>
            <w:pStyle w:val="Antet"/>
            <w:jc w:val="center"/>
          </w:pPr>
        </w:p>
      </w:tc>
      <w:tc>
        <w:tcPr>
          <w:tcW w:w="3120" w:type="dxa"/>
        </w:tcPr>
        <w:p w14:paraId="0CD0055B" w14:textId="24DFD19A" w:rsidR="0DD29C40" w:rsidRDefault="0DD29C40" w:rsidP="0DD29C40">
          <w:pPr>
            <w:pStyle w:val="Antet"/>
            <w:ind w:right="-115"/>
            <w:jc w:val="right"/>
          </w:pPr>
        </w:p>
      </w:tc>
    </w:tr>
  </w:tbl>
  <w:p w14:paraId="66AF2AF6" w14:textId="1A53598B" w:rsidR="0DD29C40" w:rsidRDefault="0DD29C40" w:rsidP="0DD29C40">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AA0635"/>
    <w:rsid w:val="00267768"/>
    <w:rsid w:val="005022D2"/>
    <w:rsid w:val="005B2927"/>
    <w:rsid w:val="00CA1315"/>
    <w:rsid w:val="00E01B32"/>
    <w:rsid w:val="022DC1B7"/>
    <w:rsid w:val="0355BE69"/>
    <w:rsid w:val="04CD54D1"/>
    <w:rsid w:val="05185FD0"/>
    <w:rsid w:val="0567D9A8"/>
    <w:rsid w:val="05B296BB"/>
    <w:rsid w:val="0735CE8C"/>
    <w:rsid w:val="0756417A"/>
    <w:rsid w:val="0928D4BC"/>
    <w:rsid w:val="0B3B6CE5"/>
    <w:rsid w:val="0DD29C40"/>
    <w:rsid w:val="0ED2D1B5"/>
    <w:rsid w:val="15A3D8EE"/>
    <w:rsid w:val="160D4928"/>
    <w:rsid w:val="192CFB3C"/>
    <w:rsid w:val="1C22CFCE"/>
    <w:rsid w:val="1C35D4C2"/>
    <w:rsid w:val="1E5F541E"/>
    <w:rsid w:val="1EFFB6A5"/>
    <w:rsid w:val="20C26F1A"/>
    <w:rsid w:val="27407BAE"/>
    <w:rsid w:val="27755E37"/>
    <w:rsid w:val="287FE339"/>
    <w:rsid w:val="2B78A0DC"/>
    <w:rsid w:val="2BAA0635"/>
    <w:rsid w:val="2C439EE8"/>
    <w:rsid w:val="2D26EA56"/>
    <w:rsid w:val="309F6829"/>
    <w:rsid w:val="34663FC9"/>
    <w:rsid w:val="38269413"/>
    <w:rsid w:val="393EE0F5"/>
    <w:rsid w:val="3AAC7545"/>
    <w:rsid w:val="3D4EF413"/>
    <w:rsid w:val="3F353B62"/>
    <w:rsid w:val="4012D3B2"/>
    <w:rsid w:val="4307AC3A"/>
    <w:rsid w:val="465E65EA"/>
    <w:rsid w:val="4D577382"/>
    <w:rsid w:val="52E73B43"/>
    <w:rsid w:val="565A051A"/>
    <w:rsid w:val="57F29733"/>
    <w:rsid w:val="5DBA75DF"/>
    <w:rsid w:val="5EA634E5"/>
    <w:rsid w:val="5F29D3C7"/>
    <w:rsid w:val="627A1EE6"/>
    <w:rsid w:val="6559E2BC"/>
    <w:rsid w:val="6BB24398"/>
    <w:rsid w:val="6CB0E3C8"/>
    <w:rsid w:val="6FCD2C1A"/>
    <w:rsid w:val="717AC26C"/>
    <w:rsid w:val="72A420E2"/>
    <w:rsid w:val="74B3F812"/>
    <w:rsid w:val="74C3FE3F"/>
    <w:rsid w:val="759863DE"/>
    <w:rsid w:val="77C91997"/>
    <w:rsid w:val="7A49F38F"/>
    <w:rsid w:val="7BED8216"/>
    <w:rsid w:val="7DFF9455"/>
    <w:rsid w:val="7EF2734A"/>
    <w:rsid w:val="7FEFED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A0635"/>
  <w15:chartTrackingRefBased/>
  <w15:docId w15:val="{FE009A96-DB3C-4130-AFFF-B814953BF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character" w:styleId="Hyperlink">
    <w:name w:val="Hyperlink"/>
    <w:basedOn w:val="Fontdeparagrafimplicit"/>
    <w:uiPriority w:val="99"/>
    <w:unhideWhenUsed/>
    <w:rsid w:val="0DD29C40"/>
    <w:rPr>
      <w:color w:val="467886"/>
      <w:u w:val="single"/>
    </w:rPr>
  </w:style>
  <w:style w:type="paragraph" w:styleId="Antet">
    <w:name w:val="header"/>
    <w:basedOn w:val="Normal"/>
    <w:uiPriority w:val="99"/>
    <w:unhideWhenUsed/>
    <w:rsid w:val="0DD29C40"/>
    <w:pPr>
      <w:tabs>
        <w:tab w:val="center" w:pos="4680"/>
        <w:tab w:val="right" w:pos="9360"/>
      </w:tabs>
      <w:spacing w:after="0" w:line="240" w:lineRule="auto"/>
    </w:pPr>
  </w:style>
  <w:style w:type="paragraph" w:styleId="Subsol">
    <w:name w:val="footer"/>
    <w:basedOn w:val="Normal"/>
    <w:uiPriority w:val="99"/>
    <w:unhideWhenUsed/>
    <w:rsid w:val="0DD29C40"/>
    <w:pPr>
      <w:tabs>
        <w:tab w:val="center" w:pos="4680"/>
        <w:tab w:val="right" w:pos="9360"/>
      </w:tabs>
      <w:spacing w:after="0" w:line="240" w:lineRule="auto"/>
    </w:pPr>
  </w:style>
  <w:style w:type="paragraph" w:styleId="Cuprins2">
    <w:name w:val="toc 2"/>
    <w:basedOn w:val="Normal"/>
    <w:next w:val="Normal"/>
    <w:uiPriority w:val="39"/>
    <w:unhideWhenUsed/>
    <w:rsid w:val="0DD29C40"/>
    <w:pPr>
      <w:spacing w:after="100"/>
      <w:ind w:left="220"/>
    </w:p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eader" Target="header1.xml" /><Relationship Id="rId5" Type="http://schemas.openxmlformats.org/officeDocument/2006/relationships/endnotes" Target="endnotes.xml" /><Relationship Id="rId10" Type="http://schemas.openxmlformats.org/officeDocument/2006/relationships/hyperlink" Target="https://www.ibm.com/products/spss-statistics"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3463</Words>
  <Characters>20092</Characters>
  <Application>Microsoft Office Word</Application>
  <DocSecurity>0</DocSecurity>
  <Lines>167</Lines>
  <Paragraphs>47</Paragraphs>
  <ScaleCrop>false</ScaleCrop>
  <Company/>
  <LinksUpToDate>false</LinksUpToDate>
  <CharactersWithSpaces>23508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Burcila84</dc:creator>
  <cp:keywords/>
  <dc:description/>
  <cp:lastModifiedBy>Mihaela Iancu</cp:lastModifiedBy>
  <cp:revision>2</cp:revision>
  <dcterms:created xsi:type="dcterms:W3CDTF">2024-12-18T17:56:00Z</dcterms:created>
  <dcterms:modified xsi:type="dcterms:W3CDTF">2024-12-18T17:56:00Z</dcterms:modified>
</cp:coreProperties>
</file>