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0BAC5" w14:textId="77777777" w:rsidR="0095084A" w:rsidRPr="00D05439" w:rsidRDefault="0095084A" w:rsidP="0095084A">
      <w:pPr>
        <w:spacing w:line="480" w:lineRule="auto"/>
        <w:jc w:val="center"/>
        <w:rPr>
          <w:rFonts w:ascii="Times New Roman" w:hAnsi="Times New Roman" w:cs="Times New Roman"/>
          <w:sz w:val="24"/>
          <w:szCs w:val="24"/>
        </w:rPr>
      </w:pPr>
    </w:p>
    <w:p w14:paraId="2EBA1359" w14:textId="77777777" w:rsidR="0095084A" w:rsidRPr="00D05439" w:rsidRDefault="0095084A" w:rsidP="0095084A">
      <w:pPr>
        <w:spacing w:line="480" w:lineRule="auto"/>
        <w:jc w:val="center"/>
        <w:rPr>
          <w:rFonts w:ascii="Times New Roman" w:hAnsi="Times New Roman" w:cs="Times New Roman"/>
          <w:sz w:val="24"/>
          <w:szCs w:val="24"/>
        </w:rPr>
      </w:pPr>
    </w:p>
    <w:p w14:paraId="338519DF" w14:textId="77777777" w:rsidR="0095084A" w:rsidRPr="00D05439" w:rsidRDefault="0095084A" w:rsidP="0095084A">
      <w:pPr>
        <w:spacing w:line="480" w:lineRule="auto"/>
        <w:rPr>
          <w:rFonts w:ascii="Times New Roman" w:hAnsi="Times New Roman" w:cs="Times New Roman"/>
          <w:sz w:val="24"/>
          <w:szCs w:val="24"/>
        </w:rPr>
      </w:pPr>
    </w:p>
    <w:p w14:paraId="143E4001" w14:textId="77777777" w:rsidR="0095084A" w:rsidRPr="00D05439" w:rsidRDefault="0095084A" w:rsidP="0095084A">
      <w:pPr>
        <w:spacing w:line="480" w:lineRule="auto"/>
        <w:jc w:val="center"/>
        <w:rPr>
          <w:rFonts w:ascii="Times New Roman" w:hAnsi="Times New Roman" w:cs="Times New Roman"/>
          <w:sz w:val="24"/>
          <w:szCs w:val="24"/>
        </w:rPr>
      </w:pPr>
    </w:p>
    <w:p w14:paraId="332A1E7C" w14:textId="44EA0C94" w:rsidR="0095084A" w:rsidRPr="00D05439" w:rsidRDefault="0095084A" w:rsidP="0095084A">
      <w:pPr>
        <w:spacing w:line="480" w:lineRule="auto"/>
        <w:jc w:val="center"/>
        <w:rPr>
          <w:rFonts w:ascii="Times New Roman" w:hAnsi="Times New Roman" w:cs="Times New Roman"/>
          <w:sz w:val="24"/>
          <w:szCs w:val="24"/>
        </w:rPr>
      </w:pPr>
      <w:r w:rsidRPr="00D05439">
        <w:rPr>
          <w:rFonts w:ascii="Times New Roman" w:hAnsi="Times New Roman" w:cs="Times New Roman"/>
          <w:sz w:val="24"/>
          <w:szCs w:val="24"/>
        </w:rPr>
        <w:t xml:space="preserve">Coaching and Mentoring Skills </w:t>
      </w:r>
      <w:r w:rsidR="00837A4C" w:rsidRPr="00D05439">
        <w:rPr>
          <w:rFonts w:ascii="Times New Roman" w:hAnsi="Times New Roman" w:cs="Times New Roman"/>
          <w:sz w:val="24"/>
          <w:szCs w:val="24"/>
        </w:rPr>
        <w:t>for</w:t>
      </w:r>
      <w:r w:rsidRPr="00D05439">
        <w:rPr>
          <w:rFonts w:ascii="Times New Roman" w:hAnsi="Times New Roman" w:cs="Times New Roman"/>
          <w:sz w:val="24"/>
          <w:szCs w:val="24"/>
        </w:rPr>
        <w:t xml:space="preserve"> The Workplace</w:t>
      </w:r>
    </w:p>
    <w:p w14:paraId="71E056C2" w14:textId="77777777" w:rsidR="0095084A" w:rsidRPr="00D05439" w:rsidRDefault="0095084A" w:rsidP="0095084A">
      <w:pPr>
        <w:spacing w:line="480" w:lineRule="auto"/>
        <w:jc w:val="center"/>
        <w:rPr>
          <w:rFonts w:ascii="Times New Roman" w:hAnsi="Times New Roman" w:cs="Times New Roman"/>
          <w:sz w:val="24"/>
          <w:szCs w:val="24"/>
        </w:rPr>
      </w:pPr>
      <w:r w:rsidRPr="00D05439">
        <w:rPr>
          <w:rFonts w:ascii="Times New Roman" w:hAnsi="Times New Roman" w:cs="Times New Roman"/>
          <w:sz w:val="24"/>
          <w:szCs w:val="24"/>
        </w:rPr>
        <w:t xml:space="preserve">by </w:t>
      </w:r>
    </w:p>
    <w:p w14:paraId="065837CC" w14:textId="0D9DEDA6" w:rsidR="00837A4C" w:rsidRDefault="00837A4C" w:rsidP="00837A4C">
      <w:pPr>
        <w:spacing w:line="480" w:lineRule="auto"/>
        <w:jc w:val="center"/>
        <w:rPr>
          <w:rFonts w:ascii="Times New Roman" w:hAnsi="Times New Roman" w:cs="Times New Roman"/>
          <w:sz w:val="24"/>
          <w:szCs w:val="24"/>
        </w:rPr>
      </w:pPr>
      <w:r>
        <w:rPr>
          <w:rFonts w:ascii="Times New Roman" w:hAnsi="Times New Roman" w:cs="Times New Roman"/>
          <w:sz w:val="24"/>
          <w:szCs w:val="24"/>
        </w:rPr>
        <w:t>Catalin Daniel Dinuta 1905194</w:t>
      </w:r>
    </w:p>
    <w:p w14:paraId="7EB29ED7" w14:textId="440263E9" w:rsidR="00837A4C" w:rsidRPr="00D05439" w:rsidRDefault="00837A4C" w:rsidP="00837A4C">
      <w:pPr>
        <w:spacing w:line="480" w:lineRule="auto"/>
        <w:jc w:val="center"/>
        <w:rPr>
          <w:rFonts w:ascii="Times New Roman" w:hAnsi="Times New Roman" w:cs="Times New Roman"/>
          <w:sz w:val="24"/>
          <w:szCs w:val="24"/>
        </w:rPr>
      </w:pPr>
      <w:r>
        <w:rPr>
          <w:rFonts w:ascii="Times New Roman" w:hAnsi="Times New Roman" w:cs="Times New Roman"/>
          <w:sz w:val="24"/>
          <w:szCs w:val="24"/>
        </w:rPr>
        <w:t>07-12-2021</w:t>
      </w:r>
    </w:p>
    <w:p w14:paraId="0FDC9E38" w14:textId="77777777" w:rsidR="0095084A" w:rsidRPr="00D05439" w:rsidRDefault="0095084A" w:rsidP="0095084A">
      <w:pPr>
        <w:spacing w:line="480" w:lineRule="auto"/>
        <w:rPr>
          <w:rFonts w:ascii="Times New Roman" w:hAnsi="Times New Roman" w:cs="Times New Roman"/>
          <w:sz w:val="24"/>
          <w:szCs w:val="24"/>
        </w:rPr>
      </w:pPr>
      <w:r w:rsidRPr="00D05439">
        <w:rPr>
          <w:rFonts w:ascii="Times New Roman" w:hAnsi="Times New Roman" w:cs="Times New Roman"/>
          <w:sz w:val="24"/>
          <w:szCs w:val="24"/>
        </w:rPr>
        <w:br w:type="page"/>
      </w:r>
    </w:p>
    <w:p w14:paraId="1DAE7C19" w14:textId="4DBA7574" w:rsidR="007F7F36" w:rsidRPr="00D05439" w:rsidRDefault="007F7F36" w:rsidP="0095084A">
      <w:pPr>
        <w:spacing w:line="480" w:lineRule="auto"/>
        <w:jc w:val="center"/>
        <w:rPr>
          <w:rFonts w:ascii="Times New Roman" w:hAnsi="Times New Roman" w:cs="Times New Roman"/>
          <w:sz w:val="24"/>
          <w:szCs w:val="24"/>
        </w:rPr>
      </w:pPr>
      <w:r w:rsidRPr="00D05439">
        <w:rPr>
          <w:rFonts w:ascii="Times New Roman" w:hAnsi="Times New Roman" w:cs="Times New Roman"/>
          <w:sz w:val="24"/>
          <w:szCs w:val="24"/>
        </w:rPr>
        <w:lastRenderedPageBreak/>
        <w:t xml:space="preserve">Coaching </w:t>
      </w:r>
      <w:r w:rsidR="0095084A" w:rsidRPr="00D05439">
        <w:rPr>
          <w:rFonts w:ascii="Times New Roman" w:hAnsi="Times New Roman" w:cs="Times New Roman"/>
          <w:sz w:val="24"/>
          <w:szCs w:val="24"/>
        </w:rPr>
        <w:t xml:space="preserve">And Mentoring Skills </w:t>
      </w:r>
      <w:r w:rsidR="00837A4C" w:rsidRPr="00D05439">
        <w:rPr>
          <w:rFonts w:ascii="Times New Roman" w:hAnsi="Times New Roman" w:cs="Times New Roman"/>
          <w:sz w:val="24"/>
          <w:szCs w:val="24"/>
        </w:rPr>
        <w:t>for</w:t>
      </w:r>
      <w:r w:rsidR="0095084A" w:rsidRPr="00D05439">
        <w:rPr>
          <w:rFonts w:ascii="Times New Roman" w:hAnsi="Times New Roman" w:cs="Times New Roman"/>
          <w:sz w:val="24"/>
          <w:szCs w:val="24"/>
        </w:rPr>
        <w:t xml:space="preserve"> The Workplace</w:t>
      </w:r>
    </w:p>
    <w:p w14:paraId="49DB95EF" w14:textId="752A5218"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Continuous improvement is a crucial ingredient to the success of any individual or a company. Learning and development are required to enable continuous improvement. Learning and development allow individuals and the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to increase competence, </w:t>
      </w:r>
      <w:r w:rsidR="00837A4C" w:rsidRPr="00D05439">
        <w:rPr>
          <w:rFonts w:ascii="Times New Roman" w:hAnsi="Times New Roman" w:cs="Times New Roman"/>
          <w:sz w:val="24"/>
          <w:szCs w:val="24"/>
        </w:rPr>
        <w:t>knowledge,</w:t>
      </w:r>
      <w:r w:rsidRPr="00D05439">
        <w:rPr>
          <w:rFonts w:ascii="Times New Roman" w:hAnsi="Times New Roman" w:cs="Times New Roman"/>
          <w:sz w:val="24"/>
          <w:szCs w:val="24"/>
        </w:rPr>
        <w:t xml:space="preserve"> and performance. As a result, aid innovations, attain company goals and deal with change. Due to the benefits that </w:t>
      </w:r>
      <w:r w:rsidR="00735885" w:rsidRPr="00D05439">
        <w:rPr>
          <w:rFonts w:ascii="Times New Roman" w:hAnsi="Times New Roman" w:cs="Times New Roman"/>
          <w:sz w:val="24"/>
          <w:szCs w:val="24"/>
        </w:rPr>
        <w:t>organizations</w:t>
      </w:r>
      <w:r w:rsidRPr="00D05439">
        <w:rPr>
          <w:rFonts w:ascii="Times New Roman" w:hAnsi="Times New Roman" w:cs="Times New Roman"/>
          <w:sz w:val="24"/>
          <w:szCs w:val="24"/>
        </w:rPr>
        <w:t xml:space="preserve"> obtain from learning, most companies have developed a learning culture and interventions that facilitate the process. Coaching and mentorship are two learning interventions used in the </w:t>
      </w:r>
      <w:r w:rsidR="00735885" w:rsidRPr="00D05439">
        <w:rPr>
          <w:rFonts w:ascii="Times New Roman" w:hAnsi="Times New Roman" w:cs="Times New Roman"/>
          <w:sz w:val="24"/>
          <w:szCs w:val="24"/>
        </w:rPr>
        <w:t>organizational</w:t>
      </w:r>
      <w:r w:rsidRPr="00D05439">
        <w:rPr>
          <w:rFonts w:ascii="Times New Roman" w:hAnsi="Times New Roman" w:cs="Times New Roman"/>
          <w:sz w:val="24"/>
          <w:szCs w:val="24"/>
        </w:rPr>
        <w:t xml:space="preserve"> context to achieve a competitive hedge since they operate in a competitive, </w:t>
      </w:r>
      <w:r w:rsidR="00735885" w:rsidRPr="00D05439">
        <w:rPr>
          <w:rFonts w:ascii="Times New Roman" w:hAnsi="Times New Roman" w:cs="Times New Roman"/>
          <w:sz w:val="24"/>
          <w:szCs w:val="24"/>
        </w:rPr>
        <w:t>dynamic,</w:t>
      </w:r>
      <w:r w:rsidRPr="00D05439">
        <w:rPr>
          <w:rFonts w:ascii="Times New Roman" w:hAnsi="Times New Roman" w:cs="Times New Roman"/>
          <w:sz w:val="24"/>
          <w:szCs w:val="24"/>
        </w:rPr>
        <w:t xml:space="preserve"> and challenging environment</w:t>
      </w:r>
      <w:proofErr w:type="gramStart"/>
      <w:r w:rsidRPr="00D05439">
        <w:rPr>
          <w:rFonts w:ascii="Times New Roman" w:hAnsi="Times New Roman" w:cs="Times New Roman"/>
          <w:sz w:val="24"/>
          <w:szCs w:val="24"/>
        </w:rPr>
        <w:t xml:space="preserve">.  </w:t>
      </w:r>
      <w:proofErr w:type="gramEnd"/>
      <w:r w:rsidRPr="00D05439">
        <w:rPr>
          <w:rFonts w:ascii="Times New Roman" w:hAnsi="Times New Roman" w:cs="Times New Roman"/>
          <w:sz w:val="24"/>
          <w:szCs w:val="24"/>
        </w:rPr>
        <w:t xml:space="preserve">Coaching and mentorship are both used as tools for learning and professional development </w:t>
      </w:r>
      <w:r w:rsidR="00735885" w:rsidRPr="00D05439">
        <w:rPr>
          <w:rFonts w:ascii="Times New Roman" w:hAnsi="Times New Roman" w:cs="Times New Roman"/>
          <w:sz w:val="24"/>
          <w:szCs w:val="24"/>
        </w:rPr>
        <w:t>nevertheless</w:t>
      </w:r>
      <w:r w:rsidRPr="00D05439">
        <w:rPr>
          <w:rFonts w:ascii="Times New Roman" w:hAnsi="Times New Roman" w:cs="Times New Roman"/>
          <w:sz w:val="24"/>
          <w:szCs w:val="24"/>
        </w:rPr>
        <w:t xml:space="preserve"> the two are distinct; hence this paper will discuss their similarities and differences and the role they play within an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w:t>
      </w:r>
    </w:p>
    <w:p w14:paraId="0813DD46" w14:textId="0C4A280B"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 To better understand the similarities and the differences between the two terms, it is essential to explore the definitions and theories and models that can be applied. Coaching can be defined as a collaborative process in which clients participate in a thought-provoking and creative process that motivates them to reach their full professional and personal potential (International Coaching Federation, 2021). According to the ICF, Coaching unleashes previously untapped productivity, </w:t>
      </w:r>
      <w:proofErr w:type="gramStart"/>
      <w:r w:rsidRPr="00D05439">
        <w:rPr>
          <w:rFonts w:ascii="Times New Roman" w:hAnsi="Times New Roman" w:cs="Times New Roman"/>
          <w:sz w:val="24"/>
          <w:szCs w:val="24"/>
        </w:rPr>
        <w:t>imagination</w:t>
      </w:r>
      <w:proofErr w:type="gramEnd"/>
      <w:r w:rsidRPr="00D05439">
        <w:rPr>
          <w:rFonts w:ascii="Times New Roman" w:hAnsi="Times New Roman" w:cs="Times New Roman"/>
          <w:sz w:val="24"/>
          <w:szCs w:val="24"/>
        </w:rPr>
        <w:t xml:space="preserve"> and leadership. Coaching is an essential aspect of a successful professional development program since it serves as a form of support in revealing a person's potential to achieve their highest level of performance. It aids learners' ability to apply what they've learned to complete complex and independent tasks. In the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context, coaching has been defined as a goal-oriented, synergetic, regular learning and development </w:t>
      </w:r>
      <w:r w:rsidRPr="00D05439">
        <w:rPr>
          <w:rFonts w:ascii="Times New Roman" w:hAnsi="Times New Roman" w:cs="Times New Roman"/>
          <w:sz w:val="24"/>
          <w:szCs w:val="24"/>
        </w:rPr>
        <w:lastRenderedPageBreak/>
        <w:t xml:space="preserve">approach that provides better goal clarity, improved alignment with </w:t>
      </w:r>
      <w:r w:rsidR="00735885" w:rsidRPr="00D05439">
        <w:rPr>
          <w:rFonts w:ascii="Times New Roman" w:hAnsi="Times New Roman" w:cs="Times New Roman"/>
          <w:sz w:val="24"/>
          <w:szCs w:val="24"/>
        </w:rPr>
        <w:t>organizational</w:t>
      </w:r>
      <w:r w:rsidRPr="00D05439">
        <w:rPr>
          <w:rFonts w:ascii="Times New Roman" w:hAnsi="Times New Roman" w:cs="Times New Roman"/>
          <w:sz w:val="24"/>
          <w:szCs w:val="24"/>
        </w:rPr>
        <w:t xml:space="preserve"> responsibilities and roles (Rosha and Lace, 2016). </w:t>
      </w:r>
    </w:p>
    <w:p w14:paraId="7D1C8C09" w14:textId="1001DF56"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On the other hand, mentorship comes from the word mentor, which means an individual helps one grow in skills and decision-making and helps gain a better perspective in life and career. Historically the world can trace its roots to a character in Odyssey, a Greek accent poem attributed to Homer (McLaughlin, 2010). Odysseus invited a mentor, an elderly acquaintance, to serve as a counsellor to his son Telemachus before he embarked on the Trojan War. As a result, the mentor's name has become a shorthand term meaning "a wise and trusted teacher or advisor"(McLaughlin, 2010)</w:t>
      </w:r>
      <w:proofErr w:type="gramStart"/>
      <w:r w:rsidRPr="00D05439">
        <w:rPr>
          <w:rFonts w:ascii="Times New Roman" w:hAnsi="Times New Roman" w:cs="Times New Roman"/>
          <w:sz w:val="24"/>
          <w:szCs w:val="24"/>
        </w:rPr>
        <w:t xml:space="preserve">.  </w:t>
      </w:r>
      <w:proofErr w:type="gramEnd"/>
      <w:r w:rsidRPr="00D05439">
        <w:rPr>
          <w:rFonts w:ascii="Times New Roman" w:hAnsi="Times New Roman" w:cs="Times New Roman"/>
          <w:sz w:val="24"/>
          <w:szCs w:val="24"/>
        </w:rPr>
        <w:t>Mentoring is acting as a mentor or facilitating and aiding another individual's development (</w:t>
      </w:r>
      <w:proofErr w:type="spellStart"/>
      <w:r w:rsidRPr="00D05439">
        <w:rPr>
          <w:rFonts w:ascii="Times New Roman" w:hAnsi="Times New Roman" w:cs="Times New Roman"/>
          <w:sz w:val="24"/>
          <w:szCs w:val="24"/>
        </w:rPr>
        <w:t>Kamarudin</w:t>
      </w:r>
      <w:proofErr w:type="spellEnd"/>
      <w:r w:rsidRPr="00D05439">
        <w:rPr>
          <w:rFonts w:ascii="Times New Roman" w:hAnsi="Times New Roman" w:cs="Times New Roman"/>
          <w:sz w:val="24"/>
          <w:szCs w:val="24"/>
        </w:rPr>
        <w:t xml:space="preserve"> et al., 2020). In an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context, mentorship is a training system where a more experienced or a senior person, a mentor, is given a role or acts as a counsellor, guide or advisor to a junior person or one being trained. A mentor has the responsibility of providing feedback and support to the mentee.</w:t>
      </w:r>
    </w:p>
    <w:p w14:paraId="4B352BA8" w14:textId="426410E2" w:rsidR="007F7F36" w:rsidRPr="00D05439" w:rsidRDefault="007F7F36" w:rsidP="0095084A">
      <w:pPr>
        <w:spacing w:line="480" w:lineRule="auto"/>
        <w:rPr>
          <w:rFonts w:ascii="Times New Roman" w:hAnsi="Times New Roman" w:cs="Times New Roman"/>
          <w:sz w:val="24"/>
          <w:szCs w:val="24"/>
        </w:rPr>
      </w:pPr>
      <w:r w:rsidRPr="00D05439">
        <w:rPr>
          <w:rFonts w:ascii="Times New Roman" w:hAnsi="Times New Roman" w:cs="Times New Roman"/>
          <w:sz w:val="24"/>
          <w:szCs w:val="24"/>
        </w:rPr>
        <w:tab/>
        <w:t xml:space="preserve">Couching and mentoring, especially within an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has several benefits hence various theories and models have been developed to help in better understanding of the two concepts. An example of such a theory is a zone of proximal development (ZPD). ZPD is the difference between an actual individual level of development and what they can achieve when provided with more expert help (</w:t>
      </w:r>
      <w:proofErr w:type="spellStart"/>
      <w:r w:rsidRPr="00D05439">
        <w:rPr>
          <w:rFonts w:ascii="Times New Roman" w:hAnsi="Times New Roman" w:cs="Times New Roman"/>
          <w:sz w:val="24"/>
          <w:szCs w:val="24"/>
        </w:rPr>
        <w:t>Podolskij</w:t>
      </w:r>
      <w:proofErr w:type="spellEnd"/>
      <w:r w:rsidRPr="00D05439">
        <w:rPr>
          <w:rFonts w:ascii="Times New Roman" w:hAnsi="Times New Roman" w:cs="Times New Roman"/>
          <w:sz w:val="24"/>
          <w:szCs w:val="24"/>
        </w:rPr>
        <w:t xml:space="preserve">, 2012). This theory can trace its roots to Lev Vygotsky, who had an interest in the origins of intellectual functioning in society. Vygotsky was more interested in a child's ability for academic growth by social experience than in the child's individual intellectual ability at any given time. Vygotsky established the concept of the 'zone of proximal development,' or the region of sensitivity for learning, to examine this potential and comprehend how intellectual development occurs (Benson, 2020). The theory was initially used </w:t>
      </w:r>
      <w:r w:rsidRPr="00D05439">
        <w:rPr>
          <w:rFonts w:ascii="Times New Roman" w:hAnsi="Times New Roman" w:cs="Times New Roman"/>
          <w:sz w:val="24"/>
          <w:szCs w:val="24"/>
        </w:rPr>
        <w:lastRenderedPageBreak/>
        <w:t xml:space="preserve">in educational psychology; however, it is applied to any field that requires learning and development. This theory is applicable in coaching; it is on the cusp of where a person can only achieve with the help of a collaboration with more capable peers, that is, someone with more expertise, </w:t>
      </w:r>
      <w:proofErr w:type="gramStart"/>
      <w:r w:rsidRPr="00D05439">
        <w:rPr>
          <w:rFonts w:ascii="Times New Roman" w:hAnsi="Times New Roman" w:cs="Times New Roman"/>
          <w:sz w:val="24"/>
          <w:szCs w:val="24"/>
        </w:rPr>
        <w:t>skillset</w:t>
      </w:r>
      <w:proofErr w:type="gramEnd"/>
      <w:r w:rsidRPr="00D05439">
        <w:rPr>
          <w:rFonts w:ascii="Times New Roman" w:hAnsi="Times New Roman" w:cs="Times New Roman"/>
          <w:sz w:val="24"/>
          <w:szCs w:val="24"/>
        </w:rPr>
        <w:t xml:space="preserve"> or experience.  It can be concluded that one of the major benefits of coaching and training is the ability to improve an individual's level of development. A high level of employee development in an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means better employee performance, which translates to more profits, better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image, and </w:t>
      </w:r>
      <w:r w:rsidR="00735885" w:rsidRPr="00D05439">
        <w:rPr>
          <w:rFonts w:ascii="Times New Roman" w:hAnsi="Times New Roman" w:cs="Times New Roman"/>
          <w:sz w:val="24"/>
          <w:szCs w:val="24"/>
        </w:rPr>
        <w:t>organizational</w:t>
      </w:r>
      <w:r w:rsidRPr="00D05439">
        <w:rPr>
          <w:rFonts w:ascii="Times New Roman" w:hAnsi="Times New Roman" w:cs="Times New Roman"/>
          <w:sz w:val="24"/>
          <w:szCs w:val="24"/>
        </w:rPr>
        <w:t xml:space="preserve"> growth (</w:t>
      </w:r>
      <w:proofErr w:type="spellStart"/>
      <w:r w:rsidRPr="00D05439">
        <w:rPr>
          <w:rFonts w:ascii="Times New Roman" w:hAnsi="Times New Roman" w:cs="Times New Roman"/>
          <w:sz w:val="24"/>
          <w:szCs w:val="24"/>
        </w:rPr>
        <w:t>Vosloban</w:t>
      </w:r>
      <w:proofErr w:type="spellEnd"/>
      <w:r w:rsidRPr="00D05439">
        <w:rPr>
          <w:rFonts w:ascii="Times New Roman" w:hAnsi="Times New Roman" w:cs="Times New Roman"/>
          <w:sz w:val="24"/>
          <w:szCs w:val="24"/>
        </w:rPr>
        <w:t>, 2012)</w:t>
      </w:r>
      <w:proofErr w:type="gramStart"/>
      <w:r w:rsidRPr="00D05439">
        <w:rPr>
          <w:rFonts w:ascii="Times New Roman" w:hAnsi="Times New Roman" w:cs="Times New Roman"/>
          <w:sz w:val="24"/>
          <w:szCs w:val="24"/>
        </w:rPr>
        <w:t xml:space="preserve">.  </w:t>
      </w:r>
      <w:proofErr w:type="gramEnd"/>
    </w:p>
    <w:p w14:paraId="51D8A592" w14:textId="577D3994"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Models used in coaching and mentoring include the GROW model. John Whitmore initially identified the model through his book titled 'Coaching for Performance, and over time it has become the cornerstone in coaching and mentoring within different </w:t>
      </w:r>
      <w:r w:rsidR="00735885" w:rsidRPr="00D05439">
        <w:rPr>
          <w:rFonts w:ascii="Times New Roman" w:hAnsi="Times New Roman" w:cs="Times New Roman"/>
          <w:sz w:val="24"/>
          <w:szCs w:val="24"/>
        </w:rPr>
        <w:t>organizations</w:t>
      </w:r>
      <w:r w:rsidRPr="00D05439">
        <w:rPr>
          <w:rFonts w:ascii="Times New Roman" w:hAnsi="Times New Roman" w:cs="Times New Roman"/>
          <w:sz w:val="24"/>
          <w:szCs w:val="24"/>
        </w:rPr>
        <w:t xml:space="preserve"> (</w:t>
      </w:r>
      <w:proofErr w:type="spellStart"/>
      <w:r w:rsidRPr="00D05439">
        <w:rPr>
          <w:rFonts w:ascii="Times New Roman" w:hAnsi="Times New Roman" w:cs="Times New Roman"/>
          <w:sz w:val="24"/>
          <w:szCs w:val="24"/>
        </w:rPr>
        <w:t>Kunos</w:t>
      </w:r>
      <w:proofErr w:type="spellEnd"/>
      <w:r w:rsidRPr="00D05439">
        <w:rPr>
          <w:rFonts w:ascii="Times New Roman" w:hAnsi="Times New Roman" w:cs="Times New Roman"/>
          <w:sz w:val="24"/>
          <w:szCs w:val="24"/>
        </w:rPr>
        <w:t xml:space="preserve">, 2017). The theory is usually used for improving performance and setting goals. The word GROW is an acronym where the letters stand for goal, reality, options and will. The goal in GROW means that at the beginning of every coaching section, goals are set to ensure that focus is maintained. Reality entails looking into the </w:t>
      </w:r>
      <w:r w:rsidR="00735885" w:rsidRPr="00D05439">
        <w:rPr>
          <w:rFonts w:ascii="Times New Roman" w:hAnsi="Times New Roman" w:cs="Times New Roman"/>
          <w:sz w:val="24"/>
          <w:szCs w:val="24"/>
        </w:rPr>
        <w:t>coacher’s</w:t>
      </w:r>
      <w:r w:rsidRPr="00D05439">
        <w:rPr>
          <w:rFonts w:ascii="Times New Roman" w:hAnsi="Times New Roman" w:cs="Times New Roman"/>
          <w:sz w:val="24"/>
          <w:szCs w:val="24"/>
        </w:rPr>
        <w:t xml:space="preserve"> current world. Spending time here helps them understand what is going on and how it affects them and others. When the </w:t>
      </w:r>
      <w:r w:rsidR="00735885" w:rsidRPr="00D05439">
        <w:rPr>
          <w:rFonts w:ascii="Times New Roman" w:hAnsi="Times New Roman" w:cs="Times New Roman"/>
          <w:sz w:val="24"/>
          <w:szCs w:val="24"/>
        </w:rPr>
        <w:t>coacher’s</w:t>
      </w:r>
      <w:r w:rsidRPr="00D05439">
        <w:rPr>
          <w:rFonts w:ascii="Times New Roman" w:hAnsi="Times New Roman" w:cs="Times New Roman"/>
          <w:sz w:val="24"/>
          <w:szCs w:val="24"/>
        </w:rPr>
        <w:t xml:space="preserve"> reality is apparent, they naturally move to the options stage, where they explore the cause of action. Will refers to determining whatever action the </w:t>
      </w:r>
      <w:proofErr w:type="spellStart"/>
      <w:r w:rsidRPr="00D05439">
        <w:rPr>
          <w:rFonts w:ascii="Times New Roman" w:hAnsi="Times New Roman" w:cs="Times New Roman"/>
          <w:sz w:val="24"/>
          <w:szCs w:val="24"/>
        </w:rPr>
        <w:t>coachee</w:t>
      </w:r>
      <w:proofErr w:type="spellEnd"/>
      <w:r w:rsidRPr="00D05439">
        <w:rPr>
          <w:rFonts w:ascii="Times New Roman" w:hAnsi="Times New Roman" w:cs="Times New Roman"/>
          <w:sz w:val="24"/>
          <w:szCs w:val="24"/>
        </w:rPr>
        <w:t xml:space="preserve"> is willing to take. From the growth model used in coaching and mentoring, it can be concluded that coaching and mentoring helps individuals to identify their goals, their options and eventually choose the best cause of action. It is easy for individuals to align their goals with the company's objectives and goals (Brown and Grant, 2010). </w:t>
      </w:r>
    </w:p>
    <w:p w14:paraId="7F54AE33" w14:textId="56B887AF"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From the definitions and the theory and model that can be applied in coaching and mentoring, </w:t>
      </w:r>
      <w:proofErr w:type="gramStart"/>
      <w:r w:rsidRPr="00D05439">
        <w:rPr>
          <w:rFonts w:ascii="Times New Roman" w:hAnsi="Times New Roman" w:cs="Times New Roman"/>
          <w:sz w:val="24"/>
          <w:szCs w:val="24"/>
        </w:rPr>
        <w:t>it is clear that the</w:t>
      </w:r>
      <w:proofErr w:type="gramEnd"/>
      <w:r w:rsidRPr="00D05439">
        <w:rPr>
          <w:rFonts w:ascii="Times New Roman" w:hAnsi="Times New Roman" w:cs="Times New Roman"/>
          <w:sz w:val="24"/>
          <w:szCs w:val="24"/>
        </w:rPr>
        <w:t xml:space="preserve"> two have several similarities. First, the two can be integrated into </w:t>
      </w:r>
      <w:r w:rsidRPr="00D05439">
        <w:rPr>
          <w:rFonts w:ascii="Times New Roman" w:hAnsi="Times New Roman" w:cs="Times New Roman"/>
          <w:sz w:val="24"/>
          <w:szCs w:val="24"/>
        </w:rPr>
        <w:lastRenderedPageBreak/>
        <w:t xml:space="preserve">an </w:t>
      </w:r>
      <w:proofErr w:type="gramStart"/>
      <w:r w:rsidR="00735885" w:rsidRPr="00D05439">
        <w:rPr>
          <w:rFonts w:ascii="Times New Roman" w:hAnsi="Times New Roman" w:cs="Times New Roman"/>
          <w:sz w:val="24"/>
          <w:szCs w:val="24"/>
        </w:rPr>
        <w:t>organizations</w:t>
      </w:r>
      <w:proofErr w:type="gramEnd"/>
      <w:r w:rsidRPr="00D05439">
        <w:rPr>
          <w:rFonts w:ascii="Times New Roman" w:hAnsi="Times New Roman" w:cs="Times New Roman"/>
          <w:sz w:val="24"/>
          <w:szCs w:val="24"/>
        </w:rPr>
        <w:t xml:space="preserve"> learning and development programs since they are methods of passing new skills and knowledge (Al </w:t>
      </w:r>
      <w:proofErr w:type="spellStart"/>
      <w:r w:rsidRPr="00D05439">
        <w:rPr>
          <w:rFonts w:ascii="Times New Roman" w:hAnsi="Times New Roman" w:cs="Times New Roman"/>
          <w:sz w:val="24"/>
          <w:szCs w:val="24"/>
        </w:rPr>
        <w:t>Hilali</w:t>
      </w:r>
      <w:proofErr w:type="spellEnd"/>
      <w:r w:rsidRPr="00D05439">
        <w:rPr>
          <w:rFonts w:ascii="Times New Roman" w:hAnsi="Times New Roman" w:cs="Times New Roman"/>
          <w:sz w:val="24"/>
          <w:szCs w:val="24"/>
        </w:rPr>
        <w:t xml:space="preserve"> et al., 2020). In addition, the zone of proximal development theory applicable in both interventions is from education physiology, which entails learning. Both techniques support an individual's improvement. Unlike other learning interventions like technology-based learning, focus groups and self-directed learning, the two require one on one interaction and relationships. As a result, there must be a good rapport or relationship between the two parties for the intervention to be successful. In addition, both interventions require several meetings or interactions to be effective. </w:t>
      </w:r>
    </w:p>
    <w:p w14:paraId="6EABC466" w14:textId="45996119"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Due to the similarities mentioned above, most people usually use the two terms interchangeably, but the two have differences that make them distinct. Most differences in the two terms are generally seen in the relationship and the structure of the two interventions. The first structural difference is the timeframe. Coaching tends to have a shorter time frame than mentoring, lasting up to six months to a year. The coaching relationship may last longer depending on the type of coaching and the goals. Mentoring relationships tend to be longer-lasting, even more than two years or longer. The second significant difference is seen in the focus of each intervention. For instance, coaching tends to focus on improving performance, whereby its primary intention is to improve an individual's job performance. On the other hand, mentoring is more concerned with personal development. Personal development entails individuals evaluating their qualities, skills, thinking about their life goals, and setting targets to </w:t>
      </w:r>
      <w:r w:rsidR="00735885" w:rsidRPr="00D05439">
        <w:rPr>
          <w:rFonts w:ascii="Times New Roman" w:hAnsi="Times New Roman" w:cs="Times New Roman"/>
          <w:sz w:val="24"/>
          <w:szCs w:val="24"/>
        </w:rPr>
        <w:t>realize</w:t>
      </w:r>
      <w:r w:rsidRPr="00D05439">
        <w:rPr>
          <w:rFonts w:ascii="Times New Roman" w:hAnsi="Times New Roman" w:cs="Times New Roman"/>
          <w:sz w:val="24"/>
          <w:szCs w:val="24"/>
        </w:rPr>
        <w:t xml:space="preserve"> and </w:t>
      </w:r>
      <w:r w:rsidR="00735885" w:rsidRPr="00D05439">
        <w:rPr>
          <w:rFonts w:ascii="Times New Roman" w:hAnsi="Times New Roman" w:cs="Times New Roman"/>
          <w:sz w:val="24"/>
          <w:szCs w:val="24"/>
        </w:rPr>
        <w:t>maximize</w:t>
      </w:r>
      <w:r w:rsidRPr="00D05439">
        <w:rPr>
          <w:rFonts w:ascii="Times New Roman" w:hAnsi="Times New Roman" w:cs="Times New Roman"/>
          <w:sz w:val="24"/>
          <w:szCs w:val="24"/>
        </w:rPr>
        <w:t xml:space="preserve"> their potential. It goes behold current professional and job functions and takes a holistic approach towards career development (</w:t>
      </w:r>
      <w:proofErr w:type="spellStart"/>
      <w:r w:rsidRPr="00D05439">
        <w:rPr>
          <w:rFonts w:ascii="Times New Roman" w:hAnsi="Times New Roman" w:cs="Times New Roman"/>
          <w:sz w:val="24"/>
          <w:szCs w:val="24"/>
        </w:rPr>
        <w:t>Zust</w:t>
      </w:r>
      <w:proofErr w:type="spellEnd"/>
      <w:r w:rsidRPr="00D05439">
        <w:rPr>
          <w:rFonts w:ascii="Times New Roman" w:hAnsi="Times New Roman" w:cs="Times New Roman"/>
          <w:sz w:val="24"/>
          <w:szCs w:val="24"/>
        </w:rPr>
        <w:t xml:space="preserve">, 2017). </w:t>
      </w:r>
    </w:p>
    <w:p w14:paraId="4E9A7038" w14:textId="77777777"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The third difference is that coaching is usually known to be more structured with regular meetings and schedules. While mentoring is informal, usually on the need basis of the mentee. </w:t>
      </w:r>
      <w:r w:rsidRPr="00D05439">
        <w:rPr>
          <w:rFonts w:ascii="Times New Roman" w:hAnsi="Times New Roman" w:cs="Times New Roman"/>
          <w:sz w:val="24"/>
          <w:szCs w:val="24"/>
        </w:rPr>
        <w:lastRenderedPageBreak/>
        <w:t xml:space="preserve">The fourth difference is seen in who usually provides the expertise in both instances. In coaching, an expert in a specific area, especially the one that the </w:t>
      </w:r>
      <w:proofErr w:type="spellStart"/>
      <w:r w:rsidRPr="00D05439">
        <w:rPr>
          <w:rFonts w:ascii="Times New Roman" w:hAnsi="Times New Roman" w:cs="Times New Roman"/>
          <w:sz w:val="24"/>
          <w:szCs w:val="24"/>
        </w:rPr>
        <w:t>coachee</w:t>
      </w:r>
      <w:proofErr w:type="spellEnd"/>
      <w:r w:rsidRPr="00D05439">
        <w:rPr>
          <w:rFonts w:ascii="Times New Roman" w:hAnsi="Times New Roman" w:cs="Times New Roman"/>
          <w:sz w:val="24"/>
          <w:szCs w:val="24"/>
        </w:rPr>
        <w:t xml:space="preserve"> needs to improve, is used, and the coach must have the coaching qualification. While in mentoring, the mentor usually has more expertise and seniority </w:t>
      </w:r>
      <w:proofErr w:type="gramStart"/>
      <w:r w:rsidRPr="00D05439">
        <w:rPr>
          <w:rFonts w:ascii="Times New Roman" w:hAnsi="Times New Roman" w:cs="Times New Roman"/>
          <w:sz w:val="24"/>
          <w:szCs w:val="24"/>
        </w:rPr>
        <w:t>in a given</w:t>
      </w:r>
      <w:proofErr w:type="gramEnd"/>
      <w:r w:rsidRPr="00D05439">
        <w:rPr>
          <w:rFonts w:ascii="Times New Roman" w:hAnsi="Times New Roman" w:cs="Times New Roman"/>
          <w:sz w:val="24"/>
          <w:szCs w:val="24"/>
        </w:rPr>
        <w:t xml:space="preserve"> area. The mentee is required to learn through their mentor's experience; in this case, no qualifications are required. The outcomes of both interventions are also different. The results of coaching tend to be measurable and specific, and showing positive improvement is a major focus. While in mentoring, over time, outcomes might fluctuate and change. There is a greater emphasis on the mentee's overall growth than on specific, measurable results.</w:t>
      </w:r>
    </w:p>
    <w:p w14:paraId="15CFF53B" w14:textId="5EA3CC92"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When discussing mentoring and coaching, a line manager's role cannot be ignored. A line manager is an individual with </w:t>
      </w:r>
      <w:proofErr w:type="gramStart"/>
      <w:r w:rsidRPr="00D05439">
        <w:rPr>
          <w:rFonts w:ascii="Times New Roman" w:hAnsi="Times New Roman" w:cs="Times New Roman"/>
          <w:sz w:val="24"/>
          <w:szCs w:val="24"/>
        </w:rPr>
        <w:t>day to day</w:t>
      </w:r>
      <w:proofErr w:type="gramEnd"/>
      <w:r w:rsidRPr="00D05439">
        <w:rPr>
          <w:rFonts w:ascii="Times New Roman" w:hAnsi="Times New Roman" w:cs="Times New Roman"/>
          <w:sz w:val="24"/>
          <w:szCs w:val="24"/>
        </w:rPr>
        <w:t xml:space="preserve"> direct responsibility for a small group of employees. They also report the progress to more senior managers within the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One of the major roles of a line manager in the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is to ensure the employee's good performance that works under them. In so doing, they are responsible for facilitating their growth and development. As discussed, coaching and mentoring are good techniques that can facilitate the development and growth of employees. There are several ways line managers can be involved in coaching and development. First, through the induction process of new </w:t>
      </w:r>
      <w:r w:rsidR="00735885" w:rsidRPr="00D05439">
        <w:rPr>
          <w:rFonts w:ascii="Times New Roman" w:hAnsi="Times New Roman" w:cs="Times New Roman"/>
          <w:sz w:val="24"/>
          <w:szCs w:val="24"/>
        </w:rPr>
        <w:t>employees,</w:t>
      </w:r>
      <w:r w:rsidRPr="00D05439">
        <w:rPr>
          <w:rFonts w:ascii="Times New Roman" w:hAnsi="Times New Roman" w:cs="Times New Roman"/>
          <w:sz w:val="24"/>
          <w:szCs w:val="24"/>
        </w:rPr>
        <w:t xml:space="preserve"> whereby they show a new employee how different processes and systems work within the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In addition, they may also </w:t>
      </w:r>
      <w:r w:rsidR="00735885" w:rsidRPr="00D05439">
        <w:rPr>
          <w:rFonts w:ascii="Times New Roman" w:hAnsi="Times New Roman" w:cs="Times New Roman"/>
          <w:sz w:val="24"/>
          <w:szCs w:val="24"/>
        </w:rPr>
        <w:t>organize</w:t>
      </w:r>
      <w:r w:rsidRPr="00D05439">
        <w:rPr>
          <w:rFonts w:ascii="Times New Roman" w:hAnsi="Times New Roman" w:cs="Times New Roman"/>
          <w:sz w:val="24"/>
          <w:szCs w:val="24"/>
        </w:rPr>
        <w:t xml:space="preserve"> how new employees can work alongside more experienced staff for a given period. In some </w:t>
      </w:r>
      <w:r w:rsidR="00735885" w:rsidRPr="00D05439">
        <w:rPr>
          <w:rFonts w:ascii="Times New Roman" w:hAnsi="Times New Roman" w:cs="Times New Roman"/>
          <w:sz w:val="24"/>
          <w:szCs w:val="24"/>
        </w:rPr>
        <w:t>organizations</w:t>
      </w:r>
      <w:r w:rsidRPr="00D05439">
        <w:rPr>
          <w:rFonts w:ascii="Times New Roman" w:hAnsi="Times New Roman" w:cs="Times New Roman"/>
          <w:sz w:val="24"/>
          <w:szCs w:val="24"/>
        </w:rPr>
        <w:t xml:space="preserve">, line managers may also offer formal training courses, which may range from internal experts to external training under professional bodies. Finally, line managers are responsible for job sharing, job rotation and stretch assignments which can be used to develop the skill set of their team members. Through job sharing, job rotation and stretch </w:t>
      </w:r>
      <w:r w:rsidRPr="00D05439">
        <w:rPr>
          <w:rFonts w:ascii="Times New Roman" w:hAnsi="Times New Roman" w:cs="Times New Roman"/>
          <w:sz w:val="24"/>
          <w:szCs w:val="24"/>
        </w:rPr>
        <w:lastRenderedPageBreak/>
        <w:t xml:space="preserve">assignment, employees </w:t>
      </w:r>
      <w:proofErr w:type="gramStart"/>
      <w:r w:rsidRPr="00D05439">
        <w:rPr>
          <w:rFonts w:ascii="Times New Roman" w:hAnsi="Times New Roman" w:cs="Times New Roman"/>
          <w:sz w:val="24"/>
          <w:szCs w:val="24"/>
        </w:rPr>
        <w:t>have the opportunity to</w:t>
      </w:r>
      <w:proofErr w:type="gramEnd"/>
      <w:r w:rsidRPr="00D05439">
        <w:rPr>
          <w:rFonts w:ascii="Times New Roman" w:hAnsi="Times New Roman" w:cs="Times New Roman"/>
          <w:sz w:val="24"/>
          <w:szCs w:val="24"/>
        </w:rPr>
        <w:t xml:space="preserve"> sharpen their skills in various tasks and roles within the </w:t>
      </w:r>
      <w:r w:rsidR="00735885" w:rsidRPr="00D05439">
        <w:rPr>
          <w:rFonts w:ascii="Times New Roman" w:hAnsi="Times New Roman" w:cs="Times New Roman"/>
          <w:sz w:val="24"/>
          <w:szCs w:val="24"/>
        </w:rPr>
        <w:t>organization</w:t>
      </w:r>
      <w:r w:rsidRPr="00D05439">
        <w:rPr>
          <w:rFonts w:ascii="Times New Roman" w:hAnsi="Times New Roman" w:cs="Times New Roman"/>
          <w:sz w:val="24"/>
          <w:szCs w:val="24"/>
        </w:rPr>
        <w:t>.</w:t>
      </w:r>
    </w:p>
    <w:p w14:paraId="65FF8696" w14:textId="6DFD07E4"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For a line manager to be effective in coaching and mentoring, they need a set of skills. Some of these skills include active listening, encouraging, building trust, inspiring, providing corrective feedback, opening </w:t>
      </w:r>
      <w:proofErr w:type="gramStart"/>
      <w:r w:rsidRPr="00D05439">
        <w:rPr>
          <w:rFonts w:ascii="Times New Roman" w:hAnsi="Times New Roman" w:cs="Times New Roman"/>
          <w:sz w:val="24"/>
          <w:szCs w:val="24"/>
        </w:rPr>
        <w:t>doors</w:t>
      </w:r>
      <w:proofErr w:type="gramEnd"/>
      <w:r w:rsidRPr="00D05439">
        <w:rPr>
          <w:rFonts w:ascii="Times New Roman" w:hAnsi="Times New Roman" w:cs="Times New Roman"/>
          <w:sz w:val="24"/>
          <w:szCs w:val="24"/>
        </w:rPr>
        <w:t xml:space="preserve"> and managing risks (Phillips-Jones, 2003). When line managers listen actively, they show their mentees or </w:t>
      </w:r>
      <w:r w:rsidR="00735885" w:rsidRPr="00D05439">
        <w:rPr>
          <w:rFonts w:ascii="Times New Roman" w:hAnsi="Times New Roman" w:cs="Times New Roman"/>
          <w:sz w:val="24"/>
          <w:szCs w:val="24"/>
        </w:rPr>
        <w:t>coaches</w:t>
      </w:r>
      <w:r w:rsidRPr="00D05439">
        <w:rPr>
          <w:rFonts w:ascii="Times New Roman" w:hAnsi="Times New Roman" w:cs="Times New Roman"/>
          <w:sz w:val="24"/>
          <w:szCs w:val="24"/>
        </w:rPr>
        <w:t xml:space="preserve"> that their worries have been heard and understood. Encouraging involves the manager </w:t>
      </w:r>
      <w:r w:rsidR="00735885" w:rsidRPr="00D05439">
        <w:rPr>
          <w:rFonts w:ascii="Times New Roman" w:hAnsi="Times New Roman" w:cs="Times New Roman"/>
          <w:sz w:val="24"/>
          <w:szCs w:val="24"/>
        </w:rPr>
        <w:t>recognizing</w:t>
      </w:r>
      <w:r w:rsidRPr="00D05439">
        <w:rPr>
          <w:rFonts w:ascii="Times New Roman" w:hAnsi="Times New Roman" w:cs="Times New Roman"/>
          <w:sz w:val="24"/>
          <w:szCs w:val="24"/>
        </w:rPr>
        <w:t xml:space="preserve"> their team members and providing genuine positive verbal comments. When line managers establish trust with their team members, the more dedicated they will be to your collaborations with them, which facilitates mentoring and coaching. Inspiring involves being able to set an example through their own actions or observing other people experiences and challenging the team member to do better. Corrective feedback provided by a mentor should be consistent and genuine. Mentors, or in this case, line managers, are frequently in a place to provide their team members visibility. This entails opening the appropriate doors to enable them to meet individuals and exhibit their abilities to various audiences. Finally, another quality that distinguishes good mentors is their desire and capacity to safeguard their mentees from calamities. </w:t>
      </w:r>
    </w:p>
    <w:p w14:paraId="16DB2480" w14:textId="77777777"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We live in a world that is always changing, with new difficulties arising in both our personal and professional lives. Changes and challenges can be unpleasant because they force us to rethink or change our routines. Highly resilient people are adaptable, fast to adjust to new situations, and thrive in a changing environment. Most importantly, they anticipate recovery and are confident in their ability to do so. They have an uncanny ability to make good luck out of situations that others might consider negative (Siebert, 2012). Some people are more resilient than others when it comes to dealing with difficult situations. The process of adjusting well to </w:t>
      </w:r>
      <w:r w:rsidRPr="00D05439">
        <w:rPr>
          <w:rFonts w:ascii="Times New Roman" w:hAnsi="Times New Roman" w:cs="Times New Roman"/>
          <w:sz w:val="24"/>
          <w:szCs w:val="24"/>
        </w:rPr>
        <w:lastRenderedPageBreak/>
        <w:t>adversity and stressful situations is known as resilience. It refers to a person's capacity to keep their life in balance, retain some feeling of control over their surroundings, and move on in a focused, positive manner (Southwick et al., 2016).</w:t>
      </w:r>
    </w:p>
    <w:p w14:paraId="70140D93" w14:textId="77777777"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Work environments are often dynamic and challenging; hence it is essential for employees to develop resilience. Since resilience is a process, it is possible, especially for line managers, to use coaching and mentoring as mechanisms that can be used to help individuals in this area</w:t>
      </w:r>
      <w:proofErr w:type="gramStart"/>
      <w:r w:rsidRPr="00D05439">
        <w:rPr>
          <w:rFonts w:ascii="Times New Roman" w:hAnsi="Times New Roman" w:cs="Times New Roman"/>
          <w:sz w:val="24"/>
          <w:szCs w:val="24"/>
        </w:rPr>
        <w:t xml:space="preserve">.  </w:t>
      </w:r>
      <w:proofErr w:type="gramEnd"/>
      <w:r w:rsidRPr="00D05439">
        <w:rPr>
          <w:rFonts w:ascii="Times New Roman" w:hAnsi="Times New Roman" w:cs="Times New Roman"/>
          <w:sz w:val="24"/>
          <w:szCs w:val="24"/>
        </w:rPr>
        <w:t xml:space="preserve">Mentors and couches have two major roles, which are assisting the mentee or </w:t>
      </w:r>
      <w:proofErr w:type="spellStart"/>
      <w:r w:rsidRPr="00D05439">
        <w:rPr>
          <w:rFonts w:ascii="Times New Roman" w:hAnsi="Times New Roman" w:cs="Times New Roman"/>
          <w:sz w:val="24"/>
          <w:szCs w:val="24"/>
        </w:rPr>
        <w:t>coachee</w:t>
      </w:r>
      <w:proofErr w:type="spellEnd"/>
      <w:r w:rsidRPr="00D05439">
        <w:rPr>
          <w:rFonts w:ascii="Times New Roman" w:hAnsi="Times New Roman" w:cs="Times New Roman"/>
          <w:sz w:val="24"/>
          <w:szCs w:val="24"/>
        </w:rPr>
        <w:t xml:space="preserve"> in dealing with present difficulties and increasing their overall resilience (Clutterbuck, 2017). In helping the employee deal with the current situation, the main goal is to reduce the pressures that make people feel like their professional life is out of control. The easiest approach to achieve this is to make a list of everything that is causing them stress, then go over every item with them and see what they can do practically to relieve that stress. To help people build resilience, an excellent place to start would be to clarify the qualities of highly resilient individuals and explore how they may incorporate some or </w:t>
      </w:r>
      <w:proofErr w:type="gramStart"/>
      <w:r w:rsidRPr="00D05439">
        <w:rPr>
          <w:rFonts w:ascii="Times New Roman" w:hAnsi="Times New Roman" w:cs="Times New Roman"/>
          <w:sz w:val="24"/>
          <w:szCs w:val="24"/>
        </w:rPr>
        <w:t>all of</w:t>
      </w:r>
      <w:proofErr w:type="gramEnd"/>
      <w:r w:rsidRPr="00D05439">
        <w:rPr>
          <w:rFonts w:ascii="Times New Roman" w:hAnsi="Times New Roman" w:cs="Times New Roman"/>
          <w:sz w:val="24"/>
          <w:szCs w:val="24"/>
        </w:rPr>
        <w:t xml:space="preserve"> these traits into their own style of thinking. Highly resilient people are optimistic, believe in their ability, have clear priorities, are open-minded, not afraid to ask for help, have flexible plans to deal with problems, and are proactive (Everly et al., 2012).</w:t>
      </w:r>
    </w:p>
    <w:p w14:paraId="4C59C0C1" w14:textId="5CEEC8D1" w:rsidR="007F7F36"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To exercise my coaching skills, I was involved in a peer coaching exercise. The exercise entailed coaching an individual from my class one skill that I was better in and that they felt they were lacking, which was time management. Using the GROW model, we determined the goal, reality, options and will. I thought the experience provided me with a good opportunity not only to introduce someone to technique I use to manage my time but also to the opportunity to sharpen my knowledge on how I can also improve on my management of time. The experience </w:t>
      </w:r>
      <w:r w:rsidRPr="00D05439">
        <w:rPr>
          <w:rFonts w:ascii="Times New Roman" w:hAnsi="Times New Roman" w:cs="Times New Roman"/>
          <w:sz w:val="24"/>
          <w:szCs w:val="24"/>
        </w:rPr>
        <w:lastRenderedPageBreak/>
        <w:t xml:space="preserve">was good in the sense that at the end of the coaching period, the </w:t>
      </w:r>
      <w:proofErr w:type="spellStart"/>
      <w:r w:rsidRPr="00D05439">
        <w:rPr>
          <w:rFonts w:ascii="Times New Roman" w:hAnsi="Times New Roman" w:cs="Times New Roman"/>
          <w:sz w:val="24"/>
          <w:szCs w:val="24"/>
        </w:rPr>
        <w:t>coachee</w:t>
      </w:r>
      <w:proofErr w:type="spellEnd"/>
      <w:r w:rsidRPr="00D05439">
        <w:rPr>
          <w:rFonts w:ascii="Times New Roman" w:hAnsi="Times New Roman" w:cs="Times New Roman"/>
          <w:sz w:val="24"/>
          <w:szCs w:val="24"/>
        </w:rPr>
        <w:t xml:space="preserve"> felt that they were at a better place to manage their time. However, it was also a challenging experience since time management is a very broad issue; hence we spent a lot of time dealing with many aspects of time management. This could have been avoided if only we narrowed it down to specific time management issues the </w:t>
      </w:r>
      <w:proofErr w:type="spellStart"/>
      <w:r w:rsidRPr="00D05439">
        <w:rPr>
          <w:rFonts w:ascii="Times New Roman" w:hAnsi="Times New Roman" w:cs="Times New Roman"/>
          <w:sz w:val="24"/>
          <w:szCs w:val="24"/>
        </w:rPr>
        <w:t>coachee</w:t>
      </w:r>
      <w:proofErr w:type="spellEnd"/>
      <w:r w:rsidRPr="00D05439">
        <w:rPr>
          <w:rFonts w:ascii="Times New Roman" w:hAnsi="Times New Roman" w:cs="Times New Roman"/>
          <w:sz w:val="24"/>
          <w:szCs w:val="24"/>
        </w:rPr>
        <w:t xml:space="preserve"> had a challenge. For instance, my client had no problem with effective planning through scheduling or setting goals and objectives, but their major challenge was </w:t>
      </w:r>
      <w:r w:rsidR="00837A4C" w:rsidRPr="00D05439">
        <w:rPr>
          <w:rFonts w:ascii="Times New Roman" w:hAnsi="Times New Roman" w:cs="Times New Roman"/>
          <w:sz w:val="24"/>
          <w:szCs w:val="24"/>
        </w:rPr>
        <w:t>prioritizing</w:t>
      </w:r>
      <w:r w:rsidRPr="00D05439">
        <w:rPr>
          <w:rFonts w:ascii="Times New Roman" w:hAnsi="Times New Roman" w:cs="Times New Roman"/>
          <w:sz w:val="24"/>
          <w:szCs w:val="24"/>
        </w:rPr>
        <w:t xml:space="preserve"> tasks and spending the right time on every task. Hence the best approach would have been to allow down to specific issues of time management that we wanted to handle. In future, given the opportunity to coach someone, we would start by setting clear and specific goals to void time wastage.</w:t>
      </w:r>
    </w:p>
    <w:p w14:paraId="2A448BCC" w14:textId="2D38ADC9" w:rsidR="00471228" w:rsidRPr="00D05439" w:rsidRDefault="007F7F36" w:rsidP="0095084A">
      <w:pPr>
        <w:spacing w:line="480" w:lineRule="auto"/>
        <w:ind w:firstLine="720"/>
        <w:rPr>
          <w:rFonts w:ascii="Times New Roman" w:hAnsi="Times New Roman" w:cs="Times New Roman"/>
          <w:sz w:val="24"/>
          <w:szCs w:val="24"/>
        </w:rPr>
      </w:pPr>
      <w:r w:rsidRPr="00D05439">
        <w:rPr>
          <w:rFonts w:ascii="Times New Roman" w:hAnsi="Times New Roman" w:cs="Times New Roman"/>
          <w:sz w:val="24"/>
          <w:szCs w:val="24"/>
        </w:rPr>
        <w:t xml:space="preserve">In </w:t>
      </w:r>
      <w:r w:rsidR="00837A4C" w:rsidRPr="00D05439">
        <w:rPr>
          <w:rFonts w:ascii="Times New Roman" w:hAnsi="Times New Roman" w:cs="Times New Roman"/>
          <w:sz w:val="24"/>
          <w:szCs w:val="24"/>
        </w:rPr>
        <w:t>conclusion, mentoring</w:t>
      </w:r>
      <w:r w:rsidRPr="00D05439">
        <w:rPr>
          <w:rFonts w:ascii="Times New Roman" w:hAnsi="Times New Roman" w:cs="Times New Roman"/>
          <w:sz w:val="24"/>
          <w:szCs w:val="24"/>
        </w:rPr>
        <w:t xml:space="preserve"> and coaching are approaches for growth and development within the </w:t>
      </w:r>
      <w:r w:rsidR="00837A4C" w:rsidRPr="00D05439">
        <w:rPr>
          <w:rFonts w:ascii="Times New Roman" w:hAnsi="Times New Roman" w:cs="Times New Roman"/>
          <w:sz w:val="24"/>
          <w:szCs w:val="24"/>
        </w:rPr>
        <w:t>organization</w:t>
      </w:r>
      <w:r w:rsidRPr="00D05439">
        <w:rPr>
          <w:rFonts w:ascii="Times New Roman" w:hAnsi="Times New Roman" w:cs="Times New Roman"/>
          <w:sz w:val="24"/>
          <w:szCs w:val="24"/>
        </w:rPr>
        <w:t xml:space="preserve">. They can be achieved using models such as the growth model. They also require a set of skills like active listening, encouraging, building trust, inspiring, providing corrective feedback, opening </w:t>
      </w:r>
      <w:r w:rsidR="00837A4C" w:rsidRPr="00D05439">
        <w:rPr>
          <w:rFonts w:ascii="Times New Roman" w:hAnsi="Times New Roman" w:cs="Times New Roman"/>
          <w:sz w:val="24"/>
          <w:szCs w:val="24"/>
        </w:rPr>
        <w:t>doors,</w:t>
      </w:r>
      <w:r w:rsidRPr="00D05439">
        <w:rPr>
          <w:rFonts w:ascii="Times New Roman" w:hAnsi="Times New Roman" w:cs="Times New Roman"/>
          <w:sz w:val="24"/>
          <w:szCs w:val="24"/>
        </w:rPr>
        <w:t xml:space="preserve"> and managing risks. However, coaching and mentoring are distinct in nature since coaching takes, shorter period is more focused on job performance, and is more structured. While mentoring takes more time, it focuses on holistic development, and it is more informal</w:t>
      </w:r>
      <w:proofErr w:type="gramStart"/>
      <w:r w:rsidRPr="00D05439">
        <w:rPr>
          <w:rFonts w:ascii="Times New Roman" w:hAnsi="Times New Roman" w:cs="Times New Roman"/>
          <w:sz w:val="24"/>
          <w:szCs w:val="24"/>
        </w:rPr>
        <w:t xml:space="preserve">.  </w:t>
      </w:r>
      <w:proofErr w:type="gramEnd"/>
      <w:r w:rsidRPr="00D05439">
        <w:rPr>
          <w:rFonts w:ascii="Times New Roman" w:hAnsi="Times New Roman" w:cs="Times New Roman"/>
          <w:sz w:val="24"/>
          <w:szCs w:val="24"/>
        </w:rPr>
        <w:t xml:space="preserve">Coaching and mentoring requires a lot of help to give sufficient professionalism and the atmosphere for development, capacity, training, and self-experience relevant to the </w:t>
      </w:r>
      <w:r w:rsidR="00837A4C" w:rsidRPr="00D05439">
        <w:rPr>
          <w:rFonts w:ascii="Times New Roman" w:hAnsi="Times New Roman" w:cs="Times New Roman"/>
          <w:sz w:val="24"/>
          <w:szCs w:val="24"/>
        </w:rPr>
        <w:t>organization’s</w:t>
      </w:r>
      <w:r w:rsidRPr="00D05439">
        <w:rPr>
          <w:rFonts w:ascii="Times New Roman" w:hAnsi="Times New Roman" w:cs="Times New Roman"/>
          <w:sz w:val="24"/>
          <w:szCs w:val="24"/>
        </w:rPr>
        <w:t xml:space="preserve"> structure. This help can be offered by a line manager who usually is in direct contact with the employees.</w:t>
      </w:r>
    </w:p>
    <w:p w14:paraId="22B3E93A" w14:textId="77777777" w:rsidR="0095084A" w:rsidRPr="00D05439" w:rsidRDefault="0095084A">
      <w:pPr>
        <w:rPr>
          <w:rFonts w:ascii="Times New Roman" w:hAnsi="Times New Roman" w:cs="Times New Roman"/>
          <w:sz w:val="24"/>
          <w:szCs w:val="24"/>
        </w:rPr>
      </w:pPr>
      <w:r w:rsidRPr="00D05439">
        <w:rPr>
          <w:rFonts w:ascii="Times New Roman" w:hAnsi="Times New Roman" w:cs="Times New Roman"/>
          <w:sz w:val="24"/>
          <w:szCs w:val="24"/>
        </w:rPr>
        <w:br w:type="page"/>
      </w:r>
    </w:p>
    <w:p w14:paraId="6B0720EC" w14:textId="77777777" w:rsidR="0095084A" w:rsidRPr="0095084A" w:rsidRDefault="0095084A" w:rsidP="0095084A">
      <w:pPr>
        <w:jc w:val="center"/>
        <w:rPr>
          <w:rFonts w:ascii="Times New Roman" w:eastAsia="Calibri" w:hAnsi="Times New Roman" w:cs="Times New Roman"/>
          <w:sz w:val="24"/>
          <w:szCs w:val="24"/>
        </w:rPr>
      </w:pPr>
      <w:r w:rsidRPr="0095084A">
        <w:rPr>
          <w:rFonts w:ascii="Times New Roman" w:eastAsia="Calibri" w:hAnsi="Times New Roman" w:cs="Times New Roman"/>
          <w:sz w:val="24"/>
          <w:szCs w:val="24"/>
        </w:rPr>
        <w:lastRenderedPageBreak/>
        <w:t>References</w:t>
      </w:r>
    </w:p>
    <w:p w14:paraId="0B86E92F"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 xml:space="preserve">Al </w:t>
      </w:r>
      <w:proofErr w:type="spellStart"/>
      <w:r w:rsidRPr="0095084A">
        <w:rPr>
          <w:rFonts w:ascii="Times New Roman" w:eastAsia="Calibri" w:hAnsi="Times New Roman" w:cs="Times New Roman"/>
          <w:color w:val="000000"/>
          <w:sz w:val="24"/>
          <w:szCs w:val="24"/>
          <w:shd w:val="clear" w:color="auto" w:fill="FFFFFF"/>
        </w:rPr>
        <w:t>Hilali</w:t>
      </w:r>
      <w:proofErr w:type="spellEnd"/>
      <w:r w:rsidRPr="0095084A">
        <w:rPr>
          <w:rFonts w:ascii="Times New Roman" w:eastAsia="Calibri" w:hAnsi="Times New Roman" w:cs="Times New Roman"/>
          <w:color w:val="000000"/>
          <w:sz w:val="24"/>
          <w:szCs w:val="24"/>
          <w:shd w:val="clear" w:color="auto" w:fill="FFFFFF"/>
        </w:rPr>
        <w:t xml:space="preserve">, K., Al </w:t>
      </w:r>
      <w:proofErr w:type="spellStart"/>
      <w:r w:rsidRPr="0095084A">
        <w:rPr>
          <w:rFonts w:ascii="Times New Roman" w:eastAsia="Calibri" w:hAnsi="Times New Roman" w:cs="Times New Roman"/>
          <w:color w:val="000000"/>
          <w:sz w:val="24"/>
          <w:szCs w:val="24"/>
          <w:shd w:val="clear" w:color="auto" w:fill="FFFFFF"/>
        </w:rPr>
        <w:t>Mughairi</w:t>
      </w:r>
      <w:proofErr w:type="spellEnd"/>
      <w:r w:rsidRPr="0095084A">
        <w:rPr>
          <w:rFonts w:ascii="Times New Roman" w:eastAsia="Calibri" w:hAnsi="Times New Roman" w:cs="Times New Roman"/>
          <w:color w:val="000000"/>
          <w:sz w:val="24"/>
          <w:szCs w:val="24"/>
          <w:shd w:val="clear" w:color="auto" w:fill="FFFFFF"/>
        </w:rPr>
        <w:t>, B., Kian, M. and Karim, A., 2020. Coaching and Mentoring. Concepts and Practices in Development of Competencies: A Theoretical Perspective. </w:t>
      </w:r>
      <w:r w:rsidRPr="0095084A">
        <w:rPr>
          <w:rFonts w:ascii="Times New Roman" w:eastAsia="Calibri" w:hAnsi="Times New Roman" w:cs="Times New Roman"/>
          <w:i/>
          <w:iCs/>
          <w:color w:val="000000"/>
          <w:sz w:val="24"/>
          <w:szCs w:val="24"/>
          <w:shd w:val="clear" w:color="auto" w:fill="FFFFFF"/>
        </w:rPr>
        <w:t>International Journal of Academic Research in Accounting, Finance and Management Sciences</w:t>
      </w:r>
      <w:r w:rsidRPr="0095084A">
        <w:rPr>
          <w:rFonts w:ascii="Times New Roman" w:eastAsia="Calibri" w:hAnsi="Times New Roman" w:cs="Times New Roman"/>
          <w:color w:val="000000"/>
          <w:sz w:val="24"/>
          <w:szCs w:val="24"/>
          <w:shd w:val="clear" w:color="auto" w:fill="FFFFFF"/>
        </w:rPr>
        <w:t>, 10(1).</w:t>
      </w:r>
    </w:p>
    <w:p w14:paraId="51AC75D5"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Benson, J., 2020. </w:t>
      </w:r>
      <w:r w:rsidRPr="0095084A">
        <w:rPr>
          <w:rFonts w:ascii="Times New Roman" w:eastAsia="Calibri" w:hAnsi="Times New Roman" w:cs="Times New Roman"/>
          <w:i/>
          <w:iCs/>
          <w:color w:val="000000"/>
          <w:sz w:val="24"/>
          <w:szCs w:val="24"/>
          <w:shd w:val="clear" w:color="auto" w:fill="FFFFFF"/>
        </w:rPr>
        <w:t>Encyclopedia of infant and early childhood development</w:t>
      </w:r>
      <w:r w:rsidRPr="0095084A">
        <w:rPr>
          <w:rFonts w:ascii="Times New Roman" w:eastAsia="Calibri" w:hAnsi="Times New Roman" w:cs="Times New Roman"/>
          <w:color w:val="000000"/>
          <w:sz w:val="24"/>
          <w:szCs w:val="24"/>
          <w:shd w:val="clear" w:color="auto" w:fill="FFFFFF"/>
        </w:rPr>
        <w:t>. 2nd ed. Elsevier.</w:t>
      </w:r>
    </w:p>
    <w:p w14:paraId="60314A56"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 xml:space="preserve">Brown, S. and Grant, A., 2010. From GROW to GROUP: theoretical issues and a practical model for group coaching in </w:t>
      </w:r>
      <w:proofErr w:type="spellStart"/>
      <w:r w:rsidRPr="0095084A">
        <w:rPr>
          <w:rFonts w:ascii="Times New Roman" w:eastAsia="Calibri" w:hAnsi="Times New Roman" w:cs="Times New Roman"/>
          <w:color w:val="000000"/>
          <w:sz w:val="24"/>
          <w:szCs w:val="24"/>
          <w:shd w:val="clear" w:color="auto" w:fill="FFFFFF"/>
        </w:rPr>
        <w:t>organisations</w:t>
      </w:r>
      <w:proofErr w:type="spellEnd"/>
      <w:r w:rsidRPr="0095084A">
        <w:rPr>
          <w:rFonts w:ascii="Times New Roman" w:eastAsia="Calibri" w:hAnsi="Times New Roman" w:cs="Times New Roman"/>
          <w:color w:val="000000"/>
          <w:sz w:val="24"/>
          <w:szCs w:val="24"/>
          <w:shd w:val="clear" w:color="auto" w:fill="FFFFFF"/>
        </w:rPr>
        <w:t>. </w:t>
      </w:r>
      <w:r w:rsidRPr="0095084A">
        <w:rPr>
          <w:rFonts w:ascii="Times New Roman" w:eastAsia="Calibri" w:hAnsi="Times New Roman" w:cs="Times New Roman"/>
          <w:i/>
          <w:iCs/>
          <w:color w:val="000000"/>
          <w:sz w:val="24"/>
          <w:szCs w:val="24"/>
          <w:shd w:val="clear" w:color="auto" w:fill="FFFFFF"/>
        </w:rPr>
        <w:t>Coaching: An International Journal of Theory, Research and Practice</w:t>
      </w:r>
      <w:r w:rsidRPr="0095084A">
        <w:rPr>
          <w:rFonts w:ascii="Times New Roman" w:eastAsia="Calibri" w:hAnsi="Times New Roman" w:cs="Times New Roman"/>
          <w:color w:val="000000"/>
          <w:sz w:val="24"/>
          <w:szCs w:val="24"/>
          <w:shd w:val="clear" w:color="auto" w:fill="FFFFFF"/>
        </w:rPr>
        <w:t>, 3(1), pp.30-45.</w:t>
      </w:r>
    </w:p>
    <w:p w14:paraId="5DFDBCE7"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Clutterbuck, D., 2017. </w:t>
      </w:r>
      <w:r w:rsidRPr="0095084A">
        <w:rPr>
          <w:rFonts w:ascii="Times New Roman" w:eastAsia="Calibri" w:hAnsi="Times New Roman" w:cs="Times New Roman"/>
          <w:i/>
          <w:iCs/>
          <w:color w:val="000000"/>
          <w:sz w:val="24"/>
          <w:szCs w:val="24"/>
          <w:shd w:val="clear" w:color="auto" w:fill="FFFFFF"/>
        </w:rPr>
        <w:t xml:space="preserve">Helping Your </w:t>
      </w:r>
      <w:proofErr w:type="spellStart"/>
      <w:r w:rsidRPr="0095084A">
        <w:rPr>
          <w:rFonts w:ascii="Times New Roman" w:eastAsia="Calibri" w:hAnsi="Times New Roman" w:cs="Times New Roman"/>
          <w:i/>
          <w:iCs/>
          <w:color w:val="000000"/>
          <w:sz w:val="24"/>
          <w:szCs w:val="24"/>
          <w:shd w:val="clear" w:color="auto" w:fill="FFFFFF"/>
        </w:rPr>
        <w:t>Coachee</w:t>
      </w:r>
      <w:proofErr w:type="spellEnd"/>
      <w:r w:rsidRPr="0095084A">
        <w:rPr>
          <w:rFonts w:ascii="Times New Roman" w:eastAsia="Calibri" w:hAnsi="Times New Roman" w:cs="Times New Roman"/>
          <w:i/>
          <w:iCs/>
          <w:color w:val="000000"/>
          <w:sz w:val="24"/>
          <w:szCs w:val="24"/>
          <w:shd w:val="clear" w:color="auto" w:fill="FFFFFF"/>
        </w:rPr>
        <w:t xml:space="preserve"> </w:t>
      </w:r>
      <w:proofErr w:type="gramStart"/>
      <w:r w:rsidRPr="0095084A">
        <w:rPr>
          <w:rFonts w:ascii="Times New Roman" w:eastAsia="Calibri" w:hAnsi="Times New Roman" w:cs="Times New Roman"/>
          <w:i/>
          <w:iCs/>
          <w:color w:val="000000"/>
          <w:sz w:val="24"/>
          <w:szCs w:val="24"/>
          <w:shd w:val="clear" w:color="auto" w:fill="FFFFFF"/>
        </w:rPr>
        <w:t>Or</w:t>
      </w:r>
      <w:proofErr w:type="gramEnd"/>
      <w:r w:rsidRPr="0095084A">
        <w:rPr>
          <w:rFonts w:ascii="Times New Roman" w:eastAsia="Calibri" w:hAnsi="Times New Roman" w:cs="Times New Roman"/>
          <w:i/>
          <w:iCs/>
          <w:color w:val="000000"/>
          <w:sz w:val="24"/>
          <w:szCs w:val="24"/>
          <w:shd w:val="clear" w:color="auto" w:fill="FFFFFF"/>
        </w:rPr>
        <w:t xml:space="preserve"> Mentee Develop Resilience</w:t>
      </w:r>
      <w:r w:rsidRPr="0095084A">
        <w:rPr>
          <w:rFonts w:ascii="Times New Roman" w:eastAsia="Calibri" w:hAnsi="Times New Roman" w:cs="Times New Roman"/>
          <w:color w:val="000000"/>
          <w:sz w:val="24"/>
          <w:szCs w:val="24"/>
          <w:shd w:val="clear" w:color="auto" w:fill="FFFFFF"/>
        </w:rPr>
        <w:t>. [online] Artofmentoring.net. Available at: &lt;https://artofmentoring.net/helping-coachee-mentee-develop-resilience/#_ftn1&gt; [Accessed 4 December 2021].</w:t>
      </w:r>
    </w:p>
    <w:p w14:paraId="6A44C6D4"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Everly, G., McCormack, D. and Strouse, D., 2012. Characteristics of Highly Resilient People and Systems: Insights from Navy Seals to the 'Greatest Generation'. </w:t>
      </w:r>
      <w:r w:rsidRPr="0095084A">
        <w:rPr>
          <w:rFonts w:ascii="Times New Roman" w:eastAsia="Calibri" w:hAnsi="Times New Roman" w:cs="Times New Roman"/>
          <w:i/>
          <w:iCs/>
          <w:color w:val="000000"/>
          <w:sz w:val="24"/>
          <w:szCs w:val="24"/>
          <w:shd w:val="clear" w:color="auto" w:fill="FFFFFF"/>
        </w:rPr>
        <w:t>International journal of emergency mental health</w:t>
      </w:r>
      <w:r w:rsidRPr="0095084A">
        <w:rPr>
          <w:rFonts w:ascii="Times New Roman" w:eastAsia="Calibri" w:hAnsi="Times New Roman" w:cs="Times New Roman"/>
          <w:color w:val="000000"/>
          <w:sz w:val="24"/>
          <w:szCs w:val="24"/>
          <w:shd w:val="clear" w:color="auto" w:fill="FFFFFF"/>
        </w:rPr>
        <w:t>, 14(2), pp.87-93.</w:t>
      </w:r>
    </w:p>
    <w:p w14:paraId="6B8C95D8"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International Coaching Federation, 2021. </w:t>
      </w:r>
      <w:r w:rsidRPr="0095084A">
        <w:rPr>
          <w:rFonts w:ascii="Times New Roman" w:eastAsia="Calibri" w:hAnsi="Times New Roman" w:cs="Times New Roman"/>
          <w:i/>
          <w:iCs/>
          <w:color w:val="000000"/>
          <w:sz w:val="24"/>
          <w:szCs w:val="24"/>
          <w:shd w:val="clear" w:color="auto" w:fill="FFFFFF"/>
        </w:rPr>
        <w:t>All Things Coaching</w:t>
      </w:r>
      <w:r w:rsidRPr="0095084A">
        <w:rPr>
          <w:rFonts w:ascii="Times New Roman" w:eastAsia="Calibri" w:hAnsi="Times New Roman" w:cs="Times New Roman"/>
          <w:color w:val="000000"/>
          <w:sz w:val="24"/>
          <w:szCs w:val="24"/>
          <w:shd w:val="clear" w:color="auto" w:fill="FFFFFF"/>
        </w:rPr>
        <w:t>. [online] Coachingfederation.org. Available at: &lt;https://coachingfederation.org/about&gt; [Accessed 2 December 2021].</w:t>
      </w:r>
    </w:p>
    <w:p w14:paraId="0B5D6FB7"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Irby, B., 2018. Editor’s Overview: Differences and Similarities with Mentoring, Tutoring, and Coaching. </w:t>
      </w:r>
      <w:r w:rsidRPr="0095084A">
        <w:rPr>
          <w:rFonts w:ascii="Times New Roman" w:eastAsia="Calibri" w:hAnsi="Times New Roman" w:cs="Times New Roman"/>
          <w:i/>
          <w:iCs/>
          <w:color w:val="000000"/>
          <w:sz w:val="24"/>
          <w:szCs w:val="24"/>
          <w:shd w:val="clear" w:color="auto" w:fill="FFFFFF"/>
        </w:rPr>
        <w:t>Mentoring &amp; Tutoring: Partnership in Learning</w:t>
      </w:r>
      <w:r w:rsidRPr="0095084A">
        <w:rPr>
          <w:rFonts w:ascii="Times New Roman" w:eastAsia="Calibri" w:hAnsi="Times New Roman" w:cs="Times New Roman"/>
          <w:color w:val="000000"/>
          <w:sz w:val="24"/>
          <w:szCs w:val="24"/>
          <w:shd w:val="clear" w:color="auto" w:fill="FFFFFF"/>
        </w:rPr>
        <w:t>, 26(2), pp.115-121.</w:t>
      </w:r>
    </w:p>
    <w:p w14:paraId="1A9376DB"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proofErr w:type="spellStart"/>
      <w:r w:rsidRPr="0095084A">
        <w:rPr>
          <w:rFonts w:ascii="Times New Roman" w:eastAsia="Calibri" w:hAnsi="Times New Roman" w:cs="Times New Roman"/>
          <w:color w:val="000000"/>
          <w:sz w:val="24"/>
          <w:szCs w:val="24"/>
          <w:shd w:val="clear" w:color="auto" w:fill="FFFFFF"/>
        </w:rPr>
        <w:t>Kamarudin</w:t>
      </w:r>
      <w:proofErr w:type="spellEnd"/>
      <w:r w:rsidRPr="0095084A">
        <w:rPr>
          <w:rFonts w:ascii="Times New Roman" w:eastAsia="Calibri" w:hAnsi="Times New Roman" w:cs="Times New Roman"/>
          <w:color w:val="000000"/>
          <w:sz w:val="24"/>
          <w:szCs w:val="24"/>
          <w:shd w:val="clear" w:color="auto" w:fill="FFFFFF"/>
        </w:rPr>
        <w:t xml:space="preserve">, M., </w:t>
      </w:r>
      <w:proofErr w:type="spellStart"/>
      <w:r w:rsidRPr="0095084A">
        <w:rPr>
          <w:rFonts w:ascii="Times New Roman" w:eastAsia="Calibri" w:hAnsi="Times New Roman" w:cs="Times New Roman"/>
          <w:color w:val="000000"/>
          <w:sz w:val="24"/>
          <w:szCs w:val="24"/>
          <w:shd w:val="clear" w:color="auto" w:fill="FFFFFF"/>
        </w:rPr>
        <w:t>Kamarudin</w:t>
      </w:r>
      <w:proofErr w:type="spellEnd"/>
      <w:r w:rsidRPr="0095084A">
        <w:rPr>
          <w:rFonts w:ascii="Times New Roman" w:eastAsia="Calibri" w:hAnsi="Times New Roman" w:cs="Times New Roman"/>
          <w:color w:val="000000"/>
          <w:sz w:val="24"/>
          <w:szCs w:val="24"/>
          <w:shd w:val="clear" w:color="auto" w:fill="FFFFFF"/>
        </w:rPr>
        <w:t xml:space="preserve">, A., </w:t>
      </w:r>
      <w:proofErr w:type="spellStart"/>
      <w:r w:rsidRPr="0095084A">
        <w:rPr>
          <w:rFonts w:ascii="Times New Roman" w:eastAsia="Calibri" w:hAnsi="Times New Roman" w:cs="Times New Roman"/>
          <w:color w:val="000000"/>
          <w:sz w:val="24"/>
          <w:szCs w:val="24"/>
          <w:shd w:val="clear" w:color="auto" w:fill="FFFFFF"/>
        </w:rPr>
        <w:t>Darmi</w:t>
      </w:r>
      <w:proofErr w:type="spellEnd"/>
      <w:r w:rsidRPr="0095084A">
        <w:rPr>
          <w:rFonts w:ascii="Times New Roman" w:eastAsia="Calibri" w:hAnsi="Times New Roman" w:cs="Times New Roman"/>
          <w:color w:val="000000"/>
          <w:sz w:val="24"/>
          <w:szCs w:val="24"/>
          <w:shd w:val="clear" w:color="auto" w:fill="FFFFFF"/>
        </w:rPr>
        <w:t>, R. and Saad, N., 2020. A Review of Coaching and Mentoring Theories and Models. </w:t>
      </w:r>
      <w:r w:rsidRPr="0095084A">
        <w:rPr>
          <w:rFonts w:ascii="Times New Roman" w:eastAsia="Calibri" w:hAnsi="Times New Roman" w:cs="Times New Roman"/>
          <w:i/>
          <w:iCs/>
          <w:color w:val="000000"/>
          <w:sz w:val="24"/>
          <w:szCs w:val="24"/>
          <w:shd w:val="clear" w:color="auto" w:fill="FFFFFF"/>
        </w:rPr>
        <w:t>International Journal of Academic Research in Progressive Education and Development</w:t>
      </w:r>
      <w:r w:rsidRPr="0095084A">
        <w:rPr>
          <w:rFonts w:ascii="Times New Roman" w:eastAsia="Calibri" w:hAnsi="Times New Roman" w:cs="Times New Roman"/>
          <w:color w:val="000000"/>
          <w:sz w:val="24"/>
          <w:szCs w:val="24"/>
          <w:shd w:val="clear" w:color="auto" w:fill="FFFFFF"/>
        </w:rPr>
        <w:t>, 9(2).</w:t>
      </w:r>
    </w:p>
    <w:p w14:paraId="26436BF4"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proofErr w:type="spellStart"/>
      <w:r w:rsidRPr="0095084A">
        <w:rPr>
          <w:rFonts w:ascii="Times New Roman" w:eastAsia="Calibri" w:hAnsi="Times New Roman" w:cs="Times New Roman"/>
          <w:color w:val="000000"/>
          <w:sz w:val="24"/>
          <w:szCs w:val="24"/>
          <w:shd w:val="clear" w:color="auto" w:fill="FFFFFF"/>
        </w:rPr>
        <w:t>Kunos</w:t>
      </w:r>
      <w:proofErr w:type="spellEnd"/>
      <w:r w:rsidRPr="0095084A">
        <w:rPr>
          <w:rFonts w:ascii="Times New Roman" w:eastAsia="Calibri" w:hAnsi="Times New Roman" w:cs="Times New Roman"/>
          <w:color w:val="000000"/>
          <w:sz w:val="24"/>
          <w:szCs w:val="24"/>
          <w:shd w:val="clear" w:color="auto" w:fill="FFFFFF"/>
        </w:rPr>
        <w:t>, I., 2017. Role of Coaching Models. </w:t>
      </w:r>
      <w:r w:rsidRPr="0095084A">
        <w:rPr>
          <w:rFonts w:ascii="Times New Roman" w:eastAsia="Calibri" w:hAnsi="Times New Roman" w:cs="Times New Roman"/>
          <w:i/>
          <w:iCs/>
          <w:color w:val="000000"/>
          <w:sz w:val="24"/>
          <w:szCs w:val="24"/>
          <w:shd w:val="clear" w:color="auto" w:fill="FFFFFF"/>
        </w:rPr>
        <w:t xml:space="preserve">International Journal of Research in Business Studies and </w:t>
      </w:r>
      <w:proofErr w:type="spellStart"/>
      <w:r w:rsidRPr="0095084A">
        <w:rPr>
          <w:rFonts w:ascii="Times New Roman" w:eastAsia="Calibri" w:hAnsi="Times New Roman" w:cs="Times New Roman"/>
          <w:i/>
          <w:iCs/>
          <w:color w:val="000000"/>
          <w:sz w:val="24"/>
          <w:szCs w:val="24"/>
          <w:shd w:val="clear" w:color="auto" w:fill="FFFFFF"/>
        </w:rPr>
        <w:t>Managemen</w:t>
      </w:r>
      <w:proofErr w:type="spellEnd"/>
      <w:r w:rsidRPr="0095084A">
        <w:rPr>
          <w:rFonts w:ascii="Times New Roman" w:eastAsia="Calibri" w:hAnsi="Times New Roman" w:cs="Times New Roman"/>
          <w:color w:val="000000"/>
          <w:sz w:val="24"/>
          <w:szCs w:val="24"/>
          <w:shd w:val="clear" w:color="auto" w:fill="FFFFFF"/>
        </w:rPr>
        <w:t>, [online] 4(9), pp.41-46. Available at: &lt;https://www.ijrbsm.org/papers/v4-i9/5.pdf&gt; [Accessed 3 December 2021].</w:t>
      </w:r>
    </w:p>
    <w:p w14:paraId="0391328E"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 xml:space="preserve">McLaughlin, C., 2010. Mentoring: What Is It? How Do We Do It and How Do We Get More Of </w:t>
      </w:r>
      <w:proofErr w:type="gramStart"/>
      <w:r w:rsidRPr="0095084A">
        <w:rPr>
          <w:rFonts w:ascii="Times New Roman" w:eastAsia="Calibri" w:hAnsi="Times New Roman" w:cs="Times New Roman"/>
          <w:color w:val="000000"/>
          <w:sz w:val="24"/>
          <w:szCs w:val="24"/>
          <w:shd w:val="clear" w:color="auto" w:fill="FFFFFF"/>
        </w:rPr>
        <w:t>It?.</w:t>
      </w:r>
      <w:proofErr w:type="gramEnd"/>
      <w:r w:rsidRPr="0095084A">
        <w:rPr>
          <w:rFonts w:ascii="Times New Roman" w:eastAsia="Calibri" w:hAnsi="Times New Roman" w:cs="Times New Roman"/>
          <w:color w:val="000000"/>
          <w:sz w:val="24"/>
          <w:szCs w:val="24"/>
          <w:shd w:val="clear" w:color="auto" w:fill="FFFFFF"/>
        </w:rPr>
        <w:t> </w:t>
      </w:r>
      <w:r w:rsidRPr="0095084A">
        <w:rPr>
          <w:rFonts w:ascii="Times New Roman" w:eastAsia="Calibri" w:hAnsi="Times New Roman" w:cs="Times New Roman"/>
          <w:i/>
          <w:iCs/>
          <w:color w:val="000000"/>
          <w:sz w:val="24"/>
          <w:szCs w:val="24"/>
          <w:shd w:val="clear" w:color="auto" w:fill="FFFFFF"/>
        </w:rPr>
        <w:t>Health Services Research</w:t>
      </w:r>
      <w:r w:rsidRPr="0095084A">
        <w:rPr>
          <w:rFonts w:ascii="Times New Roman" w:eastAsia="Calibri" w:hAnsi="Times New Roman" w:cs="Times New Roman"/>
          <w:color w:val="000000"/>
          <w:sz w:val="24"/>
          <w:szCs w:val="24"/>
          <w:shd w:val="clear" w:color="auto" w:fill="FFFFFF"/>
        </w:rPr>
        <w:t>, 45(3), pp.871-884.</w:t>
      </w:r>
    </w:p>
    <w:p w14:paraId="744D2CED"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Phillips-Jones, L., 2003. </w:t>
      </w:r>
      <w:r w:rsidRPr="0095084A">
        <w:rPr>
          <w:rFonts w:ascii="Times New Roman" w:eastAsia="Calibri" w:hAnsi="Times New Roman" w:cs="Times New Roman"/>
          <w:i/>
          <w:iCs/>
          <w:color w:val="000000"/>
          <w:sz w:val="24"/>
          <w:szCs w:val="24"/>
          <w:shd w:val="clear" w:color="auto" w:fill="FFFFFF"/>
        </w:rPr>
        <w:t xml:space="preserve">SKILLS FOR SUCCESSFUL </w:t>
      </w:r>
      <w:proofErr w:type="spellStart"/>
      <w:proofErr w:type="gramStart"/>
      <w:r w:rsidRPr="0095084A">
        <w:rPr>
          <w:rFonts w:ascii="Times New Roman" w:eastAsia="Calibri" w:hAnsi="Times New Roman" w:cs="Times New Roman"/>
          <w:i/>
          <w:iCs/>
          <w:color w:val="000000"/>
          <w:sz w:val="24"/>
          <w:szCs w:val="24"/>
          <w:shd w:val="clear" w:color="auto" w:fill="FFFFFF"/>
        </w:rPr>
        <w:t>MENTORING:Competencies</w:t>
      </w:r>
      <w:proofErr w:type="spellEnd"/>
      <w:proofErr w:type="gramEnd"/>
      <w:r w:rsidRPr="0095084A">
        <w:rPr>
          <w:rFonts w:ascii="Times New Roman" w:eastAsia="Calibri" w:hAnsi="Times New Roman" w:cs="Times New Roman"/>
          <w:i/>
          <w:iCs/>
          <w:color w:val="000000"/>
          <w:sz w:val="24"/>
          <w:szCs w:val="24"/>
          <w:shd w:val="clear" w:color="auto" w:fill="FFFFFF"/>
        </w:rPr>
        <w:t xml:space="preserve"> of Outstanding Mentors and Mentees</w:t>
      </w:r>
      <w:r w:rsidRPr="0095084A">
        <w:rPr>
          <w:rFonts w:ascii="Times New Roman" w:eastAsia="Calibri" w:hAnsi="Times New Roman" w:cs="Times New Roman"/>
          <w:color w:val="000000"/>
          <w:sz w:val="24"/>
          <w:szCs w:val="24"/>
          <w:shd w:val="clear" w:color="auto" w:fill="FFFFFF"/>
        </w:rPr>
        <w:t>. [</w:t>
      </w:r>
      <w:proofErr w:type="spellStart"/>
      <w:r w:rsidRPr="0095084A">
        <w:rPr>
          <w:rFonts w:ascii="Times New Roman" w:eastAsia="Calibri" w:hAnsi="Times New Roman" w:cs="Times New Roman"/>
          <w:color w:val="000000"/>
          <w:sz w:val="24"/>
          <w:szCs w:val="24"/>
          <w:shd w:val="clear" w:color="auto" w:fill="FFFFFF"/>
        </w:rPr>
        <w:t>ebook</w:t>
      </w:r>
      <w:proofErr w:type="spellEnd"/>
      <w:r w:rsidRPr="0095084A">
        <w:rPr>
          <w:rFonts w:ascii="Times New Roman" w:eastAsia="Calibri" w:hAnsi="Times New Roman" w:cs="Times New Roman"/>
          <w:color w:val="000000"/>
          <w:sz w:val="24"/>
          <w:szCs w:val="24"/>
          <w:shd w:val="clear" w:color="auto" w:fill="FFFFFF"/>
        </w:rPr>
        <w:t>] The New Mentors and Proteges. Available at: &lt;https://my.lerner.udel.edu/wp-content/uploads/Skills_for_Sucessful_Mentoring.pdf&gt; [Accessed 5 December 2021].</w:t>
      </w:r>
    </w:p>
    <w:p w14:paraId="4FC17AE8"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proofErr w:type="spellStart"/>
      <w:r w:rsidRPr="0095084A">
        <w:rPr>
          <w:rFonts w:ascii="Times New Roman" w:eastAsia="Calibri" w:hAnsi="Times New Roman" w:cs="Times New Roman"/>
          <w:color w:val="000000"/>
          <w:sz w:val="24"/>
          <w:szCs w:val="24"/>
          <w:shd w:val="clear" w:color="auto" w:fill="FFFFFF"/>
        </w:rPr>
        <w:t>Podolskij</w:t>
      </w:r>
      <w:proofErr w:type="spellEnd"/>
      <w:r w:rsidRPr="0095084A">
        <w:rPr>
          <w:rFonts w:ascii="Times New Roman" w:eastAsia="Calibri" w:hAnsi="Times New Roman" w:cs="Times New Roman"/>
          <w:color w:val="000000"/>
          <w:sz w:val="24"/>
          <w:szCs w:val="24"/>
          <w:shd w:val="clear" w:color="auto" w:fill="FFFFFF"/>
        </w:rPr>
        <w:t>, A., 2012. Zone of Proximal Development. </w:t>
      </w:r>
      <w:r w:rsidRPr="0095084A">
        <w:rPr>
          <w:rFonts w:ascii="Times New Roman" w:eastAsia="Calibri" w:hAnsi="Times New Roman" w:cs="Times New Roman"/>
          <w:i/>
          <w:iCs/>
          <w:color w:val="000000"/>
          <w:sz w:val="24"/>
          <w:szCs w:val="24"/>
          <w:shd w:val="clear" w:color="auto" w:fill="FFFFFF"/>
        </w:rPr>
        <w:t xml:space="preserve">Encyclopedia of the Sciences of </w:t>
      </w:r>
      <w:proofErr w:type="gramStart"/>
      <w:r w:rsidRPr="0095084A">
        <w:rPr>
          <w:rFonts w:ascii="Times New Roman" w:eastAsia="Calibri" w:hAnsi="Times New Roman" w:cs="Times New Roman"/>
          <w:i/>
          <w:iCs/>
          <w:color w:val="000000"/>
          <w:sz w:val="24"/>
          <w:szCs w:val="24"/>
          <w:shd w:val="clear" w:color="auto" w:fill="FFFFFF"/>
        </w:rPr>
        <w:t>Learning</w:t>
      </w:r>
      <w:r w:rsidRPr="0095084A">
        <w:rPr>
          <w:rFonts w:ascii="Times New Roman" w:eastAsia="Calibri" w:hAnsi="Times New Roman" w:cs="Times New Roman"/>
          <w:color w:val="000000"/>
          <w:sz w:val="24"/>
          <w:szCs w:val="24"/>
          <w:shd w:val="clear" w:color="auto" w:fill="FFFFFF"/>
        </w:rPr>
        <w:t>,.</w:t>
      </w:r>
      <w:proofErr w:type="gramEnd"/>
    </w:p>
    <w:p w14:paraId="4C94E508"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p>
    <w:p w14:paraId="07233A14"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Rosha, A. and Lace, N., 2016. The scope of coaching in the context of organizational change. </w:t>
      </w:r>
      <w:r w:rsidRPr="0095084A">
        <w:rPr>
          <w:rFonts w:ascii="Times New Roman" w:eastAsia="Calibri" w:hAnsi="Times New Roman" w:cs="Times New Roman"/>
          <w:i/>
          <w:iCs/>
          <w:color w:val="000000"/>
          <w:sz w:val="24"/>
          <w:szCs w:val="24"/>
          <w:shd w:val="clear" w:color="auto" w:fill="FFFFFF"/>
        </w:rPr>
        <w:t>Journal of Open Innovation: Technology, Market, and Complexity</w:t>
      </w:r>
      <w:r w:rsidRPr="0095084A">
        <w:rPr>
          <w:rFonts w:ascii="Times New Roman" w:eastAsia="Calibri" w:hAnsi="Times New Roman" w:cs="Times New Roman"/>
          <w:color w:val="000000"/>
          <w:sz w:val="24"/>
          <w:szCs w:val="24"/>
          <w:shd w:val="clear" w:color="auto" w:fill="FFFFFF"/>
        </w:rPr>
        <w:t>, 2(1).</w:t>
      </w:r>
    </w:p>
    <w:p w14:paraId="6D77C065"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lastRenderedPageBreak/>
        <w:t>Siebert, A., 2012. </w:t>
      </w:r>
      <w:r w:rsidRPr="0095084A">
        <w:rPr>
          <w:rFonts w:ascii="Times New Roman" w:eastAsia="Calibri" w:hAnsi="Times New Roman" w:cs="Times New Roman"/>
          <w:i/>
          <w:iCs/>
          <w:color w:val="000000"/>
          <w:sz w:val="24"/>
          <w:szCs w:val="24"/>
          <w:shd w:val="clear" w:color="auto" w:fill="FFFFFF"/>
        </w:rPr>
        <w:t>The resiliency advantage</w:t>
      </w:r>
      <w:r w:rsidRPr="0095084A">
        <w:rPr>
          <w:rFonts w:ascii="Times New Roman" w:eastAsia="Calibri" w:hAnsi="Times New Roman" w:cs="Times New Roman"/>
          <w:color w:val="000000"/>
          <w:sz w:val="24"/>
          <w:szCs w:val="24"/>
          <w:shd w:val="clear" w:color="auto" w:fill="FFFFFF"/>
        </w:rPr>
        <w:t>. [Kennett Square, Pa.]: Soundview Executive Book Summaries.</w:t>
      </w:r>
    </w:p>
    <w:p w14:paraId="261CC633"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r w:rsidRPr="0095084A">
        <w:rPr>
          <w:rFonts w:ascii="Times New Roman" w:eastAsia="Calibri" w:hAnsi="Times New Roman" w:cs="Times New Roman"/>
          <w:color w:val="000000"/>
          <w:sz w:val="24"/>
          <w:szCs w:val="24"/>
          <w:shd w:val="clear" w:color="auto" w:fill="FFFFFF"/>
        </w:rPr>
        <w:t xml:space="preserve">Southwick, S., </w:t>
      </w:r>
      <w:proofErr w:type="spellStart"/>
      <w:r w:rsidRPr="0095084A">
        <w:rPr>
          <w:rFonts w:ascii="Times New Roman" w:eastAsia="Calibri" w:hAnsi="Times New Roman" w:cs="Times New Roman"/>
          <w:color w:val="000000"/>
          <w:sz w:val="24"/>
          <w:szCs w:val="24"/>
          <w:shd w:val="clear" w:color="auto" w:fill="FFFFFF"/>
        </w:rPr>
        <w:t>Sippel</w:t>
      </w:r>
      <w:proofErr w:type="spellEnd"/>
      <w:r w:rsidRPr="0095084A">
        <w:rPr>
          <w:rFonts w:ascii="Times New Roman" w:eastAsia="Calibri" w:hAnsi="Times New Roman" w:cs="Times New Roman"/>
          <w:color w:val="000000"/>
          <w:sz w:val="24"/>
          <w:szCs w:val="24"/>
          <w:shd w:val="clear" w:color="auto" w:fill="FFFFFF"/>
        </w:rPr>
        <w:t xml:space="preserve">, L., Krystal, J., Charney, D., Mayes, L. and </w:t>
      </w:r>
      <w:proofErr w:type="spellStart"/>
      <w:r w:rsidRPr="0095084A">
        <w:rPr>
          <w:rFonts w:ascii="Times New Roman" w:eastAsia="Calibri" w:hAnsi="Times New Roman" w:cs="Times New Roman"/>
          <w:color w:val="000000"/>
          <w:sz w:val="24"/>
          <w:szCs w:val="24"/>
          <w:shd w:val="clear" w:color="auto" w:fill="FFFFFF"/>
        </w:rPr>
        <w:t>Pietrzak</w:t>
      </w:r>
      <w:proofErr w:type="spellEnd"/>
      <w:r w:rsidRPr="0095084A">
        <w:rPr>
          <w:rFonts w:ascii="Times New Roman" w:eastAsia="Calibri" w:hAnsi="Times New Roman" w:cs="Times New Roman"/>
          <w:color w:val="000000"/>
          <w:sz w:val="24"/>
          <w:szCs w:val="24"/>
          <w:shd w:val="clear" w:color="auto" w:fill="FFFFFF"/>
        </w:rPr>
        <w:t xml:space="preserve">, R., 2016. Why are some individuals more resilient than others: the role of social </w:t>
      </w:r>
      <w:proofErr w:type="gramStart"/>
      <w:r w:rsidRPr="0095084A">
        <w:rPr>
          <w:rFonts w:ascii="Times New Roman" w:eastAsia="Calibri" w:hAnsi="Times New Roman" w:cs="Times New Roman"/>
          <w:color w:val="000000"/>
          <w:sz w:val="24"/>
          <w:szCs w:val="24"/>
          <w:shd w:val="clear" w:color="auto" w:fill="FFFFFF"/>
        </w:rPr>
        <w:t>support.</w:t>
      </w:r>
      <w:proofErr w:type="gramEnd"/>
      <w:r w:rsidRPr="0095084A">
        <w:rPr>
          <w:rFonts w:ascii="Times New Roman" w:eastAsia="Calibri" w:hAnsi="Times New Roman" w:cs="Times New Roman"/>
          <w:color w:val="000000"/>
          <w:sz w:val="24"/>
          <w:szCs w:val="24"/>
          <w:shd w:val="clear" w:color="auto" w:fill="FFFFFF"/>
        </w:rPr>
        <w:t> </w:t>
      </w:r>
      <w:r w:rsidRPr="0095084A">
        <w:rPr>
          <w:rFonts w:ascii="Times New Roman" w:eastAsia="Calibri" w:hAnsi="Times New Roman" w:cs="Times New Roman"/>
          <w:i/>
          <w:iCs/>
          <w:color w:val="000000"/>
          <w:sz w:val="24"/>
          <w:szCs w:val="24"/>
          <w:shd w:val="clear" w:color="auto" w:fill="FFFFFF"/>
        </w:rPr>
        <w:t>World Psychiatry</w:t>
      </w:r>
      <w:r w:rsidRPr="0095084A">
        <w:rPr>
          <w:rFonts w:ascii="Times New Roman" w:eastAsia="Calibri" w:hAnsi="Times New Roman" w:cs="Times New Roman"/>
          <w:color w:val="000000"/>
          <w:sz w:val="24"/>
          <w:szCs w:val="24"/>
          <w:shd w:val="clear" w:color="auto" w:fill="FFFFFF"/>
        </w:rPr>
        <w:t>, 15(1), pp.77-79.</w:t>
      </w:r>
    </w:p>
    <w:p w14:paraId="38EC4E65" w14:textId="77777777" w:rsidR="0095084A" w:rsidRPr="0095084A" w:rsidRDefault="0095084A" w:rsidP="0095084A">
      <w:pPr>
        <w:ind w:left="720" w:hanging="720"/>
        <w:rPr>
          <w:rFonts w:ascii="Times New Roman" w:eastAsia="Calibri" w:hAnsi="Times New Roman" w:cs="Times New Roman"/>
          <w:color w:val="000000"/>
          <w:sz w:val="24"/>
          <w:szCs w:val="24"/>
          <w:shd w:val="clear" w:color="auto" w:fill="FFFFFF"/>
        </w:rPr>
      </w:pPr>
      <w:proofErr w:type="spellStart"/>
      <w:r w:rsidRPr="0095084A">
        <w:rPr>
          <w:rFonts w:ascii="Times New Roman" w:eastAsia="Calibri" w:hAnsi="Times New Roman" w:cs="Times New Roman"/>
          <w:color w:val="000000"/>
          <w:sz w:val="24"/>
          <w:szCs w:val="24"/>
          <w:shd w:val="clear" w:color="auto" w:fill="FFFFFF"/>
        </w:rPr>
        <w:t>Vosloban</w:t>
      </w:r>
      <w:proofErr w:type="spellEnd"/>
      <w:r w:rsidRPr="0095084A">
        <w:rPr>
          <w:rFonts w:ascii="Times New Roman" w:eastAsia="Calibri" w:hAnsi="Times New Roman" w:cs="Times New Roman"/>
          <w:color w:val="000000"/>
          <w:sz w:val="24"/>
          <w:szCs w:val="24"/>
          <w:shd w:val="clear" w:color="auto" w:fill="FFFFFF"/>
        </w:rPr>
        <w:t>, R., 2012. The Influence of the Employee's Performance on the Company's Growth - A Managerial Perspective. </w:t>
      </w:r>
      <w:r w:rsidRPr="0095084A">
        <w:rPr>
          <w:rFonts w:ascii="Times New Roman" w:eastAsia="Calibri" w:hAnsi="Times New Roman" w:cs="Times New Roman"/>
          <w:i/>
          <w:iCs/>
          <w:color w:val="000000"/>
          <w:sz w:val="24"/>
          <w:szCs w:val="24"/>
          <w:shd w:val="clear" w:color="auto" w:fill="FFFFFF"/>
        </w:rPr>
        <w:t>Procedia Economics and Finance</w:t>
      </w:r>
      <w:r w:rsidRPr="0095084A">
        <w:rPr>
          <w:rFonts w:ascii="Times New Roman" w:eastAsia="Calibri" w:hAnsi="Times New Roman" w:cs="Times New Roman"/>
          <w:color w:val="000000"/>
          <w:sz w:val="24"/>
          <w:szCs w:val="24"/>
          <w:shd w:val="clear" w:color="auto" w:fill="FFFFFF"/>
        </w:rPr>
        <w:t>, 3, pp.660-665.</w:t>
      </w:r>
    </w:p>
    <w:p w14:paraId="5C88578D" w14:textId="77777777" w:rsidR="0095084A" w:rsidRPr="0095084A" w:rsidRDefault="0095084A" w:rsidP="0095084A">
      <w:pPr>
        <w:ind w:left="720" w:hanging="720"/>
        <w:rPr>
          <w:rFonts w:ascii="Times New Roman" w:eastAsia="Calibri" w:hAnsi="Times New Roman" w:cs="Times New Roman"/>
          <w:sz w:val="24"/>
          <w:szCs w:val="24"/>
        </w:rPr>
      </w:pPr>
      <w:proofErr w:type="spellStart"/>
      <w:r w:rsidRPr="0095084A">
        <w:rPr>
          <w:rFonts w:ascii="Times New Roman" w:eastAsia="Calibri" w:hAnsi="Times New Roman" w:cs="Times New Roman"/>
          <w:color w:val="000000"/>
          <w:sz w:val="24"/>
          <w:szCs w:val="24"/>
          <w:shd w:val="clear" w:color="auto" w:fill="FFFFFF"/>
        </w:rPr>
        <w:t>Zust</w:t>
      </w:r>
      <w:proofErr w:type="spellEnd"/>
      <w:r w:rsidRPr="0095084A">
        <w:rPr>
          <w:rFonts w:ascii="Times New Roman" w:eastAsia="Calibri" w:hAnsi="Times New Roman" w:cs="Times New Roman"/>
          <w:color w:val="000000"/>
          <w:sz w:val="24"/>
          <w:szCs w:val="24"/>
          <w:shd w:val="clear" w:color="auto" w:fill="FFFFFF"/>
        </w:rPr>
        <w:t>, C., 2017. </w:t>
      </w:r>
      <w:r w:rsidRPr="0095084A">
        <w:rPr>
          <w:rFonts w:ascii="Times New Roman" w:eastAsia="Calibri" w:hAnsi="Times New Roman" w:cs="Times New Roman"/>
          <w:i/>
          <w:iCs/>
          <w:color w:val="000000"/>
          <w:sz w:val="24"/>
          <w:szCs w:val="24"/>
          <w:shd w:val="clear" w:color="auto" w:fill="FFFFFF"/>
        </w:rPr>
        <w:t>Know the Difference Between Coaching and Mentoring | Kent State University</w:t>
      </w:r>
      <w:r w:rsidRPr="0095084A">
        <w:rPr>
          <w:rFonts w:ascii="Times New Roman" w:eastAsia="Calibri" w:hAnsi="Times New Roman" w:cs="Times New Roman"/>
          <w:color w:val="000000"/>
          <w:sz w:val="24"/>
          <w:szCs w:val="24"/>
          <w:shd w:val="clear" w:color="auto" w:fill="FFFFFF"/>
        </w:rPr>
        <w:t>. [online] Kent.edu. Available at: &lt;https://www.kent.edu/yourtrainingpartner/know-difference-between-coaching-and-mentoring&gt; [Accessed 3 December 2021].</w:t>
      </w:r>
    </w:p>
    <w:p w14:paraId="75939469" w14:textId="77777777" w:rsidR="0095084A" w:rsidRPr="00D05439" w:rsidRDefault="0095084A" w:rsidP="0095084A">
      <w:pPr>
        <w:spacing w:line="480" w:lineRule="auto"/>
        <w:ind w:firstLine="720"/>
        <w:rPr>
          <w:rFonts w:ascii="Times New Roman" w:hAnsi="Times New Roman" w:cs="Times New Roman"/>
          <w:sz w:val="24"/>
          <w:szCs w:val="24"/>
        </w:rPr>
      </w:pPr>
    </w:p>
    <w:sectPr w:rsidR="0095084A" w:rsidRPr="00D05439">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29FB6" w14:textId="77777777" w:rsidR="006160EB" w:rsidRDefault="006160EB" w:rsidP="00843554">
      <w:pPr>
        <w:spacing w:after="0" w:line="240" w:lineRule="auto"/>
      </w:pPr>
      <w:r>
        <w:separator/>
      </w:r>
    </w:p>
  </w:endnote>
  <w:endnote w:type="continuationSeparator" w:id="0">
    <w:p w14:paraId="19BEF17A" w14:textId="77777777" w:rsidR="006160EB" w:rsidRDefault="006160EB" w:rsidP="00843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98400" w14:textId="77777777" w:rsidR="006160EB" w:rsidRDefault="006160EB" w:rsidP="00843554">
      <w:pPr>
        <w:spacing w:after="0" w:line="240" w:lineRule="auto"/>
      </w:pPr>
      <w:r>
        <w:separator/>
      </w:r>
    </w:p>
  </w:footnote>
  <w:footnote w:type="continuationSeparator" w:id="0">
    <w:p w14:paraId="3A4F542A" w14:textId="77777777" w:rsidR="006160EB" w:rsidRDefault="006160EB" w:rsidP="00843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AF1EC" w14:textId="77777777" w:rsidR="0095084A" w:rsidRPr="0095084A" w:rsidRDefault="0095084A">
    <w:pPr>
      <w:pStyle w:val="Header"/>
      <w:rPr>
        <w:rFonts w:ascii="Times New Roman" w:hAnsi="Times New Roman" w:cs="Times New Roman"/>
        <w:sz w:val="24"/>
        <w:szCs w:val="24"/>
      </w:rPr>
    </w:pPr>
    <w:r>
      <w:rPr>
        <w:rFonts w:ascii="Times New Roman" w:hAnsi="Times New Roman" w:cs="Times New Roman"/>
        <w:sz w:val="24"/>
        <w:szCs w:val="24"/>
      </w:rPr>
      <w:t xml:space="preserve">                                                                                                              Coaching a</w:t>
    </w:r>
    <w:r w:rsidRPr="0095084A">
      <w:rPr>
        <w:rFonts w:ascii="Times New Roman" w:hAnsi="Times New Roman" w:cs="Times New Roman"/>
        <w:sz w:val="24"/>
        <w:szCs w:val="24"/>
      </w:rPr>
      <w:t>nd Mentoring</w:t>
    </w:r>
    <w:r>
      <w:rPr>
        <w:rFonts w:ascii="Times New Roman" w:hAnsi="Times New Roman" w:cs="Times New Roman"/>
        <w:sz w:val="24"/>
        <w:szCs w:val="24"/>
      </w:rPr>
      <w:t xml:space="preserve"> </w:t>
    </w:r>
    <w:r w:rsidRPr="0095084A">
      <w:rPr>
        <w:rFonts w:ascii="Times New Roman" w:hAnsi="Times New Roman" w:cs="Times New Roman"/>
        <w:sz w:val="24"/>
        <w:szCs w:val="24"/>
      </w:rPr>
      <w:fldChar w:fldCharType="begin"/>
    </w:r>
    <w:r w:rsidRPr="0095084A">
      <w:rPr>
        <w:rFonts w:ascii="Times New Roman" w:hAnsi="Times New Roman" w:cs="Times New Roman"/>
        <w:sz w:val="24"/>
        <w:szCs w:val="24"/>
      </w:rPr>
      <w:instrText xml:space="preserve"> PAGE   \* MERGEFORMAT </w:instrText>
    </w:r>
    <w:r w:rsidRPr="0095084A">
      <w:rPr>
        <w:rFonts w:ascii="Times New Roman" w:hAnsi="Times New Roman" w:cs="Times New Roman"/>
        <w:sz w:val="24"/>
        <w:szCs w:val="24"/>
      </w:rPr>
      <w:fldChar w:fldCharType="separate"/>
    </w:r>
    <w:r w:rsidR="00D05439">
      <w:rPr>
        <w:rFonts w:ascii="Times New Roman" w:hAnsi="Times New Roman" w:cs="Times New Roman"/>
        <w:noProof/>
        <w:sz w:val="24"/>
        <w:szCs w:val="24"/>
      </w:rPr>
      <w:t>6</w:t>
    </w:r>
    <w:r w:rsidRPr="0095084A">
      <w:rPr>
        <w:rFonts w:ascii="Times New Roman" w:hAnsi="Times New Roman" w:cs="Times New Roman"/>
        <w:noProof/>
        <w:sz w:val="24"/>
        <w:szCs w:val="24"/>
      </w:rPr>
      <w:fldChar w:fldCharType="end"/>
    </w:r>
  </w:p>
  <w:p w14:paraId="5BFFB177" w14:textId="77777777" w:rsidR="0095084A" w:rsidRDefault="009508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450ED"/>
    <w:rsid w:val="00047680"/>
    <w:rsid w:val="00066C82"/>
    <w:rsid w:val="000A2E69"/>
    <w:rsid w:val="000B0275"/>
    <w:rsid w:val="00150CCA"/>
    <w:rsid w:val="00161A27"/>
    <w:rsid w:val="00173745"/>
    <w:rsid w:val="00206462"/>
    <w:rsid w:val="00216721"/>
    <w:rsid w:val="0023480F"/>
    <w:rsid w:val="002409D8"/>
    <w:rsid w:val="00245052"/>
    <w:rsid w:val="002450ED"/>
    <w:rsid w:val="00297DCE"/>
    <w:rsid w:val="002A4810"/>
    <w:rsid w:val="002F3F97"/>
    <w:rsid w:val="003076D1"/>
    <w:rsid w:val="0032192F"/>
    <w:rsid w:val="00343A87"/>
    <w:rsid w:val="00362289"/>
    <w:rsid w:val="00395E1D"/>
    <w:rsid w:val="003B515B"/>
    <w:rsid w:val="003B53B4"/>
    <w:rsid w:val="003B7547"/>
    <w:rsid w:val="003C56D8"/>
    <w:rsid w:val="0041072F"/>
    <w:rsid w:val="00430804"/>
    <w:rsid w:val="004450AE"/>
    <w:rsid w:val="00465C86"/>
    <w:rsid w:val="00471228"/>
    <w:rsid w:val="00491CC1"/>
    <w:rsid w:val="00500527"/>
    <w:rsid w:val="00522A1F"/>
    <w:rsid w:val="005424D6"/>
    <w:rsid w:val="00547A14"/>
    <w:rsid w:val="005650A4"/>
    <w:rsid w:val="005D35FA"/>
    <w:rsid w:val="005E225A"/>
    <w:rsid w:val="006057ED"/>
    <w:rsid w:val="00613CD1"/>
    <w:rsid w:val="006160EB"/>
    <w:rsid w:val="00641CD3"/>
    <w:rsid w:val="00643D90"/>
    <w:rsid w:val="00694C9C"/>
    <w:rsid w:val="006B1E58"/>
    <w:rsid w:val="006F5C2C"/>
    <w:rsid w:val="00735885"/>
    <w:rsid w:val="00746BC9"/>
    <w:rsid w:val="00780799"/>
    <w:rsid w:val="00796EB4"/>
    <w:rsid w:val="00796EE4"/>
    <w:rsid w:val="007A61F1"/>
    <w:rsid w:val="007B1444"/>
    <w:rsid w:val="007B46D8"/>
    <w:rsid w:val="007C005C"/>
    <w:rsid w:val="007C52B1"/>
    <w:rsid w:val="007F7F36"/>
    <w:rsid w:val="00837A4C"/>
    <w:rsid w:val="00843554"/>
    <w:rsid w:val="0087423B"/>
    <w:rsid w:val="0087489A"/>
    <w:rsid w:val="008E5B3A"/>
    <w:rsid w:val="008F0A94"/>
    <w:rsid w:val="008F1B43"/>
    <w:rsid w:val="009153C6"/>
    <w:rsid w:val="0091762C"/>
    <w:rsid w:val="00936F2C"/>
    <w:rsid w:val="0095084A"/>
    <w:rsid w:val="009852ED"/>
    <w:rsid w:val="009A2F9F"/>
    <w:rsid w:val="00A435B9"/>
    <w:rsid w:val="00A474D4"/>
    <w:rsid w:val="00A57261"/>
    <w:rsid w:val="00A85268"/>
    <w:rsid w:val="00AB71B9"/>
    <w:rsid w:val="00AE5EE4"/>
    <w:rsid w:val="00B40A39"/>
    <w:rsid w:val="00B639CD"/>
    <w:rsid w:val="00B7790B"/>
    <w:rsid w:val="00B9084B"/>
    <w:rsid w:val="00BB78B9"/>
    <w:rsid w:val="00BF06E7"/>
    <w:rsid w:val="00C13903"/>
    <w:rsid w:val="00C245ED"/>
    <w:rsid w:val="00C31995"/>
    <w:rsid w:val="00C45D5D"/>
    <w:rsid w:val="00C5201E"/>
    <w:rsid w:val="00C57E72"/>
    <w:rsid w:val="00C656D7"/>
    <w:rsid w:val="00C74B9C"/>
    <w:rsid w:val="00C9035F"/>
    <w:rsid w:val="00CB587E"/>
    <w:rsid w:val="00CD1501"/>
    <w:rsid w:val="00CD5006"/>
    <w:rsid w:val="00CE0847"/>
    <w:rsid w:val="00CE0C9E"/>
    <w:rsid w:val="00D05439"/>
    <w:rsid w:val="00D938EF"/>
    <w:rsid w:val="00DA1742"/>
    <w:rsid w:val="00DB4B4B"/>
    <w:rsid w:val="00DB68F1"/>
    <w:rsid w:val="00DC26BB"/>
    <w:rsid w:val="00DF57B0"/>
    <w:rsid w:val="00DF758F"/>
    <w:rsid w:val="00E0578B"/>
    <w:rsid w:val="00E06BD6"/>
    <w:rsid w:val="00E6159E"/>
    <w:rsid w:val="00E761EE"/>
    <w:rsid w:val="00EA46B9"/>
    <w:rsid w:val="00EB588C"/>
    <w:rsid w:val="00EB5F16"/>
    <w:rsid w:val="00ED0EF6"/>
    <w:rsid w:val="00F000A1"/>
    <w:rsid w:val="00F14815"/>
    <w:rsid w:val="00F47509"/>
    <w:rsid w:val="00F515BD"/>
    <w:rsid w:val="00FA3BD1"/>
    <w:rsid w:val="00FE1B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EA285C"/>
  <w15:docId w15:val="{80E7892C-AC8C-4B6A-97DC-2ECA0A565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5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3554"/>
  </w:style>
  <w:style w:type="paragraph" w:styleId="Footer">
    <w:name w:val="footer"/>
    <w:basedOn w:val="Normal"/>
    <w:link w:val="FooterChar"/>
    <w:uiPriority w:val="99"/>
    <w:unhideWhenUsed/>
    <w:rsid w:val="008435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3554"/>
  </w:style>
  <w:style w:type="paragraph" w:styleId="BalloonText">
    <w:name w:val="Balloon Text"/>
    <w:basedOn w:val="Normal"/>
    <w:link w:val="BalloonTextChar"/>
    <w:uiPriority w:val="99"/>
    <w:semiHidden/>
    <w:unhideWhenUsed/>
    <w:rsid w:val="009508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08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laura dinuta</cp:lastModifiedBy>
  <cp:revision>2</cp:revision>
  <dcterms:created xsi:type="dcterms:W3CDTF">2021-12-07T08:34:00Z</dcterms:created>
  <dcterms:modified xsi:type="dcterms:W3CDTF">2021-12-07T08:34:00Z</dcterms:modified>
</cp:coreProperties>
</file>