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2560E2" w14:textId="77777777" w:rsidR="00A743F4" w:rsidRDefault="00A743F4" w:rsidP="00A743F4"/>
    <w:p w14:paraId="3D35710F" w14:textId="77777777" w:rsidR="00D278D3" w:rsidRDefault="00A743F4" w:rsidP="00A743F4">
      <w:pPr>
        <w:rPr>
          <w:b/>
          <w:bCs/>
          <w:sz w:val="28"/>
          <w:szCs w:val="28"/>
        </w:rPr>
      </w:pPr>
      <w:r>
        <w:rPr>
          <w:b/>
          <w:bCs/>
          <w:sz w:val="28"/>
          <w:szCs w:val="28"/>
        </w:rPr>
        <w:t xml:space="preserve">       </w:t>
      </w:r>
    </w:p>
    <w:p w14:paraId="7FD214DF" w14:textId="77777777" w:rsidR="00D278D3" w:rsidRDefault="00D278D3" w:rsidP="00A743F4">
      <w:pPr>
        <w:rPr>
          <w:b/>
          <w:bCs/>
          <w:sz w:val="28"/>
          <w:szCs w:val="28"/>
        </w:rPr>
      </w:pPr>
    </w:p>
    <w:p w14:paraId="3D30DDD5" w14:textId="77777777" w:rsidR="00D278D3" w:rsidRDefault="00D278D3" w:rsidP="00A743F4">
      <w:pPr>
        <w:rPr>
          <w:b/>
          <w:bCs/>
          <w:sz w:val="28"/>
          <w:szCs w:val="28"/>
        </w:rPr>
      </w:pPr>
    </w:p>
    <w:p w14:paraId="4B02897B" w14:textId="22B2DD87" w:rsidR="00A743F4" w:rsidRPr="00A743F4" w:rsidRDefault="00A743F4" w:rsidP="00A743F4">
      <w:pPr>
        <w:rPr>
          <w:b/>
          <w:bCs/>
          <w:sz w:val="28"/>
          <w:szCs w:val="28"/>
        </w:rPr>
      </w:pPr>
      <w:r>
        <w:rPr>
          <w:b/>
          <w:bCs/>
          <w:sz w:val="28"/>
          <w:szCs w:val="28"/>
        </w:rPr>
        <w:t xml:space="preserve">  </w:t>
      </w:r>
      <w:r w:rsidR="00D278D3">
        <w:rPr>
          <w:b/>
          <w:bCs/>
          <w:sz w:val="28"/>
          <w:szCs w:val="28"/>
        </w:rPr>
        <w:t xml:space="preserve">         </w:t>
      </w:r>
      <w:r>
        <w:rPr>
          <w:b/>
          <w:bCs/>
          <w:sz w:val="28"/>
          <w:szCs w:val="28"/>
        </w:rPr>
        <w:t xml:space="preserve">  PSYCHOLOGY FOR HEALTH AND SOCIAL CARE</w:t>
      </w:r>
    </w:p>
    <w:p w14:paraId="47BEE543" w14:textId="77777777" w:rsidR="00D278D3" w:rsidRDefault="00D278D3" w:rsidP="00A743F4"/>
    <w:p w14:paraId="7A401F8A" w14:textId="77777777" w:rsidR="00D278D3" w:rsidRDefault="00D278D3" w:rsidP="00A743F4"/>
    <w:p w14:paraId="674071BD" w14:textId="77777777" w:rsidR="00D278D3" w:rsidRDefault="00D278D3" w:rsidP="00A743F4"/>
    <w:p w14:paraId="13C3F134" w14:textId="3BE2B01E" w:rsidR="00A743F4" w:rsidRPr="00D278D3" w:rsidRDefault="00D278D3" w:rsidP="00A743F4">
      <w:pPr>
        <w:rPr>
          <w:rFonts w:cs="Times New Roman"/>
          <w:b/>
          <w:sz w:val="32"/>
          <w:szCs w:val="32"/>
        </w:rPr>
      </w:pPr>
      <w:r>
        <w:rPr>
          <w:rFonts w:cs="Times New Roman"/>
          <w:b/>
          <w:sz w:val="32"/>
          <w:szCs w:val="32"/>
        </w:rPr>
        <w:t xml:space="preserve"> </w:t>
      </w:r>
      <w:r w:rsidR="00A743F4" w:rsidRPr="00D278D3">
        <w:rPr>
          <w:rFonts w:cs="Times New Roman"/>
          <w:b/>
          <w:sz w:val="32"/>
          <w:szCs w:val="32"/>
        </w:rPr>
        <w:t>University Name: University of Wales Trinity Saint David</w:t>
      </w:r>
      <w:r w:rsidRPr="00D278D3">
        <w:rPr>
          <w:rFonts w:cs="Times New Roman"/>
          <w:b/>
          <w:sz w:val="32"/>
          <w:szCs w:val="32"/>
        </w:rPr>
        <w:t>,London</w:t>
      </w:r>
    </w:p>
    <w:p w14:paraId="5ED9EE74" w14:textId="184BA205" w:rsidR="00A743F4" w:rsidRPr="00D278D3" w:rsidRDefault="00D278D3" w:rsidP="00A743F4">
      <w:pPr>
        <w:rPr>
          <w:rFonts w:cs="Times New Roman"/>
          <w:b/>
          <w:sz w:val="32"/>
          <w:szCs w:val="32"/>
        </w:rPr>
      </w:pPr>
      <w:r>
        <w:rPr>
          <w:rFonts w:cs="Times New Roman"/>
          <w:b/>
          <w:sz w:val="32"/>
          <w:szCs w:val="32"/>
        </w:rPr>
        <w:t xml:space="preserve"> </w:t>
      </w:r>
      <w:r w:rsidR="00A743F4" w:rsidRPr="00D278D3">
        <w:rPr>
          <w:rFonts w:cs="Times New Roman"/>
          <w:b/>
          <w:sz w:val="32"/>
          <w:szCs w:val="32"/>
        </w:rPr>
        <w:t>Student Name: Marinela Ancuta Szeri</w:t>
      </w:r>
    </w:p>
    <w:p w14:paraId="5E1950AF" w14:textId="28934919" w:rsidR="00A743F4" w:rsidRPr="00D278D3" w:rsidRDefault="00D278D3" w:rsidP="00A743F4">
      <w:pPr>
        <w:rPr>
          <w:rFonts w:cs="Times New Roman"/>
          <w:b/>
          <w:sz w:val="32"/>
          <w:szCs w:val="32"/>
        </w:rPr>
      </w:pPr>
      <w:r>
        <w:rPr>
          <w:rFonts w:cs="Times New Roman"/>
          <w:b/>
          <w:sz w:val="32"/>
          <w:szCs w:val="32"/>
        </w:rPr>
        <w:t xml:space="preserve"> </w:t>
      </w:r>
      <w:r w:rsidRPr="00D278D3">
        <w:rPr>
          <w:rFonts w:cs="Times New Roman"/>
          <w:b/>
          <w:sz w:val="32"/>
          <w:szCs w:val="32"/>
        </w:rPr>
        <w:t>ID Number:1917613</w:t>
      </w:r>
    </w:p>
    <w:p w14:paraId="4526A944" w14:textId="594FD2DC" w:rsidR="00D278D3" w:rsidRPr="00D278D3" w:rsidRDefault="00D278D3" w:rsidP="00A743F4">
      <w:pPr>
        <w:rPr>
          <w:rFonts w:cs="Times New Roman"/>
          <w:b/>
          <w:sz w:val="32"/>
          <w:szCs w:val="32"/>
        </w:rPr>
      </w:pPr>
      <w:r>
        <w:rPr>
          <w:rFonts w:cs="Times New Roman"/>
          <w:b/>
          <w:sz w:val="32"/>
          <w:szCs w:val="32"/>
        </w:rPr>
        <w:t xml:space="preserve"> </w:t>
      </w:r>
      <w:r w:rsidRPr="00D278D3">
        <w:rPr>
          <w:rFonts w:cs="Times New Roman"/>
          <w:b/>
          <w:sz w:val="32"/>
          <w:szCs w:val="32"/>
        </w:rPr>
        <w:t>Module Title: BM</w:t>
      </w:r>
      <w:r>
        <w:rPr>
          <w:rFonts w:cs="Times New Roman"/>
          <w:b/>
          <w:sz w:val="32"/>
          <w:szCs w:val="32"/>
        </w:rPr>
        <w:t>HP4003</w:t>
      </w:r>
    </w:p>
    <w:p w14:paraId="0D6D8D27" w14:textId="358FCAB6" w:rsidR="00D278D3" w:rsidRDefault="00D278D3" w:rsidP="00A743F4">
      <w:pPr>
        <w:rPr>
          <w:rFonts w:cs="Times New Roman"/>
          <w:b/>
          <w:sz w:val="32"/>
          <w:szCs w:val="32"/>
        </w:rPr>
      </w:pPr>
      <w:r>
        <w:rPr>
          <w:rFonts w:cs="Times New Roman"/>
          <w:b/>
          <w:sz w:val="32"/>
          <w:szCs w:val="32"/>
        </w:rPr>
        <w:t xml:space="preserve"> </w:t>
      </w:r>
      <w:r w:rsidRPr="00D278D3">
        <w:rPr>
          <w:rFonts w:cs="Times New Roman"/>
          <w:b/>
          <w:sz w:val="32"/>
          <w:szCs w:val="32"/>
        </w:rPr>
        <w:t>Module Lecturer’s Name: Diya Ganguly</w:t>
      </w:r>
    </w:p>
    <w:p w14:paraId="68607943" w14:textId="520A1871" w:rsidR="00D278D3" w:rsidRPr="00D278D3" w:rsidRDefault="00D278D3" w:rsidP="00A743F4">
      <w:pPr>
        <w:rPr>
          <w:rFonts w:cs="Times New Roman"/>
          <w:b/>
          <w:sz w:val="32"/>
          <w:szCs w:val="32"/>
        </w:rPr>
      </w:pPr>
      <w:r>
        <w:rPr>
          <w:rFonts w:cs="Times New Roman"/>
          <w:b/>
          <w:sz w:val="32"/>
          <w:szCs w:val="32"/>
        </w:rPr>
        <w:t>Assigment Title:Applying Psychological perspectives in Health and Social Care</w:t>
      </w:r>
    </w:p>
    <w:p w14:paraId="2F2D48EB" w14:textId="77777777" w:rsidR="00A743F4" w:rsidRDefault="00A743F4" w:rsidP="00A743F4">
      <w:pPr>
        <w:rPr>
          <w:rFonts w:cs="Times New Roman"/>
          <w:b/>
          <w:sz w:val="36"/>
          <w:szCs w:val="36"/>
        </w:rPr>
      </w:pPr>
    </w:p>
    <w:p w14:paraId="7C4F116A" w14:textId="2E27D39B" w:rsidR="00A743F4" w:rsidRDefault="00A743F4" w:rsidP="00A743F4">
      <w:pPr>
        <w:rPr>
          <w:rFonts w:cs="Times New Roman"/>
          <w:b/>
          <w:szCs w:val="24"/>
        </w:rPr>
      </w:pPr>
    </w:p>
    <w:p w14:paraId="48EDAF29" w14:textId="6165872B" w:rsidR="00D278D3" w:rsidRDefault="00D278D3" w:rsidP="00A743F4">
      <w:pPr>
        <w:rPr>
          <w:rFonts w:cs="Times New Roman"/>
          <w:b/>
          <w:szCs w:val="24"/>
        </w:rPr>
      </w:pPr>
    </w:p>
    <w:p w14:paraId="0EFF5D35" w14:textId="75A772E6" w:rsidR="00D278D3" w:rsidRDefault="00D278D3" w:rsidP="00A743F4">
      <w:pPr>
        <w:rPr>
          <w:rFonts w:cs="Times New Roman"/>
          <w:b/>
          <w:szCs w:val="24"/>
        </w:rPr>
      </w:pPr>
    </w:p>
    <w:p w14:paraId="33EFC7AF" w14:textId="10CC4E3B" w:rsidR="00D278D3" w:rsidRDefault="00D278D3" w:rsidP="00A743F4">
      <w:pPr>
        <w:rPr>
          <w:rFonts w:cs="Times New Roman"/>
          <w:b/>
          <w:szCs w:val="24"/>
        </w:rPr>
      </w:pPr>
    </w:p>
    <w:p w14:paraId="08E1F61E" w14:textId="5FAB97B7" w:rsidR="00D278D3" w:rsidRDefault="00D278D3" w:rsidP="00A743F4">
      <w:pPr>
        <w:rPr>
          <w:rFonts w:cs="Times New Roman"/>
          <w:b/>
          <w:szCs w:val="24"/>
        </w:rPr>
      </w:pPr>
    </w:p>
    <w:p w14:paraId="54E837DF" w14:textId="6BB45188" w:rsidR="00D278D3" w:rsidRDefault="00D278D3" w:rsidP="00A743F4">
      <w:pPr>
        <w:rPr>
          <w:rFonts w:cs="Times New Roman"/>
          <w:b/>
          <w:szCs w:val="24"/>
        </w:rPr>
      </w:pPr>
    </w:p>
    <w:p w14:paraId="7FA8C158" w14:textId="080E3F63" w:rsidR="00D278D3" w:rsidRDefault="00D278D3" w:rsidP="00A743F4">
      <w:pPr>
        <w:rPr>
          <w:rFonts w:cs="Times New Roman"/>
          <w:b/>
          <w:szCs w:val="24"/>
        </w:rPr>
      </w:pPr>
    </w:p>
    <w:p w14:paraId="25A27A87" w14:textId="65436468" w:rsidR="00D278D3" w:rsidRDefault="00D278D3" w:rsidP="00A743F4">
      <w:pPr>
        <w:rPr>
          <w:rFonts w:cs="Times New Roman"/>
          <w:b/>
          <w:szCs w:val="24"/>
        </w:rPr>
      </w:pPr>
    </w:p>
    <w:p w14:paraId="656FE20A" w14:textId="0D447808" w:rsidR="00D278D3" w:rsidRDefault="00D278D3" w:rsidP="00A743F4">
      <w:pPr>
        <w:rPr>
          <w:rFonts w:cs="Times New Roman"/>
          <w:b/>
          <w:szCs w:val="24"/>
        </w:rPr>
      </w:pPr>
    </w:p>
    <w:p w14:paraId="16BD8C79" w14:textId="77777777" w:rsidR="00D278D3" w:rsidRDefault="00D278D3" w:rsidP="00A743F4">
      <w:pPr>
        <w:rPr>
          <w:rFonts w:cs="Times New Roman"/>
          <w:b/>
          <w:szCs w:val="24"/>
        </w:rPr>
      </w:pPr>
    </w:p>
    <w:p w14:paraId="704E7752" w14:textId="77777777" w:rsidR="00D278D3" w:rsidRPr="00A743F4" w:rsidRDefault="00D278D3" w:rsidP="00A743F4">
      <w:pPr>
        <w:rPr>
          <w:rFonts w:cs="Times New Roman"/>
          <w:b/>
          <w:szCs w:val="24"/>
        </w:rPr>
      </w:pPr>
    </w:p>
    <w:sdt>
      <w:sdtPr>
        <w:rPr>
          <w:rFonts w:ascii="Times New Roman" w:eastAsiaTheme="minorHAnsi" w:hAnsi="Times New Roman" w:cstheme="minorBidi"/>
          <w:b w:val="0"/>
          <w:bCs w:val="0"/>
          <w:color w:val="auto"/>
          <w:sz w:val="24"/>
          <w:szCs w:val="22"/>
          <w:lang w:val="en-IN"/>
        </w:rPr>
        <w:id w:val="341254814"/>
        <w:docPartObj>
          <w:docPartGallery w:val="Table of Contents"/>
          <w:docPartUnique/>
        </w:docPartObj>
      </w:sdtPr>
      <w:sdtEndPr/>
      <w:sdtContent>
        <w:p w14:paraId="5F09042C" w14:textId="77777777" w:rsidR="00A743F4" w:rsidRPr="00517BC4" w:rsidRDefault="00A743F4" w:rsidP="00A743F4">
          <w:pPr>
            <w:pStyle w:val="Titlucuprins"/>
            <w:jc w:val="center"/>
            <w:rPr>
              <w:rFonts w:ascii="Times New Roman" w:hAnsi="Times New Roman" w:cs="Times New Roman"/>
              <w:color w:val="auto"/>
              <w:sz w:val="36"/>
              <w:szCs w:val="36"/>
            </w:rPr>
          </w:pPr>
          <w:r w:rsidRPr="00517BC4">
            <w:rPr>
              <w:rFonts w:ascii="Times New Roman" w:hAnsi="Times New Roman" w:cs="Times New Roman"/>
              <w:color w:val="auto"/>
              <w:sz w:val="36"/>
              <w:szCs w:val="36"/>
            </w:rPr>
            <w:t>Table of Contents</w:t>
          </w:r>
        </w:p>
        <w:p w14:paraId="77F1F33C" w14:textId="77777777" w:rsidR="00A743F4" w:rsidRPr="00517BC4" w:rsidRDefault="00A743F4" w:rsidP="00A743F4">
          <w:pPr>
            <w:rPr>
              <w:lang w:val="en-US"/>
            </w:rPr>
          </w:pPr>
        </w:p>
        <w:p w14:paraId="180D2A2D" w14:textId="77777777" w:rsidR="00A743F4" w:rsidRPr="00517BC4" w:rsidRDefault="00A743F4" w:rsidP="00A743F4">
          <w:pPr>
            <w:pStyle w:val="Cuprins1"/>
            <w:tabs>
              <w:tab w:val="right" w:leader="dot" w:pos="9016"/>
            </w:tabs>
            <w:rPr>
              <w:rFonts w:asciiTheme="minorHAnsi" w:eastAsiaTheme="minorEastAsia" w:hAnsiTheme="minorHAnsi"/>
              <w:noProof/>
              <w:sz w:val="22"/>
              <w:lang w:eastAsia="en-IN"/>
            </w:rPr>
          </w:pPr>
          <w:r w:rsidRPr="00517BC4">
            <w:fldChar w:fldCharType="begin"/>
          </w:r>
          <w:r w:rsidRPr="00517BC4">
            <w:instrText xml:space="preserve"> TOC \o "1-3" \h \z \u </w:instrText>
          </w:r>
          <w:r w:rsidRPr="00517BC4">
            <w:fldChar w:fldCharType="separate"/>
          </w:r>
          <w:hyperlink w:anchor="_Toc59013530" w:history="1">
            <w:r w:rsidRPr="00517BC4">
              <w:rPr>
                <w:rStyle w:val="Hyperlink"/>
                <w:noProof/>
              </w:rPr>
              <w:t>Psychological attributes to social and health care practices</w:t>
            </w:r>
            <w:r w:rsidRPr="00517BC4">
              <w:rPr>
                <w:noProof/>
                <w:webHidden/>
              </w:rPr>
              <w:tab/>
            </w:r>
            <w:r w:rsidRPr="00517BC4">
              <w:rPr>
                <w:noProof/>
                <w:webHidden/>
              </w:rPr>
              <w:fldChar w:fldCharType="begin"/>
            </w:r>
            <w:r w:rsidRPr="00517BC4">
              <w:rPr>
                <w:noProof/>
                <w:webHidden/>
              </w:rPr>
              <w:instrText xml:space="preserve"> PAGEREF _Toc59013530 \h </w:instrText>
            </w:r>
            <w:r w:rsidRPr="00517BC4">
              <w:rPr>
                <w:noProof/>
                <w:webHidden/>
              </w:rPr>
            </w:r>
            <w:r w:rsidRPr="00517BC4">
              <w:rPr>
                <w:noProof/>
                <w:webHidden/>
              </w:rPr>
              <w:fldChar w:fldCharType="separate"/>
            </w:r>
            <w:r w:rsidRPr="00517BC4">
              <w:rPr>
                <w:noProof/>
                <w:webHidden/>
              </w:rPr>
              <w:t>3</w:t>
            </w:r>
            <w:r w:rsidRPr="00517BC4">
              <w:rPr>
                <w:noProof/>
                <w:webHidden/>
              </w:rPr>
              <w:fldChar w:fldCharType="end"/>
            </w:r>
          </w:hyperlink>
        </w:p>
        <w:p w14:paraId="4C17D10C" w14:textId="77777777" w:rsidR="00A743F4" w:rsidRPr="00517BC4" w:rsidRDefault="00632B24" w:rsidP="00A743F4">
          <w:pPr>
            <w:pStyle w:val="Cuprins1"/>
            <w:tabs>
              <w:tab w:val="right" w:leader="dot" w:pos="9016"/>
            </w:tabs>
            <w:rPr>
              <w:rFonts w:asciiTheme="minorHAnsi" w:eastAsiaTheme="minorEastAsia" w:hAnsiTheme="minorHAnsi"/>
              <w:noProof/>
              <w:sz w:val="22"/>
              <w:lang w:eastAsia="en-IN"/>
            </w:rPr>
          </w:pPr>
          <w:hyperlink w:anchor="_Toc59013531" w:history="1">
            <w:r w:rsidR="00A743F4" w:rsidRPr="00517BC4">
              <w:rPr>
                <w:rStyle w:val="Hyperlink"/>
                <w:noProof/>
              </w:rPr>
              <w:t>Psychological theories on life-span development</w:t>
            </w:r>
            <w:r w:rsidR="00A743F4" w:rsidRPr="00517BC4">
              <w:rPr>
                <w:noProof/>
                <w:webHidden/>
              </w:rPr>
              <w:tab/>
            </w:r>
            <w:r w:rsidR="00A743F4" w:rsidRPr="00517BC4">
              <w:rPr>
                <w:noProof/>
                <w:webHidden/>
              </w:rPr>
              <w:fldChar w:fldCharType="begin"/>
            </w:r>
            <w:r w:rsidR="00A743F4" w:rsidRPr="00517BC4">
              <w:rPr>
                <w:noProof/>
                <w:webHidden/>
              </w:rPr>
              <w:instrText xml:space="preserve"> PAGEREF _Toc59013531 \h </w:instrText>
            </w:r>
            <w:r w:rsidR="00A743F4" w:rsidRPr="00517BC4">
              <w:rPr>
                <w:noProof/>
                <w:webHidden/>
              </w:rPr>
            </w:r>
            <w:r w:rsidR="00A743F4" w:rsidRPr="00517BC4">
              <w:rPr>
                <w:noProof/>
                <w:webHidden/>
              </w:rPr>
              <w:fldChar w:fldCharType="separate"/>
            </w:r>
            <w:r w:rsidR="00A743F4" w:rsidRPr="00517BC4">
              <w:rPr>
                <w:noProof/>
                <w:webHidden/>
              </w:rPr>
              <w:t>3</w:t>
            </w:r>
            <w:r w:rsidR="00A743F4" w:rsidRPr="00517BC4">
              <w:rPr>
                <w:noProof/>
                <w:webHidden/>
              </w:rPr>
              <w:fldChar w:fldCharType="end"/>
            </w:r>
          </w:hyperlink>
        </w:p>
        <w:p w14:paraId="48BB84E3" w14:textId="77777777" w:rsidR="00A743F4" w:rsidRPr="00517BC4" w:rsidRDefault="00632B24" w:rsidP="00A743F4">
          <w:pPr>
            <w:pStyle w:val="Cuprins2"/>
            <w:tabs>
              <w:tab w:val="right" w:leader="dot" w:pos="9016"/>
            </w:tabs>
            <w:rPr>
              <w:rFonts w:asciiTheme="minorHAnsi" w:eastAsiaTheme="minorEastAsia" w:hAnsiTheme="minorHAnsi"/>
              <w:noProof/>
              <w:sz w:val="22"/>
              <w:lang w:eastAsia="en-IN"/>
            </w:rPr>
          </w:pPr>
          <w:hyperlink w:anchor="_Toc59013532" w:history="1">
            <w:r w:rsidR="00A743F4" w:rsidRPr="00517BC4">
              <w:rPr>
                <w:rStyle w:val="Hyperlink"/>
                <w:noProof/>
              </w:rPr>
              <w:t>Cognition and behavior pattern</w:t>
            </w:r>
            <w:r w:rsidR="00A743F4" w:rsidRPr="00517BC4">
              <w:rPr>
                <w:noProof/>
                <w:webHidden/>
              </w:rPr>
              <w:tab/>
            </w:r>
            <w:r w:rsidR="00A743F4" w:rsidRPr="00517BC4">
              <w:rPr>
                <w:noProof/>
                <w:webHidden/>
              </w:rPr>
              <w:fldChar w:fldCharType="begin"/>
            </w:r>
            <w:r w:rsidR="00A743F4" w:rsidRPr="00517BC4">
              <w:rPr>
                <w:noProof/>
                <w:webHidden/>
              </w:rPr>
              <w:instrText xml:space="preserve"> PAGEREF _Toc59013532 \h </w:instrText>
            </w:r>
            <w:r w:rsidR="00A743F4" w:rsidRPr="00517BC4">
              <w:rPr>
                <w:noProof/>
                <w:webHidden/>
              </w:rPr>
            </w:r>
            <w:r w:rsidR="00A743F4" w:rsidRPr="00517BC4">
              <w:rPr>
                <w:noProof/>
                <w:webHidden/>
              </w:rPr>
              <w:fldChar w:fldCharType="separate"/>
            </w:r>
            <w:r w:rsidR="00A743F4" w:rsidRPr="00517BC4">
              <w:rPr>
                <w:noProof/>
                <w:webHidden/>
              </w:rPr>
              <w:t>4</w:t>
            </w:r>
            <w:r w:rsidR="00A743F4" w:rsidRPr="00517BC4">
              <w:rPr>
                <w:noProof/>
                <w:webHidden/>
              </w:rPr>
              <w:fldChar w:fldCharType="end"/>
            </w:r>
          </w:hyperlink>
        </w:p>
        <w:p w14:paraId="5CE5D5E6" w14:textId="77777777" w:rsidR="00A743F4" w:rsidRPr="00517BC4" w:rsidRDefault="00632B24" w:rsidP="00A743F4">
          <w:pPr>
            <w:pStyle w:val="Cuprins2"/>
            <w:tabs>
              <w:tab w:val="right" w:leader="dot" w:pos="9016"/>
            </w:tabs>
            <w:rPr>
              <w:rFonts w:asciiTheme="minorHAnsi" w:eastAsiaTheme="minorEastAsia" w:hAnsiTheme="minorHAnsi"/>
              <w:noProof/>
              <w:sz w:val="22"/>
              <w:lang w:eastAsia="en-IN"/>
            </w:rPr>
          </w:pPr>
          <w:hyperlink w:anchor="_Toc59013533" w:history="1">
            <w:r w:rsidR="00A743F4" w:rsidRPr="00517BC4">
              <w:rPr>
                <w:rStyle w:val="Hyperlink"/>
                <w:noProof/>
              </w:rPr>
              <w:t>Eric Erickson's psychosocial theory</w:t>
            </w:r>
            <w:r w:rsidR="00A743F4" w:rsidRPr="00517BC4">
              <w:rPr>
                <w:noProof/>
                <w:webHidden/>
              </w:rPr>
              <w:tab/>
            </w:r>
            <w:r w:rsidR="00A743F4" w:rsidRPr="00517BC4">
              <w:rPr>
                <w:noProof/>
                <w:webHidden/>
              </w:rPr>
              <w:fldChar w:fldCharType="begin"/>
            </w:r>
            <w:r w:rsidR="00A743F4" w:rsidRPr="00517BC4">
              <w:rPr>
                <w:noProof/>
                <w:webHidden/>
              </w:rPr>
              <w:instrText xml:space="preserve"> PAGEREF _Toc59013533 \h </w:instrText>
            </w:r>
            <w:r w:rsidR="00A743F4" w:rsidRPr="00517BC4">
              <w:rPr>
                <w:noProof/>
                <w:webHidden/>
              </w:rPr>
            </w:r>
            <w:r w:rsidR="00A743F4" w:rsidRPr="00517BC4">
              <w:rPr>
                <w:noProof/>
                <w:webHidden/>
              </w:rPr>
              <w:fldChar w:fldCharType="separate"/>
            </w:r>
            <w:r w:rsidR="00A743F4" w:rsidRPr="00517BC4">
              <w:rPr>
                <w:noProof/>
                <w:webHidden/>
              </w:rPr>
              <w:t>4</w:t>
            </w:r>
            <w:r w:rsidR="00A743F4" w:rsidRPr="00517BC4">
              <w:rPr>
                <w:noProof/>
                <w:webHidden/>
              </w:rPr>
              <w:fldChar w:fldCharType="end"/>
            </w:r>
          </w:hyperlink>
        </w:p>
        <w:p w14:paraId="784BC5CC" w14:textId="77777777" w:rsidR="00A743F4" w:rsidRPr="00517BC4" w:rsidRDefault="00632B24" w:rsidP="00A743F4">
          <w:pPr>
            <w:pStyle w:val="Cuprins2"/>
            <w:tabs>
              <w:tab w:val="right" w:leader="dot" w:pos="9016"/>
            </w:tabs>
            <w:rPr>
              <w:rFonts w:asciiTheme="minorHAnsi" w:eastAsiaTheme="minorEastAsia" w:hAnsiTheme="minorHAnsi"/>
              <w:noProof/>
              <w:sz w:val="22"/>
              <w:lang w:eastAsia="en-IN"/>
            </w:rPr>
          </w:pPr>
          <w:hyperlink w:anchor="_Toc59013534" w:history="1">
            <w:r w:rsidR="00A743F4" w:rsidRPr="00517BC4">
              <w:rPr>
                <w:rStyle w:val="Hyperlink"/>
                <w:noProof/>
              </w:rPr>
              <w:t>Kohlberg's moral development theory</w:t>
            </w:r>
            <w:r w:rsidR="00A743F4" w:rsidRPr="00517BC4">
              <w:rPr>
                <w:noProof/>
                <w:webHidden/>
              </w:rPr>
              <w:tab/>
            </w:r>
            <w:r w:rsidR="00A743F4" w:rsidRPr="00517BC4">
              <w:rPr>
                <w:noProof/>
                <w:webHidden/>
              </w:rPr>
              <w:fldChar w:fldCharType="begin"/>
            </w:r>
            <w:r w:rsidR="00A743F4" w:rsidRPr="00517BC4">
              <w:rPr>
                <w:noProof/>
                <w:webHidden/>
              </w:rPr>
              <w:instrText xml:space="preserve"> PAGEREF _Toc59013534 \h </w:instrText>
            </w:r>
            <w:r w:rsidR="00A743F4" w:rsidRPr="00517BC4">
              <w:rPr>
                <w:noProof/>
                <w:webHidden/>
              </w:rPr>
            </w:r>
            <w:r w:rsidR="00A743F4" w:rsidRPr="00517BC4">
              <w:rPr>
                <w:noProof/>
                <w:webHidden/>
              </w:rPr>
              <w:fldChar w:fldCharType="separate"/>
            </w:r>
            <w:r w:rsidR="00A743F4" w:rsidRPr="00517BC4">
              <w:rPr>
                <w:noProof/>
                <w:webHidden/>
              </w:rPr>
              <w:t>6</w:t>
            </w:r>
            <w:r w:rsidR="00A743F4" w:rsidRPr="00517BC4">
              <w:rPr>
                <w:noProof/>
                <w:webHidden/>
              </w:rPr>
              <w:fldChar w:fldCharType="end"/>
            </w:r>
          </w:hyperlink>
        </w:p>
        <w:p w14:paraId="0DF01CDF" w14:textId="77777777" w:rsidR="00A743F4" w:rsidRPr="00517BC4" w:rsidRDefault="00632B24" w:rsidP="00A743F4">
          <w:pPr>
            <w:pStyle w:val="Cuprins3"/>
            <w:tabs>
              <w:tab w:val="right" w:leader="dot" w:pos="9016"/>
            </w:tabs>
            <w:rPr>
              <w:rFonts w:asciiTheme="minorHAnsi" w:eastAsiaTheme="minorEastAsia" w:hAnsiTheme="minorHAnsi"/>
              <w:noProof/>
              <w:sz w:val="22"/>
              <w:lang w:eastAsia="en-IN"/>
            </w:rPr>
          </w:pPr>
          <w:hyperlink w:anchor="_Toc59013535" w:history="1">
            <w:r w:rsidR="00A743F4" w:rsidRPr="00517BC4">
              <w:rPr>
                <w:rStyle w:val="Hyperlink"/>
                <w:noProof/>
              </w:rPr>
              <w:t>Pre-conventional stage</w:t>
            </w:r>
            <w:r w:rsidR="00A743F4" w:rsidRPr="00517BC4">
              <w:rPr>
                <w:noProof/>
                <w:webHidden/>
              </w:rPr>
              <w:tab/>
            </w:r>
            <w:r w:rsidR="00A743F4" w:rsidRPr="00517BC4">
              <w:rPr>
                <w:noProof/>
                <w:webHidden/>
              </w:rPr>
              <w:fldChar w:fldCharType="begin"/>
            </w:r>
            <w:r w:rsidR="00A743F4" w:rsidRPr="00517BC4">
              <w:rPr>
                <w:noProof/>
                <w:webHidden/>
              </w:rPr>
              <w:instrText xml:space="preserve"> PAGEREF _Toc59013535 \h </w:instrText>
            </w:r>
            <w:r w:rsidR="00A743F4" w:rsidRPr="00517BC4">
              <w:rPr>
                <w:noProof/>
                <w:webHidden/>
              </w:rPr>
            </w:r>
            <w:r w:rsidR="00A743F4" w:rsidRPr="00517BC4">
              <w:rPr>
                <w:noProof/>
                <w:webHidden/>
              </w:rPr>
              <w:fldChar w:fldCharType="separate"/>
            </w:r>
            <w:r w:rsidR="00A743F4" w:rsidRPr="00517BC4">
              <w:rPr>
                <w:noProof/>
                <w:webHidden/>
              </w:rPr>
              <w:t>7</w:t>
            </w:r>
            <w:r w:rsidR="00A743F4" w:rsidRPr="00517BC4">
              <w:rPr>
                <w:noProof/>
                <w:webHidden/>
              </w:rPr>
              <w:fldChar w:fldCharType="end"/>
            </w:r>
          </w:hyperlink>
        </w:p>
        <w:p w14:paraId="4F9050EE" w14:textId="77777777" w:rsidR="00A743F4" w:rsidRPr="00517BC4" w:rsidRDefault="00632B24" w:rsidP="00A743F4">
          <w:pPr>
            <w:pStyle w:val="Cuprins3"/>
            <w:tabs>
              <w:tab w:val="right" w:leader="dot" w:pos="9016"/>
            </w:tabs>
            <w:rPr>
              <w:rFonts w:asciiTheme="minorHAnsi" w:eastAsiaTheme="minorEastAsia" w:hAnsiTheme="minorHAnsi"/>
              <w:noProof/>
              <w:sz w:val="22"/>
              <w:lang w:eastAsia="en-IN"/>
            </w:rPr>
          </w:pPr>
          <w:hyperlink w:anchor="_Toc59013536" w:history="1">
            <w:r w:rsidR="00A743F4" w:rsidRPr="00517BC4">
              <w:rPr>
                <w:rStyle w:val="Hyperlink"/>
                <w:noProof/>
              </w:rPr>
              <w:t>Conventional stage</w:t>
            </w:r>
            <w:r w:rsidR="00A743F4" w:rsidRPr="00517BC4">
              <w:rPr>
                <w:noProof/>
                <w:webHidden/>
              </w:rPr>
              <w:tab/>
            </w:r>
            <w:r w:rsidR="00A743F4" w:rsidRPr="00517BC4">
              <w:rPr>
                <w:noProof/>
                <w:webHidden/>
              </w:rPr>
              <w:fldChar w:fldCharType="begin"/>
            </w:r>
            <w:r w:rsidR="00A743F4" w:rsidRPr="00517BC4">
              <w:rPr>
                <w:noProof/>
                <w:webHidden/>
              </w:rPr>
              <w:instrText xml:space="preserve"> PAGEREF _Toc59013536 \h </w:instrText>
            </w:r>
            <w:r w:rsidR="00A743F4" w:rsidRPr="00517BC4">
              <w:rPr>
                <w:noProof/>
                <w:webHidden/>
              </w:rPr>
            </w:r>
            <w:r w:rsidR="00A743F4" w:rsidRPr="00517BC4">
              <w:rPr>
                <w:noProof/>
                <w:webHidden/>
              </w:rPr>
              <w:fldChar w:fldCharType="separate"/>
            </w:r>
            <w:r w:rsidR="00A743F4" w:rsidRPr="00517BC4">
              <w:rPr>
                <w:noProof/>
                <w:webHidden/>
              </w:rPr>
              <w:t>7</w:t>
            </w:r>
            <w:r w:rsidR="00A743F4" w:rsidRPr="00517BC4">
              <w:rPr>
                <w:noProof/>
                <w:webHidden/>
              </w:rPr>
              <w:fldChar w:fldCharType="end"/>
            </w:r>
          </w:hyperlink>
        </w:p>
        <w:p w14:paraId="6E7DA3F5" w14:textId="77777777" w:rsidR="00A743F4" w:rsidRPr="00517BC4" w:rsidRDefault="00632B24" w:rsidP="00A743F4">
          <w:pPr>
            <w:pStyle w:val="Cuprins1"/>
            <w:tabs>
              <w:tab w:val="right" w:leader="dot" w:pos="9016"/>
            </w:tabs>
            <w:rPr>
              <w:rFonts w:asciiTheme="minorHAnsi" w:eastAsiaTheme="minorEastAsia" w:hAnsiTheme="minorHAnsi"/>
              <w:noProof/>
              <w:sz w:val="22"/>
              <w:lang w:eastAsia="en-IN"/>
            </w:rPr>
          </w:pPr>
          <w:hyperlink w:anchor="_Toc59013537" w:history="1">
            <w:r w:rsidR="00A743F4" w:rsidRPr="00517BC4">
              <w:rPr>
                <w:rStyle w:val="Hyperlink"/>
                <w:noProof/>
              </w:rPr>
              <w:t>References</w:t>
            </w:r>
            <w:r w:rsidR="00A743F4" w:rsidRPr="00517BC4">
              <w:rPr>
                <w:noProof/>
                <w:webHidden/>
              </w:rPr>
              <w:tab/>
            </w:r>
            <w:r w:rsidR="00A743F4" w:rsidRPr="00517BC4">
              <w:rPr>
                <w:noProof/>
                <w:webHidden/>
              </w:rPr>
              <w:fldChar w:fldCharType="begin"/>
            </w:r>
            <w:r w:rsidR="00A743F4" w:rsidRPr="00517BC4">
              <w:rPr>
                <w:noProof/>
                <w:webHidden/>
              </w:rPr>
              <w:instrText xml:space="preserve"> PAGEREF _Toc59013537 \h </w:instrText>
            </w:r>
            <w:r w:rsidR="00A743F4" w:rsidRPr="00517BC4">
              <w:rPr>
                <w:noProof/>
                <w:webHidden/>
              </w:rPr>
            </w:r>
            <w:r w:rsidR="00A743F4" w:rsidRPr="00517BC4">
              <w:rPr>
                <w:noProof/>
                <w:webHidden/>
              </w:rPr>
              <w:fldChar w:fldCharType="separate"/>
            </w:r>
            <w:r w:rsidR="00A743F4" w:rsidRPr="00517BC4">
              <w:rPr>
                <w:noProof/>
                <w:webHidden/>
              </w:rPr>
              <w:t>9</w:t>
            </w:r>
            <w:r w:rsidR="00A743F4" w:rsidRPr="00517BC4">
              <w:rPr>
                <w:noProof/>
                <w:webHidden/>
              </w:rPr>
              <w:fldChar w:fldCharType="end"/>
            </w:r>
          </w:hyperlink>
        </w:p>
        <w:p w14:paraId="6507E49D" w14:textId="77777777" w:rsidR="00A743F4" w:rsidRPr="00517BC4" w:rsidRDefault="00A743F4" w:rsidP="00A743F4">
          <w:r w:rsidRPr="00517BC4">
            <w:fldChar w:fldCharType="end"/>
          </w:r>
        </w:p>
      </w:sdtContent>
    </w:sdt>
    <w:p w14:paraId="7ADA498D" w14:textId="77777777" w:rsidR="00A743F4" w:rsidRPr="00517BC4" w:rsidRDefault="00A743F4" w:rsidP="00A743F4"/>
    <w:p w14:paraId="2344A35B" w14:textId="77777777" w:rsidR="00A743F4" w:rsidRPr="00517BC4" w:rsidRDefault="00A743F4" w:rsidP="00A743F4">
      <w:pPr>
        <w:rPr>
          <w:rFonts w:cs="Times New Roman"/>
          <w:b/>
          <w:sz w:val="36"/>
          <w:szCs w:val="36"/>
        </w:rPr>
      </w:pPr>
      <w:r w:rsidRPr="00517BC4">
        <w:rPr>
          <w:rFonts w:cs="Times New Roman"/>
          <w:b/>
          <w:sz w:val="36"/>
          <w:szCs w:val="36"/>
        </w:rPr>
        <w:br w:type="page"/>
      </w:r>
    </w:p>
    <w:p w14:paraId="1B3B9AB9" w14:textId="77777777" w:rsidR="00A743F4" w:rsidRPr="00517BC4" w:rsidRDefault="00A743F4" w:rsidP="00A743F4">
      <w:pPr>
        <w:pStyle w:val="Titlu1"/>
      </w:pPr>
      <w:bookmarkStart w:id="0" w:name="_Toc59013530"/>
      <w:r w:rsidRPr="00517BC4">
        <w:lastRenderedPageBreak/>
        <w:t>Psychological attributes to social and health care practices</w:t>
      </w:r>
      <w:bookmarkEnd w:id="0"/>
    </w:p>
    <w:p w14:paraId="58AB7BAE" w14:textId="77777777" w:rsidR="00A743F4" w:rsidRPr="00517BC4" w:rsidRDefault="00A743F4" w:rsidP="00A743F4">
      <w:r w:rsidRPr="00517BC4">
        <w:t>The term psychology can be defined as the scientific ways of study the behaviour of the human mind, the process of work of human mind and specifically the consequences of human behaviours influenced by their mind. A study regarding human emotion, process of thinking and their behaviours can be enforced in a progressive and comprehensive manner to help understand human nature and the relationship between human beings as a whole. The purpose of this particular essay is to configure different branches of psychology which are relevant to health and social care with deep knowledge and understanding. There are many psychological theories. This essay will bring into limelight the need of these psychological theories and evaluations in the field of health and social care practices. The different psychological theories regarding lifespan development will also be discussed with deep understanding on the basis how these things leave impacts on human mind and nature as well.</w:t>
      </w:r>
    </w:p>
    <w:p w14:paraId="45B49F32" w14:textId="77777777" w:rsidR="00A743F4" w:rsidRPr="00517BC4" w:rsidRDefault="00A743F4" w:rsidP="00A743F4">
      <w:r w:rsidRPr="00517BC4">
        <w:t>Health is the combination of mental, physical as well as a social state, which is not free from imperfection and disease, which clearly explains the role of psychological evaluations in the health and social care practices to elevate the human body as well as mind to his maximum potential and for the wellness of their social environment(Shechter et al., 2020). Psychological perspectives in health and social care practices are also important for the emotional well-being of human species. A psycho1ogical evaluation on health and social care practices can also help people deal with their anger issues, to overcome grief from the loss of their loved ones, to sort out their problems in a tight spot, to avoid negative thinking and works, to help solve the problems regarding love affairs, etc (Callahan et al., 2020).</w:t>
      </w:r>
    </w:p>
    <w:p w14:paraId="3D4C2AF7" w14:textId="77777777" w:rsidR="00A743F4" w:rsidRPr="00517BC4" w:rsidRDefault="00A743F4" w:rsidP="00A743F4">
      <w:pPr>
        <w:pStyle w:val="Titlu1"/>
      </w:pPr>
      <w:bookmarkStart w:id="1" w:name="_Toc59013531"/>
      <w:r w:rsidRPr="00517BC4">
        <w:t>Psychological theories on life-span development</w:t>
      </w:r>
      <w:bookmarkEnd w:id="1"/>
    </w:p>
    <w:p w14:paraId="2E190B7D" w14:textId="77777777" w:rsidR="00A743F4" w:rsidRPr="00517BC4" w:rsidRDefault="00A743F4" w:rsidP="00A743F4">
      <w:r w:rsidRPr="00517BC4">
        <w:t>In order to completely understand human behaviour and the psychosocial effects on it, the theories based on life-span development must be known with depth (Ahmad, 2018). Life-span development notion is based on understanding and emphasising the footprints of growth, stability and change in human behaviour that happens throughout his entire life-span based on different and difficult circumstances. It navigates the patters based on physical, social, cognitive and personality development criteria (DeRobertis,and Bland, 2020).</w:t>
      </w:r>
    </w:p>
    <w:p w14:paraId="11DA9860" w14:textId="77777777" w:rsidR="00A743F4" w:rsidRPr="00517BC4" w:rsidRDefault="00A743F4" w:rsidP="00A743F4">
      <w:r w:rsidRPr="00517BC4">
        <w:lastRenderedPageBreak/>
        <w:t xml:space="preserve">Physical development determines the human body's physical natures that include the brain, nervous system, senses and muscles of the human body. It Also determines the urges for sleep, drink and foods as well which are the physical needs to run a body. </w:t>
      </w:r>
    </w:p>
    <w:p w14:paraId="0A1445D0" w14:textId="77777777" w:rsidR="00A743F4" w:rsidRPr="00517BC4" w:rsidRDefault="00A743F4" w:rsidP="00A743F4">
      <w:r w:rsidRPr="00517BC4">
        <w:t>Cognitive development emphasises the influence made by the intellectual advancement and variation on human behaviour and its divergent patterns (Rudolph, Zacher, and Hirschi, 2019).</w:t>
      </w:r>
    </w:p>
    <w:p w14:paraId="46C6F31C" w14:textId="77777777" w:rsidR="00A743F4" w:rsidRPr="00517BC4" w:rsidRDefault="00A743F4" w:rsidP="00A743F4">
      <w:r w:rsidRPr="00517BC4">
        <w:t>Social development on the other hand determines the footprints of advancement, modification and stability of human's social relationship as well as their interaction with one another through his entire periods of life.</w:t>
      </w:r>
    </w:p>
    <w:p w14:paraId="59695C00" w14:textId="77777777" w:rsidR="00A743F4" w:rsidRPr="00517BC4" w:rsidRDefault="00A743F4" w:rsidP="00A743F4">
      <w:r w:rsidRPr="00517BC4">
        <w:t>Personality development is entirely based on the endurance in characteristics that individualize one human being from another which changes over his entire life-span based on different circumstances, activities, and consequences (Zacher,Rudolph,and Baltes, 2019).</w:t>
      </w:r>
    </w:p>
    <w:p w14:paraId="39FB5C3E" w14:textId="77777777" w:rsidR="00A743F4" w:rsidRPr="00517BC4" w:rsidRDefault="00A743F4" w:rsidP="00A743F4">
      <w:r w:rsidRPr="00517BC4">
        <w:t>The Life-span of any human being is generally divided into various segments based on their age and maturity. The parental period is segmented from birth to the age of 3 years when a human is called an infant or toddler. The period between 3 years and 6 years is called the preschool period. The middle childhood period is from 6 years to 12 years. The adolescence period is specified between the ages of 12 and 20 years. From 20 years to 40 years of age, the period is mentioned as young adulthood. Middle adulthood life-span is situated between 40 and 65 years of age whereas late adulthood ranges between 65 years of age till death (Meschkow et al., 2018).</w:t>
      </w:r>
    </w:p>
    <w:p w14:paraId="7B0E941B" w14:textId="77777777" w:rsidR="00A743F4" w:rsidRPr="00517BC4" w:rsidRDefault="00A743F4" w:rsidP="00A743F4">
      <w:pPr>
        <w:pStyle w:val="Titlu2"/>
      </w:pPr>
      <w:bookmarkStart w:id="2" w:name="_Toc59013532"/>
      <w:r w:rsidRPr="00517BC4">
        <w:t>Cognition and behavior pattern</w:t>
      </w:r>
      <w:bookmarkEnd w:id="2"/>
    </w:p>
    <w:p w14:paraId="7954CAFD" w14:textId="77777777" w:rsidR="00A743F4" w:rsidRPr="00517BC4" w:rsidRDefault="00A743F4" w:rsidP="00A743F4">
      <w:r w:rsidRPr="00517BC4">
        <w:t xml:space="preserve">Cognition is the mental action or process of acquiring knowledge and understanding through thoughts, senses, and experiences. It is the mental process of relating the input and internal storage whereas behavior is how a person interacts or acts towards other people. The cognition process also defines the way of behavior regarding the use of the stored and collected new information of a person. These are also an important aspect of understanding an individual’s psychology. When a person reacts it shows the way he or she behaves towards others and it also shows the cognition process of the individual. There are two types of behavior patterns. Type A and type B. Type A person feels urgency always. The person struggles with the clock and is </w:t>
      </w:r>
      <w:r w:rsidRPr="00517BC4">
        <w:lastRenderedPageBreak/>
        <w:t>very conscious about the result whereas the type B person is easygoing. The person does not focus on the result but enjoys the journey (</w:t>
      </w:r>
      <w:r w:rsidRPr="00517BC4">
        <w:rPr>
          <w:shd w:val="clear" w:color="auto" w:fill="FFFFFF"/>
        </w:rPr>
        <w:t>Den Heijer, 2017)</w:t>
      </w:r>
      <w:r w:rsidRPr="00517BC4">
        <w:t>.</w:t>
      </w:r>
    </w:p>
    <w:p w14:paraId="44FC3D6D" w14:textId="77777777" w:rsidR="00A743F4" w:rsidRPr="00517BC4" w:rsidRDefault="00A743F4" w:rsidP="00A743F4">
      <w:pPr>
        <w:pStyle w:val="Titlu2"/>
      </w:pPr>
      <w:bookmarkStart w:id="3" w:name="_Toc59013533"/>
      <w:r w:rsidRPr="00517BC4">
        <w:t>Eric Erickson's psychosocial theory</w:t>
      </w:r>
      <w:bookmarkEnd w:id="3"/>
    </w:p>
    <w:p w14:paraId="1BCD5FA2" w14:textId="77777777" w:rsidR="00A743F4" w:rsidRPr="00517BC4" w:rsidRDefault="00A743F4" w:rsidP="00A743F4">
      <w:r w:rsidRPr="00517BC4">
        <w:t>Eric Erickson's psychosocial theory develops the social nature of human being's life-span development rather than the sexual nature of the same. Unlike many other psychological experts, this theory states that human personality development not only takes place during childhood, but it can develop throughout his entire periods of life (Knight, 2017). This theory determines the term ego identity which is based on human interactions with one another and the respective effects on the human self in terms of sense. This theory proposes that humans are motivated by the urges of competence in certain periods of their lives. At these stages of life, humans need to resolve the emulations or conflicts which are generated based on circumstances. To obtain healthy personality development, humans must resolve these conflicts at different stages of his life successfully and in a positive and intuitive prospect. Incompetence while performing these tasks may generate feelings of insufficiency and which may lead to negativity based on human nature (Sekowski, 2020).</w:t>
      </w:r>
    </w:p>
    <w:p w14:paraId="30DA85F2" w14:textId="77777777" w:rsidR="00A743F4" w:rsidRPr="00517BC4" w:rsidRDefault="00A743F4" w:rsidP="00A743F4">
      <w:r w:rsidRPr="00517BC4">
        <w:t xml:space="preserve">Among the many stages of life-span, this essay will be a concentrated development over the infancy period of the human life cycle, which starts from birth to 12 years of ages. During human infancy, trust is the key criteria to develop a healthy personality. The clash between trust and mistrust leads the most timeline of this particular period of infancy. At this timeline, infants are completely dependent on their guardians or parents, who cares for them as well as protects them in their parental shield. In this scenario, the main characters who play their part to build the trust of an infant are their parents. If they act on the needs of an infant more compassionately as well as being sensible, they can build the bridge of trust on the infant in a positive note. The world is not safe and predictable for a newborn at all. But with the proper care and guidance of parents, the world becomes safer and sounder as well as predictable in the eyes and minds of an infant. </w:t>
      </w:r>
    </w:p>
    <w:p w14:paraId="4A516251" w14:textId="77777777" w:rsidR="00A743F4" w:rsidRPr="00517BC4" w:rsidRDefault="00A743F4" w:rsidP="00A743F4">
      <w:r w:rsidRPr="00517BC4">
        <w:t>On the contrary, the carelessness and receptiveness of the parent's nature and behaviour towards their child, who are unable to be responsive and receptive to the needs of their child may trigger the emotions and feelings like anxiety, mistrust and in a broad sense fear. As a result, the infant may see this world as a bitter, harsh and unpredictable place to live on.</w:t>
      </w:r>
    </w:p>
    <w:p w14:paraId="2F358941" w14:textId="77777777" w:rsidR="00A743F4" w:rsidRPr="00517BC4" w:rsidRDefault="00A743F4" w:rsidP="00A743F4">
      <w:r w:rsidRPr="00517BC4">
        <w:lastRenderedPageBreak/>
        <w:t>This psychosocial theory shows that toddlers, aged between 1 to 3 years, start to explore the world. Step by step they evaluate that they can supervise their behaviour and act on the basis of this control on the environment for getting results of their actions eventually. They begin to react positively for the certain environmental elements like good food, good clothing and toys for their entertainment. In this timeline, a toddler's main motto is to differentiate and resolve the difference between their self-governance versus shames and doubts by the reaction of their work to gain freedom and autonomy. They want to choose the environmental elements and choices provided to them like clothing or food habits by their own growing consensus of freedom and independence. Although the choices they make in the decision-making process by their own may not be appropriate with respect to the surrounding environment, but these inputs in such basic decision-making process definitely leave an effect on their sense of autonomy. If the opportunities to act as their own with autonomy faces an obstacle that might lead to reducing their self-esteem. They might also start to question their abilities to act as per their freedom which can trigger the feelings and emotion like shame, lack of self-esteem and low level of self-confidence (Willock, 2018).</w:t>
      </w:r>
    </w:p>
    <w:p w14:paraId="33DF558F" w14:textId="77777777" w:rsidR="00A743F4" w:rsidRPr="00517BC4" w:rsidRDefault="00A743F4" w:rsidP="00A743F4">
      <w:r w:rsidRPr="00517BC4">
        <w:t xml:space="preserve">Once humans enter the age of 3 to 6 years, their preschool stage begins where they start to show their capabilities to initiate an activity and proclaim control over their own world through social interactions between each other by various ways of playing. In this life-span, their main motto becomes to learn how to achieve goals by interacting with one another to master the conflict between initiative and guilt. They can either build their self-confidence and feel their purpose by mastering this task or they might feel guilty if they get unsuccessful to perform their task on this timeline for the suppression of their initiative by any factors like wrong parenting or guidance. </w:t>
      </w:r>
    </w:p>
    <w:p w14:paraId="19E22BB7" w14:textId="77777777" w:rsidR="00A743F4" w:rsidRPr="00517BC4" w:rsidRDefault="00A743F4" w:rsidP="00A743F4">
      <w:r w:rsidRPr="00517BC4">
        <w:t xml:space="preserve">On the elementary school stage, when humans become of 6 to 12 years old, their main task becomes the comparison between themselves and their peers to measure their capabilities. The main conflict in this timeline becomes the challenges and competitions versus inferiority complex. The humans can either develop the sense of accomplishment and dignity in various events like school tasks completion, in field of sports, in their social life as well as family life or they might suffer from inferiority complex if they do not see their peer measure their capabilities. In this crucial lifetime, the proper guidance from parents and teachers can motivate them to compete with </w:t>
      </w:r>
      <w:r w:rsidRPr="00517BC4">
        <w:lastRenderedPageBreak/>
        <w:t>others and help build their self-belief as well as self-confidence (Branje, and Koper,2018).</w:t>
      </w:r>
    </w:p>
    <w:p w14:paraId="14B3BA04" w14:textId="77777777" w:rsidR="00A743F4" w:rsidRPr="00517BC4" w:rsidRDefault="00A743F4" w:rsidP="00A743F4">
      <w:pPr>
        <w:pStyle w:val="Titlu2"/>
      </w:pPr>
      <w:bookmarkStart w:id="4" w:name="_Toc59013534"/>
      <w:r w:rsidRPr="00517BC4">
        <w:t>Kohlberg's moral development theory</w:t>
      </w:r>
      <w:bookmarkEnd w:id="4"/>
    </w:p>
    <w:p w14:paraId="4DF3D736" w14:textId="77777777" w:rsidR="00A743F4" w:rsidRPr="00517BC4" w:rsidRDefault="00A743F4" w:rsidP="00A743F4">
      <w:r w:rsidRPr="00517BC4">
        <w:t>Lawrence Kohlberg's theory of moral development is basically based on Jean Piaget's theory of moral judgement for children regarding cognitive development. The main conflict of choosing and adapting between right and wrong occurs when humans began their childhood and continue their journey to adolescence. This theory presents the notion that moral development like cognitive development is formed through a series of stages (Zhang,and Zhao, 2017). To develop this theory, Kohlberg implanted different dilemmas based on moral quandary to people among different ages and he analyzed their various solutions regarding the moral dilemma and eventually established the stages of moral developments (Tahira, Kazmi, and Zahid,2020). After placing various moral dilemmas to people, for the advancement and implementation of this theory, their responses were thoroughly reviewed and then placed at different stages of moral reasoning. According to this theory, humans can advance their capacity of pre-traditional morality which they obtain before the age of 9 years, to the magnitude of conventional morality, which they obtain at early stages of adolescence. Likewise, they can attain post-traditional morality eventually once they attain the formal operational thought-process (Carmichael et al., 2019). Few of them only attains these phases fully. This theory clearly emphasises the difference between spoken words of work in a certain situation and actual work based on that situation. This may not be the same all the time in case of execution of work and though-process.</w:t>
      </w:r>
    </w:p>
    <w:p w14:paraId="1E940F75" w14:textId="77777777" w:rsidR="00A743F4" w:rsidRPr="00517BC4" w:rsidRDefault="00A743F4" w:rsidP="00A743F4">
      <w:r w:rsidRPr="00517BC4">
        <w:t>The framework of this theory contains six staged which are arranged in sequence wise and successive branches of complexity.</w:t>
      </w:r>
    </w:p>
    <w:p w14:paraId="3121B101" w14:textId="77777777" w:rsidR="00A743F4" w:rsidRPr="00517BC4" w:rsidRDefault="00A743F4" w:rsidP="00A743F4">
      <w:pPr>
        <w:pStyle w:val="Titlu3"/>
      </w:pPr>
      <w:bookmarkStart w:id="5" w:name="_Toc59013535"/>
      <w:r w:rsidRPr="00517BC4">
        <w:t>Pre-conventional stage</w:t>
      </w:r>
      <w:bookmarkEnd w:id="5"/>
      <w:r w:rsidRPr="00517BC4">
        <w:t xml:space="preserve"> </w:t>
      </w:r>
    </w:p>
    <w:p w14:paraId="7490415C" w14:textId="77777777" w:rsidR="00A743F4" w:rsidRPr="00517BC4" w:rsidRDefault="00A743F4" w:rsidP="00A743F4">
      <w:r w:rsidRPr="00517BC4">
        <w:t>At the first stage, which is pre-traditional level, rules are enforced by external authorities and accommodated in a manner to avoid punishment and obtain a reward, where morality itself is externally oriented (Gibbs, 2019). Human beings at their stage of infancy (mostly to their toddlerhood) often confront such externally affected morality developments. This stage can be defined into two different categories.</w:t>
      </w:r>
    </w:p>
    <w:p w14:paraId="5D2869FF" w14:textId="77777777" w:rsidR="00A743F4" w:rsidRPr="00517BC4" w:rsidRDefault="00A743F4" w:rsidP="00A743F4">
      <w:r w:rsidRPr="00517BC4">
        <w:t>The behaviour of an infant is determined by the consequences of his action and he is bound to obey the rules oriented by the external authority to avoid punishment.</w:t>
      </w:r>
    </w:p>
    <w:p w14:paraId="727733F9" w14:textId="77777777" w:rsidR="00A743F4" w:rsidRPr="00517BC4" w:rsidRDefault="00A743F4" w:rsidP="00A743F4">
      <w:r w:rsidRPr="00517BC4">
        <w:lastRenderedPageBreak/>
        <w:t>On the other hand, an infant can focus to obtain rewards by satisfying personal agendas, which is the orientation based on instrumental purpose.</w:t>
      </w:r>
    </w:p>
    <w:p w14:paraId="6211DD94" w14:textId="77777777" w:rsidR="00A743F4" w:rsidRPr="00517BC4" w:rsidRDefault="00A743F4" w:rsidP="00A743F4">
      <w:r w:rsidRPr="00517BC4">
        <w:t>Generally, humans between the age ranges of 1 to 3 years confront these moral developmental procedures in their life-span.</w:t>
      </w:r>
    </w:p>
    <w:p w14:paraId="626E55FF" w14:textId="77777777" w:rsidR="00A743F4" w:rsidRPr="00517BC4" w:rsidRDefault="00A743F4" w:rsidP="00A743F4">
      <w:pPr>
        <w:pStyle w:val="Titlu3"/>
      </w:pPr>
      <w:bookmarkStart w:id="6" w:name="_Toc59013536"/>
      <w:r w:rsidRPr="00517BC4">
        <w:t>Conventional stage</w:t>
      </w:r>
      <w:bookmarkEnd w:id="6"/>
    </w:p>
    <w:p w14:paraId="3DE612AB" w14:textId="77777777" w:rsidR="00A743F4" w:rsidRPr="00517BC4" w:rsidRDefault="00A743F4" w:rsidP="00A743F4">
      <w:r w:rsidRPr="00517BC4">
        <w:t xml:space="preserve">The world is bound by social rules and no one is free from that. At this stage, the most important role for a human is to be bound by the social rules. In this very stage, infants who are between 3 to 6 years of ranges, strive to obey rules oriented by their parents, their competitive peers and the government to gain their approval and to maintain social order. However, the emphasis may divert from self-interest to social relationship with a variety of people and they're regarding social systems. </w:t>
      </w:r>
    </w:p>
    <w:p w14:paraId="3E670DB4" w14:textId="77777777" w:rsidR="00A743F4" w:rsidRPr="00517BC4" w:rsidRDefault="00A743F4" w:rsidP="00A743F4">
      <w:r w:rsidRPr="00517BC4">
        <w:t>In this level, the behaviour of an infant is oriented by social endorsement. Their very motto becomes to be a good person in order to gain the affection and endorsement of external authorities in a social manner.</w:t>
      </w:r>
    </w:p>
    <w:p w14:paraId="1285753B" w14:textId="77777777" w:rsidR="00A743F4" w:rsidRPr="00517BC4" w:rsidRDefault="00A743F4" w:rsidP="00A743F4">
      <w:r w:rsidRPr="00517BC4">
        <w:t>The behaviour of infants also gets oriented by abiding law and order. In the timeline of 6 to 12 years of ages, humans generally take into consideration a larger aspect that is to maintain the civic laws. Moral decision making becomes more than consideration of close ties to others. They preserve and maintain social rules and laws enforced by authorities.</w:t>
      </w:r>
    </w:p>
    <w:p w14:paraId="24EF0CCF" w14:textId="77777777" w:rsidR="00A743F4" w:rsidRPr="00517BC4" w:rsidRDefault="00A743F4" w:rsidP="00A743F4">
      <w:r w:rsidRPr="00517BC4">
        <w:t xml:space="preserve">These are verse ideologies of expert psychologists who not only defined the cognitive patterns of behaviour, feelings, emotions of a human being at their infancy but also planted the methodologies of creating a better world based on these psychosocial as well as moral developments about the human mind. This also points out the necessity of implementing psychological developments for health and social care practices. </w:t>
      </w:r>
      <w:bookmarkStart w:id="7" w:name="_Toc57295337"/>
    </w:p>
    <w:bookmarkEnd w:id="7"/>
    <w:p w14:paraId="01CB39C5" w14:textId="77777777" w:rsidR="00A743F4" w:rsidRPr="00517BC4" w:rsidRDefault="00A743F4" w:rsidP="00A743F4">
      <w:pPr>
        <w:pStyle w:val="Titlu1"/>
      </w:pPr>
    </w:p>
    <w:p w14:paraId="6C73E280" w14:textId="77777777" w:rsidR="00A743F4" w:rsidRPr="00517BC4" w:rsidRDefault="00A743F4" w:rsidP="00A743F4">
      <w:pPr>
        <w:pStyle w:val="Titlu1"/>
      </w:pPr>
    </w:p>
    <w:p w14:paraId="34C54196" w14:textId="77777777" w:rsidR="00A743F4" w:rsidRPr="00517BC4" w:rsidRDefault="00A743F4" w:rsidP="00A743F4">
      <w:pPr>
        <w:spacing w:line="276" w:lineRule="auto"/>
        <w:jc w:val="left"/>
        <w:rPr>
          <w:rFonts w:eastAsiaTheme="majorEastAsia" w:cstheme="majorBidi"/>
          <w:b/>
          <w:bCs/>
          <w:sz w:val="28"/>
          <w:szCs w:val="28"/>
        </w:rPr>
      </w:pPr>
      <w:r w:rsidRPr="00517BC4">
        <w:br w:type="page"/>
      </w:r>
    </w:p>
    <w:p w14:paraId="0E71F66E" w14:textId="77777777" w:rsidR="00A743F4" w:rsidRPr="00517BC4" w:rsidRDefault="00A743F4" w:rsidP="00A743F4">
      <w:pPr>
        <w:pStyle w:val="Titlu1"/>
      </w:pPr>
      <w:bookmarkStart w:id="8" w:name="_Toc59013537"/>
      <w:bookmarkStart w:id="9" w:name="_Hlk57450629"/>
      <w:r w:rsidRPr="00517BC4">
        <w:lastRenderedPageBreak/>
        <w:t>References</w:t>
      </w:r>
      <w:bookmarkEnd w:id="8"/>
    </w:p>
    <w:bookmarkEnd w:id="9"/>
    <w:p w14:paraId="450792C2" w14:textId="77777777" w:rsidR="00A743F4" w:rsidRPr="00517BC4" w:rsidRDefault="00A743F4" w:rsidP="00A743F4">
      <w:r w:rsidRPr="00517BC4">
        <w:t>Ahmad, F., 2018. Learning base career development theories are more livable than sociological and psychological career development theories: A need to converge the available career development Theories. </w:t>
      </w:r>
      <w:r w:rsidRPr="00517BC4">
        <w:rPr>
          <w:i/>
          <w:iCs/>
        </w:rPr>
        <w:t>Electronic Research Journal of Behavioural Sciences</w:t>
      </w:r>
      <w:r w:rsidRPr="00517BC4">
        <w:t>, </w:t>
      </w:r>
      <w:r w:rsidRPr="00517BC4">
        <w:rPr>
          <w:i/>
          <w:iCs/>
        </w:rPr>
        <w:t>1</w:t>
      </w:r>
      <w:r w:rsidRPr="00517BC4">
        <w:t>, pp.1-4.</w:t>
      </w:r>
    </w:p>
    <w:p w14:paraId="4E95EA2D" w14:textId="77777777" w:rsidR="00A743F4" w:rsidRPr="00517BC4" w:rsidRDefault="00A743F4" w:rsidP="00A743F4">
      <w:r w:rsidRPr="00517BC4">
        <w:t>Branje, S.J.T. and Koper, N., 2018. Psychosocial development.</w:t>
      </w:r>
    </w:p>
    <w:p w14:paraId="6845A80C" w14:textId="77777777" w:rsidR="00A743F4" w:rsidRPr="00517BC4" w:rsidRDefault="00A743F4" w:rsidP="00A743F4">
      <w:r w:rsidRPr="00517BC4">
        <w:t>Callahan, J.L., Bell, D.J., Davila, J., Johnson, S.L., Strauman, T.J. and Yee, C.M., 2020. The enhanced examination for professional practice in psychology: A viable approach?. </w:t>
      </w:r>
      <w:r w:rsidRPr="00517BC4">
        <w:rPr>
          <w:i/>
          <w:iCs/>
        </w:rPr>
        <w:t>American Psychologist</w:t>
      </w:r>
      <w:r w:rsidRPr="00517BC4">
        <w:t>, </w:t>
      </w:r>
      <w:r w:rsidRPr="00517BC4">
        <w:rPr>
          <w:i/>
          <w:iCs/>
        </w:rPr>
        <w:t>75</w:t>
      </w:r>
      <w:r w:rsidRPr="00517BC4">
        <w:t>(1), p.52.</w:t>
      </w:r>
    </w:p>
    <w:p w14:paraId="534CBD2F" w14:textId="77777777" w:rsidR="00A743F4" w:rsidRPr="00517BC4" w:rsidRDefault="00A743F4" w:rsidP="00A743F4">
      <w:r w:rsidRPr="00517BC4">
        <w:t>Carmichael, C.L., Schwartz, A.M., Coyle, M.A. and Goldberg, M.H., 2019. A Classroom Activity for Teaching Kohlberg’s Theory of Moral Development. </w:t>
      </w:r>
      <w:r w:rsidRPr="00517BC4">
        <w:rPr>
          <w:i/>
          <w:iCs/>
        </w:rPr>
        <w:t>Teaching of Psychology</w:t>
      </w:r>
      <w:r w:rsidRPr="00517BC4">
        <w:t>, </w:t>
      </w:r>
      <w:r w:rsidRPr="00517BC4">
        <w:rPr>
          <w:i/>
          <w:iCs/>
        </w:rPr>
        <w:t>46</w:t>
      </w:r>
      <w:r w:rsidRPr="00517BC4">
        <w:t>(1), pp.80-86.</w:t>
      </w:r>
    </w:p>
    <w:p w14:paraId="42029256" w14:textId="77777777" w:rsidR="00A743F4" w:rsidRPr="00517BC4" w:rsidRDefault="00A743F4" w:rsidP="00A743F4">
      <w:r w:rsidRPr="00517BC4">
        <w:rPr>
          <w:shd w:val="clear" w:color="auto" w:fill="FFFFFF"/>
        </w:rPr>
        <w:t>Den Heijer, Anne E., Yvonne Groen, Lara Tucha, Anselm BM Fuermaier, Janneke Koerts, Klaus W. Lange, Johannes Thome, and Oliver Tucha. "Sweat it out? The effects of physical exercise on cognition and behavior in children and adults with ADHD: a systematic literature review." </w:t>
      </w:r>
      <w:r w:rsidRPr="00517BC4">
        <w:rPr>
          <w:i/>
          <w:iCs/>
          <w:shd w:val="clear" w:color="auto" w:fill="FFFFFF"/>
        </w:rPr>
        <w:t>Journal of Neural Transmission</w:t>
      </w:r>
      <w:r w:rsidRPr="00517BC4">
        <w:rPr>
          <w:shd w:val="clear" w:color="auto" w:fill="FFFFFF"/>
        </w:rPr>
        <w:t> 124, no. 1 (2017): 3-26.</w:t>
      </w:r>
    </w:p>
    <w:p w14:paraId="77B4B40C" w14:textId="77777777" w:rsidR="00A743F4" w:rsidRPr="00517BC4" w:rsidRDefault="00A743F4" w:rsidP="00A743F4">
      <w:r w:rsidRPr="00517BC4">
        <w:t>DeRobertis, E.M. and Bland, A.M., 2020. Lifespan human development and “the humanistic perspective”: A contribution toward inclusion. </w:t>
      </w:r>
      <w:r w:rsidRPr="00517BC4">
        <w:rPr>
          <w:i/>
          <w:iCs/>
        </w:rPr>
        <w:t>The Humanistic Psychologist</w:t>
      </w:r>
      <w:r w:rsidRPr="00517BC4">
        <w:t>, </w:t>
      </w:r>
      <w:r w:rsidRPr="00517BC4">
        <w:rPr>
          <w:i/>
          <w:iCs/>
        </w:rPr>
        <w:t>48</w:t>
      </w:r>
      <w:r w:rsidRPr="00517BC4">
        <w:t>(1), p.3.</w:t>
      </w:r>
    </w:p>
    <w:p w14:paraId="6A6C2326" w14:textId="77777777" w:rsidR="00A743F4" w:rsidRPr="00517BC4" w:rsidRDefault="00A743F4" w:rsidP="00A743F4">
      <w:r w:rsidRPr="00517BC4">
        <w:t>Gibbs, J.C., 2019. </w:t>
      </w:r>
      <w:r w:rsidRPr="00517BC4">
        <w:rPr>
          <w:i/>
          <w:iCs/>
        </w:rPr>
        <w:t>Moral development and reality: Beyond the theories of Kohlberg, Hoffman, and Haidt</w:t>
      </w:r>
      <w:r w:rsidRPr="00517BC4">
        <w:t>. Oxford University Press.</w:t>
      </w:r>
    </w:p>
    <w:p w14:paraId="518D4D22" w14:textId="77777777" w:rsidR="00A743F4" w:rsidRPr="00517BC4" w:rsidRDefault="00A743F4" w:rsidP="00A743F4">
      <w:r w:rsidRPr="00517BC4">
        <w:t>Knight, Z.G., 2017. A proposed model of psychodynamic psychotherapy linked to Erik Erikson's eight stages of psychosocial development. </w:t>
      </w:r>
      <w:r w:rsidRPr="00517BC4">
        <w:rPr>
          <w:i/>
          <w:iCs/>
        </w:rPr>
        <w:t>Clinical psychology &amp; psychotherapy</w:t>
      </w:r>
      <w:r w:rsidRPr="00517BC4">
        <w:t>, </w:t>
      </w:r>
      <w:r w:rsidRPr="00517BC4">
        <w:rPr>
          <w:i/>
          <w:iCs/>
        </w:rPr>
        <w:t>24</w:t>
      </w:r>
      <w:r w:rsidRPr="00517BC4">
        <w:t>(5), pp.1047-1058.</w:t>
      </w:r>
    </w:p>
    <w:p w14:paraId="34D4F382" w14:textId="77777777" w:rsidR="00A743F4" w:rsidRPr="00517BC4" w:rsidRDefault="00A743F4" w:rsidP="00A743F4">
      <w:r w:rsidRPr="00517BC4">
        <w:t>Meschkow, A.S., Nolte, J., Garavito, D.M., Helm, R.K., Weldon, R.B. and Reyna, V.F., 2018. The SAGE Encyclopedia of Lifespan Human Development.</w:t>
      </w:r>
    </w:p>
    <w:p w14:paraId="688E9A1E" w14:textId="77777777" w:rsidR="00A743F4" w:rsidRPr="00517BC4" w:rsidRDefault="00A743F4" w:rsidP="00A743F4">
      <w:r w:rsidRPr="00517BC4">
        <w:t>Rudolph, C.W., Zacher, H. and Hirschi, A., 2019. Empirical developments in career construction theory.</w:t>
      </w:r>
      <w:r>
        <w:t>c</w:t>
      </w:r>
    </w:p>
    <w:p w14:paraId="41BB4D36" w14:textId="77777777" w:rsidR="00A743F4" w:rsidRPr="00517BC4" w:rsidRDefault="00A743F4" w:rsidP="00A743F4">
      <w:r w:rsidRPr="00517BC4">
        <w:lastRenderedPageBreak/>
        <w:t>Sekowski, M., 2020. Attitude Toward Death From the Perspective of Erik Erikson’s Theory of Psychosocial Ego Development: An Unused Potential. </w:t>
      </w:r>
      <w:r w:rsidRPr="00517BC4">
        <w:rPr>
          <w:i/>
          <w:iCs/>
        </w:rPr>
        <w:t>OMEGA-Journal of Death and Dying</w:t>
      </w:r>
      <w:r w:rsidRPr="00517BC4">
        <w:t>, p.0030222820921604.</w:t>
      </w:r>
    </w:p>
    <w:p w14:paraId="498DE210" w14:textId="77777777" w:rsidR="00A743F4" w:rsidRPr="00517BC4" w:rsidRDefault="00A743F4" w:rsidP="00A743F4">
      <w:r w:rsidRPr="00517BC4">
        <w:t>Shechter, A., Diaz, F., Moise, N., Anstey, D.E., Ye, S., Agarwal, S., Birk, J.L., Brodie, D., Cannone, D.E., Chang, B. and Claassen, J., 2020. Psychological distress, coping behaviors, and preferences for support among New York healthcare workers during the COVID-19 pandemic. </w:t>
      </w:r>
      <w:r w:rsidRPr="00517BC4">
        <w:rPr>
          <w:i/>
          <w:iCs/>
        </w:rPr>
        <w:t>General hospital psychiatry</w:t>
      </w:r>
      <w:r w:rsidRPr="00517BC4">
        <w:t>, </w:t>
      </w:r>
      <w:r w:rsidRPr="00517BC4">
        <w:rPr>
          <w:i/>
          <w:iCs/>
        </w:rPr>
        <w:t>66</w:t>
      </w:r>
      <w:r w:rsidRPr="00517BC4">
        <w:t>, pp.1-8.</w:t>
      </w:r>
    </w:p>
    <w:p w14:paraId="63266AA9" w14:textId="77777777" w:rsidR="00A743F4" w:rsidRDefault="00A743F4" w:rsidP="00A743F4">
      <w:r w:rsidRPr="00517BC4">
        <w:t>Tahira, F., Kazmi, Q.A. and Zahid, M., 2020. Analysis of moral reasoning of teachers and the students with respect to Kohlbergs theory of moral development. </w:t>
      </w:r>
      <w:r w:rsidRPr="00517BC4">
        <w:rPr>
          <w:i/>
          <w:iCs/>
        </w:rPr>
        <w:t>International Journal of Business</w:t>
      </w:r>
      <w:r w:rsidRPr="00517BC4">
        <w:t>, </w:t>
      </w:r>
      <w:r w:rsidRPr="00517BC4">
        <w:rPr>
          <w:i/>
          <w:iCs/>
        </w:rPr>
        <w:t>3</w:t>
      </w:r>
      <w:r w:rsidRPr="00517BC4">
        <w:t>(1), pp.11-29.</w:t>
      </w:r>
    </w:p>
    <w:p w14:paraId="272CA8BF" w14:textId="77777777" w:rsidR="00755F2D" w:rsidRDefault="00632B24"/>
    <w:sectPr w:rsidR="00755F2D" w:rsidSect="00C92B6F">
      <w:footerReference w:type="default" r:id="rId6"/>
      <w:pgSz w:w="11906" w:h="16838"/>
      <w:pgMar w:top="1135"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0E9915" w14:textId="77777777" w:rsidR="00A743F4" w:rsidRDefault="00A743F4" w:rsidP="00A743F4">
      <w:pPr>
        <w:spacing w:after="0" w:line="240" w:lineRule="auto"/>
      </w:pPr>
      <w:r>
        <w:separator/>
      </w:r>
    </w:p>
  </w:endnote>
  <w:endnote w:type="continuationSeparator" w:id="0">
    <w:p w14:paraId="1CBCCC43" w14:textId="77777777" w:rsidR="00A743F4" w:rsidRDefault="00A743F4" w:rsidP="00A743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1254813"/>
      <w:docPartObj>
        <w:docPartGallery w:val="Page Numbers (Bottom of Page)"/>
        <w:docPartUnique/>
      </w:docPartObj>
    </w:sdtPr>
    <w:sdtEndPr/>
    <w:sdtContent>
      <w:p w14:paraId="11B4A9E1" w14:textId="77777777" w:rsidR="00D66E82" w:rsidRDefault="00632B24">
        <w:pPr>
          <w:pStyle w:val="Subsol"/>
          <w:jc w:val="right"/>
        </w:pPr>
        <w:r>
          <w:fldChar w:fldCharType="begin"/>
        </w:r>
        <w:r>
          <w:instrText xml:space="preserve"> PAGE   \* MERGEFORMAT </w:instrText>
        </w:r>
        <w:r>
          <w:fldChar w:fldCharType="separate"/>
        </w:r>
        <w:r>
          <w:rPr>
            <w:noProof/>
          </w:rPr>
          <w:t>4</w:t>
        </w:r>
        <w:r>
          <w:rPr>
            <w:noProof/>
          </w:rPr>
          <w:fldChar w:fldCharType="end"/>
        </w:r>
      </w:p>
    </w:sdtContent>
  </w:sdt>
  <w:p w14:paraId="5AE5CC3E" w14:textId="77777777" w:rsidR="00D66E82" w:rsidRDefault="00632B2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C5631A" w14:textId="77777777" w:rsidR="00A743F4" w:rsidRDefault="00A743F4" w:rsidP="00A743F4">
      <w:pPr>
        <w:spacing w:after="0" w:line="240" w:lineRule="auto"/>
      </w:pPr>
      <w:r>
        <w:separator/>
      </w:r>
    </w:p>
  </w:footnote>
  <w:footnote w:type="continuationSeparator" w:id="0">
    <w:p w14:paraId="7CA1A99A" w14:textId="77777777" w:rsidR="00A743F4" w:rsidRDefault="00A743F4" w:rsidP="00A743F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3F4"/>
    <w:rsid w:val="001D73E4"/>
    <w:rsid w:val="001D7535"/>
    <w:rsid w:val="001F75D6"/>
    <w:rsid w:val="00632B24"/>
    <w:rsid w:val="00A743F4"/>
    <w:rsid w:val="00D278D3"/>
    <w:rsid w:val="00F055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602BD8"/>
  <w15:chartTrackingRefBased/>
  <w15:docId w15:val="{18F26AEC-E19F-1641-9C9F-81337AD45A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43F4"/>
    <w:pPr>
      <w:spacing w:after="200" w:line="360" w:lineRule="auto"/>
      <w:jc w:val="both"/>
    </w:pPr>
    <w:rPr>
      <w:rFonts w:ascii="Times New Roman" w:hAnsi="Times New Roman"/>
      <w:szCs w:val="22"/>
      <w:lang w:val="en-IN"/>
    </w:rPr>
  </w:style>
  <w:style w:type="paragraph" w:styleId="Titlu1">
    <w:name w:val="heading 1"/>
    <w:basedOn w:val="Normal"/>
    <w:next w:val="Normal"/>
    <w:link w:val="Titlu1Caracter"/>
    <w:uiPriority w:val="9"/>
    <w:qFormat/>
    <w:rsid w:val="00A743F4"/>
    <w:pPr>
      <w:keepNext/>
      <w:keepLines/>
      <w:spacing w:before="480" w:after="0"/>
      <w:jc w:val="left"/>
      <w:outlineLvl w:val="0"/>
    </w:pPr>
    <w:rPr>
      <w:rFonts w:eastAsiaTheme="majorEastAsia" w:cstheme="majorBidi"/>
      <w:b/>
      <w:bCs/>
      <w:sz w:val="28"/>
      <w:szCs w:val="28"/>
    </w:rPr>
  </w:style>
  <w:style w:type="paragraph" w:styleId="Titlu2">
    <w:name w:val="heading 2"/>
    <w:basedOn w:val="Normal"/>
    <w:next w:val="Normal"/>
    <w:link w:val="Titlu2Caracter"/>
    <w:uiPriority w:val="9"/>
    <w:unhideWhenUsed/>
    <w:qFormat/>
    <w:rsid w:val="00A743F4"/>
    <w:pPr>
      <w:keepNext/>
      <w:keepLines/>
      <w:spacing w:before="200" w:after="0"/>
      <w:jc w:val="left"/>
      <w:outlineLvl w:val="1"/>
    </w:pPr>
    <w:rPr>
      <w:rFonts w:eastAsiaTheme="majorEastAsia" w:cstheme="majorBidi"/>
      <w:b/>
      <w:bCs/>
      <w:color w:val="000000" w:themeColor="text1"/>
      <w:sz w:val="26"/>
      <w:szCs w:val="26"/>
    </w:rPr>
  </w:style>
  <w:style w:type="paragraph" w:styleId="Titlu3">
    <w:name w:val="heading 3"/>
    <w:basedOn w:val="Normal"/>
    <w:next w:val="Normal"/>
    <w:link w:val="Titlu3Caracter"/>
    <w:uiPriority w:val="9"/>
    <w:unhideWhenUsed/>
    <w:qFormat/>
    <w:rsid w:val="00A743F4"/>
    <w:pPr>
      <w:keepNext/>
      <w:keepLines/>
      <w:spacing w:before="200" w:after="0"/>
      <w:jc w:val="left"/>
      <w:outlineLvl w:val="2"/>
    </w:pPr>
    <w:rPr>
      <w:rFonts w:eastAsiaTheme="majorEastAsia" w:cstheme="majorBidi"/>
      <w:b/>
      <w:bCs/>
      <w:color w:val="000000" w:themeColor="text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743F4"/>
    <w:rPr>
      <w:rFonts w:ascii="Times New Roman" w:eastAsiaTheme="majorEastAsia" w:hAnsi="Times New Roman" w:cstheme="majorBidi"/>
      <w:b/>
      <w:bCs/>
      <w:sz w:val="28"/>
      <w:szCs w:val="28"/>
      <w:lang w:val="en-IN"/>
    </w:rPr>
  </w:style>
  <w:style w:type="character" w:customStyle="1" w:styleId="Titlu2Caracter">
    <w:name w:val="Titlu 2 Caracter"/>
    <w:basedOn w:val="Fontdeparagrafimplicit"/>
    <w:link w:val="Titlu2"/>
    <w:uiPriority w:val="9"/>
    <w:rsid w:val="00A743F4"/>
    <w:rPr>
      <w:rFonts w:ascii="Times New Roman" w:eastAsiaTheme="majorEastAsia" w:hAnsi="Times New Roman" w:cstheme="majorBidi"/>
      <w:b/>
      <w:bCs/>
      <w:color w:val="000000" w:themeColor="text1"/>
      <w:sz w:val="26"/>
      <w:szCs w:val="26"/>
      <w:lang w:val="en-IN"/>
    </w:rPr>
  </w:style>
  <w:style w:type="character" w:customStyle="1" w:styleId="Titlu3Caracter">
    <w:name w:val="Titlu 3 Caracter"/>
    <w:basedOn w:val="Fontdeparagrafimplicit"/>
    <w:link w:val="Titlu3"/>
    <w:uiPriority w:val="9"/>
    <w:rsid w:val="00A743F4"/>
    <w:rPr>
      <w:rFonts w:ascii="Times New Roman" w:eastAsiaTheme="majorEastAsia" w:hAnsi="Times New Roman" w:cstheme="majorBidi"/>
      <w:b/>
      <w:bCs/>
      <w:color w:val="000000" w:themeColor="text1"/>
      <w:szCs w:val="22"/>
      <w:lang w:val="en-IN"/>
    </w:rPr>
  </w:style>
  <w:style w:type="paragraph" w:styleId="Antet">
    <w:name w:val="header"/>
    <w:basedOn w:val="Normal"/>
    <w:link w:val="AntetCaracter"/>
    <w:uiPriority w:val="99"/>
    <w:unhideWhenUsed/>
    <w:rsid w:val="00A743F4"/>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A743F4"/>
    <w:rPr>
      <w:rFonts w:ascii="Times New Roman" w:hAnsi="Times New Roman"/>
      <w:szCs w:val="22"/>
      <w:lang w:val="en-IN"/>
    </w:rPr>
  </w:style>
  <w:style w:type="paragraph" w:styleId="Subsol">
    <w:name w:val="footer"/>
    <w:basedOn w:val="Normal"/>
    <w:link w:val="SubsolCaracter"/>
    <w:uiPriority w:val="99"/>
    <w:unhideWhenUsed/>
    <w:rsid w:val="00A743F4"/>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A743F4"/>
    <w:rPr>
      <w:rFonts w:ascii="Times New Roman" w:hAnsi="Times New Roman"/>
      <w:szCs w:val="22"/>
      <w:lang w:val="en-IN"/>
    </w:rPr>
  </w:style>
  <w:style w:type="paragraph" w:styleId="Titlucuprins">
    <w:name w:val="TOC Heading"/>
    <w:basedOn w:val="Titlu1"/>
    <w:next w:val="Normal"/>
    <w:uiPriority w:val="39"/>
    <w:unhideWhenUsed/>
    <w:qFormat/>
    <w:rsid w:val="00A743F4"/>
    <w:pPr>
      <w:spacing w:line="276" w:lineRule="auto"/>
      <w:outlineLvl w:val="9"/>
    </w:pPr>
    <w:rPr>
      <w:rFonts w:asciiTheme="majorHAnsi" w:hAnsiTheme="majorHAnsi"/>
      <w:color w:val="2F5496" w:themeColor="accent1" w:themeShade="BF"/>
      <w:lang w:val="en-US"/>
    </w:rPr>
  </w:style>
  <w:style w:type="paragraph" w:styleId="Cuprins1">
    <w:name w:val="toc 1"/>
    <w:basedOn w:val="Normal"/>
    <w:next w:val="Normal"/>
    <w:autoRedefine/>
    <w:uiPriority w:val="39"/>
    <w:unhideWhenUsed/>
    <w:rsid w:val="00A743F4"/>
    <w:pPr>
      <w:spacing w:after="100"/>
    </w:pPr>
  </w:style>
  <w:style w:type="paragraph" w:styleId="Cuprins2">
    <w:name w:val="toc 2"/>
    <w:basedOn w:val="Normal"/>
    <w:next w:val="Normal"/>
    <w:autoRedefine/>
    <w:uiPriority w:val="39"/>
    <w:unhideWhenUsed/>
    <w:rsid w:val="00A743F4"/>
    <w:pPr>
      <w:spacing w:after="100"/>
      <w:ind w:left="240"/>
    </w:pPr>
  </w:style>
  <w:style w:type="paragraph" w:styleId="Cuprins3">
    <w:name w:val="toc 3"/>
    <w:basedOn w:val="Normal"/>
    <w:next w:val="Normal"/>
    <w:autoRedefine/>
    <w:uiPriority w:val="39"/>
    <w:unhideWhenUsed/>
    <w:rsid w:val="00A743F4"/>
    <w:pPr>
      <w:spacing w:after="100"/>
      <w:ind w:left="480"/>
    </w:pPr>
  </w:style>
  <w:style w:type="character" w:styleId="Hyperlink">
    <w:name w:val="Hyperlink"/>
    <w:basedOn w:val="Fontdeparagrafimplicit"/>
    <w:uiPriority w:val="99"/>
    <w:unhideWhenUsed/>
    <w:rsid w:val="00A743F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2649</Words>
  <Characters>15366</Characters>
  <Application>Microsoft Office Word</Application>
  <DocSecurity>0</DocSecurity>
  <Lines>128</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Marinela Ancuta Szeri (1917613)</dc:creator>
  <cp:keywords/>
  <dc:description/>
  <cp:lastModifiedBy>Marinela Ancuta Szeri</cp:lastModifiedBy>
  <cp:revision>2</cp:revision>
  <dcterms:created xsi:type="dcterms:W3CDTF">2021-01-05T16:19:00Z</dcterms:created>
  <dcterms:modified xsi:type="dcterms:W3CDTF">2021-01-05T16:19:00Z</dcterms:modified>
</cp:coreProperties>
</file>