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47742F51"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Student Journal</w:t>
            </w:r>
          </w:p>
          <w:p w14:paraId="6CE4F68C" w14:textId="18238423" w:rsidR="00330917" w:rsidRPr="00330917" w:rsidRDefault="00330917" w:rsidP="008D4E2F">
            <w:pPr>
              <w:rPr>
                <w:rFonts w:ascii="Arial" w:eastAsia="Times New Roman" w:hAnsi="Arial" w:cs="Times New Roman"/>
                <w:b/>
                <w:color w:val="auto"/>
                <w:sz w:val="32"/>
                <w:szCs w:val="32"/>
                <w:lang w:val="en-AU"/>
              </w:rPr>
            </w:pP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3E74C86" w:rsidR="00330917" w:rsidRPr="00330917" w:rsidRDefault="0049711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2224927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40150FA" w:rsidR="00330917" w:rsidRPr="00330917" w:rsidRDefault="002B065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Administration </w:t>
            </w:r>
            <w:r w:rsidR="000F7357">
              <w:rPr>
                <w:rFonts w:ascii="Arial" w:eastAsia="Times New Roman" w:hAnsi="Arial" w:cs="Times New Roman"/>
                <w:b/>
                <w:color w:val="auto"/>
                <w:sz w:val="20"/>
                <w:szCs w:val="20"/>
                <w:lang w:val="en-AU"/>
              </w:rPr>
              <w:t>&amp;</w:t>
            </w:r>
            <w:r>
              <w:rPr>
                <w:rFonts w:ascii="Arial" w:eastAsia="Times New Roman" w:hAnsi="Arial" w:cs="Times New Roman"/>
                <w:b/>
                <w:color w:val="auto"/>
                <w:sz w:val="20"/>
                <w:szCs w:val="20"/>
                <w:lang w:val="en-AU"/>
              </w:rPr>
              <w:t xml:space="preserve"> Front Office </w:t>
            </w:r>
            <w:r w:rsidR="00DA722D">
              <w:rPr>
                <w:rFonts w:ascii="Arial" w:eastAsia="Times New Roman" w:hAnsi="Arial" w:cs="Times New Roman"/>
                <w:b/>
                <w:color w:val="auto"/>
                <w:sz w:val="20"/>
                <w:szCs w:val="20"/>
                <w:lang w:val="en-AU"/>
              </w:rPr>
              <w:t>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B8EA985" w:rsidR="00330917" w:rsidRPr="00330917" w:rsidRDefault="0049711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w:t>
            </w:r>
            <w:r w:rsidR="00466F0D">
              <w:rPr>
                <w:rFonts w:ascii="Arial" w:eastAsia="Times New Roman" w:hAnsi="Arial" w:cs="Times New Roman"/>
                <w:b/>
                <w:color w:val="auto"/>
                <w:sz w:val="20"/>
                <w:szCs w:val="20"/>
                <w:lang w:val="en-AU"/>
              </w:rPr>
              <w:t>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05E9915" w:rsidR="00330917" w:rsidRPr="00330917" w:rsidRDefault="002B065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Muhammad Cassamo</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4D6E8F"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4D6E8F" w:rsidRDefault="00330917" w:rsidP="004D6E8F">
            <w:pPr>
              <w:spacing w:after="0" w:line="360" w:lineRule="auto"/>
              <w:jc w:val="both"/>
              <w:rPr>
                <w:rFonts w:ascii="Arial" w:eastAsia="Times New Roman" w:hAnsi="Arial" w:cs="Arial"/>
                <w:bCs/>
                <w:color w:val="auto"/>
                <w:szCs w:val="24"/>
              </w:rPr>
            </w:pPr>
          </w:p>
          <w:p w14:paraId="18B213FB" w14:textId="77777777" w:rsidR="00F16502" w:rsidRPr="004D6E8F" w:rsidRDefault="00F16502" w:rsidP="004D6E8F">
            <w:pPr>
              <w:spacing w:after="0" w:line="360" w:lineRule="auto"/>
              <w:jc w:val="both"/>
              <w:rPr>
                <w:rFonts w:ascii="Arial" w:eastAsia="Times New Roman" w:hAnsi="Arial" w:cs="Arial"/>
                <w:b/>
                <w:color w:val="auto"/>
                <w:szCs w:val="24"/>
                <w:lang w:val="en-US"/>
              </w:rPr>
            </w:pPr>
            <w:r w:rsidRPr="004D6E8F">
              <w:rPr>
                <w:rFonts w:ascii="Arial" w:eastAsia="Times New Roman" w:hAnsi="Arial" w:cs="Arial"/>
                <w:b/>
                <w:color w:val="auto"/>
                <w:szCs w:val="24"/>
                <w:lang w:val="en-US"/>
              </w:rPr>
              <w:t>1.0 Introduction</w:t>
            </w:r>
          </w:p>
          <w:p w14:paraId="02B5490C" w14:textId="77777777" w:rsidR="00F16502" w:rsidRPr="004D6E8F" w:rsidRDefault="00F16502" w:rsidP="004D6E8F">
            <w:pPr>
              <w:spacing w:after="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This reflective journal will identify the key skills required for working in the hotel front office role as a hospitality industry professional. The reflection will be structured using Kolb’s Learning Cycle to reflect on my skills and experiences with industry references to the key skills identified.</w:t>
            </w:r>
          </w:p>
          <w:p w14:paraId="7FC0020F" w14:textId="77777777" w:rsidR="00F16502" w:rsidRPr="004D6E8F" w:rsidRDefault="00F16502" w:rsidP="004D6E8F">
            <w:pPr>
              <w:spacing w:after="0" w:line="360" w:lineRule="auto"/>
              <w:jc w:val="both"/>
              <w:rPr>
                <w:rFonts w:ascii="Arial" w:eastAsia="Times New Roman" w:hAnsi="Arial" w:cs="Arial"/>
                <w:b/>
                <w:color w:val="auto"/>
                <w:szCs w:val="24"/>
                <w:lang w:val="en-US"/>
              </w:rPr>
            </w:pPr>
            <w:r w:rsidRPr="004D6E8F">
              <w:rPr>
                <w:rFonts w:ascii="Arial" w:eastAsia="Times New Roman" w:hAnsi="Arial" w:cs="Arial"/>
                <w:b/>
                <w:color w:val="auto"/>
                <w:szCs w:val="24"/>
                <w:lang w:val="en-US"/>
              </w:rPr>
              <w:t>2.0 Discussion</w:t>
            </w:r>
          </w:p>
          <w:p w14:paraId="041BFC35" w14:textId="77777777" w:rsidR="00F16502" w:rsidRPr="004D6E8F" w:rsidRDefault="00F16502" w:rsidP="004D6E8F">
            <w:pPr>
              <w:spacing w:after="0" w:line="360" w:lineRule="auto"/>
              <w:jc w:val="both"/>
              <w:rPr>
                <w:rFonts w:ascii="Arial" w:eastAsia="Times New Roman" w:hAnsi="Arial" w:cs="Arial"/>
                <w:b/>
                <w:color w:val="auto"/>
                <w:szCs w:val="24"/>
                <w:lang w:val="en-US"/>
              </w:rPr>
            </w:pPr>
            <w:r w:rsidRPr="004D6E8F">
              <w:rPr>
                <w:rFonts w:ascii="Arial" w:eastAsia="Times New Roman" w:hAnsi="Arial" w:cs="Arial"/>
                <w:b/>
                <w:color w:val="auto"/>
                <w:szCs w:val="24"/>
                <w:lang w:val="en-US"/>
              </w:rPr>
              <w:t>Concrete Experience</w:t>
            </w:r>
          </w:p>
          <w:p w14:paraId="40A71FF2" w14:textId="77777777" w:rsidR="00F16502" w:rsidRPr="004D6E8F" w:rsidRDefault="00F16502" w:rsidP="004D6E8F">
            <w:pPr>
              <w:spacing w:after="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My experiences working at Premier Inn's Quayside Hotel in Ipswich allowed me to participate in a first-hand experience as a front office employee. The front office, or front desk, is the first point of contact with the customer and the hotel, as the front desk employees are responsible for managing the inflow of customers with pre-booked rooms as well as those customers who book rooms on the spot. The nature of the work involving a front-end customer-facing role immediately identifies the key skill of multitasking, as front desk employees have to face different customers simultaneously during various situations such as higher seasonal demand (Baum, 2002). I was able to better understand the management of such challenging situations, as multitasking was useful for focusing on one task at a time in an orderly manner. This improves efficiency and timeliness in front-facing service encounters in such scenarios within the broader hospitality industry (Donate et al., 2023). I also learned about the different soft skills of interpersonal communication that are necessary for working in this role along with hard skills of technical and professional competencies, such as using ICT instruments like computers for record-keeping as well as following standard practices of ID validation for each visitor on the premises.</w:t>
            </w:r>
          </w:p>
          <w:p w14:paraId="66816493" w14:textId="77777777" w:rsidR="00F16502" w:rsidRPr="004D6E8F" w:rsidRDefault="00F16502" w:rsidP="004D6E8F">
            <w:pPr>
              <w:spacing w:after="0" w:line="360" w:lineRule="auto"/>
              <w:jc w:val="both"/>
              <w:rPr>
                <w:rFonts w:ascii="Arial" w:eastAsia="Times New Roman" w:hAnsi="Arial" w:cs="Arial"/>
                <w:b/>
                <w:color w:val="auto"/>
                <w:szCs w:val="24"/>
                <w:lang w:val="en-US"/>
              </w:rPr>
            </w:pPr>
            <w:r w:rsidRPr="004D6E8F">
              <w:rPr>
                <w:rFonts w:ascii="Arial" w:eastAsia="Times New Roman" w:hAnsi="Arial" w:cs="Arial"/>
                <w:b/>
                <w:color w:val="auto"/>
                <w:szCs w:val="24"/>
                <w:lang w:val="en-US"/>
              </w:rPr>
              <w:t>Reflective Observation</w:t>
            </w:r>
          </w:p>
          <w:p w14:paraId="0CFC3731" w14:textId="77777777" w:rsidR="00F16502" w:rsidRPr="004D6E8F" w:rsidRDefault="00F16502" w:rsidP="004D6E8F">
            <w:pPr>
              <w:spacing w:after="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 xml:space="preserve">In self-reflection, I can determine other key skills that are drawn from the soft skill categorisation in such instances of service encounters (Giacomel and Raveleau, 2020). One </w:t>
            </w:r>
            <w:r w:rsidRPr="004D6E8F">
              <w:rPr>
                <w:rFonts w:ascii="Arial" w:eastAsia="Times New Roman" w:hAnsi="Arial" w:cs="Arial"/>
                <w:color w:val="auto"/>
                <w:szCs w:val="24"/>
                <w:lang w:val="en-US"/>
              </w:rPr>
              <w:lastRenderedPageBreak/>
              <w:t>of the key skills is having a practical grasp of interpersonal communications for resolving conflicts, such as using Emotional Intelligence to increase the empathetic appreciation of customer concerns. This helps to de-escalate conflicts and prevents adverse outcomes by resolving the issue in a customer-centric manner, as customer satisfaction is the core priority of any hospitality industry service (Park and Kim, 2021). In addition, soft skills in listening, speaking and writing are highly useful for different situations; active listening to customers increases their perceived attention to their inputs and satisfies their concerns in service encounters (Park and Kim, 2021). Front desk documentation for different stakeholders also requires soft skills in writing in an inclusive and self-regulated manner to maintain a professional statement of written documents like emails and reports. In addition, being conversant in different languages allows diverse customers to be accommodated more inclusively in the front-desk capacity (Groth et al., 2019).</w:t>
            </w:r>
          </w:p>
          <w:p w14:paraId="42DE19D5" w14:textId="4FCED92E" w:rsidR="00F16502" w:rsidRPr="004D6E8F" w:rsidRDefault="00F16502" w:rsidP="004D6E8F">
            <w:pPr>
              <w:spacing w:after="0" w:line="360" w:lineRule="auto"/>
              <w:jc w:val="both"/>
              <w:rPr>
                <w:rFonts w:ascii="Arial" w:eastAsia="Times New Roman" w:hAnsi="Arial" w:cs="Arial"/>
                <w:b/>
                <w:color w:val="auto"/>
                <w:szCs w:val="24"/>
                <w:lang w:val="en-US"/>
              </w:rPr>
            </w:pPr>
            <w:r w:rsidRPr="004D6E8F">
              <w:rPr>
                <w:rFonts w:ascii="Arial" w:eastAsia="Times New Roman" w:hAnsi="Arial" w:cs="Arial"/>
                <w:b/>
                <w:color w:val="auto"/>
                <w:szCs w:val="24"/>
                <w:lang w:val="en-US"/>
              </w:rPr>
              <w:t xml:space="preserve">Abstract </w:t>
            </w:r>
            <w:r w:rsidR="003B4BC0">
              <w:rPr>
                <w:rFonts w:ascii="Arial" w:eastAsia="Times New Roman" w:hAnsi="Arial" w:cs="Arial"/>
                <w:b/>
                <w:color w:val="auto"/>
                <w:szCs w:val="24"/>
                <w:lang w:val="en-US"/>
              </w:rPr>
              <w:t>C</w:t>
            </w:r>
            <w:r w:rsidR="003B4BC0" w:rsidRPr="004D6E8F">
              <w:rPr>
                <w:rFonts w:ascii="Arial" w:eastAsia="Times New Roman" w:hAnsi="Arial" w:cs="Arial"/>
                <w:b/>
                <w:color w:val="auto"/>
                <w:szCs w:val="24"/>
                <w:lang w:val="en-US"/>
              </w:rPr>
              <w:t>onceptualization</w:t>
            </w:r>
          </w:p>
          <w:p w14:paraId="5D91E1B6" w14:textId="55729582" w:rsidR="00F16502" w:rsidRPr="004D6E8F" w:rsidRDefault="00F16502" w:rsidP="004D6E8F">
            <w:pPr>
              <w:spacing w:after="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 xml:space="preserve">In reflecting on these soft skills and hard skills, I can identify the opportunities for greater performance in front desk roles to increase my professional competencies and </w:t>
            </w:r>
            <w:r w:rsidR="003B4BC0">
              <w:rPr>
                <w:rFonts w:ascii="Arial" w:eastAsia="Times New Roman" w:hAnsi="Arial" w:cs="Arial"/>
                <w:color w:val="auto"/>
                <w:szCs w:val="24"/>
                <w:lang w:val="en-US"/>
              </w:rPr>
              <w:t>grow</w:t>
            </w:r>
            <w:r w:rsidRPr="004D6E8F">
              <w:rPr>
                <w:rFonts w:ascii="Arial" w:eastAsia="Times New Roman" w:hAnsi="Arial" w:cs="Arial"/>
                <w:color w:val="auto"/>
                <w:szCs w:val="24"/>
                <w:lang w:val="en-US"/>
              </w:rPr>
              <w:t>ed customer satisfaction. While hospitality functions are commonly inclusive of key abilities such as teamwork and problem-solving, the highlighting of these abilities can result in a greater degree of skilful performance in different circumstances. Teamwork in a structured manner can help to identify individual competencies for greater matching with different tasks on a routine basis, which helps with scheduling and accommodating urgent requests in the front desk capacity. Problem-solving in such moments is also a definitive quality for ensuring all visitors can be satisfactorily engaged with the hotel from the increased hospitality performance developed by efficiency in problem-solving (Groth et al., 2019). The subsequent active experimentation will develop these concepts for my continuous professional development.</w:t>
            </w:r>
          </w:p>
          <w:p w14:paraId="408CDB15" w14:textId="77777777" w:rsidR="00F16502" w:rsidRPr="004D6E8F" w:rsidRDefault="00F16502" w:rsidP="004D6E8F">
            <w:pPr>
              <w:spacing w:after="0" w:line="360" w:lineRule="auto"/>
              <w:jc w:val="both"/>
              <w:rPr>
                <w:rFonts w:ascii="Arial" w:eastAsia="Times New Roman" w:hAnsi="Arial" w:cs="Arial"/>
                <w:b/>
                <w:color w:val="auto"/>
                <w:szCs w:val="24"/>
                <w:lang w:val="en-US"/>
              </w:rPr>
            </w:pPr>
            <w:r w:rsidRPr="004D6E8F">
              <w:rPr>
                <w:rFonts w:ascii="Arial" w:eastAsia="Times New Roman" w:hAnsi="Arial" w:cs="Arial"/>
                <w:b/>
                <w:color w:val="auto"/>
                <w:szCs w:val="24"/>
                <w:lang w:val="en-US"/>
              </w:rPr>
              <w:t>Active Experimentation</w:t>
            </w:r>
          </w:p>
          <w:p w14:paraId="76BD97E8" w14:textId="77777777" w:rsidR="00F16502" w:rsidRDefault="00F16502" w:rsidP="004D6E8F">
            <w:pPr>
              <w:spacing w:after="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I will use Belbin's Team Inventory to highlight my team role alignment as well as those of my peers in contact with the front desk (Ingram and Desombre, 2000). This allows me to identify the most suitable person on-site for different situations involving customers, which will allow me to accommodate different requests for hospitality services at the front desk. For instance, a Resource Investigator type employee can be approached to help a customer fulfil their medical needs from their prescription (Ingram and Desombre, 2000). Being ready and anticipating such different situations ultimately improves the flexibility in functioning at the front desk capacity, which ties back to the identified key skill of multitasking. I will also improve my problem-solving capabilities through positive mindfulness practices to reduce stress and increase active awareness.</w:t>
            </w:r>
          </w:p>
          <w:p w14:paraId="5AD26195" w14:textId="77777777" w:rsidR="004D6E8F" w:rsidRDefault="004D6E8F" w:rsidP="004D6E8F">
            <w:pPr>
              <w:spacing w:after="0" w:line="360" w:lineRule="auto"/>
              <w:jc w:val="both"/>
              <w:rPr>
                <w:rFonts w:ascii="Arial" w:eastAsia="Times New Roman" w:hAnsi="Arial" w:cs="Arial"/>
                <w:color w:val="auto"/>
                <w:szCs w:val="24"/>
                <w:lang w:val="en-US"/>
              </w:rPr>
            </w:pPr>
          </w:p>
          <w:p w14:paraId="32E66609" w14:textId="77777777" w:rsidR="004D6E8F" w:rsidRPr="004D6E8F" w:rsidRDefault="004D6E8F" w:rsidP="004D6E8F">
            <w:pPr>
              <w:spacing w:after="0" w:line="360" w:lineRule="auto"/>
              <w:jc w:val="both"/>
              <w:rPr>
                <w:rFonts w:ascii="Arial" w:eastAsia="Times New Roman" w:hAnsi="Arial" w:cs="Arial"/>
                <w:color w:val="auto"/>
                <w:szCs w:val="24"/>
                <w:lang w:val="en-US"/>
              </w:rPr>
            </w:pPr>
          </w:p>
          <w:p w14:paraId="627992F8" w14:textId="77777777" w:rsidR="00F16502" w:rsidRPr="004D6E8F" w:rsidRDefault="00F16502" w:rsidP="004D6E8F">
            <w:pPr>
              <w:spacing w:after="0" w:line="360" w:lineRule="auto"/>
              <w:jc w:val="both"/>
              <w:rPr>
                <w:rFonts w:ascii="Arial" w:eastAsia="Times New Roman" w:hAnsi="Arial" w:cs="Arial"/>
                <w:b/>
                <w:color w:val="auto"/>
                <w:szCs w:val="24"/>
                <w:lang w:val="en-US"/>
              </w:rPr>
            </w:pPr>
            <w:r w:rsidRPr="004D6E8F">
              <w:rPr>
                <w:rFonts w:ascii="Arial" w:eastAsia="Times New Roman" w:hAnsi="Arial" w:cs="Arial"/>
                <w:b/>
                <w:color w:val="auto"/>
                <w:szCs w:val="24"/>
                <w:lang w:val="en-US"/>
              </w:rPr>
              <w:lastRenderedPageBreak/>
              <w:t>3.0 Conclusion</w:t>
            </w:r>
          </w:p>
          <w:p w14:paraId="6D081F50" w14:textId="77777777" w:rsidR="00F16502" w:rsidRPr="004D6E8F" w:rsidRDefault="00F16502" w:rsidP="004D6E8F">
            <w:pPr>
              <w:spacing w:after="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The report has reflected on key skills for working in the hotel front office capacity, which was described across soft skills of interpersonal communications as well as hard skills of using computer terminals and documentation. The different skills possible for improving working at the front office capacity in hotels are therefore dynamic, as different customers have different needs, issues and backgrounds. Therefore, flexibility is the key to using different skills together.</w:t>
            </w:r>
          </w:p>
          <w:p w14:paraId="6BA63D7D" w14:textId="77777777" w:rsidR="00F16502" w:rsidRPr="004D6E8F" w:rsidRDefault="00F16502" w:rsidP="004D6E8F">
            <w:pPr>
              <w:spacing w:after="0" w:line="360" w:lineRule="auto"/>
              <w:jc w:val="both"/>
              <w:rPr>
                <w:rFonts w:ascii="Arial" w:eastAsia="Times New Roman" w:hAnsi="Arial" w:cs="Arial"/>
                <w:b/>
                <w:color w:val="auto"/>
                <w:szCs w:val="24"/>
                <w:lang w:val="en-US"/>
              </w:rPr>
            </w:pPr>
          </w:p>
          <w:p w14:paraId="6391E74F" w14:textId="77777777" w:rsidR="00F16502" w:rsidRPr="004D6E8F" w:rsidRDefault="00F16502" w:rsidP="004D6E8F">
            <w:pPr>
              <w:spacing w:after="0" w:line="360" w:lineRule="auto"/>
              <w:jc w:val="both"/>
              <w:rPr>
                <w:rFonts w:ascii="Arial" w:eastAsia="Times New Roman" w:hAnsi="Arial" w:cs="Arial"/>
                <w:b/>
                <w:color w:val="auto"/>
                <w:szCs w:val="24"/>
                <w:lang w:val="en-US"/>
              </w:rPr>
            </w:pPr>
          </w:p>
          <w:p w14:paraId="6F63A820" w14:textId="77777777" w:rsidR="00F16502" w:rsidRPr="004D6E8F" w:rsidRDefault="00F16502" w:rsidP="004D6E8F">
            <w:pPr>
              <w:spacing w:after="0" w:line="360" w:lineRule="auto"/>
              <w:jc w:val="both"/>
              <w:rPr>
                <w:rFonts w:ascii="Arial" w:eastAsia="Times New Roman" w:hAnsi="Arial" w:cs="Arial"/>
                <w:b/>
                <w:color w:val="auto"/>
                <w:szCs w:val="24"/>
                <w:lang w:val="en-US"/>
              </w:rPr>
            </w:pPr>
          </w:p>
          <w:p w14:paraId="5D35B914" w14:textId="77777777" w:rsidR="00F16502" w:rsidRPr="004D6E8F" w:rsidRDefault="00F16502" w:rsidP="004D6E8F">
            <w:pPr>
              <w:spacing w:after="0" w:line="360" w:lineRule="auto"/>
              <w:jc w:val="both"/>
              <w:rPr>
                <w:rFonts w:ascii="Arial" w:eastAsia="Times New Roman" w:hAnsi="Arial" w:cs="Arial"/>
                <w:b/>
                <w:color w:val="auto"/>
                <w:szCs w:val="24"/>
                <w:lang w:val="en-US"/>
              </w:rPr>
            </w:pPr>
          </w:p>
          <w:p w14:paraId="710A0C01" w14:textId="77777777" w:rsidR="00F16502" w:rsidRPr="004D6E8F" w:rsidRDefault="00F16502" w:rsidP="004D6E8F">
            <w:pPr>
              <w:spacing w:after="0" w:line="360" w:lineRule="auto"/>
              <w:jc w:val="both"/>
              <w:rPr>
                <w:rFonts w:ascii="Arial" w:eastAsia="Times New Roman" w:hAnsi="Arial" w:cs="Arial"/>
                <w:b/>
                <w:color w:val="auto"/>
                <w:szCs w:val="24"/>
                <w:lang w:val="en-US"/>
              </w:rPr>
            </w:pPr>
          </w:p>
          <w:p w14:paraId="297B771A" w14:textId="77777777" w:rsidR="00F16502" w:rsidRPr="004D6E8F" w:rsidRDefault="00F16502" w:rsidP="004D6E8F">
            <w:pPr>
              <w:spacing w:after="0" w:line="360" w:lineRule="auto"/>
              <w:jc w:val="both"/>
              <w:rPr>
                <w:rFonts w:ascii="Arial" w:eastAsia="Times New Roman" w:hAnsi="Arial" w:cs="Arial"/>
                <w:b/>
                <w:color w:val="auto"/>
                <w:szCs w:val="24"/>
                <w:lang w:val="en-US"/>
              </w:rPr>
            </w:pPr>
          </w:p>
          <w:p w14:paraId="0094FA4A" w14:textId="77777777" w:rsidR="00F16502" w:rsidRPr="004D6E8F" w:rsidRDefault="00F16502" w:rsidP="004D6E8F">
            <w:pPr>
              <w:spacing w:after="0" w:line="360" w:lineRule="auto"/>
              <w:jc w:val="both"/>
              <w:rPr>
                <w:rFonts w:ascii="Arial" w:eastAsia="Times New Roman" w:hAnsi="Arial" w:cs="Arial"/>
                <w:b/>
                <w:color w:val="auto"/>
                <w:szCs w:val="24"/>
                <w:lang w:val="en-US"/>
              </w:rPr>
            </w:pPr>
          </w:p>
          <w:p w14:paraId="6E529430" w14:textId="77777777" w:rsidR="00F16502" w:rsidRPr="004D6E8F" w:rsidRDefault="00F16502" w:rsidP="004D6E8F">
            <w:pPr>
              <w:spacing w:after="0" w:line="360" w:lineRule="auto"/>
              <w:jc w:val="both"/>
              <w:rPr>
                <w:rFonts w:ascii="Arial" w:eastAsia="Times New Roman" w:hAnsi="Arial" w:cs="Arial"/>
                <w:b/>
                <w:color w:val="auto"/>
                <w:szCs w:val="24"/>
                <w:lang w:val="en-US"/>
              </w:rPr>
            </w:pPr>
          </w:p>
          <w:p w14:paraId="710BF530" w14:textId="77777777" w:rsidR="00F16502" w:rsidRPr="004D6E8F" w:rsidRDefault="00F16502" w:rsidP="004D6E8F">
            <w:pPr>
              <w:spacing w:after="0" w:line="360" w:lineRule="auto"/>
              <w:jc w:val="both"/>
              <w:rPr>
                <w:rFonts w:ascii="Arial" w:eastAsia="Times New Roman" w:hAnsi="Arial" w:cs="Arial"/>
                <w:b/>
                <w:color w:val="auto"/>
                <w:szCs w:val="24"/>
                <w:lang w:val="en-US"/>
              </w:rPr>
            </w:pPr>
          </w:p>
          <w:p w14:paraId="72CA32A3" w14:textId="77777777" w:rsidR="00F16502" w:rsidRPr="004D6E8F" w:rsidRDefault="00F16502" w:rsidP="004D6E8F">
            <w:pPr>
              <w:spacing w:after="0" w:line="360" w:lineRule="auto"/>
              <w:jc w:val="both"/>
              <w:rPr>
                <w:rFonts w:ascii="Arial" w:eastAsia="Times New Roman" w:hAnsi="Arial" w:cs="Arial"/>
                <w:b/>
                <w:color w:val="auto"/>
                <w:szCs w:val="24"/>
                <w:lang w:val="en-US"/>
              </w:rPr>
            </w:pPr>
          </w:p>
          <w:p w14:paraId="52058F53" w14:textId="77777777" w:rsidR="00F16502" w:rsidRPr="004D6E8F" w:rsidRDefault="00F16502" w:rsidP="004D6E8F">
            <w:pPr>
              <w:spacing w:after="0" w:line="360" w:lineRule="auto"/>
              <w:jc w:val="both"/>
              <w:rPr>
                <w:rFonts w:ascii="Arial" w:eastAsia="Times New Roman" w:hAnsi="Arial" w:cs="Arial"/>
                <w:b/>
                <w:color w:val="auto"/>
                <w:szCs w:val="24"/>
                <w:lang w:val="en-US"/>
              </w:rPr>
            </w:pPr>
          </w:p>
          <w:p w14:paraId="3A584396" w14:textId="77777777" w:rsidR="00F16502" w:rsidRPr="004D6E8F" w:rsidRDefault="00F16502" w:rsidP="004D6E8F">
            <w:pPr>
              <w:spacing w:after="0" w:line="360" w:lineRule="auto"/>
              <w:jc w:val="both"/>
              <w:rPr>
                <w:rFonts w:ascii="Arial" w:eastAsia="Times New Roman" w:hAnsi="Arial" w:cs="Arial"/>
                <w:b/>
                <w:color w:val="auto"/>
                <w:szCs w:val="24"/>
                <w:lang w:val="en-US"/>
              </w:rPr>
            </w:pPr>
          </w:p>
          <w:p w14:paraId="6725A290" w14:textId="77777777" w:rsidR="00F16502" w:rsidRPr="004D6E8F" w:rsidRDefault="00F16502" w:rsidP="004D6E8F">
            <w:pPr>
              <w:spacing w:after="0" w:line="360" w:lineRule="auto"/>
              <w:jc w:val="both"/>
              <w:rPr>
                <w:rFonts w:ascii="Arial" w:eastAsia="Times New Roman" w:hAnsi="Arial" w:cs="Arial"/>
                <w:b/>
                <w:color w:val="auto"/>
                <w:szCs w:val="24"/>
                <w:lang w:val="en-US"/>
              </w:rPr>
            </w:pPr>
          </w:p>
          <w:p w14:paraId="29DA5CAF" w14:textId="77777777" w:rsidR="00F16502" w:rsidRPr="004D6E8F" w:rsidRDefault="00F16502" w:rsidP="004D6E8F">
            <w:pPr>
              <w:spacing w:after="0" w:line="360" w:lineRule="auto"/>
              <w:jc w:val="both"/>
              <w:rPr>
                <w:rFonts w:ascii="Arial" w:eastAsia="Times New Roman" w:hAnsi="Arial" w:cs="Arial"/>
                <w:b/>
                <w:color w:val="auto"/>
                <w:szCs w:val="24"/>
                <w:lang w:val="en-US"/>
              </w:rPr>
            </w:pPr>
          </w:p>
          <w:p w14:paraId="39226E68" w14:textId="77777777" w:rsidR="00F16502" w:rsidRPr="004D6E8F" w:rsidRDefault="00F16502" w:rsidP="004D6E8F">
            <w:pPr>
              <w:spacing w:after="0" w:line="360" w:lineRule="auto"/>
              <w:jc w:val="both"/>
              <w:rPr>
                <w:rFonts w:ascii="Arial" w:eastAsia="Times New Roman" w:hAnsi="Arial" w:cs="Arial"/>
                <w:b/>
                <w:color w:val="auto"/>
                <w:szCs w:val="24"/>
                <w:lang w:val="en-US"/>
              </w:rPr>
            </w:pPr>
          </w:p>
          <w:p w14:paraId="78F25489" w14:textId="77777777" w:rsidR="00F16502" w:rsidRDefault="00F16502" w:rsidP="004D6E8F">
            <w:pPr>
              <w:spacing w:after="0" w:line="360" w:lineRule="auto"/>
              <w:jc w:val="both"/>
              <w:rPr>
                <w:rFonts w:ascii="Arial" w:eastAsia="Times New Roman" w:hAnsi="Arial" w:cs="Arial"/>
                <w:b/>
                <w:color w:val="auto"/>
                <w:szCs w:val="24"/>
                <w:lang w:val="en-US"/>
              </w:rPr>
            </w:pPr>
          </w:p>
          <w:p w14:paraId="35449DBE" w14:textId="77777777" w:rsidR="004D6E8F" w:rsidRDefault="004D6E8F" w:rsidP="004D6E8F">
            <w:pPr>
              <w:spacing w:after="0" w:line="360" w:lineRule="auto"/>
              <w:jc w:val="both"/>
              <w:rPr>
                <w:rFonts w:ascii="Arial" w:eastAsia="Times New Roman" w:hAnsi="Arial" w:cs="Arial"/>
                <w:b/>
                <w:color w:val="auto"/>
                <w:szCs w:val="24"/>
                <w:lang w:val="en-US"/>
              </w:rPr>
            </w:pPr>
          </w:p>
          <w:p w14:paraId="35C0E604" w14:textId="77777777" w:rsidR="004D6E8F" w:rsidRDefault="004D6E8F" w:rsidP="004D6E8F">
            <w:pPr>
              <w:spacing w:after="0" w:line="360" w:lineRule="auto"/>
              <w:jc w:val="both"/>
              <w:rPr>
                <w:rFonts w:ascii="Arial" w:eastAsia="Times New Roman" w:hAnsi="Arial" w:cs="Arial"/>
                <w:b/>
                <w:color w:val="auto"/>
                <w:szCs w:val="24"/>
                <w:lang w:val="en-US"/>
              </w:rPr>
            </w:pPr>
          </w:p>
          <w:p w14:paraId="230811AF" w14:textId="77777777" w:rsidR="004D6E8F" w:rsidRDefault="004D6E8F" w:rsidP="004D6E8F">
            <w:pPr>
              <w:spacing w:after="0" w:line="360" w:lineRule="auto"/>
              <w:jc w:val="both"/>
              <w:rPr>
                <w:rFonts w:ascii="Arial" w:eastAsia="Times New Roman" w:hAnsi="Arial" w:cs="Arial"/>
                <w:b/>
                <w:color w:val="auto"/>
                <w:szCs w:val="24"/>
                <w:lang w:val="en-US"/>
              </w:rPr>
            </w:pPr>
          </w:p>
          <w:p w14:paraId="664E5EDB" w14:textId="77777777" w:rsidR="004D6E8F" w:rsidRDefault="004D6E8F" w:rsidP="004D6E8F">
            <w:pPr>
              <w:spacing w:after="0" w:line="360" w:lineRule="auto"/>
              <w:jc w:val="both"/>
              <w:rPr>
                <w:rFonts w:ascii="Arial" w:eastAsia="Times New Roman" w:hAnsi="Arial" w:cs="Arial"/>
                <w:b/>
                <w:color w:val="auto"/>
                <w:szCs w:val="24"/>
                <w:lang w:val="en-US"/>
              </w:rPr>
            </w:pPr>
          </w:p>
          <w:p w14:paraId="1586EAC3" w14:textId="77777777" w:rsidR="004D6E8F" w:rsidRDefault="004D6E8F" w:rsidP="004D6E8F">
            <w:pPr>
              <w:spacing w:after="0" w:line="360" w:lineRule="auto"/>
              <w:jc w:val="both"/>
              <w:rPr>
                <w:rFonts w:ascii="Arial" w:eastAsia="Times New Roman" w:hAnsi="Arial" w:cs="Arial"/>
                <w:b/>
                <w:color w:val="auto"/>
                <w:szCs w:val="24"/>
                <w:lang w:val="en-US"/>
              </w:rPr>
            </w:pPr>
          </w:p>
          <w:p w14:paraId="499E3003" w14:textId="77777777" w:rsidR="004D6E8F" w:rsidRDefault="004D6E8F" w:rsidP="004D6E8F">
            <w:pPr>
              <w:spacing w:after="0" w:line="360" w:lineRule="auto"/>
              <w:jc w:val="both"/>
              <w:rPr>
                <w:rFonts w:ascii="Arial" w:eastAsia="Times New Roman" w:hAnsi="Arial" w:cs="Arial"/>
                <w:b/>
                <w:color w:val="auto"/>
                <w:szCs w:val="24"/>
                <w:lang w:val="en-US"/>
              </w:rPr>
            </w:pPr>
          </w:p>
          <w:p w14:paraId="4F58437A" w14:textId="77777777" w:rsidR="004D6E8F" w:rsidRDefault="004D6E8F" w:rsidP="004D6E8F">
            <w:pPr>
              <w:spacing w:after="0" w:line="360" w:lineRule="auto"/>
              <w:jc w:val="both"/>
              <w:rPr>
                <w:rFonts w:ascii="Arial" w:eastAsia="Times New Roman" w:hAnsi="Arial" w:cs="Arial"/>
                <w:b/>
                <w:color w:val="auto"/>
                <w:szCs w:val="24"/>
                <w:lang w:val="en-US"/>
              </w:rPr>
            </w:pPr>
          </w:p>
          <w:p w14:paraId="07E4238D" w14:textId="77777777" w:rsidR="004D6E8F" w:rsidRDefault="004D6E8F" w:rsidP="004D6E8F">
            <w:pPr>
              <w:spacing w:after="0" w:line="360" w:lineRule="auto"/>
              <w:jc w:val="both"/>
              <w:rPr>
                <w:rFonts w:ascii="Arial" w:eastAsia="Times New Roman" w:hAnsi="Arial" w:cs="Arial"/>
                <w:b/>
                <w:color w:val="auto"/>
                <w:szCs w:val="24"/>
                <w:lang w:val="en-US"/>
              </w:rPr>
            </w:pPr>
          </w:p>
          <w:p w14:paraId="3AC30DF9" w14:textId="77777777" w:rsidR="004D6E8F" w:rsidRDefault="004D6E8F" w:rsidP="004D6E8F">
            <w:pPr>
              <w:spacing w:after="0" w:line="360" w:lineRule="auto"/>
              <w:jc w:val="both"/>
              <w:rPr>
                <w:rFonts w:ascii="Arial" w:eastAsia="Times New Roman" w:hAnsi="Arial" w:cs="Arial"/>
                <w:b/>
                <w:color w:val="auto"/>
                <w:szCs w:val="24"/>
                <w:lang w:val="en-US"/>
              </w:rPr>
            </w:pPr>
          </w:p>
          <w:p w14:paraId="44F57029" w14:textId="77777777" w:rsidR="004D6E8F" w:rsidRDefault="004D6E8F" w:rsidP="004D6E8F">
            <w:pPr>
              <w:spacing w:after="0" w:line="360" w:lineRule="auto"/>
              <w:jc w:val="both"/>
              <w:rPr>
                <w:rFonts w:ascii="Arial" w:eastAsia="Times New Roman" w:hAnsi="Arial" w:cs="Arial"/>
                <w:b/>
                <w:color w:val="auto"/>
                <w:szCs w:val="24"/>
                <w:lang w:val="en-US"/>
              </w:rPr>
            </w:pPr>
          </w:p>
          <w:p w14:paraId="2C5EA601" w14:textId="77777777" w:rsidR="004D6E8F" w:rsidRPr="004D6E8F" w:rsidRDefault="004D6E8F" w:rsidP="004D6E8F">
            <w:pPr>
              <w:spacing w:after="0" w:line="360" w:lineRule="auto"/>
              <w:jc w:val="both"/>
              <w:rPr>
                <w:rFonts w:ascii="Arial" w:eastAsia="Times New Roman" w:hAnsi="Arial" w:cs="Arial"/>
                <w:b/>
                <w:color w:val="auto"/>
                <w:szCs w:val="24"/>
                <w:lang w:val="en-US"/>
              </w:rPr>
            </w:pPr>
          </w:p>
          <w:p w14:paraId="03A1F3ED" w14:textId="77777777" w:rsidR="00F16502" w:rsidRPr="004D6E8F" w:rsidRDefault="00F16502" w:rsidP="004D6E8F">
            <w:pPr>
              <w:spacing w:after="0" w:line="360" w:lineRule="auto"/>
              <w:jc w:val="both"/>
              <w:rPr>
                <w:rFonts w:ascii="Arial" w:eastAsia="Times New Roman" w:hAnsi="Arial" w:cs="Arial"/>
                <w:b/>
                <w:color w:val="auto"/>
                <w:szCs w:val="24"/>
                <w:lang w:val="en-US"/>
              </w:rPr>
            </w:pPr>
          </w:p>
          <w:p w14:paraId="52370E42" w14:textId="77777777" w:rsidR="00FD009D" w:rsidRDefault="00FD009D" w:rsidP="004D6E8F">
            <w:pPr>
              <w:spacing w:after="0" w:line="360" w:lineRule="auto"/>
              <w:jc w:val="both"/>
              <w:rPr>
                <w:rFonts w:ascii="Arial" w:eastAsia="Times New Roman" w:hAnsi="Arial" w:cs="Arial"/>
                <w:b/>
                <w:color w:val="auto"/>
                <w:szCs w:val="24"/>
                <w:lang w:val="en-US"/>
              </w:rPr>
            </w:pPr>
          </w:p>
          <w:p w14:paraId="6A255B2B" w14:textId="77777777" w:rsidR="004D6E8F" w:rsidRPr="004D6E8F" w:rsidRDefault="004D6E8F" w:rsidP="004D6E8F">
            <w:pPr>
              <w:spacing w:after="0" w:line="360" w:lineRule="auto"/>
              <w:jc w:val="both"/>
              <w:rPr>
                <w:rFonts w:ascii="Arial" w:eastAsia="Times New Roman" w:hAnsi="Arial" w:cs="Arial"/>
                <w:b/>
                <w:color w:val="auto"/>
                <w:szCs w:val="24"/>
                <w:lang w:val="en-US"/>
              </w:rPr>
            </w:pPr>
          </w:p>
          <w:p w14:paraId="252AE188" w14:textId="77777777" w:rsidR="00FD009D" w:rsidRPr="004D6E8F" w:rsidRDefault="00FD009D" w:rsidP="004D6E8F">
            <w:pPr>
              <w:spacing w:after="0" w:line="360" w:lineRule="auto"/>
              <w:jc w:val="both"/>
              <w:rPr>
                <w:rFonts w:ascii="Arial" w:eastAsia="Times New Roman" w:hAnsi="Arial" w:cs="Arial"/>
                <w:b/>
                <w:color w:val="auto"/>
                <w:szCs w:val="24"/>
                <w:lang w:val="en-US"/>
              </w:rPr>
            </w:pPr>
            <w:r w:rsidRPr="004D6E8F">
              <w:rPr>
                <w:rFonts w:ascii="Arial" w:eastAsia="Times New Roman" w:hAnsi="Arial" w:cs="Arial"/>
                <w:b/>
                <w:color w:val="auto"/>
                <w:szCs w:val="24"/>
                <w:lang w:val="en-US"/>
              </w:rPr>
              <w:lastRenderedPageBreak/>
              <w:t>References</w:t>
            </w:r>
          </w:p>
          <w:p w14:paraId="791AD2EE" w14:textId="77777777" w:rsidR="00FD009D" w:rsidRPr="004D6E8F" w:rsidRDefault="00FD009D" w:rsidP="004D6E8F">
            <w:pPr>
              <w:spacing w:after="0" w:line="360" w:lineRule="auto"/>
              <w:jc w:val="both"/>
              <w:rPr>
                <w:rFonts w:ascii="Arial" w:eastAsia="Times New Roman" w:hAnsi="Arial" w:cs="Arial"/>
                <w:b/>
                <w:color w:val="auto"/>
                <w:szCs w:val="24"/>
                <w:lang w:val="en-US"/>
              </w:rPr>
            </w:pPr>
          </w:p>
          <w:p w14:paraId="151ADAF7" w14:textId="4D753EED" w:rsidR="00FD009D" w:rsidRPr="004D6E8F" w:rsidRDefault="00FD009D" w:rsidP="004D6E8F">
            <w:pPr>
              <w:spacing w:after="24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 xml:space="preserve">Baum, T. (2002). Skills and training for the hospitality sector: a review of issues. </w:t>
            </w:r>
            <w:r w:rsidRPr="004D6E8F">
              <w:rPr>
                <w:rFonts w:ascii="Arial" w:eastAsia="Times New Roman" w:hAnsi="Arial" w:cs="Arial"/>
                <w:i/>
                <w:color w:val="auto"/>
                <w:szCs w:val="24"/>
                <w:lang w:val="en-US"/>
              </w:rPr>
              <w:t>Journal of Vocational Education &amp; Training</w:t>
            </w:r>
            <w:r w:rsidRPr="004D6E8F">
              <w:rPr>
                <w:rFonts w:ascii="Arial" w:eastAsia="Times New Roman" w:hAnsi="Arial" w:cs="Arial"/>
                <w:color w:val="auto"/>
                <w:szCs w:val="24"/>
                <w:lang w:val="en-US"/>
              </w:rPr>
              <w:t xml:space="preserve">, [online] 54(3), pp.343–364. </w:t>
            </w:r>
            <w:r w:rsidR="002B0659" w:rsidRPr="004D6E8F">
              <w:rPr>
                <w:rFonts w:ascii="Arial" w:eastAsia="Times New Roman" w:hAnsi="Arial" w:cs="Arial"/>
                <w:color w:val="auto"/>
                <w:szCs w:val="24"/>
                <w:lang w:val="en-US"/>
              </w:rPr>
              <w:t>doi: https://doi.org/10.1080/13636820200200204</w:t>
            </w:r>
            <w:r w:rsidRPr="004D6E8F">
              <w:rPr>
                <w:rFonts w:ascii="Arial" w:eastAsia="Times New Roman" w:hAnsi="Arial" w:cs="Arial"/>
                <w:color w:val="auto"/>
                <w:szCs w:val="24"/>
                <w:lang w:val="en-US"/>
              </w:rPr>
              <w:t>.</w:t>
            </w:r>
          </w:p>
          <w:p w14:paraId="424EFBCA" w14:textId="3ACA25B2" w:rsidR="00FD009D" w:rsidRPr="004D6E8F" w:rsidRDefault="00FD009D" w:rsidP="004D6E8F">
            <w:pPr>
              <w:spacing w:after="24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 xml:space="preserve">Donate, M.J., Fátima Guadamillas and González-Mohíno, M. (2023). Solving task management conflict in hotel establishments through knowledge management tools: effects on innovation capabilities. </w:t>
            </w:r>
            <w:r w:rsidRPr="004D6E8F">
              <w:rPr>
                <w:rFonts w:ascii="Arial" w:eastAsia="Times New Roman" w:hAnsi="Arial" w:cs="Arial"/>
                <w:i/>
                <w:color w:val="auto"/>
                <w:szCs w:val="24"/>
                <w:lang w:val="en-US"/>
              </w:rPr>
              <w:t>Journal of Knowledge Management</w:t>
            </w:r>
            <w:r w:rsidRPr="004D6E8F">
              <w:rPr>
                <w:rFonts w:ascii="Arial" w:eastAsia="Times New Roman" w:hAnsi="Arial" w:cs="Arial"/>
                <w:color w:val="auto"/>
                <w:szCs w:val="24"/>
                <w:lang w:val="en-US"/>
              </w:rPr>
              <w:t xml:space="preserve">, [online] 27(11), pp.157–186. </w:t>
            </w:r>
            <w:r w:rsidR="002B0659" w:rsidRPr="004D6E8F">
              <w:rPr>
                <w:rFonts w:ascii="Arial" w:eastAsia="Times New Roman" w:hAnsi="Arial" w:cs="Arial"/>
                <w:color w:val="auto"/>
                <w:szCs w:val="24"/>
                <w:lang w:val="en-US"/>
              </w:rPr>
              <w:t>doi: https://doi.org/10.1108/jkm-10-2022-0852</w:t>
            </w:r>
            <w:r w:rsidRPr="004D6E8F">
              <w:rPr>
                <w:rFonts w:ascii="Arial" w:eastAsia="Times New Roman" w:hAnsi="Arial" w:cs="Arial"/>
                <w:color w:val="auto"/>
                <w:szCs w:val="24"/>
                <w:lang w:val="en-US"/>
              </w:rPr>
              <w:t>.</w:t>
            </w:r>
          </w:p>
          <w:p w14:paraId="6B1E47DA" w14:textId="6424C6B5" w:rsidR="00FD009D" w:rsidRPr="004D6E8F" w:rsidRDefault="00FD009D" w:rsidP="004D6E8F">
            <w:pPr>
              <w:spacing w:after="24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Giacomel, A. and Raveleau, B. (2020). Front</w:t>
            </w:r>
            <w:r w:rsidRPr="004D6E8F">
              <w:rPr>
                <w:rFonts w:ascii="Cambria Math" w:eastAsia="Times New Roman" w:hAnsi="Cambria Math" w:cs="Cambria Math"/>
                <w:color w:val="auto"/>
                <w:szCs w:val="24"/>
                <w:lang w:val="en-US"/>
              </w:rPr>
              <w:t>‐</w:t>
            </w:r>
            <w:r w:rsidRPr="004D6E8F">
              <w:rPr>
                <w:rFonts w:ascii="Arial" w:eastAsia="Times New Roman" w:hAnsi="Arial" w:cs="Arial"/>
                <w:color w:val="auto"/>
                <w:szCs w:val="24"/>
                <w:lang w:val="en-US"/>
              </w:rPr>
              <w:t xml:space="preserve">Office Jobs in the Age of Soft Skills. </w:t>
            </w:r>
            <w:r w:rsidRPr="004D6E8F">
              <w:rPr>
                <w:rFonts w:ascii="Arial" w:eastAsia="Times New Roman" w:hAnsi="Arial" w:cs="Arial"/>
                <w:i/>
                <w:color w:val="auto"/>
                <w:szCs w:val="24"/>
                <w:lang w:val="en-US"/>
              </w:rPr>
              <w:t>Shapes of Tourism Employment: HRM in the Worlds of Hotels and Air Transport</w:t>
            </w:r>
            <w:r w:rsidRPr="004D6E8F">
              <w:rPr>
                <w:rFonts w:ascii="Arial" w:eastAsia="Times New Roman" w:hAnsi="Arial" w:cs="Arial"/>
                <w:color w:val="auto"/>
                <w:szCs w:val="24"/>
                <w:lang w:val="en-US"/>
              </w:rPr>
              <w:t xml:space="preserve">, [online] 4, pp.23–37. </w:t>
            </w:r>
            <w:r w:rsidR="002B0659" w:rsidRPr="004D6E8F">
              <w:rPr>
                <w:rFonts w:ascii="Arial" w:eastAsia="Times New Roman" w:hAnsi="Arial" w:cs="Arial"/>
                <w:color w:val="auto"/>
                <w:szCs w:val="24"/>
                <w:lang w:val="en-US"/>
              </w:rPr>
              <w:t>doi: https://doi.org/10.1002/9781119751342.ch2</w:t>
            </w:r>
            <w:r w:rsidRPr="004D6E8F">
              <w:rPr>
                <w:rFonts w:ascii="Arial" w:eastAsia="Times New Roman" w:hAnsi="Arial" w:cs="Arial"/>
                <w:color w:val="auto"/>
                <w:szCs w:val="24"/>
                <w:lang w:val="en-US"/>
              </w:rPr>
              <w:t>.</w:t>
            </w:r>
          </w:p>
          <w:p w14:paraId="03B75D60" w14:textId="629A664A" w:rsidR="00FD009D" w:rsidRPr="004D6E8F" w:rsidRDefault="00FD009D" w:rsidP="004D6E8F">
            <w:pPr>
              <w:spacing w:after="24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 xml:space="preserve">Groth, M., Wu, Y., Nguyen, H. and Johnson, A. (2019). The Moment of Truth: A Review, Synthesis, and Research Agenda for the Customer Service Experience. </w:t>
            </w:r>
            <w:r w:rsidRPr="004D6E8F">
              <w:rPr>
                <w:rFonts w:ascii="Arial" w:eastAsia="Times New Roman" w:hAnsi="Arial" w:cs="Arial"/>
                <w:i/>
                <w:color w:val="auto"/>
                <w:szCs w:val="24"/>
                <w:lang w:val="en-US"/>
              </w:rPr>
              <w:t>Annual Review of Organizational Psychology and Organizational Behavior</w:t>
            </w:r>
            <w:r w:rsidRPr="004D6E8F">
              <w:rPr>
                <w:rFonts w:ascii="Arial" w:eastAsia="Times New Roman" w:hAnsi="Arial" w:cs="Arial"/>
                <w:color w:val="auto"/>
                <w:szCs w:val="24"/>
                <w:lang w:val="en-US"/>
              </w:rPr>
              <w:t xml:space="preserve">, [online] 6(1), pp.89–113. </w:t>
            </w:r>
            <w:r w:rsidR="002B0659" w:rsidRPr="004D6E8F">
              <w:rPr>
                <w:rFonts w:ascii="Arial" w:eastAsia="Times New Roman" w:hAnsi="Arial" w:cs="Arial"/>
                <w:color w:val="auto"/>
                <w:szCs w:val="24"/>
                <w:lang w:val="en-US"/>
              </w:rPr>
              <w:t>doi: https://doi.org/10.1146/annurev-orgpsych-012218-015056</w:t>
            </w:r>
            <w:r w:rsidRPr="004D6E8F">
              <w:rPr>
                <w:rFonts w:ascii="Arial" w:eastAsia="Times New Roman" w:hAnsi="Arial" w:cs="Arial"/>
                <w:color w:val="auto"/>
                <w:szCs w:val="24"/>
                <w:lang w:val="en-US"/>
              </w:rPr>
              <w:t>.</w:t>
            </w:r>
          </w:p>
          <w:p w14:paraId="2C85E3FF" w14:textId="01A0F3A2" w:rsidR="00FD009D" w:rsidRPr="004D6E8F" w:rsidRDefault="00FD009D" w:rsidP="004D6E8F">
            <w:pPr>
              <w:spacing w:after="24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 xml:space="preserve">Ingram, H. and Desombre, T. (2000). Teams and Teamworking in Hotels. </w:t>
            </w:r>
            <w:r w:rsidRPr="004D6E8F">
              <w:rPr>
                <w:rFonts w:ascii="Arial" w:eastAsia="Times New Roman" w:hAnsi="Arial" w:cs="Arial"/>
                <w:i/>
                <w:color w:val="auto"/>
                <w:szCs w:val="24"/>
                <w:lang w:val="en-US"/>
              </w:rPr>
              <w:t>Tourism and Hospitality Research</w:t>
            </w:r>
            <w:r w:rsidRPr="004D6E8F">
              <w:rPr>
                <w:rFonts w:ascii="Arial" w:eastAsia="Times New Roman" w:hAnsi="Arial" w:cs="Arial"/>
                <w:color w:val="auto"/>
                <w:szCs w:val="24"/>
                <w:lang w:val="en-US"/>
              </w:rPr>
              <w:t xml:space="preserve">, [online] 1(4), pp.351–368. </w:t>
            </w:r>
            <w:r w:rsidR="002B0659" w:rsidRPr="004D6E8F">
              <w:rPr>
                <w:rFonts w:ascii="Arial" w:eastAsia="Times New Roman" w:hAnsi="Arial" w:cs="Arial"/>
                <w:color w:val="auto"/>
                <w:szCs w:val="24"/>
                <w:lang w:val="en-US"/>
              </w:rPr>
              <w:t>doi: https://doi.org/10.1177/146735840000100405</w:t>
            </w:r>
            <w:r w:rsidRPr="004D6E8F">
              <w:rPr>
                <w:rFonts w:ascii="Arial" w:eastAsia="Times New Roman" w:hAnsi="Arial" w:cs="Arial"/>
                <w:color w:val="auto"/>
                <w:szCs w:val="24"/>
                <w:lang w:val="en-US"/>
              </w:rPr>
              <w:t>.</w:t>
            </w:r>
          </w:p>
          <w:p w14:paraId="2788895A" w14:textId="4AC895BE" w:rsidR="00FD009D" w:rsidRPr="004D6E8F" w:rsidRDefault="00FD009D" w:rsidP="004D6E8F">
            <w:pPr>
              <w:spacing w:after="24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 xml:space="preserve">Park, K.-H. and Kim, D.-K. (2021). Understanding the relationships among emotional exhaustion, job satisfaction, and emotional intelligence of hotel front desk employees. </w:t>
            </w:r>
            <w:r w:rsidRPr="004D6E8F">
              <w:rPr>
                <w:rFonts w:ascii="Arial" w:eastAsia="Times New Roman" w:hAnsi="Arial" w:cs="Arial"/>
                <w:i/>
                <w:color w:val="auto"/>
                <w:szCs w:val="24"/>
                <w:lang w:val="en-US"/>
              </w:rPr>
              <w:t>Asia Pacific Journal of Tourism Research</w:t>
            </w:r>
            <w:r w:rsidRPr="004D6E8F">
              <w:rPr>
                <w:rFonts w:ascii="Arial" w:eastAsia="Times New Roman" w:hAnsi="Arial" w:cs="Arial"/>
                <w:color w:val="auto"/>
                <w:szCs w:val="24"/>
                <w:lang w:val="en-US"/>
              </w:rPr>
              <w:t xml:space="preserve">, [online] 26(5), pp.504–515. </w:t>
            </w:r>
            <w:r w:rsidR="002B0659" w:rsidRPr="004D6E8F">
              <w:rPr>
                <w:rFonts w:ascii="Arial" w:eastAsia="Times New Roman" w:hAnsi="Arial" w:cs="Arial"/>
                <w:color w:val="auto"/>
                <w:szCs w:val="24"/>
                <w:lang w:val="en-US"/>
              </w:rPr>
              <w:t>doi: https://doi.org/10.1080/10941665.2021.1874448</w:t>
            </w:r>
            <w:r w:rsidRPr="004D6E8F">
              <w:rPr>
                <w:rFonts w:ascii="Arial" w:eastAsia="Times New Roman" w:hAnsi="Arial" w:cs="Arial"/>
                <w:color w:val="auto"/>
                <w:szCs w:val="24"/>
                <w:lang w:val="en-US"/>
              </w:rPr>
              <w:t>.</w:t>
            </w:r>
          </w:p>
          <w:p w14:paraId="2C3F7B1E" w14:textId="77777777" w:rsidR="002025B1" w:rsidRPr="004D6E8F" w:rsidRDefault="002025B1" w:rsidP="004D6E8F">
            <w:pPr>
              <w:spacing w:after="0" w:line="360" w:lineRule="auto"/>
              <w:jc w:val="both"/>
              <w:rPr>
                <w:rFonts w:ascii="Arial" w:eastAsia="Times New Roman" w:hAnsi="Arial" w:cs="Arial"/>
                <w:bCs/>
                <w:color w:val="auto"/>
                <w:szCs w:val="24"/>
              </w:rPr>
            </w:pPr>
          </w:p>
          <w:p w14:paraId="3F19F9E0" w14:textId="77777777" w:rsidR="00FD009D" w:rsidRPr="004D6E8F" w:rsidRDefault="00FD009D" w:rsidP="004D6E8F">
            <w:pPr>
              <w:spacing w:after="0" w:line="360" w:lineRule="auto"/>
              <w:jc w:val="both"/>
              <w:rPr>
                <w:rFonts w:ascii="Arial" w:eastAsia="Times New Roman" w:hAnsi="Arial" w:cs="Arial"/>
                <w:bCs/>
                <w:color w:val="auto"/>
                <w:szCs w:val="24"/>
              </w:rPr>
            </w:pPr>
          </w:p>
          <w:p w14:paraId="5BF107F7" w14:textId="77777777" w:rsidR="00FD009D" w:rsidRPr="004D6E8F" w:rsidRDefault="00FD009D" w:rsidP="004D6E8F">
            <w:pPr>
              <w:spacing w:after="0" w:line="360" w:lineRule="auto"/>
              <w:jc w:val="both"/>
              <w:rPr>
                <w:rFonts w:ascii="Arial" w:eastAsia="Times New Roman" w:hAnsi="Arial" w:cs="Arial"/>
                <w:bCs/>
                <w:color w:val="auto"/>
                <w:szCs w:val="24"/>
              </w:rPr>
            </w:pPr>
          </w:p>
          <w:p w14:paraId="3F85AE8E" w14:textId="77777777" w:rsidR="00FD009D" w:rsidRPr="004D6E8F" w:rsidRDefault="00FD009D" w:rsidP="004D6E8F">
            <w:pPr>
              <w:spacing w:after="0" w:line="360" w:lineRule="auto"/>
              <w:jc w:val="both"/>
              <w:rPr>
                <w:rFonts w:ascii="Arial" w:eastAsia="Times New Roman" w:hAnsi="Arial" w:cs="Arial"/>
                <w:bCs/>
                <w:color w:val="auto"/>
                <w:szCs w:val="24"/>
              </w:rPr>
            </w:pPr>
          </w:p>
          <w:p w14:paraId="6A33C982" w14:textId="77777777" w:rsidR="00FD009D" w:rsidRPr="004D6E8F" w:rsidRDefault="00FD009D" w:rsidP="004D6E8F">
            <w:pPr>
              <w:spacing w:after="0" w:line="360" w:lineRule="auto"/>
              <w:jc w:val="both"/>
              <w:rPr>
                <w:rFonts w:ascii="Arial" w:eastAsia="Times New Roman" w:hAnsi="Arial" w:cs="Arial"/>
                <w:bCs/>
                <w:color w:val="auto"/>
                <w:szCs w:val="24"/>
              </w:rPr>
            </w:pPr>
          </w:p>
          <w:p w14:paraId="5D3F8D5F" w14:textId="77777777" w:rsidR="00FD009D" w:rsidRPr="004D6E8F" w:rsidRDefault="00FD009D" w:rsidP="004D6E8F">
            <w:pPr>
              <w:spacing w:after="0" w:line="360" w:lineRule="auto"/>
              <w:jc w:val="both"/>
              <w:rPr>
                <w:rFonts w:ascii="Arial" w:eastAsia="Times New Roman" w:hAnsi="Arial" w:cs="Arial"/>
                <w:bCs/>
                <w:color w:val="auto"/>
                <w:szCs w:val="24"/>
              </w:rPr>
            </w:pPr>
          </w:p>
          <w:p w14:paraId="52A64E27" w14:textId="77777777" w:rsidR="00FD009D" w:rsidRPr="004D6E8F" w:rsidRDefault="00FD009D" w:rsidP="004D6E8F">
            <w:pPr>
              <w:spacing w:after="0" w:line="360" w:lineRule="auto"/>
              <w:jc w:val="both"/>
              <w:rPr>
                <w:rFonts w:ascii="Arial" w:eastAsia="Times New Roman" w:hAnsi="Arial" w:cs="Arial"/>
                <w:bCs/>
                <w:color w:val="auto"/>
                <w:szCs w:val="24"/>
              </w:rPr>
            </w:pPr>
          </w:p>
          <w:p w14:paraId="180228A8" w14:textId="77777777" w:rsidR="00FD009D" w:rsidRPr="004D6E8F" w:rsidRDefault="00FD009D" w:rsidP="004D6E8F">
            <w:pPr>
              <w:spacing w:after="0" w:line="360" w:lineRule="auto"/>
              <w:jc w:val="both"/>
              <w:rPr>
                <w:rFonts w:ascii="Arial" w:eastAsia="Times New Roman" w:hAnsi="Arial" w:cs="Arial"/>
                <w:bCs/>
                <w:color w:val="auto"/>
                <w:szCs w:val="24"/>
              </w:rPr>
            </w:pPr>
          </w:p>
          <w:p w14:paraId="61FA0246" w14:textId="77777777" w:rsidR="00FD009D" w:rsidRPr="004D6E8F" w:rsidRDefault="00FD009D" w:rsidP="004D6E8F">
            <w:pPr>
              <w:spacing w:after="0" w:line="360" w:lineRule="auto"/>
              <w:jc w:val="both"/>
              <w:rPr>
                <w:rFonts w:ascii="Arial" w:eastAsia="Times New Roman" w:hAnsi="Arial" w:cs="Arial"/>
                <w:bCs/>
                <w:color w:val="auto"/>
                <w:szCs w:val="24"/>
              </w:rPr>
            </w:pPr>
          </w:p>
          <w:p w14:paraId="7CCA4E71" w14:textId="77777777" w:rsidR="00330917" w:rsidRPr="004D6E8F" w:rsidRDefault="00330917" w:rsidP="004D6E8F">
            <w:pPr>
              <w:spacing w:after="0" w:line="360" w:lineRule="auto"/>
              <w:jc w:val="both"/>
              <w:rPr>
                <w:rFonts w:ascii="Arial" w:eastAsia="Times New Roman" w:hAnsi="Arial" w:cs="Arial"/>
                <w:bCs/>
                <w:color w:val="auto"/>
                <w:szCs w:val="24"/>
              </w:rPr>
            </w:pPr>
          </w:p>
        </w:tc>
      </w:tr>
    </w:tbl>
    <w:p w14:paraId="05A2712E" w14:textId="5D94489D" w:rsidR="003B4BC0" w:rsidRPr="003B4BC0" w:rsidRDefault="003B4BC0" w:rsidP="003B4BC0">
      <w:pPr>
        <w:tabs>
          <w:tab w:val="left" w:pos="3195"/>
        </w:tabs>
        <w:rPr>
          <w:rFonts w:ascii="Arial" w:hAnsi="Arial" w:cs="Arial"/>
          <w:szCs w:val="24"/>
        </w:rPr>
        <w:sectPr w:rsidR="003B4BC0" w:rsidRPr="003B4BC0"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4D6E8F"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4D6E8F" w:rsidRDefault="00137E4D" w:rsidP="004D6E8F">
            <w:pPr>
              <w:keepNext/>
              <w:spacing w:after="0" w:line="240" w:lineRule="auto"/>
              <w:jc w:val="both"/>
              <w:rPr>
                <w:rFonts w:ascii="Arial" w:eastAsia="Times New Roman" w:hAnsi="Arial" w:cs="Arial"/>
                <w:b/>
                <w:color w:val="auto"/>
                <w:szCs w:val="24"/>
                <w:lang w:val="en-AU"/>
              </w:rPr>
            </w:pPr>
          </w:p>
          <w:p w14:paraId="3CBA6E0C" w14:textId="77777777" w:rsidR="00137E4D" w:rsidRPr="004D6E8F" w:rsidRDefault="00137E4D" w:rsidP="004D6E8F">
            <w:pPr>
              <w:keepNext/>
              <w:spacing w:after="0" w:line="240" w:lineRule="auto"/>
              <w:jc w:val="both"/>
              <w:rPr>
                <w:rFonts w:ascii="Arial" w:eastAsia="Times New Roman" w:hAnsi="Arial" w:cs="Arial"/>
                <w:b/>
                <w:color w:val="auto"/>
                <w:szCs w:val="24"/>
                <w:lang w:val="en-AU"/>
              </w:rPr>
            </w:pPr>
            <w:r w:rsidRPr="004D6E8F">
              <w:rPr>
                <w:rFonts w:ascii="Arial" w:hAnsi="Arial" w:cs="Arial"/>
                <w:noProof/>
                <w:szCs w:val="24"/>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4D6E8F">
              <w:rPr>
                <w:rFonts w:ascii="Arial" w:eastAsia="Times New Roman" w:hAnsi="Arial" w:cs="Arial"/>
                <w:b/>
                <w:color w:val="auto"/>
                <w:szCs w:val="24"/>
                <w:lang w:val="en-AU"/>
              </w:rPr>
              <w:br/>
            </w:r>
          </w:p>
          <w:p w14:paraId="29237518" w14:textId="3BEA87D0" w:rsidR="00D62E48" w:rsidRPr="004D6E8F" w:rsidRDefault="00737D90" w:rsidP="004D6E8F">
            <w:pPr>
              <w:jc w:val="both"/>
              <w:rPr>
                <w:rFonts w:ascii="Arial" w:eastAsia="Carlito" w:hAnsi="Arial" w:cs="Arial"/>
                <w:b/>
                <w:color w:val="auto"/>
                <w:szCs w:val="24"/>
                <w:lang w:val="en-US"/>
              </w:rPr>
            </w:pPr>
            <w:r w:rsidRPr="004D6E8F">
              <w:rPr>
                <w:rFonts w:ascii="Arial" w:eastAsia="Carlito" w:hAnsi="Arial" w:cs="Arial"/>
                <w:b/>
                <w:color w:val="auto"/>
                <w:szCs w:val="24"/>
                <w:lang w:val="en-US"/>
              </w:rPr>
              <w:t>Component Two</w:t>
            </w:r>
            <w:r w:rsidR="003B4BC0">
              <w:rPr>
                <w:rFonts w:ascii="Arial" w:eastAsia="Carlito" w:hAnsi="Arial" w:cs="Arial"/>
                <w:b/>
                <w:color w:val="auto"/>
                <w:szCs w:val="24"/>
                <w:lang w:val="en-US"/>
              </w:rPr>
              <w:t>: Scenario</w:t>
            </w:r>
            <w:r w:rsidRPr="004D6E8F">
              <w:rPr>
                <w:rFonts w:ascii="Arial" w:eastAsia="Carlito" w:hAnsi="Arial" w:cs="Arial"/>
                <w:b/>
                <w:color w:val="auto"/>
                <w:szCs w:val="24"/>
                <w:lang w:val="en-US"/>
              </w:rPr>
              <w:t xml:space="preserve"> </w:t>
            </w:r>
          </w:p>
          <w:p w14:paraId="571C8651" w14:textId="5D81CEED" w:rsidR="00137E4D" w:rsidRPr="004D6E8F" w:rsidRDefault="00137E4D" w:rsidP="004D6E8F">
            <w:pPr>
              <w:jc w:val="both"/>
              <w:rPr>
                <w:rFonts w:ascii="Arial" w:eastAsia="Times New Roman" w:hAnsi="Arial" w:cs="Arial"/>
                <w:b/>
                <w:color w:val="auto"/>
                <w:szCs w:val="24"/>
                <w:lang w:val="en-AU"/>
              </w:rPr>
            </w:pPr>
          </w:p>
        </w:tc>
      </w:tr>
      <w:tr w:rsidR="00137E4D" w:rsidRPr="004D6E8F"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4D6E8F" w:rsidRDefault="00137E4D" w:rsidP="004D6E8F">
            <w:pPr>
              <w:keepNext/>
              <w:spacing w:after="0" w:line="240" w:lineRule="auto"/>
              <w:jc w:val="both"/>
              <w:rPr>
                <w:rFonts w:ascii="Arial" w:eastAsia="Times New Roman" w:hAnsi="Arial" w:cs="Arial"/>
                <w:b/>
                <w:color w:val="auto"/>
                <w:szCs w:val="24"/>
                <w:lang w:val="en-AU"/>
              </w:rPr>
            </w:pPr>
          </w:p>
        </w:tc>
      </w:tr>
      <w:tr w:rsidR="00137E4D" w:rsidRPr="004D6E8F"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4D6E8F" w:rsidRDefault="00137E4D" w:rsidP="004D6E8F">
            <w:pPr>
              <w:keepNext/>
              <w:spacing w:after="0" w:line="240" w:lineRule="auto"/>
              <w:jc w:val="both"/>
              <w:rPr>
                <w:rFonts w:ascii="Arial" w:eastAsia="Times New Roman" w:hAnsi="Arial" w:cs="Arial"/>
                <w:b/>
                <w:color w:val="auto"/>
                <w:szCs w:val="24"/>
                <w:lang w:val="en-AU"/>
              </w:rPr>
            </w:pPr>
          </w:p>
        </w:tc>
      </w:tr>
      <w:tr w:rsidR="00137E4D" w:rsidRPr="004D6E8F"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4D6E8F" w:rsidRDefault="00137E4D" w:rsidP="004D6E8F">
            <w:pPr>
              <w:keepNext/>
              <w:spacing w:after="0" w:line="240" w:lineRule="auto"/>
              <w:jc w:val="both"/>
              <w:rPr>
                <w:rFonts w:ascii="Arial" w:eastAsia="Times New Roman" w:hAnsi="Arial" w:cs="Arial"/>
                <w:b/>
                <w:color w:val="auto"/>
                <w:szCs w:val="24"/>
                <w:lang w:val="en-AU"/>
              </w:rPr>
            </w:pPr>
          </w:p>
        </w:tc>
      </w:tr>
      <w:tr w:rsidR="00137E4D" w:rsidRPr="004D6E8F"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17643BFD" w:rsidR="00137E4D" w:rsidRPr="004D6E8F" w:rsidRDefault="00137E4D" w:rsidP="004D6E8F">
            <w:pPr>
              <w:keepNext/>
              <w:spacing w:after="0" w:line="240" w:lineRule="auto"/>
              <w:jc w:val="both"/>
              <w:rPr>
                <w:rFonts w:ascii="Arial" w:eastAsia="Times New Roman" w:hAnsi="Arial" w:cs="Arial"/>
                <w:b/>
                <w:color w:val="auto"/>
                <w:szCs w:val="24"/>
                <w:lang w:val="en-AU"/>
              </w:rPr>
            </w:pPr>
            <w:r w:rsidRPr="004D6E8F">
              <w:rPr>
                <w:rFonts w:ascii="Arial" w:eastAsia="Times New Roman" w:hAnsi="Arial" w:cs="Arial"/>
                <w:b/>
                <w:color w:val="auto"/>
                <w:szCs w:val="24"/>
                <w:lang w:val="en-AU"/>
              </w:rPr>
              <w:t xml:space="preserve">Trip Advisor Review Response </w:t>
            </w:r>
          </w:p>
        </w:tc>
      </w:tr>
      <w:tr w:rsidR="00137E4D" w:rsidRPr="004D6E8F"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F46441" w14:textId="77777777" w:rsidR="00137E4D" w:rsidRPr="004D6E8F" w:rsidRDefault="00137E4D" w:rsidP="004D6E8F">
            <w:pPr>
              <w:spacing w:after="0" w:line="240" w:lineRule="auto"/>
              <w:jc w:val="both"/>
              <w:rPr>
                <w:rFonts w:ascii="Arial" w:eastAsia="Times New Roman" w:hAnsi="Arial" w:cs="Arial"/>
                <w:bCs/>
                <w:color w:val="auto"/>
                <w:szCs w:val="24"/>
              </w:rPr>
            </w:pPr>
          </w:p>
          <w:p w14:paraId="766385E9" w14:textId="0CAB24AA" w:rsidR="004D6E8F" w:rsidRDefault="004D6E8F" w:rsidP="004D6E8F">
            <w:pPr>
              <w:spacing w:after="0" w:line="360" w:lineRule="auto"/>
              <w:jc w:val="both"/>
              <w:rPr>
                <w:rFonts w:ascii="Arial" w:eastAsia="Times New Roman" w:hAnsi="Arial" w:cs="Arial"/>
                <w:color w:val="auto"/>
                <w:szCs w:val="24"/>
                <w:lang w:val="en-US"/>
              </w:rPr>
            </w:pPr>
          </w:p>
          <w:p w14:paraId="1A4EF15B" w14:textId="2FF64CF9" w:rsidR="00137E4D" w:rsidRPr="004D6E8F" w:rsidRDefault="002B0659" w:rsidP="004D6E8F">
            <w:pPr>
              <w:spacing w:after="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The response to the selected TripAdvisor review must meet two principles for responding to customer reviews as a good practice among five principles that are inclusive of negative reviews as well as positive reviews. The first principle states a generic and short response is ideal for the acknowledgement of the customer. This would be given as "We are glad to have served you, thank you for your visit at Premier Inn!’. TripAdvisor’s format allows for 10 reviews to be viewed per page, and addressing the customer's review must also account for the timing to reflect direct and positive impressions from leaving a comment. In addition, the customer's reach out to the manager Annabel can be included as a brief customization of the positive comment, i.e. “Annabel is happy to exemplify the hospitality of Premier Inn for all our guests”.</w:t>
            </w:r>
          </w:p>
        </w:tc>
      </w:tr>
    </w:tbl>
    <w:p w14:paraId="686BF1D9" w14:textId="77777777" w:rsidR="000A5422" w:rsidRDefault="000A5422" w:rsidP="004D6E8F">
      <w:pPr>
        <w:jc w:val="both"/>
        <w:rPr>
          <w:rFonts w:ascii="Arial" w:hAnsi="Arial" w:cs="Arial"/>
          <w:b/>
          <w:bCs/>
          <w:szCs w:val="24"/>
        </w:rPr>
      </w:pPr>
    </w:p>
    <w:p w14:paraId="03048586" w14:textId="77777777" w:rsidR="00CB3A99" w:rsidRDefault="00CB3A99" w:rsidP="004D6E8F">
      <w:pPr>
        <w:jc w:val="both"/>
        <w:rPr>
          <w:rFonts w:ascii="Arial" w:hAnsi="Arial" w:cs="Arial"/>
          <w:b/>
          <w:bCs/>
          <w:szCs w:val="24"/>
        </w:rPr>
      </w:pPr>
    </w:p>
    <w:p w14:paraId="43EA3F63" w14:textId="77777777" w:rsidR="00CB3A99" w:rsidRDefault="00CB3A99" w:rsidP="004D6E8F">
      <w:pPr>
        <w:jc w:val="both"/>
        <w:rPr>
          <w:rFonts w:ascii="Arial" w:hAnsi="Arial" w:cs="Arial"/>
          <w:b/>
          <w:bCs/>
          <w:szCs w:val="24"/>
        </w:rPr>
      </w:pPr>
    </w:p>
    <w:p w14:paraId="53388ACD" w14:textId="77777777" w:rsidR="00CB3A99" w:rsidRDefault="00CB3A99" w:rsidP="004D6E8F">
      <w:pPr>
        <w:jc w:val="both"/>
        <w:rPr>
          <w:rFonts w:ascii="Arial" w:hAnsi="Arial" w:cs="Arial"/>
          <w:b/>
          <w:bCs/>
          <w:szCs w:val="24"/>
        </w:rPr>
      </w:pPr>
    </w:p>
    <w:p w14:paraId="07F79EBB" w14:textId="4F7C1EB3" w:rsidR="00CB3A99" w:rsidRPr="00CB3A99" w:rsidRDefault="00CB3A99" w:rsidP="004D6E8F">
      <w:pPr>
        <w:jc w:val="both"/>
        <w:rPr>
          <w:rFonts w:ascii="Arial" w:hAnsi="Arial" w:cs="Arial"/>
          <w:b/>
          <w:bCs/>
          <w:szCs w:val="24"/>
        </w:rPr>
      </w:pPr>
      <w:r>
        <w:rPr>
          <w:rFonts w:ascii="Arial" w:hAnsi="Arial" w:cs="Arial"/>
          <w:b/>
          <w:bCs/>
          <w:noProof/>
          <w:szCs w:val="24"/>
        </w:rPr>
        <w:lastRenderedPageBreak/>
        <w:drawing>
          <wp:inline distT="0" distB="0" distL="0" distR="0" wp14:anchorId="2A5D8B81" wp14:editId="4D9D6088">
            <wp:extent cx="5731510" cy="4638675"/>
            <wp:effectExtent l="190500" t="190500" r="193040" b="200025"/>
            <wp:docPr id="7293855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385569" name="Picture 1"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638675"/>
                    </a:xfrm>
                    <a:prstGeom prst="rect">
                      <a:avLst/>
                    </a:prstGeom>
                    <a:ln>
                      <a:noFill/>
                    </a:ln>
                    <a:effectLst>
                      <a:outerShdw blurRad="190500" algn="tl" rotWithShape="0">
                        <a:srgbClr val="000000">
                          <a:alpha val="70000"/>
                        </a:srgbClr>
                      </a:outerShdw>
                    </a:effectLst>
                  </pic:spPr>
                </pic:pic>
              </a:graphicData>
            </a:graphic>
          </wp:inline>
        </w:drawing>
      </w:r>
    </w:p>
    <w:p w14:paraId="75160BD8" w14:textId="7DDA7042" w:rsidR="00CB3A99" w:rsidRPr="00CB3A99" w:rsidRDefault="00CB3A99" w:rsidP="004D6E8F">
      <w:pPr>
        <w:jc w:val="both"/>
        <w:rPr>
          <w:rFonts w:ascii="Arial" w:hAnsi="Arial" w:cs="Arial"/>
          <w:b/>
          <w:bCs/>
          <w:color w:val="auto"/>
          <w:szCs w:val="24"/>
        </w:rPr>
      </w:pPr>
      <w:r>
        <w:rPr>
          <w:rFonts w:ascii="Calibri" w:hAnsi="Calibri" w:cs="Calibri"/>
          <w:i/>
          <w:iCs/>
          <w:color w:val="auto"/>
          <w:sz w:val="27"/>
          <w:szCs w:val="27"/>
          <w:shd w:val="clear" w:color="auto" w:fill="FEF1C4"/>
        </w:rPr>
        <w:t>(</w:t>
      </w:r>
      <w:r w:rsidRPr="00CB3A99">
        <w:rPr>
          <w:rFonts w:ascii="Calibri" w:hAnsi="Calibri" w:cs="Calibri"/>
          <w:i/>
          <w:iCs/>
          <w:color w:val="auto"/>
          <w:sz w:val="27"/>
          <w:szCs w:val="27"/>
          <w:shd w:val="clear" w:color="auto" w:fill="FEF1C4"/>
        </w:rPr>
        <w:t>PREMIER INN IPSWICH TOWN CENTRE (QUAYSIDE) HOTEL - Updated 2023</w:t>
      </w:r>
      <w:r w:rsidRPr="00CB3A99">
        <w:rPr>
          <w:rFonts w:ascii="Calibri" w:hAnsi="Calibri" w:cs="Calibri"/>
          <w:color w:val="auto"/>
          <w:sz w:val="27"/>
          <w:szCs w:val="27"/>
          <w:shd w:val="clear" w:color="auto" w:fill="FEF1C4"/>
        </w:rPr>
        <w:t> (no date) </w:t>
      </w:r>
      <w:r w:rsidRPr="00CB3A99">
        <w:rPr>
          <w:rFonts w:ascii="Calibri" w:hAnsi="Calibri" w:cs="Calibri"/>
          <w:i/>
          <w:iCs/>
          <w:color w:val="auto"/>
          <w:sz w:val="27"/>
          <w:szCs w:val="27"/>
          <w:shd w:val="clear" w:color="auto" w:fill="FEF1C4"/>
        </w:rPr>
        <w:t>Tripadvisor</w:t>
      </w:r>
      <w:r w:rsidRPr="00CB3A99">
        <w:rPr>
          <w:rFonts w:ascii="Calibri" w:hAnsi="Calibri" w:cs="Calibri"/>
          <w:color w:val="auto"/>
          <w:sz w:val="27"/>
          <w:szCs w:val="27"/>
          <w:shd w:val="clear" w:color="auto" w:fill="FEF1C4"/>
        </w:rPr>
        <w:t xml:space="preserve">. Available at: </w:t>
      </w:r>
      <w:hyperlink r:id="rId9" w:history="1">
        <w:r w:rsidRPr="00CB3A99">
          <w:rPr>
            <w:rStyle w:val="Hyperlink"/>
            <w:rFonts w:ascii="Calibri" w:hAnsi="Calibri" w:cs="Calibri"/>
            <w:color w:val="auto"/>
            <w:sz w:val="27"/>
            <w:szCs w:val="27"/>
            <w:shd w:val="clear" w:color="auto" w:fill="FEF1C4"/>
          </w:rPr>
          <w:t>https://www.tripadvisor.co.uk/Hotel_Review-g190725-d4022978-Reviews-or50</w:t>
        </w:r>
      </w:hyperlink>
      <w:r w:rsidRPr="00CB3A99">
        <w:rPr>
          <w:rFonts w:ascii="Calibri" w:hAnsi="Calibri" w:cs="Calibri"/>
          <w:color w:val="auto"/>
          <w:sz w:val="27"/>
          <w:szCs w:val="27"/>
          <w:shd w:val="clear" w:color="auto" w:fill="FEF1C4"/>
        </w:rPr>
        <w:t xml:space="preserve"> Premier_Inn_Ipswich_Town_Centre_Quayside_Hotel-Ipswich_Suffolk_East_Anglia_Englan.html#REVIEWS (Accessed: 02 November 2023).</w:t>
      </w:r>
      <w:r w:rsidR="00BC1F2F">
        <w:rPr>
          <w:rFonts w:ascii="Calibri" w:hAnsi="Calibri" w:cs="Calibri"/>
          <w:color w:val="auto"/>
          <w:sz w:val="27"/>
          <w:szCs w:val="27"/>
          <w:shd w:val="clear" w:color="auto" w:fill="FEF1C4"/>
        </w:rPr>
        <w:t>)</w:t>
      </w:r>
    </w:p>
    <w:p w14:paraId="24D83795" w14:textId="77777777" w:rsidR="00CB3A99" w:rsidRDefault="00CB3A99" w:rsidP="004D6E8F">
      <w:pPr>
        <w:jc w:val="both"/>
        <w:rPr>
          <w:rFonts w:ascii="Arial" w:hAnsi="Arial" w:cs="Arial"/>
          <w:b/>
          <w:bCs/>
          <w:szCs w:val="24"/>
        </w:rPr>
      </w:pPr>
    </w:p>
    <w:p w14:paraId="427F17E2" w14:textId="77777777" w:rsidR="00CB3A99" w:rsidRDefault="00CB3A99" w:rsidP="004D6E8F">
      <w:pPr>
        <w:jc w:val="both"/>
        <w:rPr>
          <w:rFonts w:ascii="Arial" w:hAnsi="Arial" w:cs="Arial"/>
          <w:b/>
          <w:bCs/>
          <w:szCs w:val="24"/>
        </w:rPr>
      </w:pPr>
    </w:p>
    <w:p w14:paraId="1EB286BB" w14:textId="77777777" w:rsidR="00CB3A99" w:rsidRDefault="00CB3A99" w:rsidP="004D6E8F">
      <w:pPr>
        <w:jc w:val="both"/>
        <w:rPr>
          <w:rFonts w:ascii="Arial" w:hAnsi="Arial" w:cs="Arial"/>
          <w:b/>
          <w:bCs/>
          <w:szCs w:val="24"/>
        </w:rPr>
      </w:pPr>
    </w:p>
    <w:p w14:paraId="6911AF4D" w14:textId="77777777" w:rsidR="00CB3A99" w:rsidRDefault="00CB3A99" w:rsidP="004D6E8F">
      <w:pPr>
        <w:jc w:val="both"/>
        <w:rPr>
          <w:rFonts w:ascii="Arial" w:hAnsi="Arial" w:cs="Arial"/>
          <w:b/>
          <w:bCs/>
          <w:szCs w:val="24"/>
        </w:rPr>
      </w:pPr>
    </w:p>
    <w:p w14:paraId="32B7D9BD" w14:textId="77777777" w:rsidR="00CB3A99" w:rsidRDefault="00CB3A99" w:rsidP="004D6E8F">
      <w:pPr>
        <w:jc w:val="both"/>
        <w:rPr>
          <w:rFonts w:ascii="Arial" w:hAnsi="Arial" w:cs="Arial"/>
          <w:b/>
          <w:bCs/>
          <w:szCs w:val="24"/>
        </w:rPr>
      </w:pPr>
    </w:p>
    <w:p w14:paraId="0B1FB22F" w14:textId="2D6E95A2" w:rsidR="00CB3A99" w:rsidRDefault="00CB3A99" w:rsidP="00CB3A99">
      <w:pPr>
        <w:tabs>
          <w:tab w:val="left" w:pos="6585"/>
        </w:tabs>
        <w:jc w:val="both"/>
        <w:rPr>
          <w:rFonts w:ascii="Arial" w:hAnsi="Arial" w:cs="Arial"/>
          <w:b/>
          <w:bCs/>
          <w:szCs w:val="24"/>
        </w:rPr>
      </w:pPr>
      <w:r>
        <w:rPr>
          <w:rFonts w:ascii="Arial" w:hAnsi="Arial" w:cs="Arial"/>
          <w:b/>
          <w:bCs/>
          <w:szCs w:val="24"/>
        </w:rPr>
        <w:tab/>
      </w:r>
    </w:p>
    <w:p w14:paraId="72F34F18" w14:textId="77777777" w:rsidR="00CB3A99" w:rsidRDefault="00CB3A99" w:rsidP="00CB3A99">
      <w:pPr>
        <w:tabs>
          <w:tab w:val="left" w:pos="6585"/>
        </w:tabs>
        <w:jc w:val="both"/>
        <w:rPr>
          <w:rFonts w:ascii="Arial" w:hAnsi="Arial" w:cs="Arial"/>
          <w:b/>
          <w:bCs/>
          <w:szCs w:val="24"/>
        </w:rPr>
      </w:pPr>
    </w:p>
    <w:p w14:paraId="3857832D" w14:textId="77777777" w:rsidR="00CB3A99" w:rsidRDefault="00CB3A99" w:rsidP="00CB3A99">
      <w:pPr>
        <w:tabs>
          <w:tab w:val="left" w:pos="6585"/>
        </w:tabs>
        <w:jc w:val="both"/>
        <w:rPr>
          <w:rFonts w:ascii="Arial" w:hAnsi="Arial" w:cs="Arial"/>
          <w:b/>
          <w:bCs/>
          <w:szCs w:val="24"/>
        </w:rPr>
      </w:pPr>
    </w:p>
    <w:p w14:paraId="731F50B2" w14:textId="77777777" w:rsidR="00CB3A99" w:rsidRPr="004D6E8F" w:rsidRDefault="00CB3A99" w:rsidP="004D6E8F">
      <w:pPr>
        <w:jc w:val="both"/>
        <w:rPr>
          <w:rFonts w:ascii="Arial" w:hAnsi="Arial" w:cs="Arial"/>
          <w:b/>
          <w:bCs/>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4D6E8F"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170F2A73" w:rsidR="00137E4D" w:rsidRPr="004D6E8F" w:rsidRDefault="0029335D" w:rsidP="004D6E8F">
            <w:pPr>
              <w:keepNext/>
              <w:spacing w:after="0" w:line="240" w:lineRule="auto"/>
              <w:jc w:val="both"/>
              <w:rPr>
                <w:rFonts w:ascii="Arial" w:eastAsia="Times New Roman" w:hAnsi="Arial" w:cs="Arial"/>
                <w:b/>
                <w:color w:val="auto"/>
                <w:szCs w:val="24"/>
                <w:lang w:val="en-AU"/>
              </w:rPr>
            </w:pPr>
            <w:r w:rsidRPr="004D6E8F">
              <w:rPr>
                <w:rFonts w:ascii="Arial" w:eastAsia="Times New Roman" w:hAnsi="Arial" w:cs="Arial"/>
                <w:b/>
                <w:color w:val="auto"/>
                <w:szCs w:val="24"/>
                <w:lang w:val="en-AU"/>
              </w:rPr>
              <w:lastRenderedPageBreak/>
              <w:t>Letter of complaint respons</w:t>
            </w:r>
            <w:r w:rsidR="00486D16" w:rsidRPr="004D6E8F">
              <w:rPr>
                <w:rFonts w:ascii="Arial" w:eastAsia="Times New Roman" w:hAnsi="Arial" w:cs="Arial"/>
                <w:b/>
                <w:color w:val="auto"/>
                <w:szCs w:val="24"/>
                <w:lang w:val="en-AU"/>
              </w:rPr>
              <w:t>e</w:t>
            </w:r>
          </w:p>
        </w:tc>
      </w:tr>
      <w:tr w:rsidR="00137E4D" w:rsidRPr="004D6E8F"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4D6E8F" w:rsidRDefault="00137E4D" w:rsidP="004D6E8F">
            <w:pPr>
              <w:spacing w:line="360" w:lineRule="auto"/>
              <w:ind w:left="360"/>
              <w:jc w:val="both"/>
              <w:rPr>
                <w:rFonts w:ascii="Arial" w:eastAsia="Times New Roman" w:hAnsi="Arial" w:cs="Arial"/>
                <w:bCs/>
                <w:szCs w:val="24"/>
              </w:rPr>
            </w:pPr>
          </w:p>
          <w:p w14:paraId="4707FCE1" w14:textId="77777777" w:rsidR="00137E4D" w:rsidRPr="004D6E8F" w:rsidRDefault="00137E4D" w:rsidP="004D6E8F">
            <w:pPr>
              <w:spacing w:after="0" w:line="360" w:lineRule="auto"/>
              <w:jc w:val="both"/>
              <w:rPr>
                <w:rFonts w:ascii="Arial" w:eastAsia="Times New Roman" w:hAnsi="Arial" w:cs="Arial"/>
                <w:bCs/>
                <w:color w:val="auto"/>
                <w:szCs w:val="24"/>
              </w:rPr>
            </w:pPr>
          </w:p>
          <w:p w14:paraId="187D2D04" w14:textId="29C1D249" w:rsidR="00137E4D" w:rsidRPr="004D6E8F" w:rsidRDefault="004D6E8F" w:rsidP="004D6E8F">
            <w:pPr>
              <w:spacing w:after="0" w:line="360" w:lineRule="auto"/>
              <w:jc w:val="both"/>
              <w:rPr>
                <w:rFonts w:ascii="Arial" w:eastAsia="Times New Roman" w:hAnsi="Arial" w:cs="Arial"/>
                <w:bCs/>
                <w:color w:val="auto"/>
                <w:szCs w:val="24"/>
              </w:rPr>
            </w:pPr>
            <w:r w:rsidRPr="004D6E8F">
              <w:rPr>
                <w:rFonts w:ascii="Arial" w:hAnsi="Arial" w:cs="Arial"/>
                <w:noProof/>
                <w:szCs w:val="24"/>
              </w:rPr>
              <w:drawing>
                <wp:inline distT="0" distB="0" distL="0" distR="0" wp14:anchorId="0BAD1629" wp14:editId="0A37DBFE">
                  <wp:extent cx="4538058" cy="6086475"/>
                  <wp:effectExtent l="57150" t="57150" r="91440" b="857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3-10-15.png"/>
                          <pic:cNvPicPr/>
                        </pic:nvPicPr>
                        <pic:blipFill>
                          <a:blip r:embed="rId10">
                            <a:extLst>
                              <a:ext uri="{28A0092B-C50C-407E-A947-70E740481C1C}">
                                <a14:useLocalDpi xmlns:a14="http://schemas.microsoft.com/office/drawing/2010/main" val="0"/>
                              </a:ext>
                            </a:extLst>
                          </a:blip>
                          <a:stretch>
                            <a:fillRect/>
                          </a:stretch>
                        </pic:blipFill>
                        <pic:spPr>
                          <a:xfrm>
                            <a:off x="0" y="0"/>
                            <a:ext cx="4548403" cy="6100350"/>
                          </a:xfrm>
                          <a:prstGeom prst="rect">
                            <a:avLst/>
                          </a:prstGeom>
                          <a:ln w="127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34ADCD" w14:textId="77777777" w:rsidR="00137E4D" w:rsidRPr="004D6E8F" w:rsidRDefault="00137E4D" w:rsidP="004D6E8F">
            <w:pPr>
              <w:spacing w:after="0" w:line="360" w:lineRule="auto"/>
              <w:jc w:val="both"/>
              <w:rPr>
                <w:rFonts w:ascii="Arial" w:eastAsia="Times New Roman" w:hAnsi="Arial" w:cs="Arial"/>
                <w:bCs/>
                <w:color w:val="auto"/>
                <w:szCs w:val="24"/>
              </w:rPr>
            </w:pPr>
          </w:p>
          <w:p w14:paraId="20FC3F8E" w14:textId="7DD2F0B0" w:rsidR="00137E4D" w:rsidRPr="004D6E8F" w:rsidRDefault="00137E4D" w:rsidP="004D6E8F">
            <w:pPr>
              <w:spacing w:line="360" w:lineRule="auto"/>
              <w:ind w:left="360"/>
              <w:jc w:val="both"/>
              <w:rPr>
                <w:rFonts w:ascii="Arial" w:eastAsia="Times New Roman" w:hAnsi="Arial" w:cs="Arial"/>
                <w:bCs/>
                <w:color w:val="auto"/>
                <w:szCs w:val="24"/>
              </w:rPr>
            </w:pPr>
          </w:p>
          <w:p w14:paraId="081EF944" w14:textId="77777777" w:rsidR="00137E4D" w:rsidRPr="004D6E8F" w:rsidRDefault="00137E4D" w:rsidP="004D6E8F">
            <w:pPr>
              <w:spacing w:after="0" w:line="360" w:lineRule="auto"/>
              <w:jc w:val="both"/>
              <w:rPr>
                <w:rFonts w:ascii="Arial" w:eastAsia="Times New Roman" w:hAnsi="Arial" w:cs="Arial"/>
                <w:bCs/>
                <w:color w:val="auto"/>
                <w:szCs w:val="24"/>
              </w:rPr>
            </w:pPr>
          </w:p>
          <w:p w14:paraId="274D4E8A" w14:textId="77777777" w:rsidR="00137E4D" w:rsidRPr="004D6E8F" w:rsidRDefault="00137E4D" w:rsidP="004D6E8F">
            <w:pPr>
              <w:spacing w:after="0" w:line="360" w:lineRule="auto"/>
              <w:jc w:val="both"/>
              <w:rPr>
                <w:rFonts w:ascii="Arial" w:eastAsia="Times New Roman" w:hAnsi="Arial" w:cs="Arial"/>
                <w:bCs/>
                <w:color w:val="auto"/>
                <w:szCs w:val="24"/>
              </w:rPr>
            </w:pPr>
          </w:p>
          <w:p w14:paraId="5BCADDBF" w14:textId="77777777" w:rsidR="00137E4D" w:rsidRPr="004D6E8F" w:rsidRDefault="00137E4D" w:rsidP="004D6E8F">
            <w:pPr>
              <w:spacing w:after="0" w:line="360" w:lineRule="auto"/>
              <w:jc w:val="both"/>
              <w:rPr>
                <w:rFonts w:ascii="Arial" w:eastAsia="Times New Roman" w:hAnsi="Arial" w:cs="Arial"/>
                <w:bCs/>
                <w:color w:val="auto"/>
                <w:szCs w:val="24"/>
              </w:rPr>
            </w:pPr>
          </w:p>
          <w:p w14:paraId="10A9CB85" w14:textId="77777777" w:rsidR="00137E4D" w:rsidRPr="004D6E8F" w:rsidRDefault="00137E4D" w:rsidP="004D6E8F">
            <w:pPr>
              <w:spacing w:after="0" w:line="360" w:lineRule="auto"/>
              <w:jc w:val="both"/>
              <w:rPr>
                <w:rFonts w:ascii="Arial" w:eastAsia="Times New Roman" w:hAnsi="Arial" w:cs="Arial"/>
                <w:bCs/>
                <w:color w:val="auto"/>
                <w:szCs w:val="24"/>
              </w:rPr>
            </w:pPr>
          </w:p>
          <w:p w14:paraId="5CF16CB4" w14:textId="77777777" w:rsidR="00137E4D" w:rsidRPr="004D6E8F" w:rsidRDefault="00137E4D" w:rsidP="004D6E8F">
            <w:pPr>
              <w:spacing w:after="0" w:line="360" w:lineRule="auto"/>
              <w:ind w:left="-829"/>
              <w:jc w:val="both"/>
              <w:rPr>
                <w:rFonts w:ascii="Arial" w:eastAsia="Times New Roman" w:hAnsi="Arial" w:cs="Arial"/>
                <w:bCs/>
                <w:color w:val="auto"/>
                <w:szCs w:val="24"/>
              </w:rPr>
            </w:pPr>
          </w:p>
          <w:p w14:paraId="68C9A5F2" w14:textId="77777777" w:rsidR="00137E4D" w:rsidRPr="004D6E8F" w:rsidRDefault="00137E4D" w:rsidP="004D6E8F">
            <w:pPr>
              <w:spacing w:after="0" w:line="360" w:lineRule="auto"/>
              <w:jc w:val="both"/>
              <w:rPr>
                <w:rFonts w:ascii="Arial" w:eastAsia="Times New Roman" w:hAnsi="Arial" w:cs="Arial"/>
                <w:bCs/>
                <w:color w:val="auto"/>
                <w:szCs w:val="24"/>
              </w:rPr>
            </w:pPr>
          </w:p>
          <w:p w14:paraId="2D8B682B" w14:textId="77777777" w:rsidR="00486D16" w:rsidRPr="004D6E8F" w:rsidRDefault="00486D16" w:rsidP="004D6E8F">
            <w:pPr>
              <w:spacing w:line="360" w:lineRule="auto"/>
              <w:ind w:left="360"/>
              <w:jc w:val="both"/>
              <w:rPr>
                <w:rFonts w:ascii="Arial" w:eastAsia="Times New Roman" w:hAnsi="Arial" w:cs="Arial"/>
                <w:szCs w:val="24"/>
              </w:rPr>
            </w:pPr>
            <w:r w:rsidRPr="004D6E8F">
              <w:rPr>
                <w:rFonts w:ascii="Arial" w:eastAsia="Times New Roman" w:hAnsi="Arial" w:cs="Arial"/>
                <w:szCs w:val="24"/>
              </w:rPr>
              <w:t>The letter of response to the complaint left by Mr Ronald Frederick requires greater sensitivity in handling a response, as the response must satisfy the guest's grievance as well as uphold the integrity and brand of Premier Inn. This consideration is necessary for front-desk roles in hotels as such roles represent the company's values and practices through customer-facing roles such as front desk receptionist or attendant. The highlighted letter was directly mailed by the customer from their place of residence; this requires a more detailed response compared to replying to online complaints in reviews left on TripAdvisor or similar platforms. Therefore, the letter of response to the complaint will communicate the sincerity and brand values by being handwritten, as guests perceive handwritten response messages as more authentic in acknowledgement of their concerns.</w:t>
            </w:r>
          </w:p>
          <w:p w14:paraId="58281063" w14:textId="77777777" w:rsidR="00486D16" w:rsidRPr="004D6E8F" w:rsidRDefault="00486D16" w:rsidP="004D6E8F">
            <w:pPr>
              <w:spacing w:line="360" w:lineRule="auto"/>
              <w:ind w:left="360"/>
              <w:jc w:val="both"/>
              <w:rPr>
                <w:rFonts w:ascii="Arial" w:eastAsia="Times New Roman" w:hAnsi="Arial" w:cs="Arial"/>
                <w:szCs w:val="24"/>
              </w:rPr>
            </w:pPr>
            <w:r w:rsidRPr="004D6E8F">
              <w:rPr>
                <w:rFonts w:ascii="Arial" w:eastAsia="Times New Roman" w:hAnsi="Arial" w:cs="Arial"/>
                <w:szCs w:val="24"/>
              </w:rPr>
              <w:t>The foremost acknowledgement of the guest’s complaint must be to apologise for the "cold and tasteless" food, with an open invitation to dine at the premises without charge. This will communicate the sincere intention with an implied commitment to meeting the customer's feedback in future service encounters, instead of dismissing it with something more perfunctory like a discount voucher. This can be phrased as "We have passed on this feedback to the kitchen staff, who acknowledge their fault in the omission of Premier Inn's quality standards. We invite you to experience the breakfast and dining facilities again to your satisfaction, as we have improved our service checks following the valuable feedback”. While the issue could have been resolved had the guest informed the staff about cold food during the stay, it is not professional to raise this fact as the issue must have been prevented from occurring in the first place. Therefore, it is important to maintain empathy for the guest’s situation by not directing blame anywhere else as well as not appearing to take their feedback seriously.</w:t>
            </w:r>
          </w:p>
          <w:p w14:paraId="1AF01F8A" w14:textId="0A5D4D2A" w:rsidR="00137E4D" w:rsidRPr="004D6E8F" w:rsidRDefault="00486D16" w:rsidP="004D6E8F">
            <w:pPr>
              <w:spacing w:line="360" w:lineRule="auto"/>
              <w:ind w:left="360"/>
              <w:jc w:val="both"/>
              <w:rPr>
                <w:rFonts w:ascii="Arial" w:eastAsia="Times New Roman" w:hAnsi="Arial" w:cs="Arial"/>
                <w:bCs/>
                <w:szCs w:val="24"/>
              </w:rPr>
            </w:pPr>
            <w:r w:rsidRPr="004D6E8F">
              <w:rPr>
                <w:rFonts w:ascii="Arial" w:eastAsia="Times New Roman" w:hAnsi="Arial" w:cs="Arial"/>
                <w:szCs w:val="24"/>
              </w:rPr>
              <w:t xml:space="preserve">It is also important to acknowledge the guests' negative experience due to noise from the adjacent room caused by a baby crying and the unhygienic bathroom. A tactful response is needed here as the involuntary behaviour of babies is not an area of direct control for staff workers, and it is also not feasible to interrupt the neighbouring room’s inhabitants to calm their baby’s cries. This can be communicated to Mr Frederick in a supportive manner by agreeing and affirming with his statement. This can be phrased as “We wholly agree with our </w:t>
            </w:r>
            <w:r w:rsidRPr="004D6E8F">
              <w:rPr>
                <w:rFonts w:ascii="Arial" w:eastAsia="Times New Roman" w:hAnsi="Arial" w:cs="Arial"/>
                <w:szCs w:val="24"/>
              </w:rPr>
              <w:lastRenderedPageBreak/>
              <w:t xml:space="preserve">responsibility for accommodating all guests in a peaceful and comfortable environment, and regret that your experience was affected by the neighbouring room’s noise. We have discussed this concern with the management to find an inclusive solution that does not impede any guest’s experiences at Premier </w:t>
            </w:r>
            <w:r w:rsidR="003B4BC0" w:rsidRPr="004D6E8F">
              <w:rPr>
                <w:rFonts w:ascii="Arial" w:eastAsia="Times New Roman" w:hAnsi="Arial" w:cs="Arial"/>
                <w:szCs w:val="24"/>
              </w:rPr>
              <w:t>Inn and</w:t>
            </w:r>
            <w:r w:rsidRPr="004D6E8F">
              <w:rPr>
                <w:rFonts w:ascii="Arial" w:eastAsia="Times New Roman" w:hAnsi="Arial" w:cs="Arial"/>
                <w:szCs w:val="24"/>
              </w:rPr>
              <w:t xml:space="preserve"> have provisioned comfortable ear mufflers for our rooms. We have also created a new checklist of individual duties for our </w:t>
            </w:r>
            <w:r w:rsidR="004D6E8F" w:rsidRPr="004D6E8F">
              <w:rPr>
                <w:rFonts w:ascii="Arial" w:eastAsia="Times New Roman" w:hAnsi="Arial" w:cs="Arial"/>
                <w:szCs w:val="24"/>
              </w:rPr>
              <w:t>housekeeping</w:t>
            </w:r>
            <w:r w:rsidRPr="004D6E8F">
              <w:rPr>
                <w:rFonts w:ascii="Arial" w:eastAsia="Times New Roman" w:hAnsi="Arial" w:cs="Arial"/>
                <w:szCs w:val="24"/>
              </w:rPr>
              <w:t xml:space="preserve"> staff members to ensure such oversights in cleanliness and hygiene are prevented from occurring again. We thank you for highlighting this shortcoming and are grateful for the opportunity to improve our inclusive hospitality experiences at Premier Inn”.</w:t>
            </w:r>
          </w:p>
          <w:p w14:paraId="08F6B6D2" w14:textId="77777777" w:rsidR="00137E4D" w:rsidRPr="004D6E8F" w:rsidRDefault="00137E4D" w:rsidP="004D6E8F">
            <w:pPr>
              <w:spacing w:after="0" w:line="360" w:lineRule="auto"/>
              <w:jc w:val="both"/>
              <w:rPr>
                <w:rFonts w:ascii="Arial" w:eastAsia="Times New Roman" w:hAnsi="Arial" w:cs="Arial"/>
                <w:bCs/>
                <w:color w:val="auto"/>
                <w:szCs w:val="24"/>
              </w:rPr>
            </w:pPr>
          </w:p>
          <w:p w14:paraId="7BD046EA" w14:textId="77777777" w:rsidR="00137E4D" w:rsidRPr="004D6E8F" w:rsidRDefault="00137E4D" w:rsidP="004D6E8F">
            <w:pPr>
              <w:spacing w:after="0" w:line="360" w:lineRule="auto"/>
              <w:jc w:val="both"/>
              <w:rPr>
                <w:rFonts w:ascii="Arial" w:eastAsia="Times New Roman" w:hAnsi="Arial" w:cs="Arial"/>
                <w:bCs/>
                <w:color w:val="auto"/>
                <w:szCs w:val="24"/>
              </w:rPr>
            </w:pPr>
          </w:p>
          <w:p w14:paraId="003D7ACB" w14:textId="77777777" w:rsidR="00137E4D" w:rsidRPr="004D6E8F" w:rsidRDefault="00137E4D" w:rsidP="004D6E8F">
            <w:pPr>
              <w:spacing w:after="0" w:line="360" w:lineRule="auto"/>
              <w:jc w:val="both"/>
              <w:rPr>
                <w:rFonts w:ascii="Arial" w:eastAsia="Times New Roman" w:hAnsi="Arial" w:cs="Arial"/>
                <w:bCs/>
                <w:color w:val="auto"/>
                <w:szCs w:val="24"/>
              </w:rPr>
            </w:pPr>
          </w:p>
          <w:p w14:paraId="519C73EB" w14:textId="77777777" w:rsidR="00137E4D" w:rsidRPr="004D6E8F" w:rsidRDefault="00137E4D" w:rsidP="004D6E8F">
            <w:pPr>
              <w:spacing w:after="0" w:line="360" w:lineRule="auto"/>
              <w:jc w:val="both"/>
              <w:rPr>
                <w:rFonts w:ascii="Arial" w:eastAsia="Times New Roman" w:hAnsi="Arial" w:cs="Arial"/>
                <w:bCs/>
                <w:color w:val="auto"/>
                <w:szCs w:val="24"/>
              </w:rPr>
            </w:pPr>
          </w:p>
          <w:p w14:paraId="7A17E4B9" w14:textId="77777777" w:rsidR="00137E4D" w:rsidRDefault="00137E4D" w:rsidP="004D6E8F">
            <w:pPr>
              <w:spacing w:after="0" w:line="360" w:lineRule="auto"/>
              <w:jc w:val="both"/>
              <w:rPr>
                <w:rFonts w:ascii="Arial" w:eastAsia="Times New Roman" w:hAnsi="Arial" w:cs="Arial"/>
                <w:bCs/>
                <w:color w:val="auto"/>
                <w:szCs w:val="24"/>
              </w:rPr>
            </w:pPr>
          </w:p>
          <w:p w14:paraId="43A9A3EE" w14:textId="77777777" w:rsidR="004D6E8F" w:rsidRDefault="004D6E8F" w:rsidP="004D6E8F">
            <w:pPr>
              <w:spacing w:after="0" w:line="360" w:lineRule="auto"/>
              <w:jc w:val="both"/>
              <w:rPr>
                <w:rFonts w:ascii="Arial" w:eastAsia="Times New Roman" w:hAnsi="Arial" w:cs="Arial"/>
                <w:bCs/>
                <w:color w:val="auto"/>
                <w:szCs w:val="24"/>
              </w:rPr>
            </w:pPr>
          </w:p>
          <w:p w14:paraId="2BE3731C" w14:textId="77777777" w:rsidR="004D6E8F" w:rsidRDefault="004D6E8F" w:rsidP="004D6E8F">
            <w:pPr>
              <w:spacing w:after="0" w:line="360" w:lineRule="auto"/>
              <w:jc w:val="both"/>
              <w:rPr>
                <w:rFonts w:ascii="Arial" w:eastAsia="Times New Roman" w:hAnsi="Arial" w:cs="Arial"/>
                <w:bCs/>
                <w:color w:val="auto"/>
                <w:szCs w:val="24"/>
              </w:rPr>
            </w:pPr>
          </w:p>
          <w:p w14:paraId="23471102" w14:textId="77777777" w:rsidR="004D6E8F" w:rsidRDefault="004D6E8F" w:rsidP="004D6E8F">
            <w:pPr>
              <w:spacing w:after="0" w:line="360" w:lineRule="auto"/>
              <w:jc w:val="both"/>
              <w:rPr>
                <w:rFonts w:ascii="Arial" w:eastAsia="Times New Roman" w:hAnsi="Arial" w:cs="Arial"/>
                <w:bCs/>
                <w:color w:val="auto"/>
                <w:szCs w:val="24"/>
              </w:rPr>
            </w:pPr>
          </w:p>
          <w:p w14:paraId="3B797843" w14:textId="77777777" w:rsidR="004D6E8F" w:rsidRDefault="004D6E8F" w:rsidP="004D6E8F">
            <w:pPr>
              <w:spacing w:after="0" w:line="360" w:lineRule="auto"/>
              <w:jc w:val="both"/>
              <w:rPr>
                <w:rFonts w:ascii="Arial" w:eastAsia="Times New Roman" w:hAnsi="Arial" w:cs="Arial"/>
                <w:bCs/>
                <w:color w:val="auto"/>
                <w:szCs w:val="24"/>
              </w:rPr>
            </w:pPr>
          </w:p>
          <w:p w14:paraId="409B3DBA" w14:textId="77777777" w:rsidR="004D6E8F" w:rsidRDefault="004D6E8F" w:rsidP="004D6E8F">
            <w:pPr>
              <w:spacing w:after="0" w:line="360" w:lineRule="auto"/>
              <w:jc w:val="both"/>
              <w:rPr>
                <w:rFonts w:ascii="Arial" w:eastAsia="Times New Roman" w:hAnsi="Arial" w:cs="Arial"/>
                <w:bCs/>
                <w:color w:val="auto"/>
                <w:szCs w:val="24"/>
              </w:rPr>
            </w:pPr>
          </w:p>
          <w:p w14:paraId="5DFBDFCC" w14:textId="77777777" w:rsidR="004D6E8F" w:rsidRDefault="004D6E8F" w:rsidP="004D6E8F">
            <w:pPr>
              <w:spacing w:after="0" w:line="360" w:lineRule="auto"/>
              <w:jc w:val="both"/>
              <w:rPr>
                <w:rFonts w:ascii="Arial" w:eastAsia="Times New Roman" w:hAnsi="Arial" w:cs="Arial"/>
                <w:bCs/>
                <w:color w:val="auto"/>
                <w:szCs w:val="24"/>
              </w:rPr>
            </w:pPr>
          </w:p>
          <w:p w14:paraId="0D211C3A" w14:textId="77777777" w:rsidR="004D6E8F" w:rsidRDefault="004D6E8F" w:rsidP="004D6E8F">
            <w:pPr>
              <w:spacing w:after="0" w:line="360" w:lineRule="auto"/>
              <w:jc w:val="both"/>
              <w:rPr>
                <w:rFonts w:ascii="Arial" w:eastAsia="Times New Roman" w:hAnsi="Arial" w:cs="Arial"/>
                <w:bCs/>
                <w:color w:val="auto"/>
                <w:szCs w:val="24"/>
              </w:rPr>
            </w:pPr>
          </w:p>
          <w:p w14:paraId="4313E069" w14:textId="77777777" w:rsidR="004D6E8F" w:rsidRDefault="004D6E8F" w:rsidP="004D6E8F">
            <w:pPr>
              <w:spacing w:after="0" w:line="360" w:lineRule="auto"/>
              <w:jc w:val="both"/>
              <w:rPr>
                <w:rFonts w:ascii="Arial" w:eastAsia="Times New Roman" w:hAnsi="Arial" w:cs="Arial"/>
                <w:bCs/>
                <w:color w:val="auto"/>
                <w:szCs w:val="24"/>
              </w:rPr>
            </w:pPr>
          </w:p>
          <w:p w14:paraId="2AE40841" w14:textId="77777777" w:rsidR="004D6E8F" w:rsidRDefault="004D6E8F" w:rsidP="004D6E8F">
            <w:pPr>
              <w:spacing w:after="0" w:line="360" w:lineRule="auto"/>
              <w:jc w:val="both"/>
              <w:rPr>
                <w:rFonts w:ascii="Arial" w:eastAsia="Times New Roman" w:hAnsi="Arial" w:cs="Arial"/>
                <w:bCs/>
                <w:color w:val="auto"/>
                <w:szCs w:val="24"/>
              </w:rPr>
            </w:pPr>
          </w:p>
          <w:p w14:paraId="482E7F29" w14:textId="77777777" w:rsidR="004D6E8F" w:rsidRDefault="004D6E8F" w:rsidP="004D6E8F">
            <w:pPr>
              <w:spacing w:after="0" w:line="360" w:lineRule="auto"/>
              <w:jc w:val="both"/>
              <w:rPr>
                <w:rFonts w:ascii="Arial" w:eastAsia="Times New Roman" w:hAnsi="Arial" w:cs="Arial"/>
                <w:bCs/>
                <w:color w:val="auto"/>
                <w:szCs w:val="24"/>
              </w:rPr>
            </w:pPr>
          </w:p>
          <w:p w14:paraId="06ED999B" w14:textId="77777777" w:rsidR="004D6E8F" w:rsidRDefault="004D6E8F" w:rsidP="004D6E8F">
            <w:pPr>
              <w:spacing w:after="0" w:line="360" w:lineRule="auto"/>
              <w:jc w:val="both"/>
              <w:rPr>
                <w:rFonts w:ascii="Arial" w:eastAsia="Times New Roman" w:hAnsi="Arial" w:cs="Arial"/>
                <w:bCs/>
                <w:color w:val="auto"/>
                <w:szCs w:val="24"/>
              </w:rPr>
            </w:pPr>
          </w:p>
          <w:p w14:paraId="4F7A9896" w14:textId="77777777" w:rsidR="004D6E8F" w:rsidRDefault="004D6E8F" w:rsidP="004D6E8F">
            <w:pPr>
              <w:spacing w:after="0" w:line="360" w:lineRule="auto"/>
              <w:jc w:val="both"/>
              <w:rPr>
                <w:rFonts w:ascii="Arial" w:eastAsia="Times New Roman" w:hAnsi="Arial" w:cs="Arial"/>
                <w:bCs/>
                <w:color w:val="auto"/>
                <w:szCs w:val="24"/>
              </w:rPr>
            </w:pPr>
          </w:p>
          <w:p w14:paraId="0695ADEB" w14:textId="77777777" w:rsidR="004D6E8F" w:rsidRDefault="004D6E8F" w:rsidP="004D6E8F">
            <w:pPr>
              <w:spacing w:after="0" w:line="360" w:lineRule="auto"/>
              <w:jc w:val="both"/>
              <w:rPr>
                <w:rFonts w:ascii="Arial" w:eastAsia="Times New Roman" w:hAnsi="Arial" w:cs="Arial"/>
                <w:bCs/>
                <w:color w:val="auto"/>
                <w:szCs w:val="24"/>
              </w:rPr>
            </w:pPr>
          </w:p>
          <w:p w14:paraId="564D3BFD" w14:textId="77777777" w:rsidR="004D6E8F" w:rsidRDefault="004D6E8F" w:rsidP="004D6E8F">
            <w:pPr>
              <w:spacing w:after="0" w:line="360" w:lineRule="auto"/>
              <w:jc w:val="both"/>
              <w:rPr>
                <w:rFonts w:ascii="Arial" w:eastAsia="Times New Roman" w:hAnsi="Arial" w:cs="Arial"/>
                <w:bCs/>
                <w:color w:val="auto"/>
                <w:szCs w:val="24"/>
              </w:rPr>
            </w:pPr>
          </w:p>
          <w:p w14:paraId="51DB8021" w14:textId="77777777" w:rsidR="004D6E8F" w:rsidRDefault="004D6E8F" w:rsidP="004D6E8F">
            <w:pPr>
              <w:spacing w:after="0" w:line="360" w:lineRule="auto"/>
              <w:jc w:val="both"/>
              <w:rPr>
                <w:rFonts w:ascii="Arial" w:eastAsia="Times New Roman" w:hAnsi="Arial" w:cs="Arial"/>
                <w:bCs/>
                <w:color w:val="auto"/>
                <w:szCs w:val="24"/>
              </w:rPr>
            </w:pPr>
          </w:p>
          <w:p w14:paraId="671E5B60" w14:textId="77777777" w:rsidR="004D6E8F" w:rsidRDefault="004D6E8F" w:rsidP="004D6E8F">
            <w:pPr>
              <w:spacing w:after="0" w:line="360" w:lineRule="auto"/>
              <w:jc w:val="both"/>
              <w:rPr>
                <w:rFonts w:ascii="Arial" w:eastAsia="Times New Roman" w:hAnsi="Arial" w:cs="Arial"/>
                <w:bCs/>
                <w:color w:val="auto"/>
                <w:szCs w:val="24"/>
              </w:rPr>
            </w:pPr>
          </w:p>
          <w:p w14:paraId="481B4D8F" w14:textId="77777777" w:rsidR="004D6E8F" w:rsidRDefault="004D6E8F" w:rsidP="004D6E8F">
            <w:pPr>
              <w:spacing w:after="0" w:line="360" w:lineRule="auto"/>
              <w:jc w:val="both"/>
              <w:rPr>
                <w:rFonts w:ascii="Arial" w:eastAsia="Times New Roman" w:hAnsi="Arial" w:cs="Arial"/>
                <w:bCs/>
                <w:color w:val="auto"/>
                <w:szCs w:val="24"/>
              </w:rPr>
            </w:pPr>
          </w:p>
          <w:p w14:paraId="4811F8CB" w14:textId="77777777" w:rsidR="004D6E8F" w:rsidRDefault="004D6E8F" w:rsidP="004D6E8F">
            <w:pPr>
              <w:spacing w:after="0" w:line="360" w:lineRule="auto"/>
              <w:jc w:val="both"/>
              <w:rPr>
                <w:rFonts w:ascii="Arial" w:eastAsia="Times New Roman" w:hAnsi="Arial" w:cs="Arial"/>
                <w:bCs/>
                <w:color w:val="auto"/>
                <w:szCs w:val="24"/>
              </w:rPr>
            </w:pPr>
          </w:p>
          <w:p w14:paraId="47729EFE" w14:textId="77777777" w:rsidR="004D6E8F" w:rsidRDefault="004D6E8F" w:rsidP="004D6E8F">
            <w:pPr>
              <w:spacing w:after="0" w:line="360" w:lineRule="auto"/>
              <w:jc w:val="both"/>
              <w:rPr>
                <w:rFonts w:ascii="Arial" w:eastAsia="Times New Roman" w:hAnsi="Arial" w:cs="Arial"/>
                <w:bCs/>
                <w:color w:val="auto"/>
                <w:szCs w:val="24"/>
              </w:rPr>
            </w:pPr>
          </w:p>
          <w:p w14:paraId="25D62FDD" w14:textId="77777777" w:rsidR="004D6E8F" w:rsidRPr="004D6E8F" w:rsidRDefault="004D6E8F" w:rsidP="004D6E8F">
            <w:pPr>
              <w:spacing w:after="0" w:line="360" w:lineRule="auto"/>
              <w:jc w:val="both"/>
              <w:rPr>
                <w:rFonts w:ascii="Arial" w:eastAsia="Times New Roman" w:hAnsi="Arial" w:cs="Arial"/>
                <w:bCs/>
                <w:color w:val="auto"/>
                <w:szCs w:val="24"/>
              </w:rPr>
            </w:pPr>
          </w:p>
          <w:p w14:paraId="0DA7DB70" w14:textId="77777777" w:rsidR="00486D16" w:rsidRPr="004D6E8F" w:rsidRDefault="00486D16" w:rsidP="004D6E8F">
            <w:pPr>
              <w:spacing w:after="0" w:line="360" w:lineRule="auto"/>
              <w:jc w:val="both"/>
              <w:rPr>
                <w:rFonts w:ascii="Arial" w:eastAsia="Times New Roman" w:hAnsi="Arial" w:cs="Arial"/>
                <w:b/>
                <w:color w:val="auto"/>
                <w:szCs w:val="24"/>
                <w:lang w:val="en-US"/>
              </w:rPr>
            </w:pPr>
            <w:r w:rsidRPr="004D6E8F">
              <w:rPr>
                <w:rFonts w:ascii="Arial" w:eastAsia="Times New Roman" w:hAnsi="Arial" w:cs="Arial"/>
                <w:b/>
                <w:color w:val="auto"/>
                <w:szCs w:val="24"/>
                <w:lang w:val="en-US"/>
              </w:rPr>
              <w:lastRenderedPageBreak/>
              <w:t>References</w:t>
            </w:r>
          </w:p>
          <w:p w14:paraId="45C273E3" w14:textId="77777777" w:rsidR="00486D16" w:rsidRPr="004D6E8F" w:rsidRDefault="00486D16" w:rsidP="004D6E8F">
            <w:pPr>
              <w:spacing w:after="0" w:line="360" w:lineRule="auto"/>
              <w:jc w:val="both"/>
              <w:rPr>
                <w:rFonts w:ascii="Arial" w:eastAsia="Times New Roman" w:hAnsi="Arial" w:cs="Arial"/>
                <w:b/>
                <w:color w:val="auto"/>
                <w:szCs w:val="24"/>
                <w:lang w:val="en-US"/>
              </w:rPr>
            </w:pPr>
          </w:p>
          <w:p w14:paraId="7B9A11D4" w14:textId="16C0E6EE" w:rsidR="00486D16" w:rsidRPr="004D6E8F" w:rsidRDefault="00486D16" w:rsidP="004D6E8F">
            <w:pPr>
              <w:spacing w:after="24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 xml:space="preserve">Davis, T.R.V. and Horney, N. (2015). Guest Feedback and Complaint Handling in the Hospitality Industry. </w:t>
            </w:r>
            <w:r w:rsidRPr="004D6E8F">
              <w:rPr>
                <w:rFonts w:ascii="Arial" w:eastAsia="Times New Roman" w:hAnsi="Arial" w:cs="Arial"/>
                <w:i/>
                <w:color w:val="auto"/>
                <w:szCs w:val="24"/>
                <w:lang w:val="en-US"/>
              </w:rPr>
              <w:t>Developments in Marketing Science: Proceedings of the Academy of Marketing Science</w:t>
            </w:r>
            <w:r w:rsidRPr="004D6E8F">
              <w:rPr>
                <w:rFonts w:ascii="Arial" w:eastAsia="Times New Roman" w:hAnsi="Arial" w:cs="Arial"/>
                <w:color w:val="auto"/>
                <w:szCs w:val="24"/>
                <w:lang w:val="en-US"/>
              </w:rPr>
              <w:t xml:space="preserve">, [online] pp.246–260. </w:t>
            </w:r>
            <w:r w:rsidR="003B4BC0" w:rsidRPr="004D6E8F">
              <w:rPr>
                <w:rFonts w:ascii="Arial" w:eastAsia="Times New Roman" w:hAnsi="Arial" w:cs="Arial"/>
                <w:color w:val="auto"/>
                <w:szCs w:val="24"/>
                <w:lang w:val="en-US"/>
              </w:rPr>
              <w:t>doi: https://doi.org/10.1007/978-3-319-17317-7_22</w:t>
            </w:r>
            <w:r w:rsidRPr="004D6E8F">
              <w:rPr>
                <w:rFonts w:ascii="Arial" w:eastAsia="Times New Roman" w:hAnsi="Arial" w:cs="Arial"/>
                <w:color w:val="auto"/>
                <w:szCs w:val="24"/>
                <w:lang w:val="en-US"/>
              </w:rPr>
              <w:t>.</w:t>
            </w:r>
          </w:p>
          <w:p w14:paraId="60AAF06B" w14:textId="0347B6B6" w:rsidR="00486D16" w:rsidRPr="004D6E8F" w:rsidRDefault="00486D16" w:rsidP="004D6E8F">
            <w:pPr>
              <w:spacing w:after="24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 xml:space="preserve">Kim, T. (Terry), Kim, W.G. and Kim, H.-B. (2009). The effects of perceived justice on recovery satisfaction, trust, word-of-mouth, and revisit intention in upscale hotels. </w:t>
            </w:r>
            <w:r w:rsidRPr="004D6E8F">
              <w:rPr>
                <w:rFonts w:ascii="Arial" w:eastAsia="Times New Roman" w:hAnsi="Arial" w:cs="Arial"/>
                <w:i/>
                <w:color w:val="auto"/>
                <w:szCs w:val="24"/>
                <w:lang w:val="en-US"/>
              </w:rPr>
              <w:t>Tourism Management</w:t>
            </w:r>
            <w:r w:rsidRPr="004D6E8F">
              <w:rPr>
                <w:rFonts w:ascii="Arial" w:eastAsia="Times New Roman" w:hAnsi="Arial" w:cs="Arial"/>
                <w:color w:val="auto"/>
                <w:szCs w:val="24"/>
                <w:lang w:val="en-US"/>
              </w:rPr>
              <w:t xml:space="preserve">, [online] 30(1), pp.51–62. </w:t>
            </w:r>
            <w:r w:rsidR="00E86B92" w:rsidRPr="004D6E8F">
              <w:rPr>
                <w:rFonts w:ascii="Arial" w:eastAsia="Times New Roman" w:hAnsi="Arial" w:cs="Arial"/>
                <w:color w:val="auto"/>
                <w:szCs w:val="24"/>
                <w:lang w:val="en-US"/>
              </w:rPr>
              <w:t>doi: https://doi.org/10.1016/j.tourman.2008.04.003</w:t>
            </w:r>
            <w:r w:rsidRPr="004D6E8F">
              <w:rPr>
                <w:rFonts w:ascii="Arial" w:eastAsia="Times New Roman" w:hAnsi="Arial" w:cs="Arial"/>
                <w:color w:val="auto"/>
                <w:szCs w:val="24"/>
                <w:lang w:val="en-US"/>
              </w:rPr>
              <w:t>.</w:t>
            </w:r>
          </w:p>
          <w:p w14:paraId="18D62332" w14:textId="693B9F77" w:rsidR="00486D16" w:rsidRPr="004D6E8F" w:rsidRDefault="00486D16" w:rsidP="004D6E8F">
            <w:pPr>
              <w:spacing w:after="24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 xml:space="preserve">Li, H., Liu, Y., Tan, C.-W. and Hu, F. (2020). Comprehending customer satisfaction with hotels. </w:t>
            </w:r>
            <w:r w:rsidRPr="004D6E8F">
              <w:rPr>
                <w:rFonts w:ascii="Arial" w:eastAsia="Times New Roman" w:hAnsi="Arial" w:cs="Arial"/>
                <w:i/>
                <w:color w:val="auto"/>
                <w:szCs w:val="24"/>
                <w:lang w:val="en-US"/>
              </w:rPr>
              <w:t>International Journal of Contemporary Hospitality Management</w:t>
            </w:r>
            <w:r w:rsidRPr="004D6E8F">
              <w:rPr>
                <w:rFonts w:ascii="Arial" w:eastAsia="Times New Roman" w:hAnsi="Arial" w:cs="Arial"/>
                <w:color w:val="auto"/>
                <w:szCs w:val="24"/>
                <w:lang w:val="en-US"/>
              </w:rPr>
              <w:t xml:space="preserve">, [online] 32(5). </w:t>
            </w:r>
            <w:r w:rsidR="003B4BC0" w:rsidRPr="004D6E8F">
              <w:rPr>
                <w:rFonts w:ascii="Arial" w:eastAsia="Times New Roman" w:hAnsi="Arial" w:cs="Arial"/>
                <w:color w:val="auto"/>
                <w:szCs w:val="24"/>
                <w:lang w:val="en-US"/>
              </w:rPr>
              <w:t>doi: https://doi.org/10.1108/ijchm-06-2019-0581</w:t>
            </w:r>
            <w:r w:rsidRPr="004D6E8F">
              <w:rPr>
                <w:rFonts w:ascii="Arial" w:eastAsia="Times New Roman" w:hAnsi="Arial" w:cs="Arial"/>
                <w:color w:val="auto"/>
                <w:szCs w:val="24"/>
                <w:lang w:val="en-US"/>
              </w:rPr>
              <w:t>.</w:t>
            </w:r>
          </w:p>
          <w:p w14:paraId="6A110556" w14:textId="479D07BC" w:rsidR="00486D16" w:rsidRPr="004D6E8F" w:rsidRDefault="00486D16" w:rsidP="004D6E8F">
            <w:pPr>
              <w:spacing w:after="24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 xml:space="preserve">Min, H., Lim, Y. and Magnini, V.P. (2014). Factors Affecting Customer Satisfaction in Responses to Negative Online Hotel Reviews. </w:t>
            </w:r>
            <w:r w:rsidRPr="004D6E8F">
              <w:rPr>
                <w:rFonts w:ascii="Arial" w:eastAsia="Times New Roman" w:hAnsi="Arial" w:cs="Arial"/>
                <w:i/>
                <w:color w:val="auto"/>
                <w:szCs w:val="24"/>
                <w:lang w:val="en-US"/>
              </w:rPr>
              <w:t>Cornell Hospitality Quarterly</w:t>
            </w:r>
            <w:r w:rsidRPr="004D6E8F">
              <w:rPr>
                <w:rFonts w:ascii="Arial" w:eastAsia="Times New Roman" w:hAnsi="Arial" w:cs="Arial"/>
                <w:color w:val="auto"/>
                <w:szCs w:val="24"/>
                <w:lang w:val="en-US"/>
              </w:rPr>
              <w:t xml:space="preserve">, [online] 56(2), pp.223–231. </w:t>
            </w:r>
            <w:r w:rsidR="003B4BC0" w:rsidRPr="004D6E8F">
              <w:rPr>
                <w:rFonts w:ascii="Arial" w:eastAsia="Times New Roman" w:hAnsi="Arial" w:cs="Arial"/>
                <w:color w:val="auto"/>
                <w:szCs w:val="24"/>
                <w:lang w:val="en-US"/>
              </w:rPr>
              <w:t>doi: https://doi.org/10.1177/1938965514560014</w:t>
            </w:r>
            <w:r w:rsidRPr="004D6E8F">
              <w:rPr>
                <w:rFonts w:ascii="Arial" w:eastAsia="Times New Roman" w:hAnsi="Arial" w:cs="Arial"/>
                <w:color w:val="auto"/>
                <w:szCs w:val="24"/>
                <w:lang w:val="en-US"/>
              </w:rPr>
              <w:t>.</w:t>
            </w:r>
          </w:p>
          <w:p w14:paraId="2A069BB8" w14:textId="504F3AF7" w:rsidR="00486D16" w:rsidRPr="004D6E8F" w:rsidRDefault="00486D16" w:rsidP="004D6E8F">
            <w:pPr>
              <w:spacing w:after="24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 xml:space="preserve">Palazzo, M., Foroudi, P. and Ferri, M.A. (2021). Examining antecedents and consequences of perceived service quality in the hotel industry: a comparison between London and New York. </w:t>
            </w:r>
            <w:r w:rsidRPr="004D6E8F">
              <w:rPr>
                <w:rFonts w:ascii="Arial" w:eastAsia="Times New Roman" w:hAnsi="Arial" w:cs="Arial"/>
                <w:i/>
                <w:color w:val="auto"/>
                <w:szCs w:val="24"/>
                <w:lang w:val="en-US"/>
              </w:rPr>
              <w:t>The TQM Journal</w:t>
            </w:r>
            <w:r w:rsidRPr="004D6E8F">
              <w:rPr>
                <w:rFonts w:ascii="Arial" w:eastAsia="Times New Roman" w:hAnsi="Arial" w:cs="Arial"/>
                <w:color w:val="auto"/>
                <w:szCs w:val="24"/>
                <w:lang w:val="en-US"/>
              </w:rPr>
              <w:t xml:space="preserve">, [online] 33(7), pp.193–221. </w:t>
            </w:r>
            <w:r w:rsidR="003B4BC0" w:rsidRPr="004D6E8F">
              <w:rPr>
                <w:rFonts w:ascii="Arial" w:eastAsia="Times New Roman" w:hAnsi="Arial" w:cs="Arial"/>
                <w:color w:val="auto"/>
                <w:szCs w:val="24"/>
                <w:lang w:val="en-US"/>
              </w:rPr>
              <w:t>doi: https://doi.org/10.1108/tqm-09-2020-0203</w:t>
            </w:r>
            <w:r w:rsidRPr="004D6E8F">
              <w:rPr>
                <w:rFonts w:ascii="Arial" w:eastAsia="Times New Roman" w:hAnsi="Arial" w:cs="Arial"/>
                <w:color w:val="auto"/>
                <w:szCs w:val="24"/>
                <w:lang w:val="en-US"/>
              </w:rPr>
              <w:t>.</w:t>
            </w:r>
          </w:p>
          <w:p w14:paraId="5A90B5C3" w14:textId="0B081EE3" w:rsidR="00486D16" w:rsidRPr="004D6E8F" w:rsidRDefault="00486D16" w:rsidP="004D6E8F">
            <w:pPr>
              <w:spacing w:after="240"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 xml:space="preserve">Thumvichit, A. and Gampper, C. (2019). Composing responses to negative hotel reviews: A genre analysis. </w:t>
            </w:r>
            <w:r w:rsidRPr="004D6E8F">
              <w:rPr>
                <w:rFonts w:ascii="Arial" w:eastAsia="Times New Roman" w:hAnsi="Arial" w:cs="Arial"/>
                <w:i/>
                <w:color w:val="auto"/>
                <w:szCs w:val="24"/>
                <w:lang w:val="en-US"/>
              </w:rPr>
              <w:t>Cogent Arts &amp; Humanities</w:t>
            </w:r>
            <w:r w:rsidRPr="004D6E8F">
              <w:rPr>
                <w:rFonts w:ascii="Arial" w:eastAsia="Times New Roman" w:hAnsi="Arial" w:cs="Arial"/>
                <w:color w:val="auto"/>
                <w:szCs w:val="24"/>
                <w:lang w:val="en-US"/>
              </w:rPr>
              <w:t xml:space="preserve">, [online] 6(1), p.1629154. </w:t>
            </w:r>
            <w:r w:rsidR="003B4BC0" w:rsidRPr="004D6E8F">
              <w:rPr>
                <w:rFonts w:ascii="Arial" w:eastAsia="Times New Roman" w:hAnsi="Arial" w:cs="Arial"/>
                <w:color w:val="auto"/>
                <w:szCs w:val="24"/>
                <w:lang w:val="en-US"/>
              </w:rPr>
              <w:t>doi: https://doi.org/10.1080/23311983.2019.1629154</w:t>
            </w:r>
            <w:r w:rsidRPr="004D6E8F">
              <w:rPr>
                <w:rFonts w:ascii="Arial" w:eastAsia="Times New Roman" w:hAnsi="Arial" w:cs="Arial"/>
                <w:color w:val="auto"/>
                <w:szCs w:val="24"/>
                <w:lang w:val="en-US"/>
              </w:rPr>
              <w:t>.</w:t>
            </w:r>
          </w:p>
          <w:p w14:paraId="01AE7A15" w14:textId="77777777" w:rsidR="00137E4D" w:rsidRPr="004D6E8F" w:rsidRDefault="00137E4D" w:rsidP="004D6E8F">
            <w:pPr>
              <w:spacing w:after="0" w:line="360" w:lineRule="auto"/>
              <w:jc w:val="both"/>
              <w:rPr>
                <w:rFonts w:ascii="Arial" w:eastAsia="Times New Roman" w:hAnsi="Arial" w:cs="Arial"/>
                <w:bCs/>
                <w:color w:val="auto"/>
                <w:szCs w:val="24"/>
              </w:rPr>
            </w:pPr>
          </w:p>
          <w:p w14:paraId="1D8E2843" w14:textId="77777777" w:rsidR="00137E4D" w:rsidRPr="004D6E8F" w:rsidRDefault="00137E4D" w:rsidP="004D6E8F">
            <w:pPr>
              <w:spacing w:after="0" w:line="360" w:lineRule="auto"/>
              <w:jc w:val="both"/>
              <w:rPr>
                <w:rFonts w:ascii="Arial" w:eastAsia="Times New Roman" w:hAnsi="Arial" w:cs="Arial"/>
                <w:bCs/>
                <w:color w:val="auto"/>
                <w:szCs w:val="24"/>
              </w:rPr>
            </w:pPr>
          </w:p>
          <w:p w14:paraId="71AB4165" w14:textId="77777777" w:rsidR="00137E4D" w:rsidRPr="004D6E8F" w:rsidRDefault="00137E4D" w:rsidP="004D6E8F">
            <w:pPr>
              <w:spacing w:after="0" w:line="360" w:lineRule="auto"/>
              <w:jc w:val="both"/>
              <w:rPr>
                <w:rFonts w:ascii="Arial" w:eastAsia="Times New Roman" w:hAnsi="Arial" w:cs="Arial"/>
                <w:bCs/>
                <w:color w:val="auto"/>
                <w:szCs w:val="24"/>
              </w:rPr>
            </w:pPr>
          </w:p>
          <w:p w14:paraId="51F8B33B" w14:textId="77777777" w:rsidR="00137E4D" w:rsidRPr="004D6E8F" w:rsidRDefault="00137E4D" w:rsidP="004D6E8F">
            <w:pPr>
              <w:spacing w:after="0" w:line="360" w:lineRule="auto"/>
              <w:jc w:val="both"/>
              <w:rPr>
                <w:rFonts w:ascii="Arial" w:eastAsia="Times New Roman" w:hAnsi="Arial" w:cs="Arial"/>
                <w:bCs/>
                <w:color w:val="auto"/>
                <w:szCs w:val="24"/>
              </w:rPr>
            </w:pPr>
          </w:p>
          <w:p w14:paraId="4D00BBDE" w14:textId="77777777" w:rsidR="00137E4D" w:rsidRPr="004D6E8F" w:rsidRDefault="00137E4D" w:rsidP="004D6E8F">
            <w:pPr>
              <w:spacing w:after="0" w:line="360" w:lineRule="auto"/>
              <w:jc w:val="both"/>
              <w:rPr>
                <w:rFonts w:ascii="Arial" w:eastAsia="Times New Roman" w:hAnsi="Arial" w:cs="Arial"/>
                <w:bCs/>
                <w:color w:val="auto"/>
                <w:szCs w:val="24"/>
              </w:rPr>
            </w:pPr>
          </w:p>
          <w:p w14:paraId="303420E5" w14:textId="77777777" w:rsidR="00137E4D" w:rsidRPr="004D6E8F" w:rsidRDefault="00137E4D" w:rsidP="004D6E8F">
            <w:pPr>
              <w:spacing w:after="0" w:line="360" w:lineRule="auto"/>
              <w:jc w:val="both"/>
              <w:rPr>
                <w:rFonts w:ascii="Arial" w:eastAsia="Times New Roman" w:hAnsi="Arial" w:cs="Arial"/>
                <w:bCs/>
                <w:color w:val="auto"/>
                <w:szCs w:val="24"/>
              </w:rPr>
            </w:pPr>
          </w:p>
          <w:p w14:paraId="489AC69A" w14:textId="77777777" w:rsidR="00137E4D" w:rsidRPr="004D6E8F" w:rsidRDefault="00137E4D" w:rsidP="004D6E8F">
            <w:pPr>
              <w:spacing w:after="0" w:line="360" w:lineRule="auto"/>
              <w:jc w:val="both"/>
              <w:rPr>
                <w:rFonts w:ascii="Arial" w:eastAsia="Times New Roman" w:hAnsi="Arial" w:cs="Arial"/>
                <w:bCs/>
                <w:color w:val="auto"/>
                <w:szCs w:val="24"/>
              </w:rPr>
            </w:pPr>
          </w:p>
        </w:tc>
      </w:tr>
    </w:tbl>
    <w:p w14:paraId="5736A935" w14:textId="77777777" w:rsidR="00486D16" w:rsidRPr="004D6E8F" w:rsidRDefault="00486D16" w:rsidP="004D6E8F">
      <w:pPr>
        <w:jc w:val="both"/>
        <w:rPr>
          <w:rFonts w:ascii="Arial" w:hAnsi="Arial" w:cs="Arial"/>
          <w:b/>
          <w:bCs/>
          <w:szCs w:val="24"/>
        </w:rPr>
      </w:pPr>
    </w:p>
    <w:p w14:paraId="1CEA1506" w14:textId="77777777" w:rsidR="00BC1F2F" w:rsidRDefault="00BC1F2F" w:rsidP="004D6E8F">
      <w:pPr>
        <w:jc w:val="both"/>
        <w:rPr>
          <w:rFonts w:ascii="Arial" w:hAnsi="Arial" w:cs="Arial"/>
          <w:b/>
          <w:bCs/>
          <w:szCs w:val="24"/>
        </w:rPr>
      </w:pPr>
    </w:p>
    <w:p w14:paraId="07BBF709" w14:textId="3BEA0C63" w:rsidR="009E31E5" w:rsidRPr="004D6E8F" w:rsidRDefault="009E31E5" w:rsidP="004D6E8F">
      <w:pPr>
        <w:jc w:val="both"/>
        <w:rPr>
          <w:rFonts w:ascii="Arial" w:eastAsia="Times New Roman" w:hAnsi="Arial" w:cs="Arial"/>
          <w:color w:val="000000"/>
          <w:szCs w:val="24"/>
          <w:shd w:val="clear" w:color="auto" w:fill="FFFFFF"/>
          <w:lang w:val="en-US"/>
        </w:rPr>
      </w:pPr>
      <w:r w:rsidRPr="004D6E8F">
        <w:rPr>
          <w:rFonts w:ascii="Arial" w:hAnsi="Arial" w:cs="Arial"/>
          <w:b/>
          <w:bCs/>
          <w:szCs w:val="24"/>
        </w:rPr>
        <w:lastRenderedPageBreak/>
        <w:t>Component Three:</w:t>
      </w:r>
      <w:r w:rsidR="003B4BC0">
        <w:rPr>
          <w:rFonts w:ascii="Arial" w:hAnsi="Arial" w:cs="Arial"/>
          <w:b/>
          <w:bCs/>
          <w:szCs w:val="24"/>
        </w:rPr>
        <w:t xml:space="preserve"> </w:t>
      </w:r>
      <w:r w:rsidRPr="004D6E8F">
        <w:rPr>
          <w:rFonts w:ascii="Arial" w:eastAsia="Times New Roman" w:hAnsi="Arial" w:cs="Arial"/>
          <w:color w:val="000000"/>
          <w:szCs w:val="24"/>
          <w:shd w:val="clear" w:color="auto" w:fill="FFFFFF"/>
          <w:lang w:val="en-US"/>
        </w:rPr>
        <w:t xml:space="preserve"> </w:t>
      </w:r>
      <w:r w:rsidR="003B4BC0" w:rsidRPr="003B4BC0">
        <w:rPr>
          <w:rFonts w:ascii="Arial" w:hAnsi="Arial" w:cs="Arial"/>
          <w:b/>
          <w:bCs/>
        </w:rPr>
        <w:t>Portfolio of four elements</w:t>
      </w:r>
    </w:p>
    <w:p w14:paraId="14A48C15" w14:textId="36CBE18A" w:rsidR="00583A95" w:rsidRPr="004D6E8F" w:rsidRDefault="00583A95" w:rsidP="004D6E8F">
      <w:pPr>
        <w:spacing w:line="360" w:lineRule="auto"/>
        <w:jc w:val="both"/>
        <w:rPr>
          <w:rFonts w:ascii="Arial" w:eastAsia="Times New Roman" w:hAnsi="Arial" w:cs="Arial"/>
          <w:szCs w:val="24"/>
        </w:rPr>
      </w:pPr>
      <w:r w:rsidRPr="004D6E8F">
        <w:rPr>
          <w:rFonts w:ascii="Arial" w:eastAsia="Times New Roman" w:hAnsi="Arial" w:cs="Arial"/>
          <w:szCs w:val="24"/>
        </w:rPr>
        <w:t>This essay component discusses the management of guests across the four stages of the guest cycle in the hotel scenario. The discussion will incorporate findings from industry practices by leading hospitality brands, as well as a link to studies from scholarly publications to justify the discussion's context.</w:t>
      </w:r>
    </w:p>
    <w:tbl>
      <w:tblPr>
        <w:tblStyle w:val="TableGrid"/>
        <w:tblW w:w="9348" w:type="dxa"/>
        <w:jc w:val="center"/>
        <w:tblLook w:val="04A0" w:firstRow="1" w:lastRow="0" w:firstColumn="1" w:lastColumn="0" w:noHBand="0" w:noVBand="1"/>
      </w:tblPr>
      <w:tblGrid>
        <w:gridCol w:w="9348"/>
      </w:tblGrid>
      <w:tr w:rsidR="004D0F63" w:rsidRPr="004D6E8F" w14:paraId="23BEF128" w14:textId="77777777" w:rsidTr="009E31E5">
        <w:trPr>
          <w:trHeight w:val="495"/>
          <w:jc w:val="center"/>
        </w:trPr>
        <w:tc>
          <w:tcPr>
            <w:tcW w:w="9348" w:type="dxa"/>
          </w:tcPr>
          <w:p w14:paraId="54E48EDE" w14:textId="77777777" w:rsidR="00F9700F" w:rsidRPr="004D6E8F" w:rsidRDefault="00F9700F" w:rsidP="004D6E8F">
            <w:pPr>
              <w:widowControl w:val="0"/>
              <w:autoSpaceDE w:val="0"/>
              <w:autoSpaceDN w:val="0"/>
              <w:spacing w:before="2"/>
              <w:jc w:val="both"/>
              <w:rPr>
                <w:rFonts w:ascii="Arial" w:eastAsia="Times New Roman" w:hAnsi="Arial" w:cs="Arial"/>
                <w:b/>
                <w:bCs/>
                <w:i/>
                <w:iCs/>
                <w:color w:val="000000"/>
                <w:szCs w:val="24"/>
                <w:lang w:val="en-US"/>
              </w:rPr>
            </w:pPr>
          </w:p>
          <w:p w14:paraId="5F49C977" w14:textId="614E262F" w:rsidR="00F9700F" w:rsidRPr="004D6E8F" w:rsidRDefault="00F9700F" w:rsidP="004D6E8F">
            <w:pPr>
              <w:widowControl w:val="0"/>
              <w:autoSpaceDE w:val="0"/>
              <w:autoSpaceDN w:val="0"/>
              <w:spacing w:before="2"/>
              <w:jc w:val="both"/>
              <w:rPr>
                <w:rFonts w:ascii="Arial" w:eastAsia="Times New Roman" w:hAnsi="Arial" w:cs="Arial"/>
                <w:b/>
                <w:bCs/>
                <w:i/>
                <w:iCs/>
                <w:color w:val="000000"/>
                <w:szCs w:val="24"/>
                <w:lang w:val="en-US"/>
              </w:rPr>
            </w:pPr>
            <w:r w:rsidRPr="004D6E8F">
              <w:rPr>
                <w:rFonts w:ascii="Arial" w:eastAsia="Times New Roman" w:hAnsi="Arial" w:cs="Arial"/>
                <w:b/>
                <w:bCs/>
                <w:i/>
                <w:iCs/>
                <w:color w:val="000000"/>
                <w:szCs w:val="24"/>
                <w:shd w:val="clear" w:color="auto" w:fill="FFFFFF"/>
                <w:lang w:val="en-US"/>
              </w:rPr>
              <w:t xml:space="preserve">Element 1 – </w:t>
            </w:r>
            <w:r w:rsidR="00AA0BF1" w:rsidRPr="004D6E8F">
              <w:rPr>
                <w:rFonts w:ascii="Arial" w:eastAsia="Times New Roman" w:hAnsi="Arial" w:cs="Arial"/>
                <w:b/>
                <w:bCs/>
                <w:i/>
                <w:iCs/>
                <w:color w:val="000000"/>
                <w:szCs w:val="24"/>
                <w:shd w:val="clear" w:color="auto" w:fill="FFFFFF"/>
                <w:lang w:val="en-US"/>
              </w:rPr>
              <w:t xml:space="preserve">Pre-Arrival </w:t>
            </w:r>
          </w:p>
          <w:p w14:paraId="66E96B1C" w14:textId="619965D5" w:rsidR="004D0F63" w:rsidRPr="004D6E8F" w:rsidRDefault="004D0F63" w:rsidP="004D6E8F">
            <w:pPr>
              <w:jc w:val="both"/>
              <w:rPr>
                <w:rFonts w:ascii="Arial" w:hAnsi="Arial" w:cs="Arial"/>
                <w:b/>
                <w:bCs/>
                <w:szCs w:val="24"/>
              </w:rPr>
            </w:pPr>
          </w:p>
        </w:tc>
      </w:tr>
      <w:tr w:rsidR="004D0F63" w:rsidRPr="004D6E8F" w14:paraId="166CDB5D" w14:textId="77777777" w:rsidTr="009E31E5">
        <w:trPr>
          <w:trHeight w:val="495"/>
          <w:jc w:val="center"/>
        </w:trPr>
        <w:tc>
          <w:tcPr>
            <w:tcW w:w="9348" w:type="dxa"/>
          </w:tcPr>
          <w:p w14:paraId="4B96C3E6" w14:textId="77777777" w:rsidR="004D0F63" w:rsidRPr="004D6E8F" w:rsidRDefault="004D0F63" w:rsidP="004D6E8F">
            <w:pPr>
              <w:jc w:val="both"/>
              <w:rPr>
                <w:rFonts w:ascii="Arial" w:hAnsi="Arial" w:cs="Arial"/>
                <w:b/>
                <w:bCs/>
                <w:szCs w:val="24"/>
              </w:rPr>
            </w:pPr>
          </w:p>
          <w:p w14:paraId="2C2DAC20" w14:textId="6FC7DDB5" w:rsidR="00373745" w:rsidRPr="004D6E8F" w:rsidRDefault="00373745" w:rsidP="004D6E8F">
            <w:pPr>
              <w:spacing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 xml:space="preserve">The pre-arrival stage denotes the first service encounter that the customer has with the hotel's representatives (Wood, 2017, p.13). Such encounters are meant to facilitate the guest's inquiry </w:t>
            </w:r>
            <w:r w:rsidR="003B4BC0" w:rsidRPr="004D6E8F">
              <w:rPr>
                <w:rFonts w:ascii="Arial" w:eastAsia="Times New Roman" w:hAnsi="Arial" w:cs="Arial"/>
                <w:color w:val="auto"/>
                <w:szCs w:val="24"/>
                <w:lang w:val="en-US"/>
              </w:rPr>
              <w:t>about</w:t>
            </w:r>
            <w:r w:rsidRPr="004D6E8F">
              <w:rPr>
                <w:rFonts w:ascii="Arial" w:eastAsia="Times New Roman" w:hAnsi="Arial" w:cs="Arial"/>
                <w:color w:val="auto"/>
                <w:szCs w:val="24"/>
                <w:lang w:val="en-US"/>
              </w:rPr>
              <w:t xml:space="preserve"> room availability, as well as increase their knowledgeable decision-making regarding satisfaction of more information on the hotel premises. The pre-arrival stage can be </w:t>
            </w:r>
            <w:r w:rsidR="003B4BC0" w:rsidRPr="004D6E8F">
              <w:rPr>
                <w:rFonts w:ascii="Arial" w:eastAsia="Times New Roman" w:hAnsi="Arial" w:cs="Arial"/>
                <w:color w:val="auto"/>
                <w:szCs w:val="24"/>
                <w:lang w:val="en-US"/>
              </w:rPr>
              <w:t>optimized</w:t>
            </w:r>
            <w:r w:rsidRPr="004D6E8F">
              <w:rPr>
                <w:rFonts w:ascii="Arial" w:eastAsia="Times New Roman" w:hAnsi="Arial" w:cs="Arial"/>
                <w:color w:val="auto"/>
                <w:szCs w:val="24"/>
                <w:lang w:val="en-US"/>
              </w:rPr>
              <w:t xml:space="preserve"> by accounting for the different touchpoints in the pre-arrival stage of contact (Voorhees et al., 2017). For instance, remote encounters can occur from emails and direct messaging to the hotel website domain. These touchpoints must be monitored and responded to with a standard reply that addresses the inquiry directly and provides a link to the hotel's information section with detailed gallery images and other information on the premises. Phone call encounters are more visceral as they involve vocal communication, and the front desk receptionist must be trained in communicating with professionalism and conveying the service intention of facilitating guest response to their satisfaction (Nikolich and Sparks, 1995). A similar level of interpersonal communication effectiveness is needed for face-to-face encounters to book rooms, which overlaps with the arrival stage in cases of spontaneous guest arrangements without prior notice. In each case except the spontaneous on-the-spot booking, it is necessary to immediately block the selected room from all booking channel platforms to ensure real-time room availability is communicated to other prospective customers (Abdel</w:t>
            </w:r>
            <w:r w:rsidRPr="004D6E8F">
              <w:rPr>
                <w:rFonts w:ascii="Cambria Math" w:eastAsia="Times New Roman" w:hAnsi="Cambria Math" w:cs="Cambria Math"/>
                <w:color w:val="auto"/>
                <w:szCs w:val="24"/>
                <w:lang w:val="en-US"/>
              </w:rPr>
              <w:t>‐</w:t>
            </w:r>
            <w:r w:rsidRPr="004D6E8F">
              <w:rPr>
                <w:rFonts w:ascii="Arial" w:eastAsia="Times New Roman" w:hAnsi="Arial" w:cs="Arial"/>
                <w:color w:val="auto"/>
                <w:szCs w:val="24"/>
                <w:lang w:val="en-US"/>
              </w:rPr>
              <w:t>Hamid et al., 2022). Spontaneous bookings can also be accommodated as special requests, such as for guests who are new to the local destination and have difficulties finding accommodations. This exemplifies the professional conduct of hospitality for all guests (Chen et al., 2022).</w:t>
            </w:r>
          </w:p>
          <w:p w14:paraId="13073444" w14:textId="1661F9A0" w:rsidR="004D0F63" w:rsidRPr="004D6E8F" w:rsidRDefault="004D0F63" w:rsidP="004D6E8F">
            <w:pPr>
              <w:jc w:val="both"/>
              <w:rPr>
                <w:rFonts w:ascii="Arial" w:hAnsi="Arial" w:cs="Arial"/>
                <w:b/>
                <w:bCs/>
                <w:szCs w:val="24"/>
              </w:rPr>
            </w:pPr>
          </w:p>
        </w:tc>
      </w:tr>
      <w:tr w:rsidR="004D0F63" w:rsidRPr="004D6E8F" w14:paraId="34EB4868" w14:textId="77777777" w:rsidTr="009E31E5">
        <w:trPr>
          <w:trHeight w:val="495"/>
          <w:jc w:val="center"/>
        </w:trPr>
        <w:tc>
          <w:tcPr>
            <w:tcW w:w="9348" w:type="dxa"/>
          </w:tcPr>
          <w:p w14:paraId="75A4CFFC" w14:textId="77777777" w:rsidR="00F9700F" w:rsidRPr="004D6E8F" w:rsidRDefault="00F9700F" w:rsidP="004D6E8F">
            <w:pPr>
              <w:widowControl w:val="0"/>
              <w:autoSpaceDE w:val="0"/>
              <w:autoSpaceDN w:val="0"/>
              <w:spacing w:before="2"/>
              <w:jc w:val="both"/>
              <w:rPr>
                <w:rFonts w:ascii="Arial" w:eastAsia="Times New Roman" w:hAnsi="Arial" w:cs="Arial"/>
                <w:b/>
                <w:bCs/>
                <w:i/>
                <w:iCs/>
                <w:color w:val="000000"/>
                <w:szCs w:val="24"/>
                <w:shd w:val="clear" w:color="auto" w:fill="FFFFFF"/>
                <w:lang w:val="en-US"/>
              </w:rPr>
            </w:pPr>
          </w:p>
          <w:p w14:paraId="1B32A371" w14:textId="660BCB90" w:rsidR="00F9700F" w:rsidRPr="004D6E8F" w:rsidRDefault="00F9700F" w:rsidP="004D6E8F">
            <w:pPr>
              <w:widowControl w:val="0"/>
              <w:autoSpaceDE w:val="0"/>
              <w:autoSpaceDN w:val="0"/>
              <w:spacing w:before="2"/>
              <w:jc w:val="both"/>
              <w:rPr>
                <w:rFonts w:ascii="Arial" w:eastAsia="Times New Roman" w:hAnsi="Arial" w:cs="Arial"/>
                <w:b/>
                <w:bCs/>
                <w:i/>
                <w:iCs/>
                <w:color w:val="000000"/>
                <w:szCs w:val="24"/>
                <w:lang w:val="en-US"/>
              </w:rPr>
            </w:pPr>
            <w:r w:rsidRPr="004D6E8F">
              <w:rPr>
                <w:rFonts w:ascii="Arial" w:eastAsia="Times New Roman" w:hAnsi="Arial" w:cs="Arial"/>
                <w:b/>
                <w:bCs/>
                <w:i/>
                <w:iCs/>
                <w:color w:val="000000"/>
                <w:szCs w:val="24"/>
                <w:shd w:val="clear" w:color="auto" w:fill="FFFFFF"/>
                <w:lang w:val="en-US"/>
              </w:rPr>
              <w:t xml:space="preserve">Element 2 – </w:t>
            </w:r>
            <w:r w:rsidR="00AA0BF1" w:rsidRPr="004D6E8F">
              <w:rPr>
                <w:rFonts w:ascii="Arial" w:eastAsia="Times New Roman" w:hAnsi="Arial" w:cs="Arial"/>
                <w:b/>
                <w:bCs/>
                <w:i/>
                <w:iCs/>
                <w:color w:val="000000"/>
                <w:szCs w:val="24"/>
                <w:shd w:val="clear" w:color="auto" w:fill="FFFFFF"/>
                <w:lang w:val="en-US"/>
              </w:rPr>
              <w:t xml:space="preserve">Arrival </w:t>
            </w:r>
          </w:p>
          <w:p w14:paraId="47C39300" w14:textId="3FE1F4AC" w:rsidR="004D0F63" w:rsidRPr="004D6E8F" w:rsidRDefault="004D0F63" w:rsidP="004D6E8F">
            <w:pPr>
              <w:jc w:val="both"/>
              <w:rPr>
                <w:rFonts w:ascii="Arial" w:hAnsi="Arial" w:cs="Arial"/>
                <w:b/>
                <w:bCs/>
                <w:szCs w:val="24"/>
              </w:rPr>
            </w:pPr>
          </w:p>
        </w:tc>
      </w:tr>
      <w:tr w:rsidR="004D0F63" w:rsidRPr="004D6E8F" w14:paraId="7BBE1C47" w14:textId="77777777" w:rsidTr="009E31E5">
        <w:trPr>
          <w:trHeight w:val="495"/>
          <w:jc w:val="center"/>
        </w:trPr>
        <w:tc>
          <w:tcPr>
            <w:tcW w:w="9348" w:type="dxa"/>
          </w:tcPr>
          <w:p w14:paraId="3CB81B30" w14:textId="77777777" w:rsidR="004D0F63" w:rsidRPr="004D6E8F" w:rsidRDefault="004D0F63" w:rsidP="004D6E8F">
            <w:pPr>
              <w:jc w:val="both"/>
              <w:rPr>
                <w:rFonts w:ascii="Arial" w:hAnsi="Arial" w:cs="Arial"/>
                <w:b/>
                <w:bCs/>
                <w:szCs w:val="24"/>
              </w:rPr>
            </w:pPr>
          </w:p>
          <w:p w14:paraId="4CC8468C" w14:textId="10CED8EA" w:rsidR="00373745" w:rsidRPr="004D6E8F" w:rsidRDefault="00373745" w:rsidP="004D6E8F">
            <w:pPr>
              <w:spacing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lastRenderedPageBreak/>
              <w:t xml:space="preserve">The arrival stage involves the guest interacting face-to-face with the remainder of the hotel staff members, across different touch points such as doorman, front desk attendants, the </w:t>
            </w:r>
            <w:r w:rsidR="003B4BC0" w:rsidRPr="004D6E8F">
              <w:rPr>
                <w:rFonts w:ascii="Arial" w:eastAsia="Times New Roman" w:hAnsi="Arial" w:cs="Arial"/>
                <w:color w:val="auto"/>
                <w:szCs w:val="24"/>
                <w:lang w:val="en-US"/>
              </w:rPr>
              <w:t>porters,</w:t>
            </w:r>
            <w:r w:rsidRPr="004D6E8F">
              <w:rPr>
                <w:rFonts w:ascii="Arial" w:eastAsia="Times New Roman" w:hAnsi="Arial" w:cs="Arial"/>
                <w:color w:val="auto"/>
                <w:szCs w:val="24"/>
                <w:lang w:val="en-US"/>
              </w:rPr>
              <w:t xml:space="preserve"> or other various staff role representatives (Wood, 2017, p.13). The processing of guest information for legal purposes must be streamlined to reduce their lead time from entering the hotel premises to checking into their rooms privately. The use of a Guest Registration Card with a template for information and details is useful in increasing this process of creating a guest record. This can also be improved by using digital forms for checking in and filling in the details during the pre-arrival stage, such as commuting from the airport to the hotel after confirming the stay (Yang et al., 2021). This reduces the lead time and creates an omnichannel process of integrating the guest cycle stages for innovation and increased guest satisfaction (Kim and So, 2022). It also provides opportunities for making the guest experience more </w:t>
            </w:r>
            <w:r w:rsidR="003B4BC0" w:rsidRPr="004D6E8F">
              <w:rPr>
                <w:rFonts w:ascii="Arial" w:eastAsia="Times New Roman" w:hAnsi="Arial" w:cs="Arial"/>
                <w:color w:val="auto"/>
                <w:szCs w:val="24"/>
                <w:lang w:val="en-US"/>
              </w:rPr>
              <w:t>personalized</w:t>
            </w:r>
            <w:r w:rsidRPr="004D6E8F">
              <w:rPr>
                <w:rFonts w:ascii="Arial" w:eastAsia="Times New Roman" w:hAnsi="Arial" w:cs="Arial"/>
                <w:color w:val="auto"/>
                <w:szCs w:val="24"/>
                <w:lang w:val="en-US"/>
              </w:rPr>
              <w:t>, as special instructions can be communicated mid-</w:t>
            </w:r>
            <w:r w:rsidR="003B4BC0" w:rsidRPr="004D6E8F">
              <w:rPr>
                <w:rFonts w:ascii="Arial" w:eastAsia="Times New Roman" w:hAnsi="Arial" w:cs="Arial"/>
                <w:color w:val="auto"/>
                <w:szCs w:val="24"/>
                <w:lang w:val="en-US"/>
              </w:rPr>
              <w:t>commuting</w:t>
            </w:r>
            <w:r w:rsidRPr="004D6E8F">
              <w:rPr>
                <w:rFonts w:ascii="Arial" w:eastAsia="Times New Roman" w:hAnsi="Arial" w:cs="Arial"/>
                <w:color w:val="auto"/>
                <w:szCs w:val="24"/>
                <w:lang w:val="en-US"/>
              </w:rPr>
              <w:t xml:space="preserve"> to the front desk attendants. This provides the necessary time to make rapid arrangements for various special requests of guests, such as ensuring the dining services are kept open near closing time to allow guests to dine upon arrival (Guillet, 2020). Outside of these potential approaches for improving the guest cycle performance here, the standard functions must be performed such as handing over the room card or key as well as updating the hotel room occupancy status.</w:t>
            </w:r>
          </w:p>
          <w:p w14:paraId="70E55B58" w14:textId="77777777" w:rsidR="002025B1" w:rsidRPr="004D6E8F" w:rsidRDefault="002025B1" w:rsidP="004D6E8F">
            <w:pPr>
              <w:jc w:val="both"/>
              <w:rPr>
                <w:rFonts w:ascii="Arial" w:hAnsi="Arial" w:cs="Arial"/>
                <w:b/>
                <w:bCs/>
                <w:szCs w:val="24"/>
              </w:rPr>
            </w:pPr>
          </w:p>
          <w:p w14:paraId="2699F7A4" w14:textId="4DDAF7ED" w:rsidR="004D0F63" w:rsidRPr="004D6E8F" w:rsidRDefault="004D0F63" w:rsidP="004D6E8F">
            <w:pPr>
              <w:jc w:val="both"/>
              <w:rPr>
                <w:rFonts w:ascii="Arial" w:hAnsi="Arial" w:cs="Arial"/>
                <w:b/>
                <w:bCs/>
                <w:szCs w:val="24"/>
              </w:rPr>
            </w:pPr>
          </w:p>
        </w:tc>
      </w:tr>
      <w:tr w:rsidR="004D0F63" w:rsidRPr="004D6E8F" w14:paraId="0E5DDCD8" w14:textId="77777777" w:rsidTr="009E31E5">
        <w:trPr>
          <w:trHeight w:val="454"/>
          <w:jc w:val="center"/>
        </w:trPr>
        <w:tc>
          <w:tcPr>
            <w:tcW w:w="9348" w:type="dxa"/>
          </w:tcPr>
          <w:p w14:paraId="3049A97E" w14:textId="77777777" w:rsidR="004D0F63" w:rsidRPr="004D6E8F" w:rsidRDefault="004D0F63" w:rsidP="004D6E8F">
            <w:pPr>
              <w:jc w:val="both"/>
              <w:rPr>
                <w:rFonts w:ascii="Arial" w:hAnsi="Arial" w:cs="Arial"/>
                <w:b/>
                <w:bCs/>
                <w:szCs w:val="24"/>
              </w:rPr>
            </w:pPr>
          </w:p>
          <w:p w14:paraId="1E61C3AC" w14:textId="05BF8630" w:rsidR="00F9700F" w:rsidRPr="004D6E8F" w:rsidRDefault="00F9700F" w:rsidP="004D6E8F">
            <w:pPr>
              <w:widowControl w:val="0"/>
              <w:autoSpaceDE w:val="0"/>
              <w:autoSpaceDN w:val="0"/>
              <w:spacing w:before="2"/>
              <w:jc w:val="both"/>
              <w:rPr>
                <w:rFonts w:ascii="Arial" w:eastAsia="Times New Roman" w:hAnsi="Arial" w:cs="Arial"/>
                <w:b/>
                <w:bCs/>
                <w:i/>
                <w:iCs/>
                <w:color w:val="000000"/>
                <w:szCs w:val="24"/>
                <w:lang w:val="en-US"/>
              </w:rPr>
            </w:pPr>
            <w:r w:rsidRPr="004D6E8F">
              <w:rPr>
                <w:rFonts w:ascii="Arial" w:eastAsia="Times New Roman" w:hAnsi="Arial" w:cs="Arial"/>
                <w:b/>
                <w:bCs/>
                <w:i/>
                <w:iCs/>
                <w:color w:val="000000"/>
                <w:szCs w:val="24"/>
                <w:shd w:val="clear" w:color="auto" w:fill="FFFFFF"/>
                <w:lang w:val="en-US"/>
              </w:rPr>
              <w:t xml:space="preserve">Element 3 </w:t>
            </w:r>
            <w:r w:rsidR="00AA0BF1" w:rsidRPr="004D6E8F">
              <w:rPr>
                <w:rFonts w:ascii="Arial" w:eastAsia="Times New Roman" w:hAnsi="Arial" w:cs="Arial"/>
                <w:b/>
                <w:bCs/>
                <w:i/>
                <w:iCs/>
                <w:color w:val="000000"/>
                <w:szCs w:val="24"/>
                <w:shd w:val="clear" w:color="auto" w:fill="FFFFFF"/>
                <w:lang w:val="en-US"/>
              </w:rPr>
              <w:t>–</w:t>
            </w:r>
            <w:r w:rsidRPr="004D6E8F">
              <w:rPr>
                <w:rFonts w:ascii="Arial" w:eastAsia="Times New Roman" w:hAnsi="Arial" w:cs="Arial"/>
                <w:b/>
                <w:bCs/>
                <w:i/>
                <w:iCs/>
                <w:color w:val="000000"/>
                <w:szCs w:val="24"/>
                <w:shd w:val="clear" w:color="auto" w:fill="FFFFFF"/>
                <w:lang w:val="en-US"/>
              </w:rPr>
              <w:t xml:space="preserve"> </w:t>
            </w:r>
            <w:r w:rsidR="00AA0BF1" w:rsidRPr="004D6E8F">
              <w:rPr>
                <w:rFonts w:ascii="Arial" w:eastAsia="Times New Roman" w:hAnsi="Arial" w:cs="Arial"/>
                <w:b/>
                <w:bCs/>
                <w:i/>
                <w:iCs/>
                <w:color w:val="000000"/>
                <w:szCs w:val="24"/>
                <w:shd w:val="clear" w:color="auto" w:fill="FFFFFF"/>
                <w:lang w:val="en-US"/>
              </w:rPr>
              <w:t xml:space="preserve">Duration of stay </w:t>
            </w:r>
          </w:p>
          <w:p w14:paraId="583F4599" w14:textId="672923A7" w:rsidR="00F9700F" w:rsidRPr="004D6E8F" w:rsidRDefault="00F9700F" w:rsidP="004D6E8F">
            <w:pPr>
              <w:jc w:val="both"/>
              <w:rPr>
                <w:rFonts w:ascii="Arial" w:hAnsi="Arial" w:cs="Arial"/>
                <w:b/>
                <w:bCs/>
                <w:szCs w:val="24"/>
              </w:rPr>
            </w:pPr>
          </w:p>
        </w:tc>
      </w:tr>
      <w:tr w:rsidR="004D0F63" w:rsidRPr="004D6E8F" w14:paraId="22B151AD" w14:textId="77777777" w:rsidTr="009E31E5">
        <w:trPr>
          <w:trHeight w:val="495"/>
          <w:jc w:val="center"/>
        </w:trPr>
        <w:tc>
          <w:tcPr>
            <w:tcW w:w="9348" w:type="dxa"/>
          </w:tcPr>
          <w:p w14:paraId="27ABD0E8" w14:textId="77777777" w:rsidR="004D0F63" w:rsidRPr="004D6E8F" w:rsidRDefault="004D0F63" w:rsidP="004D6E8F">
            <w:pPr>
              <w:jc w:val="both"/>
              <w:rPr>
                <w:rFonts w:ascii="Arial" w:hAnsi="Arial" w:cs="Arial"/>
                <w:b/>
                <w:bCs/>
                <w:szCs w:val="24"/>
              </w:rPr>
            </w:pPr>
          </w:p>
          <w:p w14:paraId="30313728" w14:textId="2A6D63F7" w:rsidR="00373745" w:rsidRPr="004D6E8F" w:rsidRDefault="00373745" w:rsidP="004D6E8F">
            <w:pPr>
              <w:spacing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 xml:space="preserve">The stage of occupancy </w:t>
            </w:r>
            <w:r w:rsidR="003B4BC0" w:rsidRPr="004D6E8F">
              <w:rPr>
                <w:rFonts w:ascii="Arial" w:eastAsia="Times New Roman" w:hAnsi="Arial" w:cs="Arial"/>
                <w:color w:val="auto"/>
                <w:szCs w:val="24"/>
                <w:lang w:val="en-US"/>
              </w:rPr>
              <w:t>characterizes</w:t>
            </w:r>
            <w:r w:rsidRPr="004D6E8F">
              <w:rPr>
                <w:rFonts w:ascii="Arial" w:eastAsia="Times New Roman" w:hAnsi="Arial" w:cs="Arial"/>
                <w:color w:val="auto"/>
                <w:szCs w:val="24"/>
                <w:lang w:val="en-US"/>
              </w:rPr>
              <w:t xml:space="preserve"> the duration of the guest’s stay, where the guest experiences the hotel room across tangible and intangible qualities. Tangible attributes such as room cleanliness, availability of toiletries and restocked items must be fulfilled before guest check-in. Intangible attributes such as design, aesthetics and room orientation allow for a seamless guest experience across the duration of their stay (Melián-González and Bulchand-Gidumal, 2017). During the guest’s stay, all functions related to their occupancy must be attended to for </w:t>
            </w:r>
            <w:r w:rsidR="003B4BC0" w:rsidRPr="004D6E8F">
              <w:rPr>
                <w:rFonts w:ascii="Arial" w:eastAsia="Times New Roman" w:hAnsi="Arial" w:cs="Arial"/>
                <w:color w:val="auto"/>
                <w:szCs w:val="24"/>
                <w:lang w:val="en-US"/>
              </w:rPr>
              <w:t>maximizing</w:t>
            </w:r>
            <w:r w:rsidRPr="004D6E8F">
              <w:rPr>
                <w:rFonts w:ascii="Arial" w:eastAsia="Times New Roman" w:hAnsi="Arial" w:cs="Arial"/>
                <w:color w:val="auto"/>
                <w:szCs w:val="24"/>
                <w:lang w:val="en-US"/>
              </w:rPr>
              <w:t xml:space="preserve"> their satisfaction. This includes daily auditing of in-room expenses such as room service orders or using the minibar if available. It also includes handling guest mail, room change preferences, additional tangible needs like extra blankets as well as intangible needs like information regarding local places of interest. This scope of tangible and intangible guest dimensions in hotel satisfaction helps to perceive their occupancy needs in a panoramic </w:t>
            </w:r>
            <w:r w:rsidRPr="004D6E8F">
              <w:rPr>
                <w:rFonts w:ascii="Arial" w:eastAsia="Times New Roman" w:hAnsi="Arial" w:cs="Arial"/>
                <w:color w:val="auto"/>
                <w:szCs w:val="24"/>
                <w:lang w:val="en-US"/>
              </w:rPr>
              <w:lastRenderedPageBreak/>
              <w:t xml:space="preserve">manner that is beneficial for securing guest satisfaction outcomes (Boto-Garcia et al., 2021). Innovation can be introduced here through the use of smart hotel room lighting systems that are accessible from the smartphone apps of hotel room guests (Kim, Montes and Han, 2021). This allows them to dynamically control lighting and other functions with greater </w:t>
            </w:r>
            <w:r w:rsidR="003B4BC0" w:rsidRPr="004D6E8F">
              <w:rPr>
                <w:rFonts w:ascii="Arial" w:eastAsia="Times New Roman" w:hAnsi="Arial" w:cs="Arial"/>
                <w:color w:val="auto"/>
                <w:szCs w:val="24"/>
                <w:lang w:val="en-US"/>
              </w:rPr>
              <w:t>customization</w:t>
            </w:r>
            <w:r w:rsidRPr="004D6E8F">
              <w:rPr>
                <w:rFonts w:ascii="Arial" w:eastAsia="Times New Roman" w:hAnsi="Arial" w:cs="Arial"/>
                <w:color w:val="auto"/>
                <w:szCs w:val="24"/>
                <w:lang w:val="en-US"/>
              </w:rPr>
              <w:t xml:space="preserve"> and reduced effort, as it reduces the need to physically control the in-room conditions through the interactive switch panels. Reducing such dynamic pain points ensures a more enjoyable guest experience is shaped in this stage (Kim and So, 2022).</w:t>
            </w:r>
          </w:p>
          <w:p w14:paraId="49208FD5" w14:textId="77777777" w:rsidR="002025B1" w:rsidRPr="004D6E8F" w:rsidRDefault="002025B1" w:rsidP="004D6E8F">
            <w:pPr>
              <w:jc w:val="both"/>
              <w:rPr>
                <w:rFonts w:ascii="Arial" w:hAnsi="Arial" w:cs="Arial"/>
                <w:b/>
                <w:bCs/>
                <w:szCs w:val="24"/>
              </w:rPr>
            </w:pPr>
          </w:p>
          <w:p w14:paraId="65199D38" w14:textId="47895990" w:rsidR="004D0F63" w:rsidRPr="004D6E8F" w:rsidRDefault="004D0F63" w:rsidP="004D6E8F">
            <w:pPr>
              <w:jc w:val="both"/>
              <w:rPr>
                <w:rFonts w:ascii="Arial" w:hAnsi="Arial" w:cs="Arial"/>
                <w:b/>
                <w:bCs/>
                <w:szCs w:val="24"/>
              </w:rPr>
            </w:pPr>
          </w:p>
        </w:tc>
      </w:tr>
      <w:tr w:rsidR="004D0F63" w:rsidRPr="004D6E8F" w14:paraId="30B933E8" w14:textId="77777777" w:rsidTr="009E31E5">
        <w:trPr>
          <w:trHeight w:val="495"/>
          <w:jc w:val="center"/>
        </w:trPr>
        <w:tc>
          <w:tcPr>
            <w:tcW w:w="9348" w:type="dxa"/>
          </w:tcPr>
          <w:p w14:paraId="20A63DDB" w14:textId="77777777" w:rsidR="004D0F63" w:rsidRPr="004D6E8F" w:rsidRDefault="004D0F63" w:rsidP="004D6E8F">
            <w:pPr>
              <w:jc w:val="both"/>
              <w:rPr>
                <w:rFonts w:ascii="Arial" w:hAnsi="Arial" w:cs="Arial"/>
                <w:b/>
                <w:bCs/>
                <w:szCs w:val="24"/>
              </w:rPr>
            </w:pPr>
          </w:p>
          <w:p w14:paraId="4A9ED65E" w14:textId="40E94DFA" w:rsidR="00F9700F" w:rsidRPr="004D6E8F" w:rsidRDefault="00F9700F" w:rsidP="004D6E8F">
            <w:pPr>
              <w:widowControl w:val="0"/>
              <w:autoSpaceDE w:val="0"/>
              <w:autoSpaceDN w:val="0"/>
              <w:spacing w:before="2"/>
              <w:jc w:val="both"/>
              <w:rPr>
                <w:rFonts w:ascii="Arial" w:eastAsia="Times New Roman" w:hAnsi="Arial" w:cs="Arial"/>
                <w:b/>
                <w:bCs/>
                <w:i/>
                <w:iCs/>
                <w:color w:val="000000"/>
                <w:szCs w:val="24"/>
                <w:shd w:val="clear" w:color="auto" w:fill="FFFFFF"/>
                <w:lang w:val="en-US"/>
              </w:rPr>
            </w:pPr>
            <w:r w:rsidRPr="004D6E8F">
              <w:rPr>
                <w:rFonts w:ascii="Arial" w:eastAsia="Times New Roman" w:hAnsi="Arial" w:cs="Arial"/>
                <w:b/>
                <w:bCs/>
                <w:i/>
                <w:iCs/>
                <w:color w:val="000000"/>
                <w:szCs w:val="24"/>
                <w:shd w:val="clear" w:color="auto" w:fill="FFFFFF"/>
                <w:lang w:val="en-US"/>
              </w:rPr>
              <w:t xml:space="preserve">Element 4 </w:t>
            </w:r>
            <w:r w:rsidR="00AA0BF1" w:rsidRPr="004D6E8F">
              <w:rPr>
                <w:rFonts w:ascii="Arial" w:eastAsia="Times New Roman" w:hAnsi="Arial" w:cs="Arial"/>
                <w:b/>
                <w:bCs/>
                <w:i/>
                <w:iCs/>
                <w:color w:val="000000"/>
                <w:szCs w:val="24"/>
                <w:shd w:val="clear" w:color="auto" w:fill="FFFFFF"/>
                <w:lang w:val="en-US"/>
              </w:rPr>
              <w:t>–</w:t>
            </w:r>
            <w:r w:rsidRPr="004D6E8F">
              <w:rPr>
                <w:rFonts w:ascii="Arial" w:eastAsia="Times New Roman" w:hAnsi="Arial" w:cs="Arial"/>
                <w:b/>
                <w:bCs/>
                <w:i/>
                <w:iCs/>
                <w:color w:val="000000"/>
                <w:szCs w:val="24"/>
                <w:shd w:val="clear" w:color="auto" w:fill="FFFFFF"/>
                <w:lang w:val="en-US"/>
              </w:rPr>
              <w:t xml:space="preserve"> </w:t>
            </w:r>
            <w:r w:rsidR="00AA0BF1" w:rsidRPr="004D6E8F">
              <w:rPr>
                <w:rFonts w:ascii="Arial" w:eastAsia="Times New Roman" w:hAnsi="Arial" w:cs="Arial"/>
                <w:b/>
                <w:bCs/>
                <w:i/>
                <w:iCs/>
                <w:color w:val="000000"/>
                <w:szCs w:val="24"/>
                <w:shd w:val="clear" w:color="auto" w:fill="FFFFFF"/>
                <w:lang w:val="en-US"/>
              </w:rPr>
              <w:t xml:space="preserve">Departure </w:t>
            </w:r>
          </w:p>
          <w:p w14:paraId="4A260C78" w14:textId="0E8BB4DD" w:rsidR="00F9700F" w:rsidRPr="004D6E8F" w:rsidRDefault="00F9700F" w:rsidP="004D6E8F">
            <w:pPr>
              <w:jc w:val="both"/>
              <w:rPr>
                <w:rFonts w:ascii="Arial" w:hAnsi="Arial" w:cs="Arial"/>
                <w:b/>
                <w:bCs/>
                <w:szCs w:val="24"/>
              </w:rPr>
            </w:pPr>
          </w:p>
        </w:tc>
      </w:tr>
      <w:tr w:rsidR="004D0F63" w:rsidRPr="004D6E8F" w14:paraId="19F14FD9" w14:textId="77777777" w:rsidTr="009E31E5">
        <w:trPr>
          <w:trHeight w:val="495"/>
          <w:jc w:val="center"/>
        </w:trPr>
        <w:tc>
          <w:tcPr>
            <w:tcW w:w="9348" w:type="dxa"/>
          </w:tcPr>
          <w:p w14:paraId="6B5FC739" w14:textId="77777777" w:rsidR="004D0F63" w:rsidRPr="004D6E8F" w:rsidRDefault="004D0F63" w:rsidP="004D6E8F">
            <w:pPr>
              <w:jc w:val="both"/>
              <w:rPr>
                <w:rFonts w:ascii="Arial" w:hAnsi="Arial" w:cs="Arial"/>
                <w:b/>
                <w:bCs/>
                <w:szCs w:val="24"/>
              </w:rPr>
            </w:pPr>
          </w:p>
          <w:p w14:paraId="67A3AD52" w14:textId="60FE80D8" w:rsidR="00947D70" w:rsidRPr="004D6E8F" w:rsidRDefault="00373745" w:rsidP="004D6E8F">
            <w:pPr>
              <w:spacing w:line="360" w:lineRule="auto"/>
              <w:jc w:val="both"/>
              <w:rPr>
                <w:rFonts w:ascii="Arial" w:eastAsia="Times New Roman" w:hAnsi="Arial" w:cs="Arial"/>
                <w:color w:val="auto"/>
                <w:szCs w:val="24"/>
                <w:lang w:val="en-US"/>
              </w:rPr>
            </w:pPr>
            <w:r w:rsidRPr="004D6E8F">
              <w:rPr>
                <w:rFonts w:ascii="Arial" w:eastAsia="Times New Roman" w:hAnsi="Arial" w:cs="Arial"/>
                <w:color w:val="auto"/>
                <w:szCs w:val="24"/>
                <w:lang w:val="en-US"/>
              </w:rPr>
              <w:t>The last stage involves outgoing activities related to the guest exiting the premises after the conclusion of the duration of their occupancy at the hotel. This stage must also reduce the lead time from departure from hotel rooms to exiting the premises as a whole, which ensures a continuity of streamlining the guest experience is achieved (Kim and So, 2022). The guest's bill must be prepared and readied before their departure, ensuring they have the time and opportunity to make the payment using cash or non-cash means as their preference. The guest account can be settled for zero balance by allowing credit refunds or returns through cash and digital options as well, such as mobile banking or instant transfer through NFC technology in smartphones (Morosan and DeFranco, 2016). This reduces the guest’s lead time in departure and also prevents awkward situations for considering tipping due to the cross-cultural differences of various guests. Therefore, giving the option of digital tips allows guests to engage as they want. Lastly, guests must be given a warm and hospitable farewell with a spoken intention of visiting again, and this can be followed by promotional materials, digital newsletter emails and other forms of consensual marketing leads as per GDPR 2016 and terms of conditions upon the initial guest registration for contact details (Granmar, 2021).</w:t>
            </w:r>
          </w:p>
          <w:p w14:paraId="40B4D781" w14:textId="77777777" w:rsidR="00583A95" w:rsidRPr="004D6E8F" w:rsidRDefault="00583A95" w:rsidP="004D6E8F">
            <w:pPr>
              <w:spacing w:line="360" w:lineRule="auto"/>
              <w:jc w:val="both"/>
              <w:rPr>
                <w:rFonts w:ascii="Arial" w:eastAsia="Times New Roman" w:hAnsi="Arial" w:cs="Arial"/>
                <w:color w:val="auto"/>
                <w:szCs w:val="24"/>
                <w:lang w:val="en-US"/>
              </w:rPr>
            </w:pPr>
          </w:p>
          <w:p w14:paraId="1F0270DF" w14:textId="41A6E666" w:rsidR="00373745" w:rsidRPr="004D6E8F" w:rsidRDefault="00373745" w:rsidP="004D6E8F">
            <w:pPr>
              <w:spacing w:line="360" w:lineRule="auto"/>
              <w:jc w:val="both"/>
              <w:rPr>
                <w:rFonts w:ascii="Arial" w:eastAsia="Times New Roman" w:hAnsi="Arial" w:cs="Arial"/>
                <w:b/>
                <w:szCs w:val="24"/>
              </w:rPr>
            </w:pPr>
            <w:r w:rsidRPr="004D6E8F">
              <w:rPr>
                <w:rFonts w:ascii="Arial" w:eastAsia="Times New Roman" w:hAnsi="Arial" w:cs="Arial"/>
                <w:b/>
                <w:szCs w:val="24"/>
              </w:rPr>
              <w:t>Conclusion</w:t>
            </w:r>
          </w:p>
          <w:p w14:paraId="3BB0D72E" w14:textId="77777777" w:rsidR="00373745" w:rsidRPr="004D6E8F" w:rsidRDefault="00373745" w:rsidP="004D6E8F">
            <w:pPr>
              <w:spacing w:line="360" w:lineRule="auto"/>
              <w:jc w:val="both"/>
              <w:rPr>
                <w:rFonts w:ascii="Arial" w:eastAsia="Times New Roman" w:hAnsi="Arial" w:cs="Arial"/>
                <w:b/>
                <w:szCs w:val="24"/>
              </w:rPr>
            </w:pPr>
            <w:r w:rsidRPr="004D6E8F">
              <w:rPr>
                <w:rFonts w:ascii="Arial" w:eastAsia="Times New Roman" w:hAnsi="Arial" w:cs="Arial"/>
                <w:szCs w:val="24"/>
              </w:rPr>
              <w:t>The essay has discussed the four stages of the guest cycle in a proactive manner, where traditional and best practices are integrated with opportunities for innovation to increase guest satisfaction across different stages of the guest cycle at the hotel.</w:t>
            </w:r>
          </w:p>
          <w:p w14:paraId="0A3BD415" w14:textId="77777777" w:rsidR="00373745" w:rsidRPr="004D6E8F" w:rsidRDefault="00373745" w:rsidP="004D6E8F">
            <w:pPr>
              <w:spacing w:line="360" w:lineRule="auto"/>
              <w:jc w:val="both"/>
              <w:rPr>
                <w:rFonts w:ascii="Arial" w:eastAsia="Times New Roman" w:hAnsi="Arial" w:cs="Arial"/>
                <w:b/>
                <w:szCs w:val="24"/>
              </w:rPr>
            </w:pPr>
          </w:p>
          <w:p w14:paraId="79FC59B1" w14:textId="77777777" w:rsidR="004D6E8F" w:rsidRPr="004D6E8F" w:rsidRDefault="004D6E8F" w:rsidP="004D6E8F">
            <w:pPr>
              <w:spacing w:line="360" w:lineRule="auto"/>
              <w:jc w:val="both"/>
              <w:rPr>
                <w:rFonts w:ascii="Arial" w:eastAsia="Times New Roman" w:hAnsi="Arial" w:cs="Arial"/>
                <w:b/>
                <w:szCs w:val="24"/>
              </w:rPr>
            </w:pPr>
            <w:r w:rsidRPr="004D6E8F">
              <w:rPr>
                <w:rFonts w:ascii="Arial" w:eastAsia="Times New Roman" w:hAnsi="Arial" w:cs="Arial"/>
                <w:b/>
                <w:szCs w:val="24"/>
              </w:rPr>
              <w:lastRenderedPageBreak/>
              <w:t>References</w:t>
            </w:r>
          </w:p>
          <w:p w14:paraId="6109D176" w14:textId="7BEED0B1" w:rsidR="004D6E8F" w:rsidRPr="004D6E8F" w:rsidRDefault="004D6E8F" w:rsidP="004D6E8F">
            <w:pPr>
              <w:spacing w:after="240" w:line="360" w:lineRule="auto"/>
              <w:jc w:val="both"/>
              <w:rPr>
                <w:rFonts w:ascii="Arial" w:eastAsia="Times New Roman" w:hAnsi="Arial" w:cs="Arial"/>
                <w:szCs w:val="24"/>
              </w:rPr>
            </w:pPr>
            <w:r w:rsidRPr="004D6E8F">
              <w:rPr>
                <w:rFonts w:ascii="Arial" w:eastAsia="Times New Roman" w:hAnsi="Arial" w:cs="Arial"/>
                <w:szCs w:val="24"/>
              </w:rPr>
              <w:t>Abdel</w:t>
            </w:r>
            <w:r w:rsidRPr="004D6E8F">
              <w:rPr>
                <w:rFonts w:ascii="Cambria Math" w:eastAsia="Times New Roman" w:hAnsi="Cambria Math" w:cs="Cambria Math"/>
                <w:szCs w:val="24"/>
              </w:rPr>
              <w:t>‐</w:t>
            </w:r>
            <w:r w:rsidRPr="004D6E8F">
              <w:rPr>
                <w:rFonts w:ascii="Arial" w:eastAsia="Times New Roman" w:hAnsi="Arial" w:cs="Arial"/>
                <w:szCs w:val="24"/>
              </w:rPr>
              <w:t xml:space="preserve">Hamid, T.A., Ahmed, M.A. el A.S., Zohry, M.A.F., Elshabrawy, G.A. and Elgohary, E.M. (2022). The role of digital transformation in improving customer satisfaction: An empirical study on Egyptian hotels. </w:t>
            </w:r>
            <w:r w:rsidRPr="004D6E8F">
              <w:rPr>
                <w:rFonts w:ascii="Arial" w:eastAsia="Times New Roman" w:hAnsi="Arial" w:cs="Arial"/>
                <w:i/>
                <w:szCs w:val="24"/>
              </w:rPr>
              <w:t>The Electronic Journal on Information Systems in Developing Countries</w:t>
            </w:r>
            <w:r w:rsidRPr="004D6E8F">
              <w:rPr>
                <w:rFonts w:ascii="Arial" w:eastAsia="Times New Roman" w:hAnsi="Arial" w:cs="Arial"/>
                <w:szCs w:val="24"/>
              </w:rPr>
              <w:t xml:space="preserve">, [online] 88(6). </w:t>
            </w:r>
            <w:r w:rsidR="003B4BC0" w:rsidRPr="004D6E8F">
              <w:rPr>
                <w:rFonts w:ascii="Arial" w:eastAsia="Times New Roman" w:hAnsi="Arial" w:cs="Arial"/>
                <w:szCs w:val="24"/>
              </w:rPr>
              <w:t>doi: https://doi.org/10.1002/isd2.12234</w:t>
            </w:r>
            <w:r w:rsidRPr="004D6E8F">
              <w:rPr>
                <w:rFonts w:ascii="Arial" w:eastAsia="Times New Roman" w:hAnsi="Arial" w:cs="Arial"/>
                <w:szCs w:val="24"/>
              </w:rPr>
              <w:t>.</w:t>
            </w:r>
          </w:p>
          <w:p w14:paraId="50B586F0" w14:textId="75363782" w:rsidR="004D6E8F" w:rsidRPr="004D6E8F" w:rsidRDefault="004D6E8F" w:rsidP="004D6E8F">
            <w:pPr>
              <w:spacing w:after="240" w:line="360" w:lineRule="auto"/>
              <w:jc w:val="both"/>
              <w:rPr>
                <w:rFonts w:ascii="Arial" w:eastAsia="Times New Roman" w:hAnsi="Arial" w:cs="Arial"/>
                <w:szCs w:val="24"/>
              </w:rPr>
            </w:pPr>
            <w:r w:rsidRPr="004D6E8F">
              <w:rPr>
                <w:rFonts w:ascii="Arial" w:eastAsia="Times New Roman" w:hAnsi="Arial" w:cs="Arial"/>
                <w:szCs w:val="24"/>
              </w:rPr>
              <w:t xml:space="preserve">Boto-Garcia, D., Escalonilla, M., Zapico, E. and Baños, J.F. (2021). Scale heterogeneity in hotel guests’ satisfaction relative to room rates. </w:t>
            </w:r>
            <w:r w:rsidRPr="004D6E8F">
              <w:rPr>
                <w:rFonts w:ascii="Arial" w:eastAsia="Times New Roman" w:hAnsi="Arial" w:cs="Arial"/>
                <w:i/>
                <w:szCs w:val="24"/>
              </w:rPr>
              <w:t>Applied Economic Analysis</w:t>
            </w:r>
            <w:r w:rsidRPr="004D6E8F">
              <w:rPr>
                <w:rFonts w:ascii="Arial" w:eastAsia="Times New Roman" w:hAnsi="Arial" w:cs="Arial"/>
                <w:szCs w:val="24"/>
              </w:rPr>
              <w:t xml:space="preserve">, [online] 29(87), pp.208–225. </w:t>
            </w:r>
            <w:r w:rsidR="003B4BC0" w:rsidRPr="004D6E8F">
              <w:rPr>
                <w:rFonts w:ascii="Arial" w:eastAsia="Times New Roman" w:hAnsi="Arial" w:cs="Arial"/>
                <w:szCs w:val="24"/>
              </w:rPr>
              <w:t>doi: https://doi.org/10.1108/aea-07-2020-0093</w:t>
            </w:r>
            <w:r w:rsidRPr="004D6E8F">
              <w:rPr>
                <w:rFonts w:ascii="Arial" w:eastAsia="Times New Roman" w:hAnsi="Arial" w:cs="Arial"/>
                <w:szCs w:val="24"/>
              </w:rPr>
              <w:t>.</w:t>
            </w:r>
          </w:p>
          <w:p w14:paraId="5F0694AE" w14:textId="5DBFE844" w:rsidR="004D6E8F" w:rsidRPr="004D6E8F" w:rsidRDefault="004D6E8F" w:rsidP="004D6E8F">
            <w:pPr>
              <w:spacing w:after="240" w:line="360" w:lineRule="auto"/>
              <w:jc w:val="both"/>
              <w:rPr>
                <w:rFonts w:ascii="Arial" w:eastAsia="Times New Roman" w:hAnsi="Arial" w:cs="Arial"/>
                <w:szCs w:val="24"/>
              </w:rPr>
            </w:pPr>
            <w:r w:rsidRPr="004D6E8F">
              <w:rPr>
                <w:rFonts w:ascii="Arial" w:eastAsia="Times New Roman" w:hAnsi="Arial" w:cs="Arial"/>
                <w:szCs w:val="24"/>
              </w:rPr>
              <w:t xml:space="preserve">Chen, X., Wang, Y., Lyu, X. and Zhang, J. (2022). The Impact of Hotel Customer Engagement and Service Evaluation on Customer Behavior Intention: The Mediating Effect of Brand Trust. </w:t>
            </w:r>
            <w:r w:rsidRPr="004D6E8F">
              <w:rPr>
                <w:rFonts w:ascii="Arial" w:eastAsia="Times New Roman" w:hAnsi="Arial" w:cs="Arial"/>
                <w:i/>
                <w:szCs w:val="24"/>
              </w:rPr>
              <w:t>Frontiers in Psychology</w:t>
            </w:r>
            <w:r w:rsidRPr="004D6E8F">
              <w:rPr>
                <w:rFonts w:ascii="Arial" w:eastAsia="Times New Roman" w:hAnsi="Arial" w:cs="Arial"/>
                <w:szCs w:val="24"/>
              </w:rPr>
              <w:t xml:space="preserve">, [online] 13. </w:t>
            </w:r>
            <w:r w:rsidR="003B4BC0" w:rsidRPr="004D6E8F">
              <w:rPr>
                <w:rFonts w:ascii="Arial" w:eastAsia="Times New Roman" w:hAnsi="Arial" w:cs="Arial"/>
                <w:szCs w:val="24"/>
              </w:rPr>
              <w:t>doi: https://doi.org/10.3389/fpsyg.2022.852336</w:t>
            </w:r>
            <w:r w:rsidRPr="004D6E8F">
              <w:rPr>
                <w:rFonts w:ascii="Arial" w:eastAsia="Times New Roman" w:hAnsi="Arial" w:cs="Arial"/>
                <w:szCs w:val="24"/>
              </w:rPr>
              <w:t>.</w:t>
            </w:r>
          </w:p>
          <w:p w14:paraId="1A82BBD8" w14:textId="0474AEB3" w:rsidR="004D6E8F" w:rsidRPr="004D6E8F" w:rsidRDefault="004D6E8F" w:rsidP="004D6E8F">
            <w:pPr>
              <w:spacing w:after="240" w:line="360" w:lineRule="auto"/>
              <w:jc w:val="both"/>
              <w:rPr>
                <w:rFonts w:ascii="Arial" w:eastAsia="Times New Roman" w:hAnsi="Arial" w:cs="Arial"/>
                <w:szCs w:val="24"/>
              </w:rPr>
            </w:pPr>
            <w:r w:rsidRPr="004D6E8F">
              <w:rPr>
                <w:rFonts w:ascii="Arial" w:eastAsia="Times New Roman" w:hAnsi="Arial" w:cs="Arial"/>
                <w:szCs w:val="24"/>
              </w:rPr>
              <w:t xml:space="preserve">Granmar, C.G. (2021). Global applicability of the GDPR in context. </w:t>
            </w:r>
            <w:r w:rsidRPr="004D6E8F">
              <w:rPr>
                <w:rFonts w:ascii="Arial" w:eastAsia="Times New Roman" w:hAnsi="Arial" w:cs="Arial"/>
                <w:i/>
                <w:szCs w:val="24"/>
              </w:rPr>
              <w:t>International Data Privacy Law</w:t>
            </w:r>
            <w:r w:rsidRPr="004D6E8F">
              <w:rPr>
                <w:rFonts w:ascii="Arial" w:eastAsia="Times New Roman" w:hAnsi="Arial" w:cs="Arial"/>
                <w:szCs w:val="24"/>
              </w:rPr>
              <w:t xml:space="preserve">, [online] 11(3), pp.225–244. </w:t>
            </w:r>
            <w:r w:rsidR="003B4BC0" w:rsidRPr="004D6E8F">
              <w:rPr>
                <w:rFonts w:ascii="Arial" w:eastAsia="Times New Roman" w:hAnsi="Arial" w:cs="Arial"/>
                <w:szCs w:val="24"/>
              </w:rPr>
              <w:t>doi: https://doi.org/10.1093/idpl/ipab012</w:t>
            </w:r>
            <w:r w:rsidRPr="004D6E8F">
              <w:rPr>
                <w:rFonts w:ascii="Arial" w:eastAsia="Times New Roman" w:hAnsi="Arial" w:cs="Arial"/>
                <w:szCs w:val="24"/>
              </w:rPr>
              <w:t>.</w:t>
            </w:r>
          </w:p>
          <w:p w14:paraId="246CFEC6" w14:textId="1DD75700" w:rsidR="004D6E8F" w:rsidRPr="004D6E8F" w:rsidRDefault="004D6E8F" w:rsidP="004D6E8F">
            <w:pPr>
              <w:spacing w:after="240" w:line="360" w:lineRule="auto"/>
              <w:jc w:val="both"/>
              <w:rPr>
                <w:rFonts w:ascii="Arial" w:eastAsia="Times New Roman" w:hAnsi="Arial" w:cs="Arial"/>
                <w:szCs w:val="24"/>
              </w:rPr>
            </w:pPr>
            <w:r w:rsidRPr="004D6E8F">
              <w:rPr>
                <w:rFonts w:ascii="Arial" w:eastAsia="Times New Roman" w:hAnsi="Arial" w:cs="Arial"/>
                <w:szCs w:val="24"/>
              </w:rPr>
              <w:t xml:space="preserve">Guillet, B.D. (2020). Online upselling: Moving beyond offline upselling in the hotel industry. </w:t>
            </w:r>
            <w:r w:rsidRPr="004D6E8F">
              <w:rPr>
                <w:rFonts w:ascii="Arial" w:eastAsia="Times New Roman" w:hAnsi="Arial" w:cs="Arial"/>
                <w:i/>
                <w:szCs w:val="24"/>
              </w:rPr>
              <w:t>International Journal of Hospitality Management</w:t>
            </w:r>
            <w:r w:rsidRPr="004D6E8F">
              <w:rPr>
                <w:rFonts w:ascii="Arial" w:eastAsia="Times New Roman" w:hAnsi="Arial" w:cs="Arial"/>
                <w:szCs w:val="24"/>
              </w:rPr>
              <w:t xml:space="preserve">, [online] 84, p.102322. </w:t>
            </w:r>
            <w:r w:rsidR="003B4BC0" w:rsidRPr="004D6E8F">
              <w:rPr>
                <w:rFonts w:ascii="Arial" w:eastAsia="Times New Roman" w:hAnsi="Arial" w:cs="Arial"/>
                <w:szCs w:val="24"/>
              </w:rPr>
              <w:t>doi: https://doi.org/10.1016/j.ijhm.2019.102322</w:t>
            </w:r>
            <w:r w:rsidRPr="004D6E8F">
              <w:rPr>
                <w:rFonts w:ascii="Arial" w:eastAsia="Times New Roman" w:hAnsi="Arial" w:cs="Arial"/>
                <w:szCs w:val="24"/>
              </w:rPr>
              <w:t>.</w:t>
            </w:r>
          </w:p>
          <w:p w14:paraId="0476B957" w14:textId="3674BA10" w:rsidR="004D6E8F" w:rsidRPr="004D6E8F" w:rsidRDefault="004D6E8F" w:rsidP="004D6E8F">
            <w:pPr>
              <w:spacing w:after="240" w:line="360" w:lineRule="auto"/>
              <w:jc w:val="both"/>
              <w:rPr>
                <w:rFonts w:ascii="Arial" w:eastAsia="Times New Roman" w:hAnsi="Arial" w:cs="Arial"/>
                <w:szCs w:val="24"/>
              </w:rPr>
            </w:pPr>
            <w:r w:rsidRPr="004D6E8F">
              <w:rPr>
                <w:rFonts w:ascii="Arial" w:eastAsia="Times New Roman" w:hAnsi="Arial" w:cs="Arial"/>
                <w:szCs w:val="24"/>
              </w:rPr>
              <w:t xml:space="preserve">Kim, H. and So, K.K.F. (2022). Two decades of customer experience research in hospitality and tourism: A bibliometric analysis and thematic content analysis. </w:t>
            </w:r>
            <w:r w:rsidRPr="004D6E8F">
              <w:rPr>
                <w:rFonts w:ascii="Arial" w:eastAsia="Times New Roman" w:hAnsi="Arial" w:cs="Arial"/>
                <w:i/>
                <w:szCs w:val="24"/>
              </w:rPr>
              <w:t>International Journal of Hospitality Management</w:t>
            </w:r>
            <w:r w:rsidRPr="004D6E8F">
              <w:rPr>
                <w:rFonts w:ascii="Arial" w:eastAsia="Times New Roman" w:hAnsi="Arial" w:cs="Arial"/>
                <w:szCs w:val="24"/>
              </w:rPr>
              <w:t xml:space="preserve">, [online] 100, p.103082. </w:t>
            </w:r>
            <w:r w:rsidR="003B4BC0" w:rsidRPr="004D6E8F">
              <w:rPr>
                <w:rFonts w:ascii="Arial" w:eastAsia="Times New Roman" w:hAnsi="Arial" w:cs="Arial"/>
                <w:szCs w:val="24"/>
              </w:rPr>
              <w:t>doi: https://doi.org/10.1016/j.ijhm.2021.103082</w:t>
            </w:r>
            <w:r w:rsidRPr="004D6E8F">
              <w:rPr>
                <w:rFonts w:ascii="Arial" w:eastAsia="Times New Roman" w:hAnsi="Arial" w:cs="Arial"/>
                <w:szCs w:val="24"/>
              </w:rPr>
              <w:t>.</w:t>
            </w:r>
          </w:p>
          <w:p w14:paraId="59B0F60D" w14:textId="5D16971D" w:rsidR="004D6E8F" w:rsidRPr="004D6E8F" w:rsidRDefault="004D6E8F" w:rsidP="004D6E8F">
            <w:pPr>
              <w:spacing w:after="240" w:line="360" w:lineRule="auto"/>
              <w:jc w:val="both"/>
              <w:rPr>
                <w:rFonts w:ascii="Arial" w:eastAsia="Times New Roman" w:hAnsi="Arial" w:cs="Arial"/>
                <w:szCs w:val="24"/>
              </w:rPr>
            </w:pPr>
            <w:r w:rsidRPr="004D6E8F">
              <w:rPr>
                <w:rFonts w:ascii="Arial" w:eastAsia="Times New Roman" w:hAnsi="Arial" w:cs="Arial"/>
                <w:szCs w:val="24"/>
              </w:rPr>
              <w:t xml:space="preserve">Kim, J.J., Montes, A.A. and Han, H. (2021). The Role of Expected Benefits towards Smart Hotels in Shaping Customer Behavior: Comparison by Age and Gender. </w:t>
            </w:r>
            <w:r w:rsidRPr="004D6E8F">
              <w:rPr>
                <w:rFonts w:ascii="Arial" w:eastAsia="Times New Roman" w:hAnsi="Arial" w:cs="Arial"/>
                <w:i/>
                <w:szCs w:val="24"/>
              </w:rPr>
              <w:t>Sustainability</w:t>
            </w:r>
            <w:r w:rsidRPr="004D6E8F">
              <w:rPr>
                <w:rFonts w:ascii="Arial" w:eastAsia="Times New Roman" w:hAnsi="Arial" w:cs="Arial"/>
                <w:szCs w:val="24"/>
              </w:rPr>
              <w:t xml:space="preserve">, [online] 13(4), p.1698. </w:t>
            </w:r>
            <w:r w:rsidR="003B4BC0" w:rsidRPr="004D6E8F">
              <w:rPr>
                <w:rFonts w:ascii="Arial" w:eastAsia="Times New Roman" w:hAnsi="Arial" w:cs="Arial"/>
                <w:szCs w:val="24"/>
              </w:rPr>
              <w:t>doi: https://doi.org/10.3390/su13041698</w:t>
            </w:r>
            <w:r w:rsidRPr="004D6E8F">
              <w:rPr>
                <w:rFonts w:ascii="Arial" w:eastAsia="Times New Roman" w:hAnsi="Arial" w:cs="Arial"/>
                <w:szCs w:val="24"/>
              </w:rPr>
              <w:t>.</w:t>
            </w:r>
          </w:p>
          <w:p w14:paraId="74DC3A72" w14:textId="2A6ED772" w:rsidR="004D6E8F" w:rsidRPr="004D6E8F" w:rsidRDefault="004D6E8F" w:rsidP="004D6E8F">
            <w:pPr>
              <w:spacing w:after="240" w:line="360" w:lineRule="auto"/>
              <w:jc w:val="both"/>
              <w:rPr>
                <w:rFonts w:ascii="Arial" w:eastAsia="Times New Roman" w:hAnsi="Arial" w:cs="Arial"/>
                <w:szCs w:val="24"/>
              </w:rPr>
            </w:pPr>
            <w:r w:rsidRPr="004D6E8F">
              <w:rPr>
                <w:rFonts w:ascii="Arial" w:eastAsia="Times New Roman" w:hAnsi="Arial" w:cs="Arial"/>
                <w:szCs w:val="24"/>
              </w:rPr>
              <w:t xml:space="preserve">Melián-González, S. and Bulchand-Gidumal, J. (2017). Information technology and front office employees’ performance. </w:t>
            </w:r>
            <w:r w:rsidRPr="004D6E8F">
              <w:rPr>
                <w:rFonts w:ascii="Arial" w:eastAsia="Times New Roman" w:hAnsi="Arial" w:cs="Arial"/>
                <w:i/>
                <w:szCs w:val="24"/>
              </w:rPr>
              <w:t>International Journal of Contemporary Hospitality Management</w:t>
            </w:r>
            <w:r w:rsidRPr="004D6E8F">
              <w:rPr>
                <w:rFonts w:ascii="Arial" w:eastAsia="Times New Roman" w:hAnsi="Arial" w:cs="Arial"/>
                <w:szCs w:val="24"/>
              </w:rPr>
              <w:t xml:space="preserve">, [online] 29(8), pp.2159–2177. </w:t>
            </w:r>
            <w:r w:rsidR="003B4BC0" w:rsidRPr="004D6E8F">
              <w:rPr>
                <w:rFonts w:ascii="Arial" w:eastAsia="Times New Roman" w:hAnsi="Arial" w:cs="Arial"/>
                <w:szCs w:val="24"/>
              </w:rPr>
              <w:t>doi: https://doi.org/10.1108/ijchm-10-2015-0585</w:t>
            </w:r>
            <w:r w:rsidRPr="004D6E8F">
              <w:rPr>
                <w:rFonts w:ascii="Arial" w:eastAsia="Times New Roman" w:hAnsi="Arial" w:cs="Arial"/>
                <w:szCs w:val="24"/>
              </w:rPr>
              <w:t>.</w:t>
            </w:r>
          </w:p>
          <w:p w14:paraId="3FBB0C91" w14:textId="27EF0FAB" w:rsidR="004D6E8F" w:rsidRPr="004D6E8F" w:rsidRDefault="004D6E8F" w:rsidP="004D6E8F">
            <w:pPr>
              <w:spacing w:after="240" w:line="360" w:lineRule="auto"/>
              <w:jc w:val="both"/>
              <w:rPr>
                <w:rFonts w:ascii="Arial" w:eastAsia="Times New Roman" w:hAnsi="Arial" w:cs="Arial"/>
                <w:szCs w:val="24"/>
              </w:rPr>
            </w:pPr>
            <w:r w:rsidRPr="004D6E8F">
              <w:rPr>
                <w:rFonts w:ascii="Arial" w:eastAsia="Times New Roman" w:hAnsi="Arial" w:cs="Arial"/>
                <w:szCs w:val="24"/>
              </w:rPr>
              <w:lastRenderedPageBreak/>
              <w:t xml:space="preserve">Morosan, C. and DeFranco, A. (2016). It’s about time: Revisiting UTAUT2 to examine consumers’ intentions to use NFC mobile payments in hotels. </w:t>
            </w:r>
            <w:r w:rsidRPr="004D6E8F">
              <w:rPr>
                <w:rFonts w:ascii="Arial" w:eastAsia="Times New Roman" w:hAnsi="Arial" w:cs="Arial"/>
                <w:i/>
                <w:szCs w:val="24"/>
              </w:rPr>
              <w:t>International Journal of Hospitality Management</w:t>
            </w:r>
            <w:r w:rsidRPr="004D6E8F">
              <w:rPr>
                <w:rFonts w:ascii="Arial" w:eastAsia="Times New Roman" w:hAnsi="Arial" w:cs="Arial"/>
                <w:szCs w:val="24"/>
              </w:rPr>
              <w:t xml:space="preserve">, [online] 53, pp.17–29. </w:t>
            </w:r>
            <w:r w:rsidR="003B4BC0" w:rsidRPr="004D6E8F">
              <w:rPr>
                <w:rFonts w:ascii="Arial" w:eastAsia="Times New Roman" w:hAnsi="Arial" w:cs="Arial"/>
                <w:szCs w:val="24"/>
              </w:rPr>
              <w:t>doi: https://doi.org/10.1016/j.ijhm.2015.11.003</w:t>
            </w:r>
            <w:r w:rsidRPr="004D6E8F">
              <w:rPr>
                <w:rFonts w:ascii="Arial" w:eastAsia="Times New Roman" w:hAnsi="Arial" w:cs="Arial"/>
                <w:szCs w:val="24"/>
              </w:rPr>
              <w:t>.</w:t>
            </w:r>
          </w:p>
          <w:p w14:paraId="05DDF8E9" w14:textId="68AD5060" w:rsidR="004D6E8F" w:rsidRPr="004D6E8F" w:rsidRDefault="004D6E8F" w:rsidP="004D6E8F">
            <w:pPr>
              <w:spacing w:after="240" w:line="360" w:lineRule="auto"/>
              <w:jc w:val="both"/>
              <w:rPr>
                <w:rFonts w:ascii="Arial" w:eastAsia="Times New Roman" w:hAnsi="Arial" w:cs="Arial"/>
                <w:szCs w:val="24"/>
              </w:rPr>
            </w:pPr>
            <w:r w:rsidRPr="004D6E8F">
              <w:rPr>
                <w:rFonts w:ascii="Arial" w:eastAsia="Times New Roman" w:hAnsi="Arial" w:cs="Arial"/>
                <w:szCs w:val="24"/>
              </w:rPr>
              <w:t xml:space="preserve">Nikolich, M.A. and Sparks, B.A. (1995). The Hospitality Service Encounter: the Role of Communication. </w:t>
            </w:r>
            <w:r w:rsidRPr="004D6E8F">
              <w:rPr>
                <w:rFonts w:ascii="Arial" w:eastAsia="Times New Roman" w:hAnsi="Arial" w:cs="Arial"/>
                <w:i/>
                <w:szCs w:val="24"/>
              </w:rPr>
              <w:t>Hospitality Research Journal</w:t>
            </w:r>
            <w:r w:rsidRPr="004D6E8F">
              <w:rPr>
                <w:rFonts w:ascii="Arial" w:eastAsia="Times New Roman" w:hAnsi="Arial" w:cs="Arial"/>
                <w:szCs w:val="24"/>
              </w:rPr>
              <w:t xml:space="preserve">, [online] 19(2), pp.43–56. </w:t>
            </w:r>
            <w:r w:rsidR="003B4BC0" w:rsidRPr="004D6E8F">
              <w:rPr>
                <w:rFonts w:ascii="Arial" w:eastAsia="Times New Roman" w:hAnsi="Arial" w:cs="Arial"/>
                <w:szCs w:val="24"/>
              </w:rPr>
              <w:t>doi: https://doi.org/10.1177/109634809501900205</w:t>
            </w:r>
            <w:r w:rsidRPr="004D6E8F">
              <w:rPr>
                <w:rFonts w:ascii="Arial" w:eastAsia="Times New Roman" w:hAnsi="Arial" w:cs="Arial"/>
                <w:szCs w:val="24"/>
              </w:rPr>
              <w:t>.</w:t>
            </w:r>
          </w:p>
          <w:p w14:paraId="2FA2BB24" w14:textId="13BEB597" w:rsidR="004D6E8F" w:rsidRPr="004D6E8F" w:rsidRDefault="004D6E8F" w:rsidP="004D6E8F">
            <w:pPr>
              <w:spacing w:after="240" w:line="360" w:lineRule="auto"/>
              <w:jc w:val="both"/>
              <w:rPr>
                <w:rFonts w:ascii="Arial" w:eastAsia="Times New Roman" w:hAnsi="Arial" w:cs="Arial"/>
                <w:szCs w:val="24"/>
              </w:rPr>
            </w:pPr>
            <w:r w:rsidRPr="004D6E8F">
              <w:rPr>
                <w:rFonts w:ascii="Arial" w:eastAsia="Times New Roman" w:hAnsi="Arial" w:cs="Arial"/>
                <w:szCs w:val="24"/>
              </w:rPr>
              <w:t xml:space="preserve">Voorhees, C.M., Fombelle, P.W., Gregoire, Y., Bone, S., Gustafsson, A., Sousa, R. and Walkowiak, T. (2017). Service encounters, experiences and the customer journey: Defining the field and a call to expand our lens. </w:t>
            </w:r>
            <w:r w:rsidRPr="004D6E8F">
              <w:rPr>
                <w:rFonts w:ascii="Arial" w:eastAsia="Times New Roman" w:hAnsi="Arial" w:cs="Arial"/>
                <w:i/>
                <w:szCs w:val="24"/>
              </w:rPr>
              <w:t>Journal of Business Research</w:t>
            </w:r>
            <w:r w:rsidRPr="004D6E8F">
              <w:rPr>
                <w:rFonts w:ascii="Arial" w:eastAsia="Times New Roman" w:hAnsi="Arial" w:cs="Arial"/>
                <w:szCs w:val="24"/>
              </w:rPr>
              <w:t xml:space="preserve">, [online] 79(79), pp.269–280. </w:t>
            </w:r>
            <w:r w:rsidR="003B4BC0" w:rsidRPr="004D6E8F">
              <w:rPr>
                <w:rFonts w:ascii="Arial" w:eastAsia="Times New Roman" w:hAnsi="Arial" w:cs="Arial"/>
                <w:szCs w:val="24"/>
              </w:rPr>
              <w:t>doi: https://doi.org/10.1016/j.jbusres.2017.04.014</w:t>
            </w:r>
            <w:r w:rsidRPr="004D6E8F">
              <w:rPr>
                <w:rFonts w:ascii="Arial" w:eastAsia="Times New Roman" w:hAnsi="Arial" w:cs="Arial"/>
                <w:szCs w:val="24"/>
              </w:rPr>
              <w:t>.</w:t>
            </w:r>
          </w:p>
          <w:p w14:paraId="10F22C46" w14:textId="77777777" w:rsidR="004D6E8F" w:rsidRPr="004D6E8F" w:rsidRDefault="004D6E8F" w:rsidP="004D6E8F">
            <w:pPr>
              <w:spacing w:after="240" w:line="360" w:lineRule="auto"/>
              <w:jc w:val="both"/>
              <w:rPr>
                <w:rFonts w:ascii="Arial" w:eastAsia="Times New Roman" w:hAnsi="Arial" w:cs="Arial"/>
                <w:szCs w:val="24"/>
              </w:rPr>
            </w:pPr>
            <w:r w:rsidRPr="004D6E8F">
              <w:rPr>
                <w:rFonts w:ascii="Arial" w:eastAsia="Times New Roman" w:hAnsi="Arial" w:cs="Arial"/>
                <w:szCs w:val="24"/>
              </w:rPr>
              <w:t xml:space="preserve">Wood, R.C. (2017). </w:t>
            </w:r>
            <w:r w:rsidRPr="004D6E8F">
              <w:rPr>
                <w:rFonts w:ascii="Arial" w:eastAsia="Times New Roman" w:hAnsi="Arial" w:cs="Arial"/>
                <w:i/>
                <w:szCs w:val="24"/>
              </w:rPr>
              <w:t>Hotel Accommodation Management</w:t>
            </w:r>
            <w:r w:rsidRPr="004D6E8F">
              <w:rPr>
                <w:rFonts w:ascii="Arial" w:eastAsia="Times New Roman" w:hAnsi="Arial" w:cs="Arial"/>
                <w:szCs w:val="24"/>
              </w:rPr>
              <w:t>. 1st ed. London: Routledge, p.13.</w:t>
            </w:r>
          </w:p>
          <w:p w14:paraId="359924E4" w14:textId="729BA081" w:rsidR="004D6E8F" w:rsidRPr="004D6E8F" w:rsidRDefault="004D6E8F" w:rsidP="004D6E8F">
            <w:pPr>
              <w:spacing w:after="240" w:line="360" w:lineRule="auto"/>
              <w:jc w:val="both"/>
              <w:rPr>
                <w:rFonts w:ascii="Arial" w:eastAsia="Times New Roman" w:hAnsi="Arial" w:cs="Arial"/>
                <w:szCs w:val="24"/>
              </w:rPr>
            </w:pPr>
            <w:r w:rsidRPr="004D6E8F">
              <w:rPr>
                <w:rFonts w:ascii="Arial" w:eastAsia="Times New Roman" w:hAnsi="Arial" w:cs="Arial"/>
                <w:szCs w:val="24"/>
              </w:rPr>
              <w:t xml:space="preserve">Yang, H., Song, H., Cheung, C. and Guan, J. (2021). How to enhance hotel guests’ acceptance and experience of smart hotel technology: An examination of visiting intentions. </w:t>
            </w:r>
            <w:r w:rsidRPr="004D6E8F">
              <w:rPr>
                <w:rFonts w:ascii="Arial" w:eastAsia="Times New Roman" w:hAnsi="Arial" w:cs="Arial"/>
                <w:i/>
                <w:szCs w:val="24"/>
              </w:rPr>
              <w:t>International Journal of Hospitality Management</w:t>
            </w:r>
            <w:r w:rsidRPr="004D6E8F">
              <w:rPr>
                <w:rFonts w:ascii="Arial" w:eastAsia="Times New Roman" w:hAnsi="Arial" w:cs="Arial"/>
                <w:szCs w:val="24"/>
              </w:rPr>
              <w:t xml:space="preserve">, [online] 97, p.103000. </w:t>
            </w:r>
            <w:r w:rsidR="003B4BC0" w:rsidRPr="004D6E8F">
              <w:rPr>
                <w:rFonts w:ascii="Arial" w:eastAsia="Times New Roman" w:hAnsi="Arial" w:cs="Arial"/>
                <w:szCs w:val="24"/>
              </w:rPr>
              <w:t>doi: https://doi.org/10.1016/j.ijhm.2021.103000</w:t>
            </w:r>
            <w:r w:rsidRPr="004D6E8F">
              <w:rPr>
                <w:rFonts w:ascii="Arial" w:eastAsia="Times New Roman" w:hAnsi="Arial" w:cs="Arial"/>
                <w:szCs w:val="24"/>
              </w:rPr>
              <w:t>.</w:t>
            </w:r>
          </w:p>
          <w:p w14:paraId="3443F156" w14:textId="77777777" w:rsidR="00373745" w:rsidRPr="004D6E8F" w:rsidRDefault="00373745" w:rsidP="004D6E8F">
            <w:pPr>
              <w:spacing w:line="360" w:lineRule="auto"/>
              <w:jc w:val="both"/>
              <w:rPr>
                <w:rFonts w:ascii="Arial" w:eastAsia="Times New Roman" w:hAnsi="Arial" w:cs="Arial"/>
                <w:b/>
                <w:szCs w:val="24"/>
              </w:rPr>
            </w:pPr>
          </w:p>
          <w:p w14:paraId="7CCB35EC" w14:textId="2D8E4390" w:rsidR="004D0F63" w:rsidRPr="004D6E8F" w:rsidRDefault="004D0F63" w:rsidP="004D6E8F">
            <w:pPr>
              <w:tabs>
                <w:tab w:val="left" w:pos="264"/>
              </w:tabs>
              <w:jc w:val="both"/>
              <w:rPr>
                <w:rFonts w:ascii="Arial" w:hAnsi="Arial" w:cs="Arial"/>
                <w:b/>
                <w:bCs/>
                <w:szCs w:val="24"/>
              </w:rPr>
            </w:pPr>
          </w:p>
          <w:p w14:paraId="377A60B6" w14:textId="77777777" w:rsidR="004D0F63" w:rsidRPr="004D6E8F" w:rsidRDefault="004D0F63" w:rsidP="004D6E8F">
            <w:pPr>
              <w:jc w:val="both"/>
              <w:rPr>
                <w:rFonts w:ascii="Arial" w:hAnsi="Arial" w:cs="Arial"/>
                <w:b/>
                <w:bCs/>
                <w:szCs w:val="24"/>
              </w:rPr>
            </w:pPr>
          </w:p>
          <w:p w14:paraId="7BED4D88" w14:textId="77777777" w:rsidR="00947D70" w:rsidRPr="004D6E8F" w:rsidRDefault="00947D70" w:rsidP="004D6E8F">
            <w:pPr>
              <w:jc w:val="both"/>
              <w:rPr>
                <w:rFonts w:ascii="Arial" w:hAnsi="Arial" w:cs="Arial"/>
                <w:b/>
                <w:bCs/>
                <w:szCs w:val="24"/>
              </w:rPr>
            </w:pPr>
          </w:p>
          <w:p w14:paraId="5A84BF0F" w14:textId="77777777" w:rsidR="00947D70" w:rsidRPr="004D6E8F" w:rsidRDefault="00947D70" w:rsidP="004D6E8F">
            <w:pPr>
              <w:jc w:val="both"/>
              <w:rPr>
                <w:rFonts w:ascii="Arial" w:hAnsi="Arial" w:cs="Arial"/>
                <w:b/>
                <w:bCs/>
                <w:szCs w:val="24"/>
              </w:rPr>
            </w:pPr>
          </w:p>
          <w:p w14:paraId="433EC0C5" w14:textId="77777777" w:rsidR="00947D70" w:rsidRPr="004D6E8F" w:rsidRDefault="00947D70" w:rsidP="004D6E8F">
            <w:pPr>
              <w:jc w:val="both"/>
              <w:rPr>
                <w:rFonts w:ascii="Arial" w:hAnsi="Arial" w:cs="Arial"/>
                <w:b/>
                <w:bCs/>
                <w:szCs w:val="24"/>
              </w:rPr>
            </w:pPr>
          </w:p>
          <w:p w14:paraId="210D6812" w14:textId="77777777" w:rsidR="00947D70" w:rsidRPr="004D6E8F" w:rsidRDefault="00947D70" w:rsidP="004D6E8F">
            <w:pPr>
              <w:jc w:val="both"/>
              <w:rPr>
                <w:rFonts w:ascii="Arial" w:hAnsi="Arial" w:cs="Arial"/>
                <w:b/>
                <w:bCs/>
                <w:szCs w:val="24"/>
              </w:rPr>
            </w:pPr>
          </w:p>
          <w:p w14:paraId="2D795A33" w14:textId="77777777" w:rsidR="00947D70" w:rsidRPr="004D6E8F" w:rsidRDefault="00947D70" w:rsidP="004D6E8F">
            <w:pPr>
              <w:jc w:val="both"/>
              <w:rPr>
                <w:rFonts w:ascii="Arial" w:hAnsi="Arial" w:cs="Arial"/>
                <w:b/>
                <w:bCs/>
                <w:szCs w:val="24"/>
              </w:rPr>
            </w:pPr>
          </w:p>
          <w:p w14:paraId="6BFD8EB5" w14:textId="77777777" w:rsidR="00947D70" w:rsidRPr="004D6E8F" w:rsidRDefault="00947D70" w:rsidP="004D6E8F">
            <w:pPr>
              <w:jc w:val="both"/>
              <w:rPr>
                <w:rFonts w:ascii="Arial" w:hAnsi="Arial" w:cs="Arial"/>
                <w:b/>
                <w:bCs/>
                <w:szCs w:val="24"/>
              </w:rPr>
            </w:pPr>
          </w:p>
          <w:p w14:paraId="5B4C298C" w14:textId="77777777" w:rsidR="00947D70" w:rsidRPr="004D6E8F" w:rsidRDefault="00947D70" w:rsidP="004D6E8F">
            <w:pPr>
              <w:jc w:val="both"/>
              <w:rPr>
                <w:rFonts w:ascii="Arial" w:hAnsi="Arial" w:cs="Arial"/>
                <w:b/>
                <w:bCs/>
                <w:szCs w:val="24"/>
              </w:rPr>
            </w:pPr>
          </w:p>
          <w:p w14:paraId="7B4E6175" w14:textId="77777777" w:rsidR="00947D70" w:rsidRPr="004D6E8F" w:rsidRDefault="00947D70" w:rsidP="004D6E8F">
            <w:pPr>
              <w:jc w:val="both"/>
              <w:rPr>
                <w:rFonts w:ascii="Arial" w:hAnsi="Arial" w:cs="Arial"/>
                <w:b/>
                <w:bCs/>
                <w:szCs w:val="24"/>
              </w:rPr>
            </w:pPr>
          </w:p>
          <w:p w14:paraId="0754E802" w14:textId="77777777" w:rsidR="00947D70" w:rsidRPr="004D6E8F" w:rsidRDefault="00947D70" w:rsidP="004D6E8F">
            <w:pPr>
              <w:jc w:val="both"/>
              <w:rPr>
                <w:rFonts w:ascii="Arial" w:hAnsi="Arial" w:cs="Arial"/>
                <w:b/>
                <w:bCs/>
                <w:szCs w:val="24"/>
              </w:rPr>
            </w:pPr>
          </w:p>
          <w:p w14:paraId="679A0F39" w14:textId="77777777" w:rsidR="00947D70" w:rsidRPr="004D6E8F" w:rsidRDefault="00947D70" w:rsidP="004D6E8F">
            <w:pPr>
              <w:jc w:val="both"/>
              <w:rPr>
                <w:rFonts w:ascii="Arial" w:hAnsi="Arial" w:cs="Arial"/>
                <w:b/>
                <w:bCs/>
                <w:szCs w:val="24"/>
              </w:rPr>
            </w:pPr>
          </w:p>
          <w:p w14:paraId="664BF612" w14:textId="77777777" w:rsidR="00947D70" w:rsidRPr="004D6E8F" w:rsidRDefault="00947D70" w:rsidP="004D6E8F">
            <w:pPr>
              <w:jc w:val="both"/>
              <w:rPr>
                <w:rFonts w:ascii="Arial" w:hAnsi="Arial" w:cs="Arial"/>
                <w:b/>
                <w:bCs/>
                <w:szCs w:val="24"/>
              </w:rPr>
            </w:pPr>
          </w:p>
          <w:p w14:paraId="31971CB6" w14:textId="77777777" w:rsidR="00947D70" w:rsidRPr="004D6E8F" w:rsidRDefault="00947D70" w:rsidP="004D6E8F">
            <w:pPr>
              <w:jc w:val="both"/>
              <w:rPr>
                <w:rFonts w:ascii="Arial" w:hAnsi="Arial" w:cs="Arial"/>
                <w:b/>
                <w:bCs/>
                <w:szCs w:val="24"/>
              </w:rPr>
            </w:pPr>
          </w:p>
          <w:p w14:paraId="4C5199FC" w14:textId="77777777" w:rsidR="00947D70" w:rsidRPr="004D6E8F" w:rsidRDefault="00947D70" w:rsidP="004D6E8F">
            <w:pPr>
              <w:jc w:val="both"/>
              <w:rPr>
                <w:rFonts w:ascii="Arial" w:hAnsi="Arial" w:cs="Arial"/>
                <w:b/>
                <w:bCs/>
                <w:szCs w:val="24"/>
              </w:rPr>
            </w:pPr>
          </w:p>
          <w:p w14:paraId="719CB67B" w14:textId="77777777" w:rsidR="004D0F63" w:rsidRPr="004D6E8F" w:rsidRDefault="004D0F63" w:rsidP="004D6E8F">
            <w:pPr>
              <w:jc w:val="both"/>
              <w:rPr>
                <w:rFonts w:ascii="Arial" w:hAnsi="Arial" w:cs="Arial"/>
                <w:b/>
                <w:bCs/>
                <w:szCs w:val="24"/>
              </w:rPr>
            </w:pPr>
          </w:p>
          <w:p w14:paraId="4DBBD037" w14:textId="77777777" w:rsidR="004D0F63" w:rsidRPr="004D6E8F" w:rsidRDefault="004D0F63" w:rsidP="004D6E8F">
            <w:pPr>
              <w:jc w:val="both"/>
              <w:rPr>
                <w:rFonts w:ascii="Arial" w:hAnsi="Arial" w:cs="Arial"/>
                <w:b/>
                <w:bCs/>
                <w:szCs w:val="24"/>
              </w:rPr>
            </w:pPr>
          </w:p>
          <w:p w14:paraId="74504C3B" w14:textId="77777777" w:rsidR="004D0F63" w:rsidRPr="004D6E8F" w:rsidRDefault="004D0F63" w:rsidP="004D6E8F">
            <w:pPr>
              <w:jc w:val="both"/>
              <w:rPr>
                <w:rFonts w:ascii="Arial" w:hAnsi="Arial" w:cs="Arial"/>
                <w:b/>
                <w:bCs/>
                <w:szCs w:val="24"/>
              </w:rPr>
            </w:pPr>
          </w:p>
          <w:p w14:paraId="796FD6EB" w14:textId="77777777" w:rsidR="002025B1" w:rsidRPr="004D6E8F" w:rsidRDefault="002025B1" w:rsidP="004D6E8F">
            <w:pPr>
              <w:jc w:val="both"/>
              <w:rPr>
                <w:rFonts w:ascii="Arial" w:hAnsi="Arial" w:cs="Arial"/>
                <w:b/>
                <w:bCs/>
                <w:szCs w:val="24"/>
              </w:rPr>
            </w:pPr>
          </w:p>
          <w:p w14:paraId="5A5FBC49" w14:textId="77777777" w:rsidR="00947D70" w:rsidRPr="004D6E8F" w:rsidRDefault="00947D70" w:rsidP="003B4BC0">
            <w:pPr>
              <w:rPr>
                <w:rFonts w:ascii="Arial" w:hAnsi="Arial" w:cs="Arial"/>
                <w:b/>
                <w:bCs/>
                <w:szCs w:val="24"/>
              </w:rPr>
            </w:pPr>
          </w:p>
          <w:p w14:paraId="388D25D6" w14:textId="79C0CB9D" w:rsidR="004D0F63" w:rsidRPr="004D6E8F" w:rsidRDefault="004D0F63" w:rsidP="004D6E8F">
            <w:pPr>
              <w:jc w:val="both"/>
              <w:rPr>
                <w:rFonts w:ascii="Arial" w:hAnsi="Arial" w:cs="Arial"/>
                <w:b/>
                <w:bCs/>
                <w:szCs w:val="24"/>
              </w:rPr>
            </w:pPr>
          </w:p>
        </w:tc>
      </w:tr>
    </w:tbl>
    <w:p w14:paraId="3616F19A" w14:textId="0164F912" w:rsidR="003B4BC0" w:rsidRPr="003B4BC0" w:rsidRDefault="003B4BC0" w:rsidP="003B4BC0">
      <w:pPr>
        <w:tabs>
          <w:tab w:val="left" w:pos="7275"/>
        </w:tabs>
        <w:rPr>
          <w:rFonts w:ascii="Arial" w:hAnsi="Arial" w:cs="Arial"/>
          <w:szCs w:val="24"/>
        </w:rPr>
      </w:pPr>
    </w:p>
    <w:sectPr w:rsidR="003B4BC0" w:rsidRPr="003B4BC0"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32838" w14:textId="77777777" w:rsidR="0088344F" w:rsidRDefault="0088344F" w:rsidP="004D0F63">
      <w:pPr>
        <w:spacing w:after="0" w:line="240" w:lineRule="auto"/>
      </w:pPr>
      <w:r>
        <w:separator/>
      </w:r>
    </w:p>
  </w:endnote>
  <w:endnote w:type="continuationSeparator" w:id="0">
    <w:p w14:paraId="56B5E597" w14:textId="77777777" w:rsidR="0088344F" w:rsidRDefault="0088344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D15C5" w14:textId="77777777" w:rsidR="0088344F" w:rsidRDefault="0088344F" w:rsidP="004D0F63">
      <w:pPr>
        <w:spacing w:after="0" w:line="240" w:lineRule="auto"/>
      </w:pPr>
      <w:r>
        <w:separator/>
      </w:r>
    </w:p>
  </w:footnote>
  <w:footnote w:type="continuationSeparator" w:id="0">
    <w:p w14:paraId="1C52C60A" w14:textId="77777777" w:rsidR="0088344F" w:rsidRDefault="0088344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3700FC"/>
    <w:multiLevelType w:val="hybridMultilevel"/>
    <w:tmpl w:val="E4A8B8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1"/>
  </w:num>
  <w:num w:numId="2" w16cid:durableId="1986470946">
    <w:abstractNumId w:val="2"/>
  </w:num>
  <w:num w:numId="3" w16cid:durableId="28334251">
    <w:abstractNumId w:val="0"/>
  </w:num>
  <w:num w:numId="4" w16cid:durableId="9467336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0F7357"/>
    <w:rsid w:val="00113967"/>
    <w:rsid w:val="00137075"/>
    <w:rsid w:val="00137E4D"/>
    <w:rsid w:val="002025B1"/>
    <w:rsid w:val="002179ED"/>
    <w:rsid w:val="00234417"/>
    <w:rsid w:val="002813CE"/>
    <w:rsid w:val="0029335D"/>
    <w:rsid w:val="002B0659"/>
    <w:rsid w:val="00330917"/>
    <w:rsid w:val="00373745"/>
    <w:rsid w:val="003B4BC0"/>
    <w:rsid w:val="0045538B"/>
    <w:rsid w:val="00466F0D"/>
    <w:rsid w:val="00486D16"/>
    <w:rsid w:val="00492631"/>
    <w:rsid w:val="0049711B"/>
    <w:rsid w:val="004D0F63"/>
    <w:rsid w:val="004D6E8F"/>
    <w:rsid w:val="005219C9"/>
    <w:rsid w:val="00583A95"/>
    <w:rsid w:val="00592A7E"/>
    <w:rsid w:val="00737D90"/>
    <w:rsid w:val="0088344F"/>
    <w:rsid w:val="008D4E2F"/>
    <w:rsid w:val="009022D4"/>
    <w:rsid w:val="00947D70"/>
    <w:rsid w:val="009520FB"/>
    <w:rsid w:val="00965357"/>
    <w:rsid w:val="00977466"/>
    <w:rsid w:val="009D31CA"/>
    <w:rsid w:val="009E31E5"/>
    <w:rsid w:val="00A40657"/>
    <w:rsid w:val="00AA0BF1"/>
    <w:rsid w:val="00BC1F2F"/>
    <w:rsid w:val="00CA79D5"/>
    <w:rsid w:val="00CB3A99"/>
    <w:rsid w:val="00CB5DFD"/>
    <w:rsid w:val="00CD26B9"/>
    <w:rsid w:val="00CE235D"/>
    <w:rsid w:val="00D20F64"/>
    <w:rsid w:val="00D62E48"/>
    <w:rsid w:val="00DA722D"/>
    <w:rsid w:val="00DE77F7"/>
    <w:rsid w:val="00E86B92"/>
    <w:rsid w:val="00F16502"/>
    <w:rsid w:val="00F9700F"/>
    <w:rsid w:val="00FA18FF"/>
    <w:rsid w:val="00FD00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009D"/>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B3A99"/>
    <w:rPr>
      <w:color w:val="0563C1" w:themeColor="hyperlink"/>
      <w:u w:val="single"/>
    </w:rPr>
  </w:style>
  <w:style w:type="character" w:styleId="UnresolvedMention">
    <w:name w:val="Unresolved Mention"/>
    <w:basedOn w:val="DefaultParagraphFont"/>
    <w:uiPriority w:val="99"/>
    <w:semiHidden/>
    <w:unhideWhenUsed/>
    <w:rsid w:val="00CB3A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tripadvisor.co.uk/Hotel_Review-g190725-d4022978-Reviews-or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16</Pages>
  <Words>3529</Words>
  <Characters>20120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Tatiana Elena Bacalu</cp:lastModifiedBy>
  <cp:revision>14</cp:revision>
  <dcterms:created xsi:type="dcterms:W3CDTF">2023-09-26T14:52:00Z</dcterms:created>
  <dcterms:modified xsi:type="dcterms:W3CDTF">2023-11-12T19:51:00Z</dcterms:modified>
</cp:coreProperties>
</file>