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0752D" w:rsidRPr="00C941D0" w:rsidRDefault="0090752D" w:rsidP="0090752D">
      <w:pPr>
        <w:ind w:right="121"/>
        <w:jc w:val="center"/>
        <w:rPr>
          <w:rFonts w:cs="Arial"/>
          <w:b/>
          <w:bCs/>
          <w:sz w:val="48"/>
          <w:szCs w:val="46"/>
        </w:rPr>
      </w:pPr>
      <w:bookmarkStart w:id="0" w:name="_Toc116820214"/>
      <w:r w:rsidRPr="00C941D0">
        <w:rPr>
          <w:rFonts w:cs="Arial"/>
          <w:b/>
          <w:bCs/>
          <w:sz w:val="48"/>
          <w:szCs w:val="46"/>
        </w:rPr>
        <w:t>Module Title: Personnel Resourcing and Development</w:t>
      </w:r>
    </w:p>
    <w:p w:rsidR="0090752D" w:rsidRPr="00C941D0" w:rsidRDefault="0090752D" w:rsidP="0090752D">
      <w:pPr>
        <w:jc w:val="center"/>
        <w:rPr>
          <w:rFonts w:cs="Arial"/>
          <w:b/>
          <w:bCs/>
          <w:sz w:val="66"/>
          <w:szCs w:val="64"/>
        </w:rPr>
      </w:pPr>
      <w:r w:rsidRPr="00C941D0">
        <w:rPr>
          <w:rFonts w:cs="Arial"/>
          <w:b/>
          <w:bCs/>
          <w:sz w:val="66"/>
          <w:szCs w:val="64"/>
        </w:rPr>
        <w:t>Module Code: BMIH5005</w:t>
      </w:r>
    </w:p>
    <w:p w:rsidR="0090752D" w:rsidRPr="00C941D0" w:rsidRDefault="00626516" w:rsidP="0090752D">
      <w:pPr>
        <w:jc w:val="center"/>
        <w:rPr>
          <w:rFonts w:cs="Arial"/>
          <w:b/>
          <w:bCs/>
          <w:sz w:val="54"/>
          <w:szCs w:val="52"/>
        </w:rPr>
      </w:pPr>
      <w:r>
        <w:rPr>
          <w:rFonts w:cs="Arial"/>
          <w:b/>
          <w:bCs/>
          <w:sz w:val="54"/>
          <w:szCs w:val="52"/>
        </w:rPr>
        <w:t>Lecturer’s Name: Kathryn</w:t>
      </w:r>
      <w:r w:rsidR="0090752D" w:rsidRPr="00C941D0">
        <w:rPr>
          <w:rFonts w:cs="Arial"/>
          <w:b/>
          <w:bCs/>
          <w:sz w:val="54"/>
          <w:szCs w:val="52"/>
        </w:rPr>
        <w:t xml:space="preserve"> Roberts</w:t>
      </w:r>
    </w:p>
    <w:p w:rsidR="0090752D" w:rsidRDefault="0090752D" w:rsidP="0090752D">
      <w:pPr>
        <w:jc w:val="center"/>
        <w:rPr>
          <w:rFonts w:cs="Arial"/>
          <w:b/>
          <w:bCs/>
          <w:sz w:val="38"/>
          <w:szCs w:val="36"/>
        </w:rPr>
      </w:pPr>
      <w:r w:rsidRPr="00C941D0">
        <w:rPr>
          <w:rFonts w:cs="Arial"/>
          <w:b/>
          <w:bCs/>
          <w:sz w:val="38"/>
          <w:szCs w:val="36"/>
        </w:rPr>
        <w:t>Student: SHAHIN REZA</w:t>
      </w:r>
    </w:p>
    <w:p w:rsidR="00626516" w:rsidRPr="00C941D0" w:rsidRDefault="00626516" w:rsidP="0090752D">
      <w:pPr>
        <w:jc w:val="center"/>
        <w:rPr>
          <w:rFonts w:cs="Arial"/>
          <w:b/>
          <w:bCs/>
          <w:sz w:val="38"/>
          <w:szCs w:val="36"/>
        </w:rPr>
      </w:pPr>
      <w:r>
        <w:rPr>
          <w:rFonts w:cs="Arial"/>
          <w:b/>
          <w:bCs/>
          <w:sz w:val="38"/>
          <w:szCs w:val="36"/>
        </w:rPr>
        <w:t>Student ID:2115814</w:t>
      </w:r>
    </w:p>
    <w:p w:rsidR="0090752D" w:rsidRPr="00C941D0" w:rsidRDefault="0090752D" w:rsidP="0090752D">
      <w:pPr>
        <w:jc w:val="center"/>
        <w:rPr>
          <w:rFonts w:cs="Arial"/>
          <w:b/>
          <w:bCs/>
          <w:sz w:val="38"/>
          <w:szCs w:val="36"/>
        </w:rPr>
      </w:pPr>
      <w:r w:rsidRPr="00C941D0">
        <w:rPr>
          <w:rFonts w:cs="Arial"/>
          <w:b/>
          <w:bCs/>
          <w:sz w:val="38"/>
          <w:szCs w:val="36"/>
        </w:rPr>
        <w:t>2115814@student.uwtsd.ac.uk</w:t>
      </w:r>
    </w:p>
    <w:p w:rsidR="001E5558" w:rsidRPr="00C941D0" w:rsidRDefault="001E5558" w:rsidP="001E5558">
      <w:pPr>
        <w:pStyle w:val="TOC1"/>
        <w:tabs>
          <w:tab w:val="right" w:leader="dot" w:pos="9350"/>
        </w:tabs>
        <w:rPr>
          <w:rFonts w:cs="Arial"/>
          <w:noProof/>
        </w:rPr>
      </w:pPr>
    </w:p>
    <w:p w:rsidR="0090752D" w:rsidRDefault="0090752D" w:rsidP="0090752D"/>
    <w:p w:rsidR="0090752D" w:rsidRDefault="0090752D" w:rsidP="0090752D"/>
    <w:p w:rsidR="0090752D" w:rsidRDefault="0090752D" w:rsidP="0090752D"/>
    <w:p w:rsidR="0090752D" w:rsidRDefault="0090752D" w:rsidP="0090752D"/>
    <w:p w:rsidR="0090752D" w:rsidRDefault="0090752D" w:rsidP="0090752D"/>
    <w:p w:rsidR="0090752D" w:rsidRDefault="0090752D" w:rsidP="0090752D"/>
    <w:p w:rsidR="0090752D" w:rsidRDefault="0090752D" w:rsidP="0090752D"/>
    <w:p w:rsidR="0090752D" w:rsidRDefault="0090752D" w:rsidP="0090752D"/>
    <w:p w:rsidR="0090752D" w:rsidRDefault="0090752D" w:rsidP="0090752D"/>
    <w:p w:rsidR="0090752D" w:rsidRDefault="0090752D" w:rsidP="0090752D"/>
    <w:p w:rsidR="0090752D" w:rsidRDefault="0090752D" w:rsidP="0090752D"/>
    <w:p w:rsidR="0090752D" w:rsidRDefault="0090752D" w:rsidP="0090752D"/>
    <w:p w:rsidR="0090752D" w:rsidRDefault="0090752D" w:rsidP="0090752D"/>
    <w:p w:rsidR="001E5558" w:rsidRDefault="00540A5F" w:rsidP="001E5558">
      <w:pPr>
        <w:pStyle w:val="TOC1"/>
        <w:tabs>
          <w:tab w:val="right" w:leader="dot" w:pos="9350"/>
        </w:tabs>
        <w:rPr>
          <w:rFonts w:asciiTheme="minorHAnsi" w:eastAsiaTheme="minorEastAsia" w:hAnsiTheme="minorHAnsi"/>
          <w:noProof/>
          <w:sz w:val="22"/>
          <w:lang w:eastAsia="en-GB"/>
        </w:rPr>
      </w:pPr>
      <w:hyperlink w:anchor="_Toc116820214" w:history="1">
        <w:r w:rsidR="001E5558" w:rsidRPr="001B354E">
          <w:rPr>
            <w:rStyle w:val="Hyperlink"/>
            <w:noProof/>
          </w:rPr>
          <w:t>Introduction</w:t>
        </w:r>
        <w:r w:rsidR="001E5558">
          <w:rPr>
            <w:noProof/>
            <w:webHidden/>
          </w:rPr>
          <w:tab/>
        </w:r>
        <w:r>
          <w:rPr>
            <w:noProof/>
            <w:webHidden/>
          </w:rPr>
          <w:fldChar w:fldCharType="begin"/>
        </w:r>
        <w:r w:rsidR="001E5558">
          <w:rPr>
            <w:noProof/>
            <w:webHidden/>
          </w:rPr>
          <w:instrText xml:space="preserve"> PAGEREF _Toc116820214 \h </w:instrText>
        </w:r>
        <w:r>
          <w:rPr>
            <w:noProof/>
            <w:webHidden/>
          </w:rPr>
        </w:r>
        <w:r>
          <w:rPr>
            <w:noProof/>
            <w:webHidden/>
          </w:rPr>
          <w:fldChar w:fldCharType="separate"/>
        </w:r>
        <w:r w:rsidR="00F936D1">
          <w:rPr>
            <w:noProof/>
            <w:webHidden/>
          </w:rPr>
          <w:t>1</w:t>
        </w:r>
        <w:r>
          <w:rPr>
            <w:noProof/>
            <w:webHidden/>
          </w:rPr>
          <w:fldChar w:fldCharType="end"/>
        </w:r>
      </w:hyperlink>
    </w:p>
    <w:p w:rsidR="001E5558" w:rsidRDefault="00540A5F" w:rsidP="001E5558">
      <w:pPr>
        <w:pStyle w:val="TOC2"/>
        <w:tabs>
          <w:tab w:val="right" w:leader="dot" w:pos="9350"/>
        </w:tabs>
        <w:ind w:left="0"/>
        <w:rPr>
          <w:rFonts w:asciiTheme="minorHAnsi" w:eastAsiaTheme="minorEastAsia" w:hAnsiTheme="minorHAnsi"/>
          <w:noProof/>
          <w:sz w:val="22"/>
          <w:lang w:eastAsia="en-GB"/>
        </w:rPr>
      </w:pPr>
      <w:hyperlink w:anchor="_Toc116820215" w:history="1">
        <w:r w:rsidR="001E5558" w:rsidRPr="001B354E">
          <w:rPr>
            <w:rStyle w:val="Hyperlink"/>
            <w:noProof/>
          </w:rPr>
          <w:t>Employee Retention</w:t>
        </w:r>
        <w:r w:rsidR="001E5558">
          <w:rPr>
            <w:noProof/>
            <w:webHidden/>
          </w:rPr>
          <w:tab/>
        </w:r>
        <w:r>
          <w:rPr>
            <w:noProof/>
            <w:webHidden/>
          </w:rPr>
          <w:fldChar w:fldCharType="begin"/>
        </w:r>
        <w:r w:rsidR="001E5558">
          <w:rPr>
            <w:noProof/>
            <w:webHidden/>
          </w:rPr>
          <w:instrText xml:space="preserve"> PAGEREF _Toc116820215 \h </w:instrText>
        </w:r>
        <w:r>
          <w:rPr>
            <w:noProof/>
            <w:webHidden/>
          </w:rPr>
        </w:r>
        <w:r>
          <w:rPr>
            <w:noProof/>
            <w:webHidden/>
          </w:rPr>
          <w:fldChar w:fldCharType="separate"/>
        </w:r>
        <w:r w:rsidR="00F936D1">
          <w:rPr>
            <w:noProof/>
            <w:webHidden/>
          </w:rPr>
          <w:t>3</w:t>
        </w:r>
        <w:r>
          <w:rPr>
            <w:noProof/>
            <w:webHidden/>
          </w:rPr>
          <w:fldChar w:fldCharType="end"/>
        </w:r>
      </w:hyperlink>
    </w:p>
    <w:p w:rsidR="001E5558" w:rsidRDefault="00540A5F" w:rsidP="001E5558">
      <w:pPr>
        <w:pStyle w:val="TOC2"/>
        <w:tabs>
          <w:tab w:val="right" w:leader="dot" w:pos="9350"/>
        </w:tabs>
        <w:ind w:left="0"/>
        <w:rPr>
          <w:rFonts w:asciiTheme="minorHAnsi" w:eastAsiaTheme="minorEastAsia" w:hAnsiTheme="minorHAnsi"/>
          <w:noProof/>
          <w:sz w:val="22"/>
          <w:lang w:eastAsia="en-GB"/>
        </w:rPr>
      </w:pPr>
      <w:hyperlink w:anchor="_Toc116820216" w:history="1">
        <w:r w:rsidR="001E5558" w:rsidRPr="001B354E">
          <w:rPr>
            <w:rStyle w:val="Hyperlink"/>
            <w:noProof/>
          </w:rPr>
          <w:t>SWOT Analysis</w:t>
        </w:r>
        <w:r w:rsidR="001E5558">
          <w:rPr>
            <w:noProof/>
            <w:webHidden/>
          </w:rPr>
          <w:tab/>
        </w:r>
        <w:r>
          <w:rPr>
            <w:noProof/>
            <w:webHidden/>
          </w:rPr>
          <w:fldChar w:fldCharType="begin"/>
        </w:r>
        <w:r w:rsidR="001E5558">
          <w:rPr>
            <w:noProof/>
            <w:webHidden/>
          </w:rPr>
          <w:instrText xml:space="preserve"> PAGEREF _Toc116820216 \h </w:instrText>
        </w:r>
        <w:r>
          <w:rPr>
            <w:noProof/>
            <w:webHidden/>
          </w:rPr>
        </w:r>
        <w:r>
          <w:rPr>
            <w:noProof/>
            <w:webHidden/>
          </w:rPr>
          <w:fldChar w:fldCharType="separate"/>
        </w:r>
        <w:r w:rsidR="00F936D1">
          <w:rPr>
            <w:noProof/>
            <w:webHidden/>
          </w:rPr>
          <w:t>7</w:t>
        </w:r>
        <w:r>
          <w:rPr>
            <w:noProof/>
            <w:webHidden/>
          </w:rPr>
          <w:fldChar w:fldCharType="end"/>
        </w:r>
      </w:hyperlink>
    </w:p>
    <w:p w:rsidR="001E5558" w:rsidRDefault="00540A5F" w:rsidP="001E5558">
      <w:pPr>
        <w:pStyle w:val="TOC2"/>
        <w:tabs>
          <w:tab w:val="right" w:leader="dot" w:pos="9350"/>
        </w:tabs>
        <w:ind w:left="0"/>
        <w:rPr>
          <w:rFonts w:asciiTheme="minorHAnsi" w:eastAsiaTheme="minorEastAsia" w:hAnsiTheme="minorHAnsi"/>
          <w:noProof/>
          <w:sz w:val="22"/>
          <w:lang w:eastAsia="en-GB"/>
        </w:rPr>
      </w:pPr>
      <w:hyperlink w:anchor="_Toc116820217" w:history="1">
        <w:r w:rsidR="001E5558" w:rsidRPr="001B354E">
          <w:rPr>
            <w:rStyle w:val="Hyperlink"/>
            <w:noProof/>
          </w:rPr>
          <w:t>Solution</w:t>
        </w:r>
        <w:r w:rsidR="001E5558">
          <w:rPr>
            <w:noProof/>
            <w:webHidden/>
          </w:rPr>
          <w:tab/>
        </w:r>
        <w:r>
          <w:rPr>
            <w:noProof/>
            <w:webHidden/>
          </w:rPr>
          <w:fldChar w:fldCharType="begin"/>
        </w:r>
        <w:r w:rsidR="001E5558">
          <w:rPr>
            <w:noProof/>
            <w:webHidden/>
          </w:rPr>
          <w:instrText xml:space="preserve"> PAGEREF _Toc116820217 \h </w:instrText>
        </w:r>
        <w:r>
          <w:rPr>
            <w:noProof/>
            <w:webHidden/>
          </w:rPr>
        </w:r>
        <w:r>
          <w:rPr>
            <w:noProof/>
            <w:webHidden/>
          </w:rPr>
          <w:fldChar w:fldCharType="separate"/>
        </w:r>
        <w:r w:rsidR="00F936D1">
          <w:rPr>
            <w:noProof/>
            <w:webHidden/>
          </w:rPr>
          <w:t>8</w:t>
        </w:r>
        <w:r>
          <w:rPr>
            <w:noProof/>
            <w:webHidden/>
          </w:rPr>
          <w:fldChar w:fldCharType="end"/>
        </w:r>
      </w:hyperlink>
    </w:p>
    <w:p w:rsidR="001E5558" w:rsidRDefault="00540A5F" w:rsidP="001E5558">
      <w:pPr>
        <w:pStyle w:val="TOC2"/>
        <w:tabs>
          <w:tab w:val="right" w:leader="dot" w:pos="9350"/>
        </w:tabs>
        <w:ind w:left="0"/>
        <w:rPr>
          <w:rFonts w:asciiTheme="minorHAnsi" w:eastAsiaTheme="minorEastAsia" w:hAnsiTheme="minorHAnsi"/>
          <w:noProof/>
          <w:sz w:val="22"/>
          <w:lang w:eastAsia="en-GB"/>
        </w:rPr>
      </w:pPr>
      <w:hyperlink w:anchor="_Toc116820218" w:history="1">
        <w:r w:rsidR="001E5558" w:rsidRPr="001B354E">
          <w:rPr>
            <w:rStyle w:val="Hyperlink"/>
            <w:noProof/>
          </w:rPr>
          <w:t>Recommendation</w:t>
        </w:r>
        <w:r w:rsidR="001E5558">
          <w:rPr>
            <w:noProof/>
            <w:webHidden/>
          </w:rPr>
          <w:tab/>
        </w:r>
        <w:r>
          <w:rPr>
            <w:noProof/>
            <w:webHidden/>
          </w:rPr>
          <w:fldChar w:fldCharType="begin"/>
        </w:r>
        <w:r w:rsidR="001E5558">
          <w:rPr>
            <w:noProof/>
            <w:webHidden/>
          </w:rPr>
          <w:instrText xml:space="preserve"> PAGEREF _Toc116820218 \h </w:instrText>
        </w:r>
        <w:r>
          <w:rPr>
            <w:noProof/>
            <w:webHidden/>
          </w:rPr>
        </w:r>
        <w:r>
          <w:rPr>
            <w:noProof/>
            <w:webHidden/>
          </w:rPr>
          <w:fldChar w:fldCharType="separate"/>
        </w:r>
        <w:r w:rsidR="00F936D1">
          <w:rPr>
            <w:noProof/>
            <w:webHidden/>
          </w:rPr>
          <w:t>9</w:t>
        </w:r>
        <w:r>
          <w:rPr>
            <w:noProof/>
            <w:webHidden/>
          </w:rPr>
          <w:fldChar w:fldCharType="end"/>
        </w:r>
      </w:hyperlink>
    </w:p>
    <w:p w:rsidR="00A82F49" w:rsidRDefault="00540A5F" w:rsidP="00A82F49">
      <w:pPr>
        <w:pStyle w:val="TOC2"/>
        <w:tabs>
          <w:tab w:val="right" w:leader="dot" w:pos="9350"/>
        </w:tabs>
        <w:ind w:left="0"/>
        <w:rPr>
          <w:noProof/>
        </w:rPr>
      </w:pPr>
      <w:hyperlink w:anchor="_Toc116820219" w:history="1">
        <w:r w:rsidR="001E5558" w:rsidRPr="001B354E">
          <w:rPr>
            <w:rStyle w:val="Hyperlink"/>
            <w:noProof/>
          </w:rPr>
          <w:t>Conclusion</w:t>
        </w:r>
        <w:r w:rsidR="001E5558">
          <w:rPr>
            <w:noProof/>
            <w:webHidden/>
          </w:rPr>
          <w:tab/>
        </w:r>
        <w:r>
          <w:rPr>
            <w:noProof/>
            <w:webHidden/>
          </w:rPr>
          <w:fldChar w:fldCharType="begin"/>
        </w:r>
        <w:r w:rsidR="001E5558">
          <w:rPr>
            <w:noProof/>
            <w:webHidden/>
          </w:rPr>
          <w:instrText xml:space="preserve"> PAGEREF _Toc116820219 \h </w:instrText>
        </w:r>
        <w:r>
          <w:rPr>
            <w:noProof/>
            <w:webHidden/>
          </w:rPr>
        </w:r>
        <w:r>
          <w:rPr>
            <w:noProof/>
            <w:webHidden/>
          </w:rPr>
          <w:fldChar w:fldCharType="separate"/>
        </w:r>
        <w:r w:rsidR="00F936D1">
          <w:rPr>
            <w:noProof/>
            <w:webHidden/>
          </w:rPr>
          <w:t>10</w:t>
        </w:r>
        <w:r>
          <w:rPr>
            <w:noProof/>
            <w:webHidden/>
          </w:rPr>
          <w:fldChar w:fldCharType="end"/>
        </w:r>
      </w:hyperlink>
    </w:p>
    <w:p w:rsidR="001E5558" w:rsidRDefault="00540A5F" w:rsidP="00A82F49">
      <w:pPr>
        <w:pStyle w:val="TOC2"/>
        <w:tabs>
          <w:tab w:val="right" w:leader="dot" w:pos="9350"/>
        </w:tabs>
        <w:ind w:left="0"/>
      </w:pPr>
      <w:hyperlink w:anchor="_Toc116820220" w:history="1">
        <w:r w:rsidR="001E5558" w:rsidRPr="001B354E">
          <w:rPr>
            <w:rStyle w:val="Hyperlink"/>
            <w:noProof/>
          </w:rPr>
          <w:t>References</w:t>
        </w:r>
        <w:r w:rsidR="001E5558">
          <w:rPr>
            <w:noProof/>
            <w:webHidden/>
          </w:rPr>
          <w:tab/>
        </w:r>
        <w:r>
          <w:rPr>
            <w:noProof/>
            <w:webHidden/>
          </w:rPr>
          <w:fldChar w:fldCharType="begin"/>
        </w:r>
        <w:r w:rsidR="001E5558">
          <w:rPr>
            <w:noProof/>
            <w:webHidden/>
          </w:rPr>
          <w:instrText xml:space="preserve"> PAGEREF _Toc116820220 \h </w:instrText>
        </w:r>
        <w:r>
          <w:rPr>
            <w:noProof/>
            <w:webHidden/>
          </w:rPr>
        </w:r>
        <w:r>
          <w:rPr>
            <w:noProof/>
            <w:webHidden/>
          </w:rPr>
          <w:fldChar w:fldCharType="separate"/>
        </w:r>
        <w:r w:rsidR="00F936D1">
          <w:rPr>
            <w:noProof/>
            <w:webHidden/>
          </w:rPr>
          <w:t>11</w:t>
        </w:r>
        <w:r>
          <w:rPr>
            <w:noProof/>
            <w:webHidden/>
          </w:rPr>
          <w:fldChar w:fldCharType="end"/>
        </w:r>
      </w:hyperlink>
    </w:p>
    <w:p w:rsidR="001E5558" w:rsidRDefault="001E5558" w:rsidP="001E5558">
      <w:pPr>
        <w:pStyle w:val="Heading2"/>
      </w:pPr>
    </w:p>
    <w:p w:rsidR="00281F09" w:rsidRDefault="00281F09" w:rsidP="00281F09"/>
    <w:p w:rsidR="00281F09" w:rsidRPr="00281F09" w:rsidRDefault="00281F09" w:rsidP="00281F09"/>
    <w:p w:rsidR="00281F09" w:rsidRDefault="00281F09" w:rsidP="001E5558">
      <w:pPr>
        <w:pStyle w:val="Heading2"/>
      </w:pPr>
    </w:p>
    <w:p w:rsidR="00281F09" w:rsidRDefault="00281F09" w:rsidP="00281F09"/>
    <w:p w:rsidR="00281F09" w:rsidRDefault="00281F09" w:rsidP="00281F09"/>
    <w:p w:rsidR="00281F09" w:rsidRDefault="00281F09" w:rsidP="00281F09"/>
    <w:p w:rsidR="00281F09" w:rsidRDefault="00281F09" w:rsidP="00281F09"/>
    <w:p w:rsidR="00281F09" w:rsidRPr="00281F09" w:rsidRDefault="00281F09" w:rsidP="00281F09"/>
    <w:p w:rsidR="00281F09" w:rsidRDefault="00281F09" w:rsidP="001E5558">
      <w:pPr>
        <w:pStyle w:val="Heading2"/>
      </w:pPr>
    </w:p>
    <w:p w:rsidR="00281F09" w:rsidRDefault="00281F09" w:rsidP="001E5558">
      <w:pPr>
        <w:pStyle w:val="Heading2"/>
      </w:pPr>
    </w:p>
    <w:p w:rsidR="00281F09" w:rsidRDefault="00281F09" w:rsidP="001E5558">
      <w:pPr>
        <w:pStyle w:val="Heading2"/>
      </w:pPr>
    </w:p>
    <w:p w:rsidR="00281F09" w:rsidRDefault="00281F09" w:rsidP="00281F09"/>
    <w:p w:rsidR="00281F09" w:rsidRPr="00281F09" w:rsidRDefault="00281F09" w:rsidP="00281F09"/>
    <w:p w:rsidR="00281F09" w:rsidRDefault="00281F09" w:rsidP="00281F09"/>
    <w:p w:rsidR="00281F09" w:rsidRPr="00281F09" w:rsidRDefault="00281F09" w:rsidP="00281F09"/>
    <w:p w:rsidR="00281F09" w:rsidRDefault="00281F09" w:rsidP="00281F09">
      <w:pPr>
        <w:shd w:val="clear" w:color="auto" w:fill="A8D08D" w:themeFill="accent6" w:themeFillTint="99"/>
        <w:spacing w:before="240"/>
        <w:jc w:val="center"/>
        <w:rPr>
          <w:rFonts w:cs="Arial"/>
          <w:b/>
          <w:bCs/>
          <w:sz w:val="32"/>
          <w:szCs w:val="32"/>
          <w:highlight w:val="yellow"/>
        </w:rPr>
      </w:pPr>
    </w:p>
    <w:p w:rsidR="00281F09" w:rsidRPr="002112C9" w:rsidRDefault="00281F09" w:rsidP="00281F09">
      <w:pPr>
        <w:shd w:val="clear" w:color="auto" w:fill="A8D08D" w:themeFill="accent6" w:themeFillTint="99"/>
        <w:spacing w:before="240"/>
        <w:jc w:val="center"/>
        <w:rPr>
          <w:rFonts w:cs="Arial"/>
          <w:b/>
          <w:bCs/>
          <w:sz w:val="32"/>
          <w:szCs w:val="32"/>
        </w:rPr>
      </w:pPr>
      <w:r w:rsidRPr="00281F09">
        <w:rPr>
          <w:rFonts w:cs="Arial"/>
          <w:b/>
          <w:bCs/>
          <w:sz w:val="32"/>
          <w:szCs w:val="32"/>
          <w:highlight w:val="yellow"/>
        </w:rPr>
        <w:t>“What are the current challenges that the industry is facing that are affecting employee Retention”</w:t>
      </w:r>
    </w:p>
    <w:p w:rsidR="00281F09" w:rsidRDefault="00281F09" w:rsidP="001E5558">
      <w:pPr>
        <w:pStyle w:val="Heading2"/>
      </w:pPr>
    </w:p>
    <w:p w:rsidR="00281F09" w:rsidRDefault="00281F09" w:rsidP="001E5558">
      <w:pPr>
        <w:pStyle w:val="Heading2"/>
      </w:pPr>
    </w:p>
    <w:p w:rsidR="001E5558" w:rsidRDefault="001E5558" w:rsidP="001E5558">
      <w:pPr>
        <w:pStyle w:val="Heading2"/>
      </w:pPr>
      <w:r>
        <w:t>Introduction</w:t>
      </w:r>
      <w:bookmarkEnd w:id="0"/>
    </w:p>
    <w:p w:rsidR="001E5558" w:rsidRDefault="001E5558" w:rsidP="001E5558">
      <w:pPr>
        <w:rPr>
          <w:rFonts w:eastAsia="Times New Roman" w:cs="Times New Roman"/>
          <w:szCs w:val="24"/>
          <w:lang w:eastAsia="en-GB"/>
        </w:rPr>
      </w:pPr>
      <w:r w:rsidRPr="003C365D">
        <w:t xml:space="preserve">The assignment would cover the issues of employee retention as it impacts the employee and the organisation very deeply. In an organization in </w:t>
      </w:r>
      <w:r>
        <w:t>the</w:t>
      </w:r>
      <w:r w:rsidRPr="003C365D">
        <w:t xml:space="preserve"> hospitality industry, it is hard maintaining the employee and if they leave after the maintenance and training, it is considered one kind of loss for the organization. Travelodge is an international hospitality company that provides hotel services. The branches it has </w:t>
      </w:r>
      <w:r>
        <w:t xml:space="preserve">atthe </w:t>
      </w:r>
      <w:r w:rsidRPr="003C365D">
        <w:t xml:space="preserve">international level are in Ireland and Spain. The issues regarding employee retention </w:t>
      </w:r>
      <w:r>
        <w:t>have</w:t>
      </w:r>
      <w:r w:rsidRPr="003C365D">
        <w:t xml:space="preserve"> been pictured and </w:t>
      </w:r>
      <w:r>
        <w:t xml:space="preserve">a </w:t>
      </w:r>
      <w:r w:rsidRPr="003C365D">
        <w:t xml:space="preserve">solution has been given. A SWOT analysis has been portrayed for the understanding </w:t>
      </w:r>
      <w:r>
        <w:t xml:space="preserve">of </w:t>
      </w:r>
      <w:r w:rsidRPr="003C365D">
        <w:t>the strengths and weaknesses as well.</w:t>
      </w:r>
      <w:r>
        <w:br w:type="page"/>
      </w:r>
    </w:p>
    <w:p w:rsidR="001E5558" w:rsidRDefault="001E5558" w:rsidP="001E5558">
      <w:pPr>
        <w:pStyle w:val="Heading2"/>
      </w:pPr>
      <w:bookmarkStart w:id="1" w:name="_Toc116820215"/>
      <w:r>
        <w:lastRenderedPageBreak/>
        <w:t>Employee Retention</w:t>
      </w:r>
      <w:bookmarkEnd w:id="1"/>
    </w:p>
    <w:p w:rsidR="001E5558" w:rsidRDefault="001E5558" w:rsidP="001E5558">
      <w:r w:rsidRPr="001225EE">
        <w:t xml:space="preserve">Undoubtedly, many businesses hope that the Great Retention will overtake the Great Resignation as the growing phenomenon since the spring of 2021 when employees began leaving their jobs in historic numbers. Research has shown, however, that a significant number of workers remain upbeat about their prospects in the current </w:t>
      </w:r>
      <w:r>
        <w:t>labour</w:t>
      </w:r>
      <w:r w:rsidRPr="001225EE">
        <w:t xml:space="preserve"> market. Because of this, businesses must continue to keep an eye out for strong achievers who might leave their positions. The time has come to check that the business is doing everything possible to encourage worker satisfaction and, ultimately, the preservation of valuable and crucial personnel.</w:t>
      </w:r>
      <w:r>
        <w:t xml:space="preserve"> Comprehending first the reason the team members would be seeking a new job and taking into account any possible reasons some of them may have previously submitted a bid.</w:t>
      </w:r>
    </w:p>
    <w:p w:rsidR="001E5558" w:rsidRDefault="001E5558" w:rsidP="001E5558">
      <w:r>
        <w:t xml:space="preserve">The company Travelodge is also facing employee retention recently. The employees who used to be the high performers are not interested to be in the company. Due to this reason, the company is in crisis for handling the work pressure as well as the quality of the work. </w:t>
      </w:r>
    </w:p>
    <w:p w:rsidR="001E5558" w:rsidRDefault="001E5558" w:rsidP="001E5558">
      <w:r w:rsidRPr="001225EE">
        <w:t>Several factors affect employee retention and the degree to which they are happy and engaged at work</w:t>
      </w:r>
      <w:r>
        <w:t>. Even though it may appear obvious, many companies fail to recognize the value of making personal investments in the happiness and health of their staff members as a means of preventing employee turnover (Torrington, Atkinson &amp; Taylor, 2020). In some cases, companies don't even take into account all of the factors that could affect employee retention.</w:t>
      </w:r>
    </w:p>
    <w:p w:rsidR="001E5558" w:rsidRDefault="001E5558" w:rsidP="001E5558">
      <w:r>
        <w:t xml:space="preserve">The six elements that affect employee retention will be covered below: </w:t>
      </w:r>
    </w:p>
    <w:p w:rsidR="001E5558" w:rsidRDefault="001E5558" w:rsidP="001E5558">
      <w:r w:rsidRPr="0069297A">
        <w:rPr>
          <w:b/>
          <w:bCs/>
        </w:rPr>
        <w:t>Onboarding and training</w:t>
      </w:r>
      <w:r>
        <w:t xml:space="preserve">: </w:t>
      </w:r>
      <w:r w:rsidRPr="001225EE">
        <w:t xml:space="preserve">According to </w:t>
      </w:r>
      <w:r>
        <w:t>an</w:t>
      </w:r>
      <w:r w:rsidRPr="001225EE">
        <w:t xml:space="preserve"> SHRM report, recruitment strategies have a big impact on employee turnover (Society for Human Resource Management)</w:t>
      </w:r>
      <w:r>
        <w:t>(Armstrong and Taylor, 2020)</w:t>
      </w:r>
      <w:r w:rsidRPr="001225EE">
        <w:t>.</w:t>
      </w:r>
      <w:r>
        <w:t xml:space="preserve"> If retention is not taken into account at this early stage, the company may lose out on the best workers right away. </w:t>
      </w:r>
    </w:p>
    <w:p w:rsidR="001E5558" w:rsidRDefault="001E5558" w:rsidP="001E5558">
      <w:r>
        <w:t>Inadequate implementation of training can also jeopardize retention, even after a worker has joined the team. Sadly, only 5% of workers say they've taken advantage of this benefit in the past five years (Friedman, 2012).</w:t>
      </w:r>
    </w:p>
    <w:p w:rsidR="001E5558" w:rsidRDefault="001E5558" w:rsidP="001E5558">
      <w:pPr>
        <w:rPr>
          <w:b/>
          <w:bCs/>
        </w:rPr>
      </w:pPr>
      <w:r w:rsidRPr="006D5389">
        <w:rPr>
          <w:b/>
          <w:bCs/>
        </w:rPr>
        <w:lastRenderedPageBreak/>
        <w:t>Versatility</w:t>
      </w:r>
    </w:p>
    <w:p w:rsidR="001E5558" w:rsidRPr="00147966" w:rsidRDefault="001E5558" w:rsidP="001E5558">
      <w:pPr>
        <w:rPr>
          <w:b/>
          <w:bCs/>
        </w:rPr>
      </w:pPr>
      <w:r>
        <w:t>Flexibility is currently a corporate buzzword, and for good reason. Up to 89% of British employees believe that greater levels of flexibility would increase their productivity. Employees are begging for flexibility around conferences, life events, and more even as working remotely takes the lead.Employers who don't take this into account when flexible working options become the standard will undoubtedly start to feel uncomfortable. Modern workers just won't adhere to the constraints of the standard 9–5 job and will begin exploring elsewhere (Gallagher, 2016).</w:t>
      </w:r>
    </w:p>
    <w:p w:rsidR="001E5558" w:rsidRPr="006D5389" w:rsidRDefault="001E5558" w:rsidP="001E5558">
      <w:pPr>
        <w:rPr>
          <w:b/>
          <w:bCs/>
        </w:rPr>
      </w:pPr>
      <w:r w:rsidRPr="006D5389">
        <w:rPr>
          <w:b/>
          <w:bCs/>
        </w:rPr>
        <w:t>Financial uncertainty</w:t>
      </w:r>
    </w:p>
    <w:p w:rsidR="001E5558" w:rsidRDefault="001E5558" w:rsidP="001E5558">
      <w:r>
        <w:t xml:space="preserve">Although it may be a common misconception, compensation is not the only important factor affecting employee retention </w:t>
      </w:r>
      <w:r w:rsidRPr="00147966">
        <w:t>(Goodell, Goyal and Urquhart, 2021)</w:t>
      </w:r>
      <w:r>
        <w:t>. Studies reveal that, in contrast to the other issues stated, the remuneration being provided can only improve retention when combined with other crucial elements. Despite this, there is little doubt that many high turnover rates are caused by financial uncertainty.</w:t>
      </w:r>
    </w:p>
    <w:p w:rsidR="001E5558" w:rsidRPr="006D5389" w:rsidRDefault="001E5558" w:rsidP="001E5558">
      <w:pPr>
        <w:rPr>
          <w:b/>
          <w:bCs/>
        </w:rPr>
      </w:pPr>
      <w:r w:rsidRPr="006D5389">
        <w:rPr>
          <w:b/>
          <w:bCs/>
        </w:rPr>
        <w:t>Work-life harmony</w:t>
      </w:r>
    </w:p>
    <w:p w:rsidR="001E5558" w:rsidRDefault="001E5558" w:rsidP="001E5558">
      <w:r>
        <w:t>The majority of parents and they are not the only ones cite a lack of balance as a significant factor in employment discontent. Limitations that prevent workers from engaging in their passions are no longer desired (Johnston, Clark, &amp;Shulver, 2012). Because of this, remote work is an essential retention strategy, and should always prioritize work-life balance. Any manager who doesn't take this into account will be in trouble quite quickly.</w:t>
      </w:r>
    </w:p>
    <w:p w:rsidR="001E5558" w:rsidRPr="003C307A" w:rsidRDefault="001E5558" w:rsidP="001E5558">
      <w:pPr>
        <w:rPr>
          <w:b/>
          <w:bCs/>
        </w:rPr>
      </w:pPr>
      <w:r w:rsidRPr="003C307A">
        <w:rPr>
          <w:b/>
          <w:bCs/>
        </w:rPr>
        <w:t>Management</w:t>
      </w:r>
    </w:p>
    <w:p w:rsidR="001E5558" w:rsidRDefault="001E5558" w:rsidP="001E5558">
      <w:r>
        <w:t>Just as frequently as leaving employment, people also leave supervisors. A Totaljobs poll found that 49% of UK workers have quit their jobs due to a strained relationship with their management. Everything from productivity to workplace well-being can be destroyed by poor management, which takes the form of poor structuring or needless strictness. The cost of staff retention, which is more important, might be very high (Marchington and Wilkinson, 2016).</w:t>
      </w:r>
    </w:p>
    <w:p w:rsidR="001E5558" w:rsidRDefault="001E5558" w:rsidP="001E5558">
      <w:r w:rsidRPr="003C307A">
        <w:rPr>
          <w:b/>
          <w:bCs/>
        </w:rPr>
        <w:lastRenderedPageBreak/>
        <w:t>Understanding</w:t>
      </w:r>
    </w:p>
    <w:p w:rsidR="001E5558" w:rsidRDefault="001E5558" w:rsidP="001E5558">
      <w:r>
        <w:t>Lack of acknowledgement, coupled with bad management practices, can significantly affect employee turnover. Since no one likes to feel unappreciated, staff members will inevitably look elsewhere for the acknowledgement they deserve if there is a persistent absence of it. Surprisingly, though, 65% of workers report feeling undervalued in their current jobs.</w:t>
      </w:r>
    </w:p>
    <w:p w:rsidR="001E5558" w:rsidRDefault="001E5558" w:rsidP="001E5558">
      <w:r>
        <w:t xml:space="preserve">Other reasons to be pointed out for employee retention: </w:t>
      </w:r>
    </w:p>
    <w:p w:rsidR="001E5558" w:rsidRDefault="001E5558" w:rsidP="001E5558">
      <w:r w:rsidRPr="003C307A">
        <w:rPr>
          <w:b/>
          <w:bCs/>
        </w:rPr>
        <w:t>Covid 19</w:t>
      </w:r>
      <w:r>
        <w:t xml:space="preserve">: Before early 2020, a small number of employers supported the idea of employees working from home, and even early adopters of the practice, like IBM, had started to reverse the trend by requiring their staff to spend more time in the office, where collegiality was thought to boost productivity, skill development, and workplace cultures. Due to the COVID-19 modification, employees had to become used to working from home and only physically interacting with clients and co-workers virtually </w:t>
      </w:r>
      <w:r w:rsidRPr="0076347D">
        <w:t>(McLaren and Wang, 2020)</w:t>
      </w:r>
      <w:r>
        <w:t>. They were able to commute less frequently and with more flexibility as a result, improving their work-life balance.</w:t>
      </w:r>
    </w:p>
    <w:p w:rsidR="001E5558" w:rsidRDefault="001E5558" w:rsidP="001E5558">
      <w:r w:rsidRPr="002A61F6">
        <w:rPr>
          <w:b/>
          <w:bCs/>
        </w:rPr>
        <w:t>Brexit</w:t>
      </w:r>
      <w:r>
        <w:t>: Take</w:t>
      </w:r>
      <w:r w:rsidRPr="002A61F6">
        <w:t xml:space="preserve"> into account any implications that Brexit might have </w:t>
      </w:r>
      <w:r>
        <w:t xml:space="preserve">on </w:t>
      </w:r>
      <w:r w:rsidRPr="002A61F6">
        <w:t xml:space="preserve">hiring and staff retention strategies. Make sure </w:t>
      </w:r>
      <w:r>
        <w:t xml:space="preserve">the organizations </w:t>
      </w:r>
      <w:r w:rsidRPr="002A61F6">
        <w:t xml:space="preserve">are informed of the shifting immigration laws if </w:t>
      </w:r>
      <w:r>
        <w:t>the</w:t>
      </w:r>
      <w:r w:rsidRPr="002A61F6">
        <w:t xml:space="preserve"> company relies on hiring people from abroad. Any foreign applicants will now need to have a formal offer from a licensed sponsor (</w:t>
      </w:r>
      <w:r>
        <w:t>one</w:t>
      </w:r>
      <w:r w:rsidRPr="002A61F6">
        <w:t xml:space="preserve"> might want to think about getting a sponsor license), speak English fluently, and hold a job with a minimum skill level of </w:t>
      </w:r>
      <w:r>
        <w:t>RFQ</w:t>
      </w:r>
      <w:r w:rsidRPr="002A61F6">
        <w:t xml:space="preserve"> 3 on the UK's scale</w:t>
      </w:r>
      <w:r w:rsidRPr="0076347D">
        <w:t>(Kohnert, 2018)</w:t>
      </w:r>
      <w:r w:rsidRPr="002A61F6">
        <w:t>. A minimum salary of £25,600 or the going rate for the position must also be paid to candidates.</w:t>
      </w:r>
    </w:p>
    <w:p w:rsidR="001E5558" w:rsidRDefault="001E5558" w:rsidP="001E5558">
      <w:r w:rsidRPr="005A6A91">
        <w:rPr>
          <w:b/>
          <w:bCs/>
        </w:rPr>
        <w:t>Inflation</w:t>
      </w:r>
      <w:r>
        <w:t xml:space="preserve">: </w:t>
      </w:r>
      <w:r w:rsidRPr="005A6A91">
        <w:t xml:space="preserve">More than ever, candidates for jobs need stability and guaranteed pay </w:t>
      </w:r>
      <w:r>
        <w:t>to</w:t>
      </w:r>
      <w:r w:rsidRPr="005A6A91">
        <w:t xml:space="preserve"> consider a job offer seriously. In the end, 49% of respondents said that greater benefits and higher pay would influence their decision to work for a particular organization. Considering that 56% of employees would leave their job if another company provided a greater income, it is also crucial for employee retention</w:t>
      </w:r>
      <w:r w:rsidRPr="0076347D">
        <w:t>(Tas and Ertugrul, 2013)</w:t>
      </w:r>
      <w:r w:rsidRPr="005A6A91">
        <w:t>.</w:t>
      </w:r>
    </w:p>
    <w:p w:rsidR="001E5558" w:rsidRDefault="001E5558" w:rsidP="001E5558">
      <w:pPr>
        <w:spacing w:line="259" w:lineRule="auto"/>
        <w:jc w:val="left"/>
      </w:pPr>
      <w:r>
        <w:br w:type="page"/>
      </w:r>
    </w:p>
    <w:p w:rsidR="001E5558" w:rsidRDefault="001E5558" w:rsidP="001E5558">
      <w:pPr>
        <w:pStyle w:val="Heading2"/>
      </w:pPr>
      <w:bookmarkStart w:id="2" w:name="_Toc116820216"/>
      <w:r>
        <w:lastRenderedPageBreak/>
        <w:t>SWOT Analysis</w:t>
      </w:r>
      <w:bookmarkEnd w:id="2"/>
    </w:p>
    <w:p w:rsidR="001E5558" w:rsidRDefault="001E5558" w:rsidP="001E5558">
      <w:r>
        <w:t xml:space="preserve">SWOT analysis is the method of pointing out the external and internal strengths and weaknesses so that the company can understand the issues and solve them for having a positive work environment </w:t>
      </w:r>
      <w:r w:rsidRPr="0076347D">
        <w:t>(Lee, Lee and Jung, 2020)</w:t>
      </w:r>
      <w:r>
        <w:t>. It would be discussed below the way Travelodge is facing the situations as well as handling its strengths.</w:t>
      </w:r>
    </w:p>
    <w:p w:rsidR="001E5558" w:rsidRDefault="001E5558" w:rsidP="001E5558">
      <w:r w:rsidRPr="00775356">
        <w:rPr>
          <w:b/>
          <w:bCs/>
        </w:rPr>
        <w:t>Strengths</w:t>
      </w:r>
      <w:r>
        <w:t xml:space="preserve">: The company is running the business all over the world successfully. So, leadership can be counted as a Strength. As running businesses in foreign countries is not as easy as it shows, the proper and dedicated leaders could make it easy for happening positive results. Effective leadership has made it easier for the organization to be recognized in the global marketplace. For running businesses in different countries, effective and appropriate leadership bring a positive result. </w:t>
      </w:r>
    </w:p>
    <w:p w:rsidR="001E5558" w:rsidRDefault="001E5558" w:rsidP="001E5558">
      <w:r w:rsidRPr="00775356">
        <w:rPr>
          <w:b/>
          <w:bCs/>
        </w:rPr>
        <w:t>Opportunities</w:t>
      </w:r>
      <w:r>
        <w:t xml:space="preserve">: As the organisation has branches in international countries. So, it is a great point to be counted as an opportunity </w:t>
      </w:r>
      <w:r w:rsidRPr="00147966">
        <w:t>(Affandy, 2022)</w:t>
      </w:r>
      <w:r>
        <w:t xml:space="preserve">. The possibilities of being in international countries bring positive consequences such as recognition in global expansion and profit. Being a growing company, it is a good point. </w:t>
      </w:r>
    </w:p>
    <w:p w:rsidR="001E5558" w:rsidRDefault="001E5558" w:rsidP="001E5558">
      <w:r w:rsidRPr="0044697A">
        <w:t xml:space="preserve">Travelodge always </w:t>
      </w:r>
      <w:r>
        <w:t>keeps</w:t>
      </w:r>
      <w:r w:rsidRPr="0044697A">
        <w:t xml:space="preserve"> the employees trained as new work activities in the hospitality sector keep coming.</w:t>
      </w:r>
    </w:p>
    <w:p w:rsidR="001E5558" w:rsidRDefault="001E5558" w:rsidP="001E5558">
      <w:r w:rsidRPr="00775356">
        <w:rPr>
          <w:b/>
          <w:bCs/>
        </w:rPr>
        <w:t>Weaknesses</w:t>
      </w:r>
      <w:r>
        <w:t xml:space="preserve">: As the company is running in foreign countries too, the compensation in host countries would not be matched with the home country </w:t>
      </w:r>
      <w:r w:rsidRPr="0076347D">
        <w:t>(Buckley and Casson, 2021)</w:t>
      </w:r>
      <w:r>
        <w:t xml:space="preserve">. The home country is surely providing a handsome amount to the employees. For getting the maximum level of work from the employees, it is necessary to provide matched compensation for the work. </w:t>
      </w:r>
    </w:p>
    <w:p w:rsidR="001E5558" w:rsidRDefault="001E5558" w:rsidP="001E5558">
      <w:r>
        <w:t xml:space="preserve">Not providing enough flexibility to the employees is a weakness as the employee would not be able to work in a tight work environment. </w:t>
      </w:r>
    </w:p>
    <w:p w:rsidR="001E5558" w:rsidRDefault="001E5558" w:rsidP="001E5558">
      <w:r w:rsidRPr="00775356">
        <w:rPr>
          <w:b/>
          <w:bCs/>
        </w:rPr>
        <w:t>Threats</w:t>
      </w:r>
      <w:r>
        <w:t xml:space="preserve">: The work environment can be considered a threat. Due to the branches of different countries, it is not possible to provide a similar kind of environment in the organisation. So, it is a fact that each organisation in each country would have a different work environment. So, it could be a threat to the employees and the company </w:t>
      </w:r>
      <w:r>
        <w:lastRenderedPageBreak/>
        <w:t xml:space="preserve">to have the desired amount of effectiveness as well as goals to achieve </w:t>
      </w:r>
      <w:r w:rsidRPr="0048305F">
        <w:t>(FALCONE, 2017)</w:t>
      </w:r>
      <w:r>
        <w:t xml:space="preserve">. </w:t>
      </w:r>
    </w:p>
    <w:p w:rsidR="001E5558" w:rsidRDefault="001E5558" w:rsidP="001E5558">
      <w:r w:rsidRPr="0044697A">
        <w:t>Inflation can be one of the threats</w:t>
      </w:r>
      <w:r>
        <w:t xml:space="preserve"> which is a financial and national issue</w:t>
      </w:r>
      <w:r w:rsidRPr="0044697A">
        <w:t xml:space="preserve"> to the brand, Travelodge, as in one country the pay rate may be balanced but in other countries</w:t>
      </w:r>
      <w:r>
        <w:t>,</w:t>
      </w:r>
      <w:r w:rsidRPr="0044697A">
        <w:t xml:space="preserve"> it would not be possible to have a marginal pay rate for the employees</w:t>
      </w:r>
      <w:r w:rsidRPr="0076347D">
        <w:t>(Sell, 2022)</w:t>
      </w:r>
      <w:r w:rsidRPr="0044697A">
        <w:t>.</w:t>
      </w:r>
    </w:p>
    <w:p w:rsidR="001E5558" w:rsidRDefault="001E5558" w:rsidP="001E5558">
      <w:pPr>
        <w:spacing w:line="259" w:lineRule="auto"/>
        <w:jc w:val="left"/>
      </w:pPr>
    </w:p>
    <w:p w:rsidR="001E5558" w:rsidRDefault="001E5558" w:rsidP="001E5558">
      <w:pPr>
        <w:pStyle w:val="Heading2"/>
      </w:pPr>
      <w:bookmarkStart w:id="3" w:name="_Toc116820217"/>
      <w:r>
        <w:t>Solution</w:t>
      </w:r>
      <w:bookmarkEnd w:id="3"/>
    </w:p>
    <w:p w:rsidR="001E5558" w:rsidRDefault="001E5558" w:rsidP="001E5558">
      <w:r>
        <w:t xml:space="preserve">For onboarding issues, Inaccurate job descriptions given at the interview stage are the main cause of onboarding problems. There is a good likelihood that employees won't stay with the organizations if they are not clear about the specific expectations or the duties that are included in a role </w:t>
      </w:r>
      <w:r w:rsidRPr="001225EE">
        <w:t>(Higgins, 2021)</w:t>
      </w:r>
      <w:r>
        <w:t>. They may increase the likelihood that applicants will stay with the company by being honest and ensuring that all applicants are completely informed of expectations from day one.  Jumping starts on the train by just providing chances and making investments in the employees' growth. Keeping employees on board and helping them see a future with it if the organization is set apart from the norm and offers proof for growth and development.</w:t>
      </w:r>
    </w:p>
    <w:p w:rsidR="001E5558" w:rsidRDefault="001E5558" w:rsidP="001E5558">
      <w:r w:rsidRPr="0044697A">
        <w:t xml:space="preserve">For a corporation, increasing employee pay is not always simple. However, </w:t>
      </w:r>
      <w:r>
        <w:t>it</w:t>
      </w:r>
      <w:r w:rsidRPr="0044697A">
        <w:t xml:space="preserve"> must make sure that </w:t>
      </w:r>
      <w:r>
        <w:t xml:space="preserve">it is </w:t>
      </w:r>
      <w:r w:rsidRPr="0044697A">
        <w:t xml:space="preserve">at least offering competitive wages to reduce turnover. Even if employees can just gain a "tad bit more" by switching businesses, other appealing aspects of </w:t>
      </w:r>
      <w:r>
        <w:t>the</w:t>
      </w:r>
      <w:r w:rsidRPr="0044697A">
        <w:t xml:space="preserve"> company may be enough to keep them on board. </w:t>
      </w:r>
      <w:r>
        <w:t>V</w:t>
      </w:r>
      <w:r w:rsidRPr="0044697A">
        <w:t>irtually eliminat</w:t>
      </w:r>
      <w:r>
        <w:t>ing</w:t>
      </w:r>
      <w:r w:rsidRPr="0044697A">
        <w:t xml:space="preserve"> the uncertainty of staff retention if </w:t>
      </w:r>
      <w:r>
        <w:t xml:space="preserve">one </w:t>
      </w:r>
      <w:r w:rsidRPr="0044697A">
        <w:t xml:space="preserve">can pay </w:t>
      </w:r>
      <w:r>
        <w:t>the</w:t>
      </w:r>
      <w:r w:rsidRPr="0044697A">
        <w:t xml:space="preserve"> employees more than the going wage</w:t>
      </w:r>
      <w:r w:rsidRPr="001225EE">
        <w:t>(Ogbonnaya, Daniels and Nielsen, 2017)</w:t>
      </w:r>
      <w:r w:rsidRPr="0044697A">
        <w:t>. When they would struggle to receive anything close to the same wage package elsewhere, few employees would even consider leaving.</w:t>
      </w:r>
    </w:p>
    <w:p w:rsidR="001E5558" w:rsidRDefault="001E5558" w:rsidP="001E5558">
      <w:r>
        <w:t>For</w:t>
      </w:r>
      <w:r w:rsidRPr="006604B1">
        <w:t xml:space="preserve"> employees to lead balanced lives that are both happy and successful at work, </w:t>
      </w:r>
      <w:r>
        <w:t xml:space="preserve">the step </w:t>
      </w:r>
      <w:r w:rsidRPr="006604B1">
        <w:t xml:space="preserve">should </w:t>
      </w:r>
      <w:r>
        <w:t xml:space="preserve">be </w:t>
      </w:r>
      <w:r w:rsidRPr="006604B1">
        <w:t>take</w:t>
      </w:r>
      <w:r>
        <w:t>n</w:t>
      </w:r>
      <w:r w:rsidRPr="006604B1">
        <w:t xml:space="preserve"> every step feasible to assist them. Depending on the situation, this can entail working remotely or keeping later hours to accommodate daytime obligations. Naturally, </w:t>
      </w:r>
      <w:r>
        <w:t xml:space="preserve">it would not be </w:t>
      </w:r>
      <w:r w:rsidRPr="006604B1">
        <w:t>want</w:t>
      </w:r>
      <w:r>
        <w:t>ing</w:t>
      </w:r>
      <w:r w:rsidRPr="006604B1">
        <w:t xml:space="preserve"> to compromise on workload, but it's essential to give team members some latitude to work (at least occasionally).</w:t>
      </w:r>
    </w:p>
    <w:p w:rsidR="001E5558" w:rsidRDefault="001E5558" w:rsidP="001E5558">
      <w:r>
        <w:lastRenderedPageBreak/>
        <w:t xml:space="preserve">Of course, choosing the proper management approach is challenging, but doing so is essential to retaining staff </w:t>
      </w:r>
      <w:r w:rsidRPr="001225EE">
        <w:t>(Urman and Vadivelu, 2013)</w:t>
      </w:r>
      <w:r>
        <w:t xml:space="preserve">. Giving staff the necessary space can be a very simple action that can have a significant impact in this situation. It may also be adapted to the management style to the demands of the workplace by regularly sending out anonymous polls to the workforce. In no way, shape, or form, should be overly strict with discipline or spend the entire day trying to earn the respect of the staff. Asking for more turnover would be equivalent to that </w:t>
      </w:r>
      <w:r w:rsidRPr="0048305F">
        <w:t>(Griffin et al., 2014)</w:t>
      </w:r>
      <w:r>
        <w:t>.</w:t>
      </w:r>
    </w:p>
    <w:p w:rsidR="001E5558" w:rsidRDefault="001E5558" w:rsidP="001E5558">
      <w:r>
        <w:t xml:space="preserve">It can be important to promote from the inside and emphasize that there are internal routes for progress. But even little actions, like just complimenting someone on a job well done, can be very effective </w:t>
      </w:r>
      <w:r w:rsidRPr="001225EE">
        <w:t>(List of Compliments for Coworkers at the Workplace | Empuls, 2022)</w:t>
      </w:r>
      <w:r>
        <w:t xml:space="preserve">. </w:t>
      </w:r>
      <w:r w:rsidRPr="006604B1">
        <w:t>Technology is increasingly being used to build digital venues where recognition may occur, enabling major enterprises to foster a sense of community free from physical constraints. Tech companies have created recognition-focused apps, taking lessons from social media, that allow staff to support one another and management to publicly commend employees for a job well done.</w:t>
      </w:r>
    </w:p>
    <w:p w:rsidR="001E5558" w:rsidRDefault="001E5558" w:rsidP="001E5558">
      <w:r w:rsidRPr="006604B1">
        <w:t xml:space="preserve">Other than that, </w:t>
      </w:r>
      <w:r>
        <w:t xml:space="preserve">the </w:t>
      </w:r>
      <w:r w:rsidRPr="006604B1">
        <w:t>covid issue could be resolved easily, as it was a global issue</w:t>
      </w:r>
      <w:r w:rsidRPr="00EE654F">
        <w:t>(Hough, 2013)</w:t>
      </w:r>
      <w:r w:rsidRPr="006604B1">
        <w:t xml:space="preserve">. But with time it was slowly resolved. Besides that, inflation is also an </w:t>
      </w:r>
      <w:r>
        <w:t>issue</w:t>
      </w:r>
      <w:r w:rsidRPr="006604B1">
        <w:t xml:space="preserve"> which cannot be resolved easily as it is an economic factor. But Brexit is controlled by UK law where the facilities are being created for the businesses and </w:t>
      </w:r>
      <w:r>
        <w:t>their</w:t>
      </w:r>
      <w:r w:rsidRPr="006604B1">
        <w:t xml:space="preserve"> employees.</w:t>
      </w:r>
    </w:p>
    <w:p w:rsidR="001E5558" w:rsidRDefault="001E5558" w:rsidP="001E5558"/>
    <w:p w:rsidR="001E5558" w:rsidRDefault="001E5558" w:rsidP="001E5558">
      <w:pPr>
        <w:pStyle w:val="Heading2"/>
      </w:pPr>
      <w:bookmarkStart w:id="4" w:name="_Toc116820218"/>
      <w:r>
        <w:t>Recommendation</w:t>
      </w:r>
      <w:bookmarkEnd w:id="4"/>
    </w:p>
    <w:p w:rsidR="001E5558" w:rsidRDefault="001E5558" w:rsidP="001E5558">
      <w:r>
        <w:t xml:space="preserve">To resolve flexibility issues, simply relaxing should be done more when one gets changes. Telling someone they can work from home for a few days if they have a significant project that does not require much teamwork </w:t>
      </w:r>
      <w:r w:rsidRPr="001225EE">
        <w:t>(Haynes, Suckley and Nunnington, 2019)</w:t>
      </w:r>
      <w:r>
        <w:t>. Consider investing in the cloud infrastructure needed to support remote working. Most importantly, maybe, do not make folks feel bad about taking a vacation. Do not micromanage someone's work if they are accomplishing it. It should be discovered that significant staff turnover disappears after adding flexibility in key areas.</w:t>
      </w:r>
    </w:p>
    <w:p w:rsidR="001E5558" w:rsidRDefault="001E5558" w:rsidP="001E5558">
      <w:r>
        <w:lastRenderedPageBreak/>
        <w:br w:type="page"/>
      </w:r>
    </w:p>
    <w:p w:rsidR="001E5558" w:rsidRDefault="001E5558" w:rsidP="001E5558">
      <w:pPr>
        <w:pStyle w:val="Heading2"/>
      </w:pPr>
      <w:bookmarkStart w:id="5" w:name="_Toc116820219"/>
      <w:r w:rsidRPr="001C699A">
        <w:lastRenderedPageBreak/>
        <w:t>Conclusion</w:t>
      </w:r>
      <w:bookmarkEnd w:id="5"/>
    </w:p>
    <w:p w:rsidR="001E5558" w:rsidRDefault="001E5558" w:rsidP="001E5558">
      <w:r w:rsidRPr="003C365D">
        <w:t xml:space="preserve">Lastly, it can be said that the issues of employee retention can be resolved by following the solutions given above. Other than that, global and national issues are not able to </w:t>
      </w:r>
      <w:r>
        <w:t>reduce</w:t>
      </w:r>
      <w:r w:rsidRPr="003C365D">
        <w:t xml:space="preserve"> by the effort of an organization.</w:t>
      </w:r>
      <w:r>
        <w:br w:type="page"/>
      </w:r>
    </w:p>
    <w:p w:rsidR="001E5558" w:rsidRDefault="001E5558" w:rsidP="001E5558">
      <w:pPr>
        <w:pStyle w:val="Heading2"/>
      </w:pPr>
      <w:bookmarkStart w:id="6" w:name="_Toc116820220"/>
      <w:r>
        <w:lastRenderedPageBreak/>
        <w:t>References</w:t>
      </w:r>
      <w:bookmarkEnd w:id="6"/>
    </w:p>
    <w:p w:rsidR="001E5558" w:rsidRDefault="001E5558" w:rsidP="001E5558">
      <w:pPr>
        <w:jc w:val="left"/>
      </w:pPr>
      <w:r>
        <w:t xml:space="preserve">Armstrong, M. and Taylor, S. (2020), </w:t>
      </w:r>
      <w:r w:rsidRPr="0076347D">
        <w:rPr>
          <w:i/>
          <w:iCs/>
        </w:rPr>
        <w:t>Armstrong’s handbook of human resource management practice</w:t>
      </w:r>
      <w:r>
        <w:t>. 15th edition. London, United Kingdom ;: KoganPage.</w:t>
      </w:r>
    </w:p>
    <w:p w:rsidR="001E5558" w:rsidRDefault="001E5558" w:rsidP="001E5558">
      <w:pPr>
        <w:jc w:val="left"/>
      </w:pPr>
      <w:r>
        <w:rPr>
          <w:shd w:val="clear" w:color="auto" w:fill="FFFFFF"/>
        </w:rPr>
        <w:t>Buckley, P. and Casson, M., 2021. Thirty years of International Business Review and International Business Research. </w:t>
      </w:r>
      <w:r>
        <w:rPr>
          <w:i/>
          <w:iCs/>
          <w:shd w:val="clear" w:color="auto" w:fill="FFFFFF"/>
        </w:rPr>
        <w:t>International Business Review</w:t>
      </w:r>
      <w:r>
        <w:rPr>
          <w:shd w:val="clear" w:color="auto" w:fill="FFFFFF"/>
        </w:rPr>
        <w:t>, 30(2), p.101795.</w:t>
      </w:r>
    </w:p>
    <w:p w:rsidR="001E5558" w:rsidRDefault="001E5558" w:rsidP="001E5558">
      <w:pPr>
        <w:jc w:val="left"/>
        <w:rPr>
          <w:shd w:val="clear" w:color="auto" w:fill="FFFFFF"/>
        </w:rPr>
      </w:pPr>
      <w:r>
        <w:rPr>
          <w:shd w:val="clear" w:color="auto" w:fill="FFFFFF"/>
        </w:rPr>
        <w:t>FALCONE, P., 2017. </w:t>
      </w:r>
      <w:r>
        <w:rPr>
          <w:i/>
          <w:iCs/>
          <w:shd w:val="clear" w:color="auto" w:fill="FFFFFF"/>
        </w:rPr>
        <w:t>101 SAMPLE WRITE-UPS FOR DOCUMENTING EMPLOYEE PERFORMANCE PROBLEMS</w:t>
      </w:r>
      <w:r>
        <w:rPr>
          <w:shd w:val="clear" w:color="auto" w:fill="FFFFFF"/>
        </w:rPr>
        <w:t>. [Place of publication not identified]: AMACOM.</w:t>
      </w:r>
    </w:p>
    <w:p w:rsidR="001E5558" w:rsidRDefault="001E5558" w:rsidP="001E5558">
      <w:pPr>
        <w:jc w:val="left"/>
      </w:pPr>
      <w:r>
        <w:t xml:space="preserve">Friedman, A. (2012), </w:t>
      </w:r>
      <w:r w:rsidRPr="0076347D">
        <w:rPr>
          <w:i/>
          <w:iCs/>
        </w:rPr>
        <w:t>Continuing professional development: lifelong learning of millions</w:t>
      </w:r>
      <w:r>
        <w:t>. London: Routledge.</w:t>
      </w:r>
    </w:p>
    <w:p w:rsidR="001E5558" w:rsidRDefault="001E5558" w:rsidP="001E5558">
      <w:pPr>
        <w:jc w:val="left"/>
      </w:pPr>
      <w:r>
        <w:t xml:space="preserve">Gallagher, K. (2016), </w:t>
      </w:r>
      <w:r w:rsidRPr="0076347D">
        <w:rPr>
          <w:i/>
          <w:iCs/>
        </w:rPr>
        <w:t>Essential study and employment skills for business and management students</w:t>
      </w:r>
      <w:r>
        <w:t>. Oxford: Oxford University Press.</w:t>
      </w:r>
    </w:p>
    <w:p w:rsidR="001E5558" w:rsidRDefault="001E5558" w:rsidP="001E5558">
      <w:pPr>
        <w:jc w:val="left"/>
        <w:rPr>
          <w:shd w:val="clear" w:color="auto" w:fill="FFFFFF"/>
        </w:rPr>
      </w:pPr>
      <w:r>
        <w:rPr>
          <w:shd w:val="clear" w:color="auto" w:fill="FFFFFF"/>
        </w:rPr>
        <w:t>Griffin, R., Ebert, R., Starke, F., Dracopoulos, G. and Lang, M., 2014. </w:t>
      </w:r>
      <w:r>
        <w:rPr>
          <w:i/>
          <w:iCs/>
          <w:shd w:val="clear" w:color="auto" w:fill="FFFFFF"/>
        </w:rPr>
        <w:t>Business</w:t>
      </w:r>
      <w:r>
        <w:rPr>
          <w:shd w:val="clear" w:color="auto" w:fill="FFFFFF"/>
        </w:rPr>
        <w:t>. Toronto: Pearson Canada.</w:t>
      </w:r>
    </w:p>
    <w:p w:rsidR="001E5558" w:rsidRDefault="001E5558" w:rsidP="001E5558">
      <w:pPr>
        <w:jc w:val="left"/>
        <w:rPr>
          <w:shd w:val="clear" w:color="auto" w:fill="FFFFFF"/>
        </w:rPr>
      </w:pPr>
      <w:r>
        <w:rPr>
          <w:shd w:val="clear" w:color="auto" w:fill="FFFFFF"/>
        </w:rPr>
        <w:t>Haynes, B., Suckley, L. and Nunnington, N., 2019. Workplace alignment. </w:t>
      </w:r>
      <w:r>
        <w:rPr>
          <w:i/>
          <w:iCs/>
          <w:shd w:val="clear" w:color="auto" w:fill="FFFFFF"/>
        </w:rPr>
        <w:t>Facilities</w:t>
      </w:r>
      <w:r>
        <w:rPr>
          <w:shd w:val="clear" w:color="auto" w:fill="FFFFFF"/>
        </w:rPr>
        <w:t>,.</w:t>
      </w:r>
    </w:p>
    <w:p w:rsidR="001E5558" w:rsidRDefault="001E5558" w:rsidP="001E5558">
      <w:pPr>
        <w:jc w:val="left"/>
        <w:rPr>
          <w:shd w:val="clear" w:color="auto" w:fill="FFFFFF"/>
        </w:rPr>
      </w:pPr>
      <w:r>
        <w:rPr>
          <w:shd w:val="clear" w:color="auto" w:fill="FFFFFF"/>
        </w:rPr>
        <w:t>Higgins, K., 2021. </w:t>
      </w:r>
      <w:r>
        <w:rPr>
          <w:i/>
          <w:iCs/>
          <w:shd w:val="clear" w:color="auto" w:fill="FFFFFF"/>
        </w:rPr>
        <w:t>Better onboarding</w:t>
      </w:r>
      <w:r>
        <w:rPr>
          <w:shd w:val="clear" w:color="auto" w:fill="FFFFFF"/>
        </w:rPr>
        <w:t>. A Book Apart.</w:t>
      </w:r>
    </w:p>
    <w:p w:rsidR="001E5558" w:rsidRDefault="001E5558" w:rsidP="001E5558">
      <w:pPr>
        <w:jc w:val="left"/>
        <w:rPr>
          <w:shd w:val="clear" w:color="auto" w:fill="FFFFFF"/>
        </w:rPr>
      </w:pPr>
      <w:r>
        <w:rPr>
          <w:shd w:val="clear" w:color="auto" w:fill="FFFFFF"/>
        </w:rPr>
        <w:t>Hough, P., 2013. Workplace Insecurity: The Case for Global Governance. </w:t>
      </w:r>
      <w:r>
        <w:rPr>
          <w:i/>
          <w:iCs/>
          <w:shd w:val="clear" w:color="auto" w:fill="FFFFFF"/>
        </w:rPr>
        <w:t>Business Law Review</w:t>
      </w:r>
      <w:r>
        <w:rPr>
          <w:shd w:val="clear" w:color="auto" w:fill="FFFFFF"/>
        </w:rPr>
        <w:t>, 34(Issue 2), pp.54-62.</w:t>
      </w:r>
    </w:p>
    <w:p w:rsidR="001E5558" w:rsidRDefault="001E5558" w:rsidP="001E5558">
      <w:pPr>
        <w:jc w:val="left"/>
        <w:rPr>
          <w:shd w:val="clear" w:color="auto" w:fill="FFFFFF"/>
        </w:rPr>
      </w:pPr>
      <w:r>
        <w:rPr>
          <w:shd w:val="clear" w:color="auto" w:fill="FFFFFF"/>
        </w:rPr>
        <w:t>Impuls. 2022. </w:t>
      </w:r>
      <w:r>
        <w:rPr>
          <w:i/>
          <w:iCs/>
          <w:shd w:val="clear" w:color="auto" w:fill="FFFFFF"/>
        </w:rPr>
        <w:t>List of Compliments for Coworkers at the Workplace | Impuls</w:t>
      </w:r>
      <w:r>
        <w:rPr>
          <w:shd w:val="clear" w:color="auto" w:fill="FFFFFF"/>
        </w:rPr>
        <w:t>. [online] Available at: &lt;https://blog.empuls.io/compliments-for-coworkers/&gt; [Accessed 16 October 2022].</w:t>
      </w:r>
    </w:p>
    <w:p w:rsidR="001E5558" w:rsidRDefault="001E5558" w:rsidP="001E5558">
      <w:pPr>
        <w:jc w:val="left"/>
      </w:pPr>
      <w:r>
        <w:t xml:space="preserve">Johnston, R. Clark, G. Shulver, M (2012). </w:t>
      </w:r>
      <w:r w:rsidRPr="00147966">
        <w:rPr>
          <w:i/>
          <w:iCs/>
        </w:rPr>
        <w:t>Service Operations Management</w:t>
      </w:r>
      <w:r>
        <w:t xml:space="preserve"> ,Pearson, London</w:t>
      </w:r>
    </w:p>
    <w:p w:rsidR="001E5558" w:rsidRDefault="001E5558" w:rsidP="001E5558">
      <w:pPr>
        <w:jc w:val="left"/>
        <w:rPr>
          <w:shd w:val="clear" w:color="auto" w:fill="FFFFFF"/>
        </w:rPr>
      </w:pPr>
      <w:r>
        <w:rPr>
          <w:shd w:val="clear" w:color="auto" w:fill="FFFFFF"/>
        </w:rPr>
        <w:t>Kohnert, D., 2018. L' Angleterre, le Brexit et l'Afrique (England, der Brexit und Afrika) (England, Brexit and Africa). </w:t>
      </w:r>
      <w:r>
        <w:rPr>
          <w:i/>
          <w:iCs/>
          <w:shd w:val="clear" w:color="auto" w:fill="FFFFFF"/>
        </w:rPr>
        <w:t>SSRN Electronic Journal</w:t>
      </w:r>
      <w:r>
        <w:rPr>
          <w:shd w:val="clear" w:color="auto" w:fill="FFFFFF"/>
        </w:rPr>
        <w:t>,.</w:t>
      </w:r>
    </w:p>
    <w:p w:rsidR="001E5558" w:rsidRDefault="001E5558" w:rsidP="001E5558">
      <w:pPr>
        <w:jc w:val="left"/>
        <w:rPr>
          <w:shd w:val="clear" w:color="auto" w:fill="FFFFFF"/>
        </w:rPr>
      </w:pPr>
      <w:r>
        <w:rPr>
          <w:shd w:val="clear" w:color="auto" w:fill="FFFFFF"/>
        </w:rPr>
        <w:t>Lee, J., Lee, S. and Jung, K., 2020. Balanced SWOT: Revisiting SWOT Analysis through Failure Management and Success Management. </w:t>
      </w:r>
      <w:r>
        <w:rPr>
          <w:i/>
          <w:iCs/>
          <w:shd w:val="clear" w:color="auto" w:fill="FFFFFF"/>
        </w:rPr>
        <w:t>SSRN Electronic Journal</w:t>
      </w:r>
      <w:r>
        <w:rPr>
          <w:shd w:val="clear" w:color="auto" w:fill="FFFFFF"/>
        </w:rPr>
        <w:t>,.</w:t>
      </w:r>
    </w:p>
    <w:p w:rsidR="001E5558" w:rsidRDefault="001E5558" w:rsidP="001E5558">
      <w:pPr>
        <w:jc w:val="left"/>
      </w:pPr>
      <w:r>
        <w:lastRenderedPageBreak/>
        <w:t xml:space="preserve">Marchington, M. and Wilkinson, A. (2016), </w:t>
      </w:r>
      <w:r w:rsidRPr="00147966">
        <w:rPr>
          <w:i/>
          <w:iCs/>
        </w:rPr>
        <w:t>Human resource management at work</w:t>
      </w:r>
      <w:r>
        <w:t>. 6th ed. London: Chartered Institute of Personnel and Development.</w:t>
      </w:r>
    </w:p>
    <w:p w:rsidR="001E5558" w:rsidRDefault="001E5558" w:rsidP="001E5558">
      <w:pPr>
        <w:jc w:val="left"/>
        <w:rPr>
          <w:shd w:val="clear" w:color="auto" w:fill="FFFFFF"/>
        </w:rPr>
      </w:pPr>
      <w:r>
        <w:rPr>
          <w:shd w:val="clear" w:color="auto" w:fill="FFFFFF"/>
        </w:rPr>
        <w:t>McLaren, J. and Wang, S., 2020. </w:t>
      </w:r>
      <w:r>
        <w:rPr>
          <w:i/>
          <w:iCs/>
          <w:shd w:val="clear" w:color="auto" w:fill="FFFFFF"/>
        </w:rPr>
        <w:t>Effects of Reduced Workplace Presence on COVID-19 Deaths</w:t>
      </w:r>
      <w:r>
        <w:rPr>
          <w:shd w:val="clear" w:color="auto" w:fill="FFFFFF"/>
        </w:rPr>
        <w:t>. Cambridge, Mass: National Bureau of Economic Research.</w:t>
      </w:r>
    </w:p>
    <w:p w:rsidR="001E5558" w:rsidRDefault="001E5558" w:rsidP="001E5558">
      <w:pPr>
        <w:jc w:val="left"/>
        <w:rPr>
          <w:shd w:val="clear" w:color="auto" w:fill="FFFFFF"/>
        </w:rPr>
      </w:pPr>
      <w:r>
        <w:rPr>
          <w:shd w:val="clear" w:color="auto" w:fill="FFFFFF"/>
        </w:rPr>
        <w:t>Ogbonnaya, C., Daniels, K. and Nielsen, K., 2017. Does contingent pay encourage positive employee attitudes and intensify work?. </w:t>
      </w:r>
      <w:r>
        <w:rPr>
          <w:i/>
          <w:iCs/>
          <w:shd w:val="clear" w:color="auto" w:fill="FFFFFF"/>
        </w:rPr>
        <w:t>Human Resource Management Journal</w:t>
      </w:r>
      <w:r>
        <w:rPr>
          <w:shd w:val="clear" w:color="auto" w:fill="FFFFFF"/>
        </w:rPr>
        <w:t>, 27(1), pp.94-112.</w:t>
      </w:r>
    </w:p>
    <w:p w:rsidR="001E5558" w:rsidRDefault="001E5558" w:rsidP="001E5558">
      <w:pPr>
        <w:jc w:val="left"/>
        <w:rPr>
          <w:shd w:val="clear" w:color="auto" w:fill="FFFFFF"/>
        </w:rPr>
      </w:pPr>
      <w:r>
        <w:rPr>
          <w:shd w:val="clear" w:color="auto" w:fill="FFFFFF"/>
        </w:rPr>
        <w:t>Sell, F., 2022. Inflation Targeting and Welfare: Reconsidering the Barro-Gordon Model When Perceived Inflation and Inflation Expectations Are Interrelated. </w:t>
      </w:r>
      <w:r>
        <w:rPr>
          <w:i/>
          <w:iCs/>
          <w:shd w:val="clear" w:color="auto" w:fill="FFFFFF"/>
        </w:rPr>
        <w:t>SSRN Electronic Journal</w:t>
      </w:r>
      <w:r>
        <w:rPr>
          <w:shd w:val="clear" w:color="auto" w:fill="FFFFFF"/>
        </w:rPr>
        <w:t>,.</w:t>
      </w:r>
    </w:p>
    <w:p w:rsidR="001E5558" w:rsidRDefault="001E5558" w:rsidP="001E5558">
      <w:pPr>
        <w:jc w:val="left"/>
        <w:rPr>
          <w:shd w:val="clear" w:color="auto" w:fill="FFFFFF"/>
        </w:rPr>
      </w:pPr>
      <w:r>
        <w:rPr>
          <w:shd w:val="clear" w:color="auto" w:fill="FFFFFF"/>
        </w:rPr>
        <w:t>Tas, B. and Ertugrul, H., 2013. Effect of Inflation Targeting on Inflation Uncertainty: A SEARCH Analysis. </w:t>
      </w:r>
      <w:r>
        <w:rPr>
          <w:i/>
          <w:iCs/>
          <w:shd w:val="clear" w:color="auto" w:fill="FFFFFF"/>
        </w:rPr>
        <w:t>Australian Economic Review</w:t>
      </w:r>
      <w:r>
        <w:rPr>
          <w:shd w:val="clear" w:color="auto" w:fill="FFFFFF"/>
        </w:rPr>
        <w:t>, 46(4), pp.444-459.</w:t>
      </w:r>
    </w:p>
    <w:p w:rsidR="001E5558" w:rsidRDefault="001E5558" w:rsidP="001E5558">
      <w:pPr>
        <w:jc w:val="left"/>
      </w:pPr>
      <w:r>
        <w:t xml:space="preserve">Torrington, D, Hall, L, Atkinson, C, &amp; Taylor, S 2020, </w:t>
      </w:r>
      <w:r w:rsidRPr="0076347D">
        <w:rPr>
          <w:i/>
          <w:iCs/>
        </w:rPr>
        <w:t>Human Resource Management PDF EBook</w:t>
      </w:r>
      <w:r>
        <w:t>, Pearson Education, Limited, Harlow. Available from: ProQuest Ebook Central.</w:t>
      </w:r>
    </w:p>
    <w:p w:rsidR="001E5558" w:rsidRDefault="001E5558" w:rsidP="001E5558">
      <w:pPr>
        <w:jc w:val="left"/>
        <w:rPr>
          <w:shd w:val="clear" w:color="auto" w:fill="FFFFFF"/>
        </w:rPr>
      </w:pPr>
      <w:r>
        <w:rPr>
          <w:shd w:val="clear" w:color="auto" w:fill="FFFFFF"/>
        </w:rPr>
        <w:t>Urman, R. and Vadivelu, N., 2013. </w:t>
      </w:r>
      <w:r>
        <w:rPr>
          <w:i/>
          <w:iCs/>
          <w:shd w:val="clear" w:color="auto" w:fill="FFFFFF"/>
        </w:rPr>
        <w:t>Perioperative Pain Management</w:t>
      </w:r>
      <w:r>
        <w:rPr>
          <w:shd w:val="clear" w:color="auto" w:fill="FFFFFF"/>
        </w:rPr>
        <w:t>. Oxford: Oxford University Press, USA.</w:t>
      </w:r>
    </w:p>
    <w:p w:rsidR="001E5558" w:rsidRDefault="001E5558" w:rsidP="001E5558">
      <w:pPr>
        <w:rPr>
          <w:rFonts w:ascii="Open Sans" w:hAnsi="Open Sans" w:cs="Open Sans"/>
          <w:color w:val="000000"/>
          <w:sz w:val="20"/>
          <w:szCs w:val="20"/>
          <w:shd w:val="clear" w:color="auto" w:fill="FFFFFF"/>
        </w:rPr>
      </w:pPr>
    </w:p>
    <w:p w:rsidR="001E5558" w:rsidRDefault="001E5558" w:rsidP="001E5558"/>
    <w:p w:rsidR="002C69FC" w:rsidRDefault="002C69FC"/>
    <w:sectPr w:rsidR="002C69FC" w:rsidSect="00540A5F">
      <w:footerReference w:type="default" r:id="rId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63543" w:rsidRDefault="00E63543" w:rsidP="00540A5F">
      <w:pPr>
        <w:spacing w:after="0" w:line="240" w:lineRule="auto"/>
      </w:pPr>
      <w:r>
        <w:separator/>
      </w:r>
    </w:p>
  </w:endnote>
  <w:endnote w:type="continuationSeparator" w:id="1">
    <w:p w:rsidR="00E63543" w:rsidRDefault="00E63543" w:rsidP="00540A5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Arial"/>
    <w:charset w:val="00"/>
    <w:family w:val="swiss"/>
    <w:pitch w:val="variable"/>
    <w:sig w:usb0="00000001"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20722100"/>
      <w:docPartObj>
        <w:docPartGallery w:val="Page Numbers (Bottom of Page)"/>
        <w:docPartUnique/>
      </w:docPartObj>
    </w:sdtPr>
    <w:sdtEndPr>
      <w:rPr>
        <w:noProof/>
      </w:rPr>
    </w:sdtEndPr>
    <w:sdtContent>
      <w:p w:rsidR="003C365D" w:rsidRDefault="00540A5F">
        <w:pPr>
          <w:pStyle w:val="Footer"/>
          <w:jc w:val="right"/>
        </w:pPr>
        <w:r>
          <w:fldChar w:fldCharType="begin"/>
        </w:r>
        <w:r w:rsidR="00C941D0">
          <w:instrText xml:space="preserve"> PAGE   \* MERGEFORMAT </w:instrText>
        </w:r>
        <w:r>
          <w:fldChar w:fldCharType="separate"/>
        </w:r>
        <w:r w:rsidR="00626516">
          <w:rPr>
            <w:noProof/>
          </w:rPr>
          <w:t>1</w:t>
        </w:r>
        <w:r>
          <w:rPr>
            <w:noProof/>
          </w:rPr>
          <w:fldChar w:fldCharType="end"/>
        </w:r>
      </w:p>
    </w:sdtContent>
  </w:sdt>
  <w:p w:rsidR="003C365D" w:rsidRDefault="00E6354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63543" w:rsidRDefault="00E63543" w:rsidP="00540A5F">
      <w:pPr>
        <w:spacing w:after="0" w:line="240" w:lineRule="auto"/>
      </w:pPr>
      <w:r>
        <w:separator/>
      </w:r>
    </w:p>
  </w:footnote>
  <w:footnote w:type="continuationSeparator" w:id="1">
    <w:p w:rsidR="00E63543" w:rsidRDefault="00E63543" w:rsidP="00540A5F">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1E5558"/>
    <w:rsid w:val="001E5558"/>
    <w:rsid w:val="00281F09"/>
    <w:rsid w:val="002C69FC"/>
    <w:rsid w:val="00540A5F"/>
    <w:rsid w:val="005835CC"/>
    <w:rsid w:val="00626516"/>
    <w:rsid w:val="0090752D"/>
    <w:rsid w:val="009E1E6E"/>
    <w:rsid w:val="00A82F49"/>
    <w:rsid w:val="00C941D0"/>
    <w:rsid w:val="00E63543"/>
    <w:rsid w:val="00F936D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5558"/>
    <w:pPr>
      <w:spacing w:line="360" w:lineRule="auto"/>
      <w:jc w:val="both"/>
    </w:pPr>
    <w:rPr>
      <w:rFonts w:ascii="Arial" w:hAnsi="Arial"/>
      <w:sz w:val="24"/>
    </w:rPr>
  </w:style>
  <w:style w:type="paragraph" w:styleId="Heading2">
    <w:name w:val="heading 2"/>
    <w:basedOn w:val="Normal"/>
    <w:next w:val="Normal"/>
    <w:link w:val="Heading2Char"/>
    <w:uiPriority w:val="9"/>
    <w:unhideWhenUsed/>
    <w:qFormat/>
    <w:rsid w:val="001E5558"/>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E5558"/>
    <w:rPr>
      <w:rFonts w:ascii="Arial" w:eastAsiaTheme="majorEastAsia" w:hAnsi="Arial" w:cstheme="majorBidi"/>
      <w:b/>
      <w:color w:val="000000" w:themeColor="text1"/>
      <w:sz w:val="28"/>
      <w:szCs w:val="26"/>
    </w:rPr>
  </w:style>
  <w:style w:type="paragraph" w:styleId="Footer">
    <w:name w:val="footer"/>
    <w:basedOn w:val="Normal"/>
    <w:link w:val="FooterChar"/>
    <w:uiPriority w:val="99"/>
    <w:unhideWhenUsed/>
    <w:rsid w:val="001E55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5558"/>
    <w:rPr>
      <w:rFonts w:ascii="Arial" w:hAnsi="Arial"/>
      <w:sz w:val="24"/>
    </w:rPr>
  </w:style>
  <w:style w:type="character" w:styleId="Hyperlink">
    <w:name w:val="Hyperlink"/>
    <w:basedOn w:val="DefaultParagraphFont"/>
    <w:uiPriority w:val="99"/>
    <w:unhideWhenUsed/>
    <w:rsid w:val="001E5558"/>
    <w:rPr>
      <w:color w:val="0563C1" w:themeColor="hyperlink"/>
      <w:u w:val="single"/>
    </w:rPr>
  </w:style>
  <w:style w:type="paragraph" w:styleId="TOC1">
    <w:name w:val="toc 1"/>
    <w:basedOn w:val="Normal"/>
    <w:next w:val="Normal"/>
    <w:autoRedefine/>
    <w:uiPriority w:val="39"/>
    <w:unhideWhenUsed/>
    <w:rsid w:val="001E5558"/>
    <w:pPr>
      <w:spacing w:after="100"/>
    </w:pPr>
  </w:style>
  <w:style w:type="paragraph" w:styleId="TOC2">
    <w:name w:val="toc 2"/>
    <w:basedOn w:val="Normal"/>
    <w:next w:val="Normal"/>
    <w:autoRedefine/>
    <w:uiPriority w:val="39"/>
    <w:unhideWhenUsed/>
    <w:rsid w:val="001E5558"/>
    <w:pPr>
      <w:spacing w:after="100"/>
      <w:ind w:left="240"/>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13</Pages>
  <Words>2544</Words>
  <Characters>14504</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dc:creator>
  <cp:keywords/>
  <dc:description/>
  <cp:lastModifiedBy>Shahin Reza</cp:lastModifiedBy>
  <cp:revision>8</cp:revision>
  <dcterms:created xsi:type="dcterms:W3CDTF">2022-12-01T03:04:00Z</dcterms:created>
  <dcterms:modified xsi:type="dcterms:W3CDTF">2022-12-01T16:06:00Z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252a754b-4aec-4df0-8a5e-fdca19eda6fc</vt:lpwstr>
  </property>
</Properties>
</file>