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E262E" w14:textId="77777777" w:rsidR="00BB0A3D" w:rsidRPr="005522AD" w:rsidRDefault="00BB0A3D">
      <w:pPr>
        <w:rPr>
          <w:lang w:val="en-GB"/>
        </w:rPr>
      </w:pPr>
    </w:p>
    <w:p w14:paraId="0225D3F9" w14:textId="77777777" w:rsidR="001C30CE" w:rsidRDefault="007D1FF8" w:rsidP="001C30CE">
      <w:pPr>
        <w:jc w:val="center"/>
        <w:rPr>
          <w:b/>
          <w:sz w:val="32"/>
          <w:szCs w:val="32"/>
          <w:lang w:val="en-GB"/>
        </w:rPr>
      </w:pPr>
      <w:r w:rsidRPr="005522AD">
        <w:rPr>
          <w:b/>
          <w:sz w:val="32"/>
          <w:szCs w:val="32"/>
          <w:lang w:val="en-GB"/>
        </w:rPr>
        <w:t xml:space="preserve">Module name: </w:t>
      </w:r>
    </w:p>
    <w:p w14:paraId="56028FF6" w14:textId="77777777" w:rsidR="001C30CE" w:rsidRPr="001C30CE" w:rsidRDefault="001C30CE" w:rsidP="001C30CE">
      <w:pPr>
        <w:jc w:val="center"/>
        <w:rPr>
          <w:bCs/>
          <w:i/>
          <w:iCs/>
          <w:sz w:val="32"/>
          <w:szCs w:val="32"/>
          <w:lang w:val="en-GB"/>
        </w:rPr>
      </w:pPr>
    </w:p>
    <w:p w14:paraId="446D335F" w14:textId="2111B252" w:rsidR="001C30CE" w:rsidRPr="001C30CE" w:rsidRDefault="007D1FF8" w:rsidP="001C30CE">
      <w:pPr>
        <w:jc w:val="center"/>
        <w:rPr>
          <w:bCs/>
          <w:i/>
          <w:iCs/>
          <w:sz w:val="32"/>
          <w:szCs w:val="32"/>
          <w:lang w:val="en-GB"/>
        </w:rPr>
      </w:pPr>
      <w:r w:rsidRPr="001C30CE">
        <w:rPr>
          <w:bCs/>
          <w:i/>
          <w:iCs/>
          <w:sz w:val="32"/>
          <w:szCs w:val="32"/>
          <w:lang w:val="en-GB"/>
        </w:rPr>
        <w:t>International Meetings Management for the Hotel Industry</w:t>
      </w:r>
      <w:r w:rsidR="001C30CE" w:rsidRPr="001C30CE">
        <w:rPr>
          <w:bCs/>
          <w:i/>
          <w:iCs/>
          <w:sz w:val="32"/>
          <w:szCs w:val="32"/>
          <w:lang w:val="en-GB"/>
        </w:rPr>
        <w:t xml:space="preserve"> </w:t>
      </w:r>
      <w:r w:rsidR="001C30CE" w:rsidRPr="001C30CE">
        <w:rPr>
          <w:bCs/>
          <w:i/>
          <w:iCs/>
          <w:sz w:val="32"/>
          <w:szCs w:val="32"/>
        </w:rPr>
        <w:t>BMIH6007</w:t>
      </w:r>
    </w:p>
    <w:p w14:paraId="0C05D939" w14:textId="77777777" w:rsidR="00F21185" w:rsidRPr="001C30CE" w:rsidRDefault="00F21185">
      <w:pPr>
        <w:jc w:val="center"/>
        <w:rPr>
          <w:b/>
          <w:sz w:val="32"/>
          <w:szCs w:val="32"/>
          <w:lang w:val="en-GB"/>
        </w:rPr>
      </w:pPr>
    </w:p>
    <w:p w14:paraId="6C6EB77B" w14:textId="77777777" w:rsidR="001C30CE" w:rsidRPr="001C30CE" w:rsidRDefault="007D1FF8">
      <w:pPr>
        <w:spacing w:after="20" w:line="360" w:lineRule="auto"/>
        <w:ind w:left="120"/>
        <w:jc w:val="center"/>
        <w:rPr>
          <w:sz w:val="32"/>
          <w:szCs w:val="32"/>
          <w:lang w:val="en-GB"/>
        </w:rPr>
      </w:pPr>
      <w:r w:rsidRPr="001C30CE">
        <w:rPr>
          <w:b/>
          <w:bCs/>
          <w:sz w:val="32"/>
          <w:szCs w:val="32"/>
          <w:lang w:val="en-GB"/>
        </w:rPr>
        <w:t>Event Strategic Planning and Delivery Considerations for an International Meeting</w:t>
      </w:r>
    </w:p>
    <w:p w14:paraId="06197C1E" w14:textId="77777777" w:rsidR="001C30CE" w:rsidRDefault="001C30CE">
      <w:pPr>
        <w:spacing w:after="20" w:line="360" w:lineRule="auto"/>
        <w:ind w:left="120"/>
        <w:jc w:val="center"/>
        <w:rPr>
          <w:i/>
          <w:sz w:val="32"/>
          <w:szCs w:val="32"/>
          <w:lang w:val="en-GB"/>
        </w:rPr>
      </w:pPr>
    </w:p>
    <w:p w14:paraId="7998C849" w14:textId="77777777" w:rsidR="001C30CE" w:rsidRDefault="001C30CE">
      <w:pPr>
        <w:spacing w:after="20" w:line="360" w:lineRule="auto"/>
        <w:ind w:left="120"/>
        <w:jc w:val="center"/>
        <w:rPr>
          <w:b/>
          <w:bCs/>
          <w:iCs/>
          <w:sz w:val="32"/>
          <w:szCs w:val="32"/>
          <w:lang w:val="en-GB"/>
        </w:rPr>
      </w:pPr>
      <w:r w:rsidRPr="001C30CE">
        <w:rPr>
          <w:b/>
          <w:bCs/>
          <w:iCs/>
          <w:sz w:val="32"/>
          <w:szCs w:val="32"/>
          <w:lang w:val="en-GB"/>
        </w:rPr>
        <w:t xml:space="preserve">Student name: </w:t>
      </w:r>
    </w:p>
    <w:p w14:paraId="292657C2" w14:textId="3B59A842" w:rsidR="001C30CE" w:rsidRPr="001C30CE" w:rsidRDefault="001C30CE">
      <w:pPr>
        <w:spacing w:after="20" w:line="360" w:lineRule="auto"/>
        <w:ind w:left="120"/>
        <w:jc w:val="center"/>
        <w:rPr>
          <w:i/>
          <w:sz w:val="32"/>
          <w:szCs w:val="32"/>
          <w:lang w:val="en-GB"/>
        </w:rPr>
      </w:pPr>
      <w:r w:rsidRPr="001C30CE">
        <w:rPr>
          <w:i/>
          <w:sz w:val="32"/>
          <w:szCs w:val="32"/>
          <w:lang w:val="en-GB"/>
        </w:rPr>
        <w:t>Mihai Alexandru Crisan</w:t>
      </w:r>
    </w:p>
    <w:p w14:paraId="7BD5D16F" w14:textId="77777777" w:rsidR="001C30CE" w:rsidRPr="001C30CE" w:rsidRDefault="001C30CE">
      <w:pPr>
        <w:spacing w:after="20" w:line="360" w:lineRule="auto"/>
        <w:ind w:left="120"/>
        <w:jc w:val="center"/>
        <w:rPr>
          <w:b/>
          <w:bCs/>
          <w:iCs/>
          <w:sz w:val="32"/>
          <w:szCs w:val="32"/>
          <w:lang w:val="en-GB"/>
        </w:rPr>
      </w:pPr>
      <w:r w:rsidRPr="001C30CE">
        <w:rPr>
          <w:b/>
          <w:bCs/>
          <w:iCs/>
          <w:sz w:val="32"/>
          <w:szCs w:val="32"/>
          <w:lang w:val="en-GB"/>
        </w:rPr>
        <w:t>Student number:</w:t>
      </w:r>
    </w:p>
    <w:p w14:paraId="3CBECC25" w14:textId="75489054" w:rsidR="001C30CE" w:rsidRDefault="001C30CE">
      <w:pPr>
        <w:spacing w:after="20" w:line="360" w:lineRule="auto"/>
        <w:ind w:left="120"/>
        <w:jc w:val="center"/>
        <w:rPr>
          <w:i/>
          <w:sz w:val="32"/>
          <w:szCs w:val="32"/>
        </w:rPr>
      </w:pPr>
      <w:r w:rsidRPr="001C30CE">
        <w:rPr>
          <w:rFonts w:ascii="Source Sans Pro" w:hAnsi="Source Sans Pro"/>
          <w:color w:val="242130"/>
          <w:sz w:val="21"/>
          <w:szCs w:val="21"/>
          <w:shd w:val="clear" w:color="auto" w:fill="FFFFFF"/>
        </w:rPr>
        <w:t xml:space="preserve"> </w:t>
      </w:r>
      <w:r w:rsidRPr="001C30CE">
        <w:rPr>
          <w:i/>
          <w:sz w:val="32"/>
          <w:szCs w:val="32"/>
        </w:rPr>
        <w:t>2217500</w:t>
      </w:r>
    </w:p>
    <w:p w14:paraId="4AC4514D" w14:textId="4AB133ED" w:rsidR="001C30CE" w:rsidRPr="00C53F85" w:rsidRDefault="001C30CE">
      <w:pPr>
        <w:spacing w:after="20" w:line="360" w:lineRule="auto"/>
        <w:ind w:left="120"/>
        <w:jc w:val="center"/>
        <w:rPr>
          <w:b/>
          <w:bCs/>
          <w:iCs/>
          <w:sz w:val="32"/>
          <w:szCs w:val="32"/>
        </w:rPr>
      </w:pPr>
      <w:r w:rsidRPr="00C53F85">
        <w:rPr>
          <w:b/>
          <w:bCs/>
          <w:iCs/>
          <w:sz w:val="32"/>
          <w:szCs w:val="32"/>
        </w:rPr>
        <w:t>Tutor’s name:</w:t>
      </w:r>
    </w:p>
    <w:p w14:paraId="454F5717" w14:textId="77777777" w:rsidR="00733F2E" w:rsidRPr="00C53F85" w:rsidRDefault="001C30CE">
      <w:pPr>
        <w:spacing w:after="20" w:line="360" w:lineRule="auto"/>
        <w:ind w:left="120"/>
        <w:jc w:val="center"/>
        <w:rPr>
          <w:rFonts w:ascii="Times New Roman" w:hAnsi="Times New Roman" w:cs="Times New Roman"/>
          <w:i/>
          <w:sz w:val="32"/>
          <w:szCs w:val="32"/>
        </w:rPr>
      </w:pPr>
      <w:r w:rsidRPr="00C53F85">
        <w:rPr>
          <w:rFonts w:ascii="Times New Roman" w:hAnsi="Times New Roman" w:cs="Times New Roman"/>
          <w:i/>
          <w:sz w:val="32"/>
          <w:szCs w:val="32"/>
        </w:rPr>
        <w:t>Chris Wilkin</w:t>
      </w:r>
    </w:p>
    <w:p w14:paraId="421C02DB" w14:textId="77777777" w:rsidR="00733F2E" w:rsidRDefault="00733F2E">
      <w:pPr>
        <w:spacing w:after="20" w:line="360" w:lineRule="auto"/>
        <w:ind w:left="120"/>
        <w:jc w:val="center"/>
        <w:rPr>
          <w:rFonts w:ascii="Times New Roman" w:hAnsi="Times New Roman" w:cs="Times New Roman"/>
          <w:i/>
          <w:sz w:val="24"/>
          <w:szCs w:val="24"/>
        </w:rPr>
      </w:pPr>
    </w:p>
    <w:p w14:paraId="53876301" w14:textId="77777777" w:rsidR="00733F2E" w:rsidRDefault="00733F2E">
      <w:pPr>
        <w:spacing w:after="20" w:line="360" w:lineRule="auto"/>
        <w:ind w:left="120"/>
        <w:jc w:val="center"/>
        <w:rPr>
          <w:rFonts w:ascii="Times New Roman" w:hAnsi="Times New Roman" w:cs="Times New Roman"/>
          <w:i/>
          <w:sz w:val="24"/>
          <w:szCs w:val="24"/>
        </w:rPr>
      </w:pPr>
    </w:p>
    <w:p w14:paraId="450E8218" w14:textId="77777777" w:rsidR="00733F2E" w:rsidRDefault="00733F2E">
      <w:pPr>
        <w:spacing w:after="20" w:line="360" w:lineRule="auto"/>
        <w:ind w:left="120"/>
        <w:jc w:val="center"/>
        <w:rPr>
          <w:rFonts w:ascii="Times New Roman" w:hAnsi="Times New Roman" w:cs="Times New Roman"/>
          <w:i/>
          <w:sz w:val="24"/>
          <w:szCs w:val="24"/>
        </w:rPr>
      </w:pPr>
    </w:p>
    <w:p w14:paraId="4E4BB146" w14:textId="77777777" w:rsidR="00733F2E" w:rsidRDefault="00733F2E">
      <w:pPr>
        <w:spacing w:after="20" w:line="360" w:lineRule="auto"/>
        <w:ind w:left="120"/>
        <w:jc w:val="center"/>
        <w:rPr>
          <w:rFonts w:ascii="Times New Roman" w:hAnsi="Times New Roman" w:cs="Times New Roman"/>
          <w:i/>
          <w:sz w:val="24"/>
          <w:szCs w:val="24"/>
        </w:rPr>
      </w:pPr>
    </w:p>
    <w:p w14:paraId="55DB629D" w14:textId="77777777" w:rsidR="00733F2E" w:rsidRDefault="00733F2E">
      <w:pPr>
        <w:spacing w:after="20" w:line="360" w:lineRule="auto"/>
        <w:ind w:left="120"/>
        <w:jc w:val="center"/>
        <w:rPr>
          <w:rFonts w:ascii="Times New Roman" w:hAnsi="Times New Roman" w:cs="Times New Roman"/>
          <w:i/>
          <w:sz w:val="24"/>
          <w:szCs w:val="24"/>
        </w:rPr>
      </w:pPr>
    </w:p>
    <w:p w14:paraId="5DE8A1E8" w14:textId="77777777" w:rsidR="00733F2E" w:rsidRDefault="00733F2E">
      <w:pPr>
        <w:spacing w:after="20" w:line="360" w:lineRule="auto"/>
        <w:ind w:left="120"/>
        <w:jc w:val="center"/>
        <w:rPr>
          <w:rFonts w:ascii="Times New Roman" w:hAnsi="Times New Roman" w:cs="Times New Roman"/>
          <w:i/>
          <w:sz w:val="24"/>
          <w:szCs w:val="24"/>
        </w:rPr>
      </w:pPr>
    </w:p>
    <w:p w14:paraId="26D97FFD" w14:textId="77777777" w:rsidR="00733F2E" w:rsidRDefault="00733F2E">
      <w:pPr>
        <w:spacing w:after="20" w:line="360" w:lineRule="auto"/>
        <w:ind w:left="120"/>
        <w:jc w:val="center"/>
        <w:rPr>
          <w:rFonts w:ascii="Times New Roman" w:hAnsi="Times New Roman" w:cs="Times New Roman"/>
          <w:i/>
          <w:sz w:val="24"/>
          <w:szCs w:val="24"/>
        </w:rPr>
      </w:pPr>
    </w:p>
    <w:p w14:paraId="54996488" w14:textId="77777777" w:rsidR="00733F2E" w:rsidRDefault="00733F2E">
      <w:pPr>
        <w:spacing w:after="20" w:line="360" w:lineRule="auto"/>
        <w:ind w:left="120"/>
        <w:jc w:val="center"/>
        <w:rPr>
          <w:rFonts w:ascii="Times New Roman" w:hAnsi="Times New Roman" w:cs="Times New Roman"/>
          <w:i/>
          <w:sz w:val="24"/>
          <w:szCs w:val="24"/>
        </w:rPr>
      </w:pPr>
    </w:p>
    <w:p w14:paraId="2E89E5DE" w14:textId="77777777" w:rsidR="00733F2E" w:rsidRDefault="00733F2E">
      <w:pPr>
        <w:spacing w:after="20" w:line="360" w:lineRule="auto"/>
        <w:ind w:left="120"/>
        <w:jc w:val="center"/>
        <w:rPr>
          <w:rFonts w:ascii="Times New Roman" w:hAnsi="Times New Roman" w:cs="Times New Roman"/>
          <w:i/>
          <w:sz w:val="24"/>
          <w:szCs w:val="24"/>
        </w:rPr>
      </w:pPr>
    </w:p>
    <w:p w14:paraId="022F53B0" w14:textId="77777777" w:rsidR="00733F2E" w:rsidRDefault="00733F2E">
      <w:pPr>
        <w:spacing w:after="20" w:line="360" w:lineRule="auto"/>
        <w:ind w:left="120"/>
        <w:jc w:val="center"/>
        <w:rPr>
          <w:rFonts w:ascii="Times New Roman" w:hAnsi="Times New Roman" w:cs="Times New Roman"/>
          <w:i/>
          <w:sz w:val="24"/>
          <w:szCs w:val="24"/>
        </w:rPr>
      </w:pPr>
    </w:p>
    <w:p w14:paraId="58B55002" w14:textId="77777777" w:rsidR="00733F2E" w:rsidRDefault="00733F2E">
      <w:pPr>
        <w:spacing w:after="20" w:line="360" w:lineRule="auto"/>
        <w:ind w:left="120"/>
        <w:jc w:val="center"/>
        <w:rPr>
          <w:rFonts w:ascii="Times New Roman" w:hAnsi="Times New Roman" w:cs="Times New Roman"/>
          <w:i/>
          <w:sz w:val="24"/>
          <w:szCs w:val="24"/>
        </w:rPr>
      </w:pPr>
    </w:p>
    <w:p w14:paraId="194EB86E" w14:textId="77777777" w:rsidR="00733F2E" w:rsidRDefault="00733F2E">
      <w:pPr>
        <w:spacing w:after="20" w:line="360" w:lineRule="auto"/>
        <w:ind w:left="120"/>
        <w:jc w:val="center"/>
        <w:rPr>
          <w:rFonts w:ascii="Times New Roman" w:hAnsi="Times New Roman" w:cs="Times New Roman"/>
          <w:i/>
          <w:sz w:val="24"/>
          <w:szCs w:val="24"/>
        </w:rPr>
      </w:pPr>
    </w:p>
    <w:p w14:paraId="115A82B4" w14:textId="77777777" w:rsidR="00733F2E" w:rsidRDefault="00733F2E">
      <w:pPr>
        <w:spacing w:after="20" w:line="360" w:lineRule="auto"/>
        <w:ind w:left="120"/>
        <w:jc w:val="center"/>
        <w:rPr>
          <w:rFonts w:ascii="Times New Roman" w:hAnsi="Times New Roman" w:cs="Times New Roman"/>
          <w:i/>
          <w:sz w:val="24"/>
          <w:szCs w:val="24"/>
        </w:rPr>
      </w:pPr>
    </w:p>
    <w:p w14:paraId="261E7770" w14:textId="77777777" w:rsidR="00733F2E" w:rsidRDefault="00733F2E" w:rsidP="00733F2E">
      <w:pPr>
        <w:spacing w:after="20" w:line="360" w:lineRule="auto"/>
        <w:ind w:left="120"/>
        <w:jc w:val="both"/>
        <w:rPr>
          <w:rFonts w:ascii="Times New Roman" w:hAnsi="Times New Roman" w:cs="Times New Roman"/>
          <w:i/>
          <w:sz w:val="24"/>
          <w:szCs w:val="24"/>
        </w:rPr>
      </w:pPr>
      <w:r w:rsidRPr="00733F2E">
        <w:rPr>
          <w:rFonts w:ascii="Times New Roman" w:hAnsi="Times New Roman" w:cs="Times New Roman"/>
          <w:iCs/>
          <w:sz w:val="24"/>
          <w:szCs w:val="24"/>
        </w:rPr>
        <w:t xml:space="preserve">I acknowledge the use of Grammarly (https://www.grammarly.com/) on </w:t>
      </w:r>
      <w:r>
        <w:rPr>
          <w:rFonts w:ascii="Times New Roman" w:hAnsi="Times New Roman" w:cs="Times New Roman"/>
          <w:iCs/>
          <w:sz w:val="24"/>
          <w:szCs w:val="24"/>
        </w:rPr>
        <w:t>24</w:t>
      </w:r>
      <w:r w:rsidRPr="00733F2E">
        <w:rPr>
          <w:rFonts w:ascii="Times New Roman" w:hAnsi="Times New Roman" w:cs="Times New Roman"/>
          <w:iCs/>
          <w:sz w:val="24"/>
          <w:szCs w:val="24"/>
        </w:rPr>
        <w:t xml:space="preserve"> February 202</w:t>
      </w:r>
      <w:r>
        <w:rPr>
          <w:rFonts w:ascii="Times New Roman" w:hAnsi="Times New Roman" w:cs="Times New Roman"/>
          <w:iCs/>
          <w:sz w:val="24"/>
          <w:szCs w:val="24"/>
        </w:rPr>
        <w:t>5</w:t>
      </w:r>
      <w:r w:rsidRPr="00733F2E">
        <w:rPr>
          <w:rFonts w:ascii="Times New Roman" w:hAnsi="Times New Roman" w:cs="Times New Roman"/>
          <w:iCs/>
          <w:sz w:val="24"/>
          <w:szCs w:val="24"/>
        </w:rPr>
        <w:t xml:space="preserve"> to check my work using the prompt(s):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r w:rsidRPr="00733F2E">
        <w:rPr>
          <w:rFonts w:ascii="Times New Roman" w:hAnsi="Times New Roman" w:cs="Times New Roman"/>
          <w:i/>
          <w:sz w:val="24"/>
          <w:szCs w:val="24"/>
        </w:rPr>
        <w:t>.</w:t>
      </w:r>
      <w:r w:rsidR="001C30CE" w:rsidRPr="0045669C">
        <w:rPr>
          <w:rFonts w:ascii="Times New Roman" w:hAnsi="Times New Roman" w:cs="Times New Roman"/>
          <w:i/>
          <w:sz w:val="24"/>
          <w:szCs w:val="24"/>
        </w:rPr>
        <w:t xml:space="preserve"> </w:t>
      </w:r>
    </w:p>
    <w:p w14:paraId="0D5E90BF" w14:textId="77777777" w:rsidR="00733F2E" w:rsidRDefault="00733F2E" w:rsidP="00733F2E">
      <w:pPr>
        <w:spacing w:after="20" w:line="360" w:lineRule="auto"/>
        <w:ind w:left="120"/>
        <w:jc w:val="both"/>
        <w:rPr>
          <w:rFonts w:ascii="Times New Roman" w:hAnsi="Times New Roman" w:cs="Times New Roman"/>
          <w:sz w:val="24"/>
          <w:szCs w:val="24"/>
          <w:lang w:val="en-GB"/>
        </w:rPr>
      </w:pPr>
    </w:p>
    <w:p w14:paraId="2600C211" w14:textId="75242666" w:rsidR="00BB0A3D" w:rsidRPr="0045669C" w:rsidRDefault="006D66D8" w:rsidP="00733F2E">
      <w:pPr>
        <w:spacing w:after="20" w:line="360" w:lineRule="auto"/>
        <w:ind w:left="120"/>
        <w:jc w:val="both"/>
        <w:rPr>
          <w:rFonts w:ascii="Times New Roman" w:hAnsi="Times New Roman" w:cs="Times New Roman"/>
          <w:i/>
          <w:sz w:val="24"/>
          <w:szCs w:val="24"/>
          <w:lang w:val="en-GB"/>
        </w:rPr>
      </w:pPr>
      <w:r w:rsidRPr="006D66D8">
        <w:rPr>
          <w:rFonts w:ascii="Times New Roman" w:hAnsi="Times New Roman" w:cs="Times New Roman"/>
          <w:sz w:val="24"/>
          <w:szCs w:val="24"/>
        </w:rPr>
        <w:t xml:space="preserve">I acknowledge the use of </w:t>
      </w:r>
      <w:proofErr w:type="spellStart"/>
      <w:r w:rsidRPr="006D66D8">
        <w:rPr>
          <w:rFonts w:ascii="Times New Roman" w:hAnsi="Times New Roman" w:cs="Times New Roman"/>
          <w:sz w:val="24"/>
          <w:szCs w:val="24"/>
        </w:rPr>
        <w:t>SciSpace</w:t>
      </w:r>
      <w:proofErr w:type="spellEnd"/>
      <w:r w:rsidRPr="006D66D8">
        <w:rPr>
          <w:rFonts w:ascii="Times New Roman" w:hAnsi="Times New Roman" w:cs="Times New Roman"/>
          <w:sz w:val="24"/>
          <w:szCs w:val="24"/>
        </w:rPr>
        <w:t xml:space="preserve"> (https://typeset.io/) on </w:t>
      </w:r>
      <w:r>
        <w:rPr>
          <w:rFonts w:ascii="Times New Roman" w:hAnsi="Times New Roman" w:cs="Times New Roman"/>
          <w:sz w:val="24"/>
          <w:szCs w:val="24"/>
        </w:rPr>
        <w:t>20</w:t>
      </w:r>
      <w:r w:rsidRPr="006D66D8">
        <w:rPr>
          <w:rFonts w:ascii="Times New Roman" w:hAnsi="Times New Roman" w:cs="Times New Roman"/>
          <w:sz w:val="24"/>
          <w:szCs w:val="24"/>
        </w:rPr>
        <w:t xml:space="preserve"> </w:t>
      </w:r>
      <w:r>
        <w:rPr>
          <w:rFonts w:ascii="Times New Roman" w:hAnsi="Times New Roman" w:cs="Times New Roman"/>
          <w:sz w:val="24"/>
          <w:szCs w:val="24"/>
        </w:rPr>
        <w:t>February</w:t>
      </w:r>
      <w:r w:rsidRPr="006D66D8">
        <w:rPr>
          <w:rFonts w:ascii="Times New Roman" w:hAnsi="Times New Roman" w:cs="Times New Roman"/>
          <w:sz w:val="24"/>
          <w:szCs w:val="24"/>
        </w:rPr>
        <w:t xml:space="preserve"> 202</w:t>
      </w:r>
      <w:r>
        <w:rPr>
          <w:rFonts w:ascii="Times New Roman" w:hAnsi="Times New Roman" w:cs="Times New Roman"/>
          <w:sz w:val="24"/>
          <w:szCs w:val="24"/>
        </w:rPr>
        <w:t xml:space="preserve">5 </w:t>
      </w:r>
      <w:r w:rsidRPr="006D66D8">
        <w:rPr>
          <w:rFonts w:ascii="Times New Roman" w:hAnsi="Times New Roman" w:cs="Times New Roman"/>
          <w:sz w:val="24"/>
          <w:szCs w:val="24"/>
        </w:rPr>
        <w:t xml:space="preserve">to support my research using the prompt(s): 1. Please provide me with materials </w:t>
      </w:r>
      <w:r>
        <w:rPr>
          <w:rFonts w:ascii="Times New Roman" w:hAnsi="Times New Roman" w:cs="Times New Roman"/>
          <w:sz w:val="24"/>
          <w:szCs w:val="24"/>
        </w:rPr>
        <w:t>about big events.</w:t>
      </w:r>
      <w:r w:rsidRPr="006D66D8">
        <w:rPr>
          <w:rFonts w:ascii="Times New Roman" w:hAnsi="Times New Roman" w:cs="Times New Roman"/>
          <w:sz w:val="24"/>
          <w:szCs w:val="24"/>
        </w:rPr>
        <w:t xml:space="preserve"> 2. Please provide me with materials o</w:t>
      </w:r>
      <w:r>
        <w:rPr>
          <w:rFonts w:ascii="Times New Roman" w:hAnsi="Times New Roman" w:cs="Times New Roman"/>
          <w:sz w:val="24"/>
          <w:szCs w:val="24"/>
        </w:rPr>
        <w:t xml:space="preserve">n Equality </w:t>
      </w:r>
      <w:proofErr w:type="gramStart"/>
      <w:r>
        <w:rPr>
          <w:rFonts w:ascii="Times New Roman" w:hAnsi="Times New Roman" w:cs="Times New Roman"/>
          <w:sz w:val="24"/>
          <w:szCs w:val="24"/>
        </w:rPr>
        <w:t>on</w:t>
      </w:r>
      <w:proofErr w:type="gramEnd"/>
      <w:r>
        <w:rPr>
          <w:rFonts w:ascii="Times New Roman" w:hAnsi="Times New Roman" w:cs="Times New Roman"/>
          <w:sz w:val="24"/>
          <w:szCs w:val="24"/>
        </w:rPr>
        <w:t xml:space="preserve"> Sports</w:t>
      </w:r>
      <w:r w:rsidRPr="006D66D8">
        <w:rPr>
          <w:rFonts w:ascii="Times New Roman" w:hAnsi="Times New Roman" w:cs="Times New Roman"/>
          <w:sz w:val="24"/>
          <w:szCs w:val="24"/>
        </w:rPr>
        <w:t>. I confirm that I have not presented any AI generated text as my own work. I confirm I have copies of my drafts, notes, and other resources I used before, and after the use of AI tools which I may be asked to provide in evidence.</w:t>
      </w:r>
      <w:r w:rsidR="007D1FF8" w:rsidRPr="0045669C">
        <w:rPr>
          <w:rFonts w:ascii="Times New Roman" w:hAnsi="Times New Roman" w:cs="Times New Roman"/>
          <w:sz w:val="24"/>
          <w:szCs w:val="24"/>
          <w:lang w:val="en-GB"/>
        </w:rPr>
        <w:br w:type="page"/>
      </w:r>
    </w:p>
    <w:sdt>
      <w:sdtPr>
        <w:rPr>
          <w:rFonts w:ascii="Times New Roman" w:hAnsi="Times New Roman" w:cs="Times New Roman"/>
          <w:sz w:val="24"/>
          <w:szCs w:val="24"/>
          <w:lang w:val="en-GB"/>
        </w:rPr>
        <w:id w:val="1540169754"/>
        <w:docPartObj>
          <w:docPartGallery w:val="Table of Contents"/>
          <w:docPartUnique/>
        </w:docPartObj>
      </w:sdtPr>
      <w:sdtContent>
        <w:p w14:paraId="0621D887" w14:textId="77777777" w:rsidR="00BB0A3D" w:rsidRPr="0045669C" w:rsidRDefault="007D1FF8">
          <w:pPr>
            <w:widowControl w:val="0"/>
            <w:tabs>
              <w:tab w:val="right" w:leader="dot" w:pos="9180"/>
            </w:tabs>
            <w:spacing w:before="60" w:line="360" w:lineRule="auto"/>
            <w:rPr>
              <w:rFonts w:ascii="Times New Roman" w:hAnsi="Times New Roman" w:cs="Times New Roman"/>
              <w:sz w:val="24"/>
              <w:szCs w:val="24"/>
              <w:lang w:val="en-GB"/>
            </w:rPr>
          </w:pPr>
          <w:r w:rsidRPr="0045669C">
            <w:rPr>
              <w:rFonts w:ascii="Times New Roman" w:hAnsi="Times New Roman" w:cs="Times New Roman"/>
              <w:sz w:val="24"/>
              <w:szCs w:val="24"/>
              <w:lang w:val="en-GB"/>
            </w:rPr>
            <w:fldChar w:fldCharType="begin"/>
          </w:r>
          <w:r w:rsidRPr="0045669C">
            <w:rPr>
              <w:rFonts w:ascii="Times New Roman" w:hAnsi="Times New Roman" w:cs="Times New Roman"/>
              <w:sz w:val="24"/>
              <w:szCs w:val="24"/>
              <w:lang w:val="en-GB"/>
            </w:rPr>
            <w:instrText xml:space="preserve"> TOC \h \u \z \t "Heading 1,1,Heading 2,2,Heading 3,3,Heading 4,4,Heading 5,5,Heading 6,6,"</w:instrText>
          </w:r>
          <w:r w:rsidRPr="0045669C">
            <w:rPr>
              <w:rFonts w:ascii="Times New Roman" w:hAnsi="Times New Roman" w:cs="Times New Roman"/>
              <w:sz w:val="24"/>
              <w:szCs w:val="24"/>
              <w:lang w:val="en-GB"/>
            </w:rPr>
            <w:fldChar w:fldCharType="separate"/>
          </w:r>
          <w:r w:rsidRPr="0045669C">
            <w:rPr>
              <w:rFonts w:ascii="Times New Roman" w:hAnsi="Times New Roman" w:cs="Times New Roman"/>
              <w:i/>
              <w:sz w:val="24"/>
              <w:szCs w:val="24"/>
              <w:lang w:val="en-GB"/>
            </w:rPr>
            <w:t xml:space="preserve">                                        </w:t>
          </w:r>
          <w:r w:rsidRPr="0045669C">
            <w:rPr>
              <w:rFonts w:ascii="Times New Roman" w:hAnsi="Times New Roman" w:cs="Times New Roman"/>
              <w:sz w:val="24"/>
              <w:szCs w:val="24"/>
              <w:lang w:val="en-GB"/>
            </w:rPr>
            <w:t xml:space="preserve">       Table of contents</w:t>
          </w:r>
        </w:p>
        <w:p w14:paraId="5B7C580E" w14:textId="2B6952E8" w:rsidR="00BB0A3D" w:rsidRPr="0045669C" w:rsidRDefault="007D1FF8" w:rsidP="006D66D8">
          <w:pPr>
            <w:widowControl w:val="0"/>
            <w:tabs>
              <w:tab w:val="right" w:leader="dot" w:pos="9180"/>
            </w:tabs>
            <w:spacing w:before="60" w:line="360" w:lineRule="auto"/>
            <w:jc w:val="both"/>
            <w:rPr>
              <w:rFonts w:ascii="Times New Roman" w:hAnsi="Times New Roman" w:cs="Times New Roman"/>
              <w:color w:val="000000"/>
              <w:sz w:val="24"/>
              <w:szCs w:val="24"/>
              <w:lang w:val="en-GB"/>
            </w:rPr>
          </w:pPr>
          <w:hyperlink w:anchor="_9rgcgnfno090">
            <w:r w:rsidRPr="0045669C">
              <w:rPr>
                <w:rFonts w:ascii="Times New Roman" w:hAnsi="Times New Roman" w:cs="Times New Roman"/>
                <w:color w:val="000000"/>
                <w:sz w:val="24"/>
                <w:szCs w:val="24"/>
                <w:lang w:val="en-GB"/>
              </w:rPr>
              <w:t>Introduction</w:t>
            </w:r>
            <w:r w:rsidRPr="0045669C">
              <w:rPr>
                <w:rFonts w:ascii="Times New Roman" w:hAnsi="Times New Roman" w:cs="Times New Roman"/>
                <w:color w:val="000000"/>
                <w:sz w:val="24"/>
                <w:szCs w:val="24"/>
                <w:lang w:val="en-GB"/>
              </w:rPr>
              <w:tab/>
            </w:r>
          </w:hyperlink>
          <w:r w:rsidR="006D66D8">
            <w:rPr>
              <w:rFonts w:ascii="Times New Roman" w:hAnsi="Times New Roman" w:cs="Times New Roman"/>
              <w:sz w:val="24"/>
              <w:szCs w:val="24"/>
              <w:lang w:val="en-GB"/>
            </w:rPr>
            <w:t>4</w:t>
          </w:r>
        </w:p>
        <w:p w14:paraId="4C4B06F3" w14:textId="1124696A" w:rsidR="00BB0A3D" w:rsidRPr="0045669C" w:rsidRDefault="007D1FF8">
          <w:pPr>
            <w:widowControl w:val="0"/>
            <w:tabs>
              <w:tab w:val="right" w:leader="dot" w:pos="9180"/>
            </w:tabs>
            <w:spacing w:before="60" w:line="360" w:lineRule="auto"/>
            <w:ind w:left="360"/>
            <w:rPr>
              <w:rFonts w:ascii="Times New Roman" w:hAnsi="Times New Roman" w:cs="Times New Roman"/>
              <w:color w:val="000000"/>
              <w:sz w:val="24"/>
              <w:szCs w:val="24"/>
              <w:lang w:val="en-GB"/>
            </w:rPr>
          </w:pPr>
          <w:hyperlink w:anchor="_40ime6cpyw7q">
            <w:r w:rsidRPr="0045669C">
              <w:rPr>
                <w:rFonts w:ascii="Times New Roman" w:hAnsi="Times New Roman" w:cs="Times New Roman"/>
                <w:color w:val="000000"/>
                <w:sz w:val="24"/>
                <w:szCs w:val="24"/>
                <w:lang w:val="en-GB"/>
              </w:rPr>
              <w:t>The Event Cycle</w:t>
            </w:r>
            <w:r w:rsidRPr="0045669C">
              <w:rPr>
                <w:rFonts w:ascii="Times New Roman" w:hAnsi="Times New Roman" w:cs="Times New Roman"/>
                <w:color w:val="000000"/>
                <w:sz w:val="24"/>
                <w:szCs w:val="24"/>
                <w:lang w:val="en-GB"/>
              </w:rPr>
              <w:tab/>
            </w:r>
          </w:hyperlink>
          <w:r w:rsidR="006D66D8">
            <w:rPr>
              <w:rFonts w:ascii="Times New Roman" w:hAnsi="Times New Roman" w:cs="Times New Roman"/>
              <w:sz w:val="24"/>
              <w:szCs w:val="24"/>
              <w:lang w:val="en-GB"/>
            </w:rPr>
            <w:t>4</w:t>
          </w:r>
        </w:p>
        <w:p w14:paraId="75566766" w14:textId="5F0532C8" w:rsidR="00BB0A3D" w:rsidRPr="0045669C" w:rsidRDefault="007D1FF8">
          <w:pPr>
            <w:widowControl w:val="0"/>
            <w:tabs>
              <w:tab w:val="right" w:leader="dot" w:pos="9180"/>
            </w:tabs>
            <w:spacing w:before="60" w:line="360" w:lineRule="auto"/>
            <w:ind w:left="360"/>
            <w:rPr>
              <w:rFonts w:ascii="Times New Roman" w:hAnsi="Times New Roman" w:cs="Times New Roman"/>
              <w:color w:val="000000"/>
              <w:sz w:val="24"/>
              <w:szCs w:val="24"/>
              <w:lang w:val="en-GB"/>
            </w:rPr>
          </w:pPr>
          <w:hyperlink w:anchor="_sukznp1yeiqn">
            <w:r w:rsidRPr="0045669C">
              <w:rPr>
                <w:rFonts w:ascii="Times New Roman" w:hAnsi="Times New Roman" w:cs="Times New Roman"/>
                <w:color w:val="000000"/>
                <w:sz w:val="24"/>
                <w:szCs w:val="24"/>
                <w:lang w:val="en-GB"/>
              </w:rPr>
              <w:t>Event Concept</w:t>
            </w:r>
            <w:r w:rsidRPr="0045669C">
              <w:rPr>
                <w:rFonts w:ascii="Times New Roman" w:hAnsi="Times New Roman" w:cs="Times New Roman"/>
                <w:color w:val="000000"/>
                <w:sz w:val="24"/>
                <w:szCs w:val="24"/>
                <w:lang w:val="en-GB"/>
              </w:rPr>
              <w:tab/>
            </w:r>
          </w:hyperlink>
          <w:r w:rsidR="006D66D8">
            <w:rPr>
              <w:rFonts w:ascii="Times New Roman" w:hAnsi="Times New Roman" w:cs="Times New Roman"/>
              <w:sz w:val="24"/>
              <w:szCs w:val="24"/>
              <w:lang w:val="en-GB"/>
            </w:rPr>
            <w:t>5</w:t>
          </w:r>
        </w:p>
        <w:p w14:paraId="0EC9AD11" w14:textId="18A0EEB8" w:rsidR="00BB0A3D" w:rsidRPr="0045669C" w:rsidRDefault="007D1FF8">
          <w:pPr>
            <w:widowControl w:val="0"/>
            <w:tabs>
              <w:tab w:val="right" w:leader="dot" w:pos="9180"/>
            </w:tabs>
            <w:spacing w:before="60" w:line="360" w:lineRule="auto"/>
            <w:ind w:left="360"/>
            <w:rPr>
              <w:rFonts w:ascii="Times New Roman" w:hAnsi="Times New Roman" w:cs="Times New Roman"/>
              <w:color w:val="000000"/>
              <w:sz w:val="24"/>
              <w:szCs w:val="24"/>
              <w:lang w:val="en-GB"/>
            </w:rPr>
          </w:pPr>
          <w:hyperlink w:anchor="_ypay9rwlwjaj">
            <w:r w:rsidRPr="0045669C">
              <w:rPr>
                <w:rFonts w:ascii="Times New Roman" w:hAnsi="Times New Roman" w:cs="Times New Roman"/>
                <w:color w:val="000000"/>
                <w:sz w:val="24"/>
                <w:szCs w:val="24"/>
                <w:lang w:val="en-GB"/>
              </w:rPr>
              <w:t>Aim and Objectives of the Meeting / Event –</w:t>
            </w:r>
            <w:r w:rsidRPr="0045669C">
              <w:rPr>
                <w:rFonts w:ascii="Times New Roman" w:hAnsi="Times New Roman" w:cs="Times New Roman"/>
                <w:color w:val="000000"/>
                <w:sz w:val="24"/>
                <w:szCs w:val="24"/>
                <w:lang w:val="en-GB"/>
              </w:rPr>
              <w:tab/>
            </w:r>
          </w:hyperlink>
          <w:r w:rsidR="006D66D8">
            <w:rPr>
              <w:rFonts w:ascii="Times New Roman" w:hAnsi="Times New Roman" w:cs="Times New Roman"/>
              <w:sz w:val="24"/>
              <w:szCs w:val="24"/>
              <w:lang w:val="en-GB"/>
            </w:rPr>
            <w:t>6</w:t>
          </w:r>
        </w:p>
        <w:p w14:paraId="72BDE2FF" w14:textId="2C7CD876" w:rsidR="0045669C" w:rsidRDefault="007D1FF8">
          <w:pPr>
            <w:widowControl w:val="0"/>
            <w:tabs>
              <w:tab w:val="right" w:leader="dot" w:pos="9180"/>
            </w:tabs>
            <w:spacing w:before="60" w:line="360" w:lineRule="auto"/>
            <w:ind w:left="360"/>
            <w:rPr>
              <w:rFonts w:ascii="Times New Roman" w:hAnsi="Times New Roman" w:cs="Times New Roman"/>
              <w:sz w:val="24"/>
              <w:szCs w:val="24"/>
              <w:lang w:val="en-GB"/>
            </w:rPr>
          </w:pPr>
          <w:hyperlink w:anchor="_yvy2spftqjn7">
            <w:r w:rsidRPr="0045669C">
              <w:rPr>
                <w:rFonts w:ascii="Times New Roman" w:hAnsi="Times New Roman" w:cs="Times New Roman"/>
                <w:color w:val="000000"/>
                <w:sz w:val="24"/>
                <w:szCs w:val="24"/>
                <w:lang w:val="en-GB"/>
              </w:rPr>
              <w:t>Event Management –</w:t>
            </w:r>
            <w:r w:rsidRPr="0045669C">
              <w:rPr>
                <w:rFonts w:ascii="Times New Roman" w:hAnsi="Times New Roman" w:cs="Times New Roman"/>
                <w:color w:val="000000"/>
                <w:sz w:val="24"/>
                <w:szCs w:val="24"/>
                <w:lang w:val="en-GB"/>
              </w:rPr>
              <w:tab/>
            </w:r>
          </w:hyperlink>
          <w:r w:rsidR="006D66D8">
            <w:rPr>
              <w:rFonts w:ascii="Times New Roman" w:hAnsi="Times New Roman" w:cs="Times New Roman"/>
              <w:sz w:val="24"/>
              <w:szCs w:val="24"/>
            </w:rPr>
            <w:t>8</w:t>
          </w:r>
        </w:p>
        <w:p w14:paraId="4920F910" w14:textId="3C3B1077" w:rsidR="00BB0A3D" w:rsidRPr="0045669C" w:rsidRDefault="007D1FF8">
          <w:pPr>
            <w:widowControl w:val="0"/>
            <w:tabs>
              <w:tab w:val="right" w:leader="dot" w:pos="9180"/>
            </w:tabs>
            <w:spacing w:before="60" w:line="360" w:lineRule="auto"/>
            <w:ind w:left="360"/>
            <w:rPr>
              <w:rFonts w:ascii="Times New Roman" w:hAnsi="Times New Roman" w:cs="Times New Roman"/>
              <w:color w:val="000000"/>
              <w:sz w:val="24"/>
              <w:szCs w:val="24"/>
              <w:lang w:val="en-GB"/>
            </w:rPr>
          </w:pPr>
          <w:hyperlink w:anchor="_43c8xlo756j0">
            <w:r w:rsidRPr="0045669C">
              <w:rPr>
                <w:rFonts w:ascii="Times New Roman" w:hAnsi="Times New Roman" w:cs="Times New Roman"/>
                <w:color w:val="000000"/>
                <w:sz w:val="24"/>
                <w:szCs w:val="24"/>
                <w:lang w:val="en-GB"/>
              </w:rPr>
              <w:t>Event Budget</w:t>
            </w:r>
            <w:r w:rsidRPr="0045669C">
              <w:rPr>
                <w:rFonts w:ascii="Times New Roman" w:hAnsi="Times New Roman" w:cs="Times New Roman"/>
                <w:color w:val="000000"/>
                <w:sz w:val="24"/>
                <w:szCs w:val="24"/>
                <w:lang w:val="en-GB"/>
              </w:rPr>
              <w:tab/>
            </w:r>
          </w:hyperlink>
          <w:r w:rsidR="006D66D8">
            <w:rPr>
              <w:rFonts w:ascii="Times New Roman" w:hAnsi="Times New Roman" w:cs="Times New Roman"/>
              <w:sz w:val="24"/>
              <w:szCs w:val="24"/>
              <w:lang w:val="en-GB"/>
            </w:rPr>
            <w:t>9</w:t>
          </w:r>
        </w:p>
        <w:p w14:paraId="10FFA751" w14:textId="64DDCF06" w:rsidR="00BB0A3D" w:rsidRPr="0045669C" w:rsidRDefault="007D1FF8">
          <w:pPr>
            <w:widowControl w:val="0"/>
            <w:tabs>
              <w:tab w:val="right" w:leader="dot" w:pos="9180"/>
            </w:tabs>
            <w:spacing w:before="60" w:line="360" w:lineRule="auto"/>
            <w:ind w:left="360"/>
            <w:rPr>
              <w:rFonts w:ascii="Times New Roman" w:hAnsi="Times New Roman" w:cs="Times New Roman"/>
              <w:color w:val="000000"/>
              <w:sz w:val="24"/>
              <w:szCs w:val="24"/>
              <w:lang w:val="en-GB"/>
            </w:rPr>
          </w:pPr>
          <w:hyperlink w:anchor="_kkr1qp3yv995">
            <w:r w:rsidRPr="0045669C">
              <w:rPr>
                <w:rFonts w:ascii="Times New Roman" w:hAnsi="Times New Roman" w:cs="Times New Roman"/>
                <w:color w:val="000000"/>
                <w:sz w:val="24"/>
                <w:szCs w:val="24"/>
                <w:lang w:val="en-GB"/>
              </w:rPr>
              <w:t>Industry Trends / Issues / Impacts –</w:t>
            </w:r>
            <w:r w:rsidRPr="0045669C">
              <w:rPr>
                <w:rFonts w:ascii="Times New Roman" w:hAnsi="Times New Roman" w:cs="Times New Roman"/>
                <w:color w:val="000000"/>
                <w:sz w:val="24"/>
                <w:szCs w:val="24"/>
                <w:lang w:val="en-GB"/>
              </w:rPr>
              <w:tab/>
            </w:r>
          </w:hyperlink>
          <w:r w:rsidR="0045669C">
            <w:rPr>
              <w:rFonts w:ascii="Times New Roman" w:hAnsi="Times New Roman" w:cs="Times New Roman"/>
              <w:sz w:val="24"/>
              <w:szCs w:val="24"/>
              <w:lang w:val="en-GB"/>
            </w:rPr>
            <w:t>1</w:t>
          </w:r>
          <w:r w:rsidR="006D66D8">
            <w:rPr>
              <w:rFonts w:ascii="Times New Roman" w:hAnsi="Times New Roman" w:cs="Times New Roman"/>
              <w:sz w:val="24"/>
              <w:szCs w:val="24"/>
              <w:lang w:val="en-GB"/>
            </w:rPr>
            <w:t>1</w:t>
          </w:r>
        </w:p>
        <w:p w14:paraId="3AC2935C" w14:textId="6138B973" w:rsidR="00BB0A3D" w:rsidRPr="0045669C" w:rsidRDefault="007D1FF8">
          <w:pPr>
            <w:widowControl w:val="0"/>
            <w:tabs>
              <w:tab w:val="right" w:leader="dot" w:pos="9180"/>
            </w:tabs>
            <w:spacing w:before="60" w:line="360" w:lineRule="auto"/>
            <w:ind w:left="360"/>
            <w:rPr>
              <w:rFonts w:ascii="Times New Roman" w:hAnsi="Times New Roman" w:cs="Times New Roman"/>
              <w:color w:val="000000"/>
              <w:sz w:val="24"/>
              <w:szCs w:val="24"/>
              <w:lang w:val="en-GB"/>
            </w:rPr>
          </w:pPr>
          <w:hyperlink w:anchor="_k83oohftggp">
            <w:r w:rsidRPr="0045669C">
              <w:rPr>
                <w:rFonts w:ascii="Times New Roman" w:hAnsi="Times New Roman" w:cs="Times New Roman"/>
                <w:color w:val="000000"/>
                <w:sz w:val="24"/>
                <w:szCs w:val="24"/>
                <w:lang w:val="en-GB"/>
              </w:rPr>
              <w:t>Situational and Cultural Considerations –</w:t>
            </w:r>
            <w:r w:rsidRPr="0045669C">
              <w:rPr>
                <w:rFonts w:ascii="Times New Roman" w:hAnsi="Times New Roman" w:cs="Times New Roman"/>
                <w:color w:val="000000"/>
                <w:sz w:val="24"/>
                <w:szCs w:val="24"/>
                <w:lang w:val="en-GB"/>
              </w:rPr>
              <w:tab/>
            </w:r>
          </w:hyperlink>
          <w:r w:rsidR="0045669C">
            <w:rPr>
              <w:rFonts w:ascii="Times New Roman" w:hAnsi="Times New Roman" w:cs="Times New Roman"/>
              <w:sz w:val="24"/>
              <w:szCs w:val="24"/>
              <w:lang w:val="en-GB"/>
            </w:rPr>
            <w:t>1</w:t>
          </w:r>
          <w:r w:rsidR="006D66D8">
            <w:rPr>
              <w:rFonts w:ascii="Times New Roman" w:hAnsi="Times New Roman" w:cs="Times New Roman"/>
              <w:sz w:val="24"/>
              <w:szCs w:val="24"/>
              <w:lang w:val="en-GB"/>
            </w:rPr>
            <w:t>2</w:t>
          </w:r>
        </w:p>
        <w:p w14:paraId="559C0E75" w14:textId="2A7F135D" w:rsidR="00BB0A3D" w:rsidRPr="0045669C" w:rsidRDefault="007D1FF8">
          <w:pPr>
            <w:widowControl w:val="0"/>
            <w:tabs>
              <w:tab w:val="right" w:leader="dot" w:pos="9180"/>
            </w:tabs>
            <w:spacing w:before="60" w:line="360" w:lineRule="auto"/>
            <w:rPr>
              <w:rFonts w:ascii="Times New Roman" w:hAnsi="Times New Roman" w:cs="Times New Roman"/>
              <w:color w:val="000000"/>
              <w:sz w:val="24"/>
              <w:szCs w:val="24"/>
              <w:lang w:val="en-GB"/>
            </w:rPr>
          </w:pPr>
          <w:hyperlink w:anchor="_d9k2f0uzv1e5">
            <w:r w:rsidRPr="0045669C">
              <w:rPr>
                <w:rFonts w:ascii="Times New Roman" w:hAnsi="Times New Roman" w:cs="Times New Roman"/>
                <w:color w:val="000000"/>
                <w:sz w:val="24"/>
                <w:szCs w:val="24"/>
                <w:lang w:val="en-GB"/>
              </w:rPr>
              <w:t>Conclusion</w:t>
            </w:r>
            <w:r w:rsidRPr="0045669C">
              <w:rPr>
                <w:rFonts w:ascii="Times New Roman" w:hAnsi="Times New Roman" w:cs="Times New Roman"/>
                <w:color w:val="000000"/>
                <w:sz w:val="24"/>
                <w:szCs w:val="24"/>
                <w:lang w:val="en-GB"/>
              </w:rPr>
              <w:tab/>
            </w:r>
          </w:hyperlink>
          <w:r w:rsidR="0045669C" w:rsidRPr="0045669C">
            <w:rPr>
              <w:rFonts w:ascii="Times New Roman" w:hAnsi="Times New Roman" w:cs="Times New Roman"/>
              <w:sz w:val="24"/>
              <w:szCs w:val="24"/>
              <w:lang w:val="en-GB"/>
            </w:rPr>
            <w:t>1</w:t>
          </w:r>
          <w:r w:rsidR="006D66D8">
            <w:rPr>
              <w:rFonts w:ascii="Times New Roman" w:hAnsi="Times New Roman" w:cs="Times New Roman"/>
              <w:sz w:val="24"/>
              <w:szCs w:val="24"/>
              <w:lang w:val="en-GB"/>
            </w:rPr>
            <w:t>3</w:t>
          </w:r>
        </w:p>
        <w:p w14:paraId="5EE376C5" w14:textId="77777777" w:rsidR="00BB0A3D" w:rsidRPr="0045669C" w:rsidRDefault="007D1FF8">
          <w:pPr>
            <w:widowControl w:val="0"/>
            <w:tabs>
              <w:tab w:val="right" w:leader="dot" w:pos="9180"/>
            </w:tabs>
            <w:spacing w:before="60" w:line="360" w:lineRule="auto"/>
            <w:rPr>
              <w:rFonts w:ascii="Times New Roman" w:hAnsi="Times New Roman" w:cs="Times New Roman"/>
              <w:color w:val="000000"/>
              <w:sz w:val="24"/>
              <w:szCs w:val="24"/>
              <w:lang w:val="en-GB"/>
            </w:rPr>
          </w:pPr>
          <w:hyperlink w:anchor="_o11c0pyo1t07">
            <w:r w:rsidRPr="0045669C">
              <w:rPr>
                <w:rFonts w:ascii="Times New Roman" w:hAnsi="Times New Roman" w:cs="Times New Roman"/>
                <w:color w:val="000000"/>
                <w:sz w:val="24"/>
                <w:szCs w:val="24"/>
                <w:lang w:val="en-GB"/>
              </w:rPr>
              <w:t>References</w:t>
            </w:r>
            <w:r w:rsidRPr="0045669C">
              <w:rPr>
                <w:rFonts w:ascii="Times New Roman" w:hAnsi="Times New Roman" w:cs="Times New Roman"/>
                <w:color w:val="000000"/>
                <w:sz w:val="24"/>
                <w:szCs w:val="24"/>
                <w:lang w:val="en-GB"/>
              </w:rPr>
              <w:tab/>
            </w:r>
          </w:hyperlink>
          <w:r w:rsidRPr="0045669C">
            <w:rPr>
              <w:rFonts w:ascii="Times New Roman" w:hAnsi="Times New Roman" w:cs="Times New Roman"/>
              <w:sz w:val="24"/>
              <w:szCs w:val="24"/>
              <w:lang w:val="en-GB"/>
            </w:rPr>
            <w:fldChar w:fldCharType="begin"/>
          </w:r>
          <w:r w:rsidRPr="0045669C">
            <w:rPr>
              <w:rFonts w:ascii="Times New Roman" w:hAnsi="Times New Roman" w:cs="Times New Roman"/>
              <w:sz w:val="24"/>
              <w:szCs w:val="24"/>
              <w:lang w:val="en-GB"/>
            </w:rPr>
            <w:instrText xml:space="preserve"> PAGEREF _o11c0pyo1t07 \h </w:instrText>
          </w:r>
          <w:r w:rsidRPr="0045669C">
            <w:rPr>
              <w:rFonts w:ascii="Times New Roman" w:hAnsi="Times New Roman" w:cs="Times New Roman"/>
              <w:sz w:val="24"/>
              <w:szCs w:val="24"/>
              <w:lang w:val="en-GB"/>
            </w:rPr>
          </w:r>
          <w:r w:rsidRPr="0045669C">
            <w:rPr>
              <w:rFonts w:ascii="Times New Roman" w:hAnsi="Times New Roman" w:cs="Times New Roman"/>
              <w:sz w:val="24"/>
              <w:szCs w:val="24"/>
              <w:lang w:val="en-GB"/>
            </w:rPr>
            <w:fldChar w:fldCharType="separate"/>
          </w:r>
          <w:r w:rsidRPr="0045669C">
            <w:rPr>
              <w:rFonts w:ascii="Times New Roman" w:hAnsi="Times New Roman" w:cs="Times New Roman"/>
              <w:sz w:val="24"/>
              <w:szCs w:val="24"/>
              <w:lang w:val="en-GB"/>
            </w:rPr>
            <w:t>14</w:t>
          </w:r>
          <w:r w:rsidRPr="0045669C">
            <w:rPr>
              <w:rFonts w:ascii="Times New Roman" w:hAnsi="Times New Roman" w:cs="Times New Roman"/>
              <w:sz w:val="24"/>
              <w:szCs w:val="24"/>
              <w:lang w:val="en-GB"/>
            </w:rPr>
            <w:fldChar w:fldCharType="end"/>
          </w:r>
          <w:r w:rsidRPr="0045669C">
            <w:rPr>
              <w:rFonts w:ascii="Times New Roman" w:hAnsi="Times New Roman" w:cs="Times New Roman"/>
              <w:sz w:val="24"/>
              <w:szCs w:val="24"/>
              <w:lang w:val="en-GB"/>
            </w:rPr>
            <w:fldChar w:fldCharType="end"/>
          </w:r>
        </w:p>
      </w:sdtContent>
    </w:sdt>
    <w:p w14:paraId="57503C5B" w14:textId="77777777" w:rsidR="00BB0A3D" w:rsidRPr="0045669C" w:rsidRDefault="00BB0A3D">
      <w:pPr>
        <w:spacing w:after="20" w:line="360" w:lineRule="auto"/>
        <w:ind w:left="120"/>
        <w:rPr>
          <w:rFonts w:ascii="Times New Roman" w:hAnsi="Times New Roman" w:cs="Times New Roman"/>
          <w:i/>
          <w:sz w:val="24"/>
          <w:szCs w:val="24"/>
          <w:lang w:val="en-GB"/>
        </w:rPr>
      </w:pPr>
    </w:p>
    <w:p w14:paraId="3C285244" w14:textId="77777777" w:rsidR="00BB0A3D" w:rsidRPr="0045669C" w:rsidRDefault="007D1FF8" w:rsidP="0045669C">
      <w:pPr>
        <w:spacing w:after="20" w:line="360" w:lineRule="auto"/>
        <w:ind w:left="120"/>
        <w:jc w:val="both"/>
        <w:rPr>
          <w:rFonts w:ascii="Times New Roman" w:hAnsi="Times New Roman" w:cs="Times New Roman"/>
          <w:b/>
          <w:sz w:val="24"/>
          <w:szCs w:val="24"/>
          <w:lang w:val="en-GB"/>
        </w:rPr>
      </w:pPr>
      <w:r w:rsidRPr="0045669C">
        <w:rPr>
          <w:rFonts w:ascii="Times New Roman" w:hAnsi="Times New Roman" w:cs="Times New Roman"/>
          <w:sz w:val="24"/>
          <w:szCs w:val="24"/>
          <w:lang w:val="en-GB"/>
        </w:rPr>
        <w:br/>
      </w:r>
      <w:r w:rsidRPr="0045669C">
        <w:rPr>
          <w:rFonts w:ascii="Times New Roman" w:hAnsi="Times New Roman" w:cs="Times New Roman"/>
          <w:sz w:val="24"/>
          <w:szCs w:val="24"/>
          <w:lang w:val="en-GB"/>
        </w:rPr>
        <w:br w:type="page"/>
      </w:r>
    </w:p>
    <w:p w14:paraId="6E04DEBA" w14:textId="78325C16" w:rsidR="00D477A6" w:rsidRPr="0045669C" w:rsidRDefault="007D1FF8" w:rsidP="0045669C">
      <w:pPr>
        <w:pStyle w:val="Heading1"/>
        <w:spacing w:after="20" w:line="360" w:lineRule="auto"/>
        <w:ind w:left="120"/>
        <w:jc w:val="both"/>
        <w:rPr>
          <w:rFonts w:ascii="Times New Roman" w:hAnsi="Times New Roman" w:cs="Times New Roman"/>
          <w:bCs/>
          <w:lang w:val="en-GB"/>
        </w:rPr>
      </w:pPr>
      <w:bookmarkStart w:id="0" w:name="_9rgcgnfno090" w:colFirst="0" w:colLast="0"/>
      <w:bookmarkEnd w:id="0"/>
      <w:r w:rsidRPr="0045669C">
        <w:rPr>
          <w:rFonts w:ascii="Times New Roman" w:hAnsi="Times New Roman" w:cs="Times New Roman"/>
          <w:bCs/>
          <w:lang w:val="en-GB"/>
        </w:rPr>
        <w:lastRenderedPageBreak/>
        <w:t>Introduction</w:t>
      </w:r>
      <w:r w:rsidRPr="0045669C">
        <w:rPr>
          <w:rFonts w:ascii="Times New Roman" w:hAnsi="Times New Roman" w:cs="Times New Roman"/>
          <w:bCs/>
          <w:lang w:val="en-GB"/>
        </w:rPr>
        <w:br/>
      </w:r>
    </w:p>
    <w:p w14:paraId="63F4B804" w14:textId="77777777" w:rsidR="00EB4B4E" w:rsidRPr="0045669C" w:rsidRDefault="00EB4B4E"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 xml:space="preserve">This report outlines the strategic planning and delivery of a mixed-gender football match at Manchester Stadium, UK. The event is designed to promote equality, diversity, and inclusion within football, specifically addressing gender disparities such as unequal pay and limited professional opportunities for women in the sport. Despite the increasing popularity of women’s football, significant inequalities persist in areas like sponsorship, media coverage, and career progression (Cooky </w:t>
      </w:r>
      <w:r w:rsidRPr="0045669C">
        <w:rPr>
          <w:rFonts w:ascii="Times New Roman" w:hAnsi="Times New Roman" w:cs="Times New Roman"/>
          <w:i/>
          <w:iCs/>
          <w:sz w:val="24"/>
          <w:szCs w:val="24"/>
        </w:rPr>
        <w:t>et al</w:t>
      </w:r>
      <w:r w:rsidRPr="0045669C">
        <w:rPr>
          <w:rFonts w:ascii="Times New Roman" w:hAnsi="Times New Roman" w:cs="Times New Roman"/>
          <w:sz w:val="24"/>
          <w:szCs w:val="24"/>
        </w:rPr>
        <w:t xml:space="preserve">., 2021). By </w:t>
      </w:r>
      <w:proofErr w:type="spellStart"/>
      <w:r w:rsidRPr="0045669C">
        <w:rPr>
          <w:rFonts w:ascii="Times New Roman" w:hAnsi="Times New Roman" w:cs="Times New Roman"/>
          <w:sz w:val="24"/>
          <w:szCs w:val="24"/>
        </w:rPr>
        <w:t>organising</w:t>
      </w:r>
      <w:proofErr w:type="spellEnd"/>
      <w:r w:rsidRPr="0045669C">
        <w:rPr>
          <w:rFonts w:ascii="Times New Roman" w:hAnsi="Times New Roman" w:cs="Times New Roman"/>
          <w:sz w:val="24"/>
          <w:szCs w:val="24"/>
        </w:rPr>
        <w:t xml:space="preserve"> this event, the intention is not only to raise awareness but also to drive meaningful change by bringing together key stakeholders – including </w:t>
      </w:r>
      <w:proofErr w:type="spellStart"/>
      <w:r w:rsidRPr="0045669C">
        <w:rPr>
          <w:rFonts w:ascii="Times New Roman" w:hAnsi="Times New Roman" w:cs="Times New Roman"/>
          <w:sz w:val="24"/>
          <w:szCs w:val="24"/>
        </w:rPr>
        <w:t>sports</w:t>
      </w:r>
      <w:proofErr w:type="spellEnd"/>
      <w:r w:rsidRPr="0045669C">
        <w:rPr>
          <w:rFonts w:ascii="Times New Roman" w:hAnsi="Times New Roman" w:cs="Times New Roman"/>
          <w:sz w:val="24"/>
          <w:szCs w:val="24"/>
        </w:rPr>
        <w:t xml:space="preserve"> governing bodies, corporate sponsors, and football enthusiasts. This </w:t>
      </w:r>
      <w:proofErr w:type="gramStart"/>
      <w:r w:rsidRPr="0045669C">
        <w:rPr>
          <w:rFonts w:ascii="Times New Roman" w:hAnsi="Times New Roman" w:cs="Times New Roman"/>
          <w:sz w:val="24"/>
          <w:szCs w:val="24"/>
        </w:rPr>
        <w:t>particular event</w:t>
      </w:r>
      <w:proofErr w:type="gramEnd"/>
      <w:r w:rsidRPr="0045669C">
        <w:rPr>
          <w:rFonts w:ascii="Times New Roman" w:hAnsi="Times New Roman" w:cs="Times New Roman"/>
          <w:sz w:val="24"/>
          <w:szCs w:val="24"/>
        </w:rPr>
        <w:t xml:space="preserve"> was strategically chosen in response to the rising demand for gender-equal sporting competitions. Women’s football continues to gain traction, exemplified by a 30% increase in viewership during the Women’s World Cup (FIFA, 2022), making it an opportune platform to foster change within the sport. Manchester Stadium, renowned for its premier facilities and large capacity, offers an ideal venue for an event of this scale and significance.</w:t>
      </w:r>
    </w:p>
    <w:p w14:paraId="09434BCC" w14:textId="4024EF14" w:rsidR="00BB0A3D" w:rsidRPr="0045669C" w:rsidRDefault="007D1FF8" w:rsidP="0045669C">
      <w:pP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 </w:t>
      </w:r>
    </w:p>
    <w:p w14:paraId="75BF8196" w14:textId="77777777" w:rsidR="00BB0A3D" w:rsidRPr="0045669C" w:rsidRDefault="007D1FF8" w:rsidP="0045669C">
      <w:pPr>
        <w:pStyle w:val="Heading2"/>
        <w:spacing w:line="360" w:lineRule="auto"/>
        <w:rPr>
          <w:rFonts w:ascii="Times New Roman" w:hAnsi="Times New Roman" w:cs="Times New Roman"/>
          <w:bCs/>
          <w:lang w:val="en-GB"/>
        </w:rPr>
      </w:pPr>
      <w:bookmarkStart w:id="1" w:name="_40ime6cpyw7q" w:colFirst="0" w:colLast="0"/>
      <w:bookmarkEnd w:id="1"/>
      <w:r w:rsidRPr="0045669C">
        <w:rPr>
          <w:rFonts w:ascii="Times New Roman" w:hAnsi="Times New Roman" w:cs="Times New Roman"/>
          <w:bCs/>
          <w:lang w:val="en-GB"/>
        </w:rPr>
        <w:t xml:space="preserve">The Event Cycle </w:t>
      </w:r>
    </w:p>
    <w:p w14:paraId="23E14EC1" w14:textId="77777777" w:rsidR="00EB4B4E" w:rsidRPr="00EB4B4E" w:rsidRDefault="00EB4B4E" w:rsidP="0045669C">
      <w:pPr>
        <w:shd w:val="clear" w:color="auto" w:fill="FFFFFF"/>
        <w:spacing w:after="300" w:line="360" w:lineRule="auto"/>
        <w:ind w:right="10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 xml:space="preserve">The event cycle is a crucial framework for organising and managing events, ensuring a structured approach from initial planning through execution and post-event evaluation. According to Bowdin </w:t>
      </w:r>
      <w:r w:rsidRPr="00EB4B4E">
        <w:rPr>
          <w:rFonts w:ascii="Times New Roman" w:hAnsi="Times New Roman" w:cs="Times New Roman"/>
          <w:i/>
          <w:iCs/>
          <w:sz w:val="24"/>
          <w:szCs w:val="24"/>
          <w:lang w:val="en-GB"/>
        </w:rPr>
        <w:t>et al</w:t>
      </w:r>
      <w:r w:rsidRPr="00EB4B4E">
        <w:rPr>
          <w:rFonts w:ascii="Times New Roman" w:hAnsi="Times New Roman" w:cs="Times New Roman"/>
          <w:sz w:val="24"/>
          <w:szCs w:val="24"/>
          <w:lang w:val="en-GB"/>
        </w:rPr>
        <w:t>. (2023), the event cycle consists of three key phases: planning, implementation, and post-event evaluation.</w:t>
      </w:r>
    </w:p>
    <w:p w14:paraId="15971A88" w14:textId="77777777" w:rsidR="00EB4B4E" w:rsidRPr="00EB4B4E" w:rsidRDefault="00EB4B4E" w:rsidP="0045669C">
      <w:pPr>
        <w:shd w:val="clear" w:color="auto" w:fill="FFFFFF"/>
        <w:spacing w:after="300" w:line="360" w:lineRule="auto"/>
        <w:ind w:right="100"/>
        <w:jc w:val="both"/>
        <w:rPr>
          <w:rFonts w:ascii="Times New Roman" w:hAnsi="Times New Roman" w:cs="Times New Roman"/>
          <w:sz w:val="24"/>
          <w:szCs w:val="24"/>
          <w:lang w:val="en-GB"/>
        </w:rPr>
      </w:pPr>
      <w:r w:rsidRPr="00EB4B4E">
        <w:rPr>
          <w:rFonts w:ascii="Times New Roman" w:hAnsi="Times New Roman" w:cs="Times New Roman"/>
          <w:i/>
          <w:iCs/>
          <w:sz w:val="24"/>
          <w:szCs w:val="24"/>
          <w:lang w:val="en-GB"/>
        </w:rPr>
        <w:t>Planning Phase:</w:t>
      </w:r>
      <w:r w:rsidRPr="00EB4B4E">
        <w:rPr>
          <w:rFonts w:ascii="Times New Roman" w:hAnsi="Times New Roman" w:cs="Times New Roman"/>
          <w:sz w:val="24"/>
          <w:szCs w:val="24"/>
          <w:lang w:val="en-GB"/>
        </w:rPr>
        <w:t xml:space="preserve"> This phase includes defining the event’s objectives, securing sponsors, and arranging logistics. Comprehensive preparation is conducted at this stage, encompassing budgeting, marketing strategies, and staff coordination. For the planned football event, clear objectives have been set and sponsorships from major brands such as Nike and Adidas have been secured to help cover costs. Extensive promotional campaigns across social media and traditional media outlets are also being developed to ensure widespread awareness and boost attendance.</w:t>
      </w:r>
    </w:p>
    <w:p w14:paraId="60E193C5" w14:textId="77777777" w:rsidR="00EB4B4E" w:rsidRPr="00EB4B4E" w:rsidRDefault="00EB4B4E" w:rsidP="0045669C">
      <w:pPr>
        <w:shd w:val="clear" w:color="auto" w:fill="FFFFFF"/>
        <w:spacing w:after="300" w:line="360" w:lineRule="auto"/>
        <w:ind w:right="100"/>
        <w:jc w:val="both"/>
        <w:rPr>
          <w:rFonts w:ascii="Times New Roman" w:hAnsi="Times New Roman" w:cs="Times New Roman"/>
          <w:sz w:val="24"/>
          <w:szCs w:val="24"/>
          <w:lang w:val="en-GB"/>
        </w:rPr>
      </w:pPr>
      <w:r w:rsidRPr="00EB4B4E">
        <w:rPr>
          <w:rFonts w:ascii="Times New Roman" w:hAnsi="Times New Roman" w:cs="Times New Roman"/>
          <w:i/>
          <w:iCs/>
          <w:sz w:val="24"/>
          <w:szCs w:val="24"/>
          <w:lang w:val="en-GB"/>
        </w:rPr>
        <w:t>Implementation Phase</w:t>
      </w:r>
      <w:r w:rsidRPr="00EB4B4E">
        <w:rPr>
          <w:rFonts w:ascii="Times New Roman" w:hAnsi="Times New Roman" w:cs="Times New Roman"/>
          <w:b/>
          <w:bCs/>
          <w:sz w:val="24"/>
          <w:szCs w:val="24"/>
          <w:lang w:val="en-GB"/>
        </w:rPr>
        <w:t>:</w:t>
      </w:r>
      <w:r w:rsidRPr="00EB4B4E">
        <w:rPr>
          <w:rFonts w:ascii="Times New Roman" w:hAnsi="Times New Roman" w:cs="Times New Roman"/>
          <w:sz w:val="24"/>
          <w:szCs w:val="24"/>
          <w:lang w:val="en-GB"/>
        </w:rPr>
        <w:t xml:space="preserve"> In this phase, the pre-planned strategies come to life. Implementation involves setting up the venue, ensuring security protocols are in place, managing ticketing, and </w:t>
      </w:r>
      <w:r w:rsidRPr="00EB4B4E">
        <w:rPr>
          <w:rFonts w:ascii="Times New Roman" w:hAnsi="Times New Roman" w:cs="Times New Roman"/>
          <w:sz w:val="24"/>
          <w:szCs w:val="24"/>
          <w:lang w:val="en-GB"/>
        </w:rPr>
        <w:lastRenderedPageBreak/>
        <w:t>overseeing the live execution of the football match itself. Effective coordination between various teams (event planners, venue staff, security personnel, and referees) is essential for a smooth operation (Marion, 2023). During the event, real-time problem-solving and coordination will ensure that the match and all supplementary activities proceed as planned.</w:t>
      </w:r>
    </w:p>
    <w:p w14:paraId="48EEC787" w14:textId="77777777" w:rsidR="00EB4B4E" w:rsidRPr="00EB4B4E" w:rsidRDefault="00EB4B4E" w:rsidP="0045669C">
      <w:pPr>
        <w:shd w:val="clear" w:color="auto" w:fill="FFFFFF"/>
        <w:spacing w:after="300" w:line="360" w:lineRule="auto"/>
        <w:ind w:right="100"/>
        <w:jc w:val="both"/>
        <w:rPr>
          <w:rFonts w:ascii="Times New Roman" w:hAnsi="Times New Roman" w:cs="Times New Roman"/>
          <w:sz w:val="24"/>
          <w:szCs w:val="24"/>
          <w:lang w:val="en-GB"/>
        </w:rPr>
      </w:pPr>
      <w:r w:rsidRPr="00EB4B4E">
        <w:rPr>
          <w:rFonts w:ascii="Times New Roman" w:hAnsi="Times New Roman" w:cs="Times New Roman"/>
          <w:i/>
          <w:iCs/>
          <w:sz w:val="24"/>
          <w:szCs w:val="24"/>
          <w:lang w:val="en-GB"/>
        </w:rPr>
        <w:t>Post-Event Evaluation</w:t>
      </w:r>
      <w:r w:rsidRPr="00EB4B4E">
        <w:rPr>
          <w:rFonts w:ascii="Times New Roman" w:hAnsi="Times New Roman" w:cs="Times New Roman"/>
          <w:b/>
          <w:bCs/>
          <w:sz w:val="24"/>
          <w:szCs w:val="24"/>
          <w:lang w:val="en-GB"/>
        </w:rPr>
        <w:t>:</w:t>
      </w:r>
      <w:r w:rsidRPr="00EB4B4E">
        <w:rPr>
          <w:rFonts w:ascii="Times New Roman" w:hAnsi="Times New Roman" w:cs="Times New Roman"/>
          <w:sz w:val="24"/>
          <w:szCs w:val="24"/>
          <w:lang w:val="en-GB"/>
        </w:rPr>
        <w:t xml:space="preserve"> The final stage focuses on analysing the event’s success and identifying areas for improvement. This involves collecting attendee feedback, measuring financial performance, and assessing media coverage and public engagement. Key performance indicators (KPIs) such as attendance figures, social media engagement metrics, and revenue generated are evaluated to determine the event’s impact. Such post-event analysis is crucial for understanding the outcomes and for informing the planning of future editions (Jeanes </w:t>
      </w:r>
      <w:r w:rsidRPr="00EB4B4E">
        <w:rPr>
          <w:rFonts w:ascii="Times New Roman" w:hAnsi="Times New Roman" w:cs="Times New Roman"/>
          <w:i/>
          <w:iCs/>
          <w:sz w:val="24"/>
          <w:szCs w:val="24"/>
          <w:lang w:val="en-GB"/>
        </w:rPr>
        <w:t>et al</w:t>
      </w:r>
      <w:r w:rsidRPr="00EB4B4E">
        <w:rPr>
          <w:rFonts w:ascii="Times New Roman" w:hAnsi="Times New Roman" w:cs="Times New Roman"/>
          <w:sz w:val="24"/>
          <w:szCs w:val="24"/>
          <w:lang w:val="en-GB"/>
        </w:rPr>
        <w:t>., 2021).</w:t>
      </w:r>
    </w:p>
    <w:p w14:paraId="0E3B3A2A" w14:textId="77777777" w:rsidR="00BB0A3D" w:rsidRPr="0045669C" w:rsidRDefault="00BB0A3D" w:rsidP="0045669C">
      <w:pPr>
        <w:shd w:val="clear" w:color="auto" w:fill="FFFFFF"/>
        <w:spacing w:after="300" w:line="360" w:lineRule="auto"/>
        <w:ind w:right="100"/>
        <w:jc w:val="both"/>
        <w:rPr>
          <w:rFonts w:ascii="Times New Roman" w:hAnsi="Times New Roman" w:cs="Times New Roman"/>
          <w:color w:val="001D35"/>
          <w:sz w:val="24"/>
          <w:szCs w:val="24"/>
          <w:lang w:val="en-GB"/>
        </w:rPr>
      </w:pPr>
    </w:p>
    <w:p w14:paraId="1133142F" w14:textId="77777777" w:rsidR="00BB0A3D" w:rsidRPr="0045669C" w:rsidRDefault="007D1FF8" w:rsidP="0045669C">
      <w:pPr>
        <w:pStyle w:val="Heading2"/>
        <w:spacing w:line="360" w:lineRule="auto"/>
        <w:rPr>
          <w:rFonts w:ascii="Times New Roman" w:hAnsi="Times New Roman" w:cs="Times New Roman"/>
          <w:bCs/>
          <w:lang w:val="en-GB"/>
        </w:rPr>
      </w:pPr>
      <w:bookmarkStart w:id="2" w:name="_sukznp1yeiqn" w:colFirst="0" w:colLast="0"/>
      <w:bookmarkEnd w:id="2"/>
      <w:r w:rsidRPr="0045669C">
        <w:rPr>
          <w:rFonts w:ascii="Times New Roman" w:hAnsi="Times New Roman" w:cs="Times New Roman"/>
          <w:bCs/>
          <w:lang w:val="en-GB"/>
        </w:rPr>
        <w:t xml:space="preserve">Event Concept </w:t>
      </w:r>
    </w:p>
    <w:p w14:paraId="1FB27496" w14:textId="77777777" w:rsidR="00EB4B4E" w:rsidRPr="00EB4B4E" w:rsidRDefault="00EB4B4E" w:rsidP="0045669C">
      <w:p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 xml:space="preserve">As highlighted by Bowdin </w:t>
      </w:r>
      <w:r w:rsidRPr="00EB4B4E">
        <w:rPr>
          <w:rFonts w:ascii="Times New Roman" w:hAnsi="Times New Roman" w:cs="Times New Roman"/>
          <w:i/>
          <w:iCs/>
          <w:sz w:val="24"/>
          <w:szCs w:val="24"/>
          <w:lang w:val="en-GB"/>
        </w:rPr>
        <w:t>et al</w:t>
      </w:r>
      <w:r w:rsidRPr="00EB4B4E">
        <w:rPr>
          <w:rFonts w:ascii="Times New Roman" w:hAnsi="Times New Roman" w:cs="Times New Roman"/>
          <w:sz w:val="24"/>
          <w:szCs w:val="24"/>
          <w:lang w:val="en-GB"/>
        </w:rPr>
        <w:t>. (2023), successful event planning requires integrating entertainment, education, and engagement to captivate attendees and maximise participation. The concept for this event is built around providing an immersive experience that extends beyond the football match itself. The centrepiece is a high-profile mixed-gender football match, symbolising the breaking of gender barriers in sport and fostering greater inclusion in the football community.</w:t>
      </w:r>
    </w:p>
    <w:p w14:paraId="1C2F5C9C" w14:textId="77777777" w:rsidR="00EB4B4E" w:rsidRPr="00EB4B4E" w:rsidRDefault="00EB4B4E" w:rsidP="0045669C">
      <w:p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 xml:space="preserve">To enhance the spectator experience, the event will incorporate live entertainment, including musical performances by well-known artists – a strategy proven to boost audience engagement at sporting events (Vassiliadis </w:t>
      </w:r>
      <w:r w:rsidRPr="00EB4B4E">
        <w:rPr>
          <w:rFonts w:ascii="Times New Roman" w:hAnsi="Times New Roman" w:cs="Times New Roman"/>
          <w:i/>
          <w:iCs/>
          <w:sz w:val="24"/>
          <w:szCs w:val="24"/>
          <w:lang w:val="en-GB"/>
        </w:rPr>
        <w:t>et al</w:t>
      </w:r>
      <w:r w:rsidRPr="00EB4B4E">
        <w:rPr>
          <w:rFonts w:ascii="Times New Roman" w:hAnsi="Times New Roman" w:cs="Times New Roman"/>
          <w:sz w:val="24"/>
          <w:szCs w:val="24"/>
          <w:lang w:val="en-GB"/>
        </w:rPr>
        <w:t>., 2021). In addition to entertainment, the event will feature interactive workshops and panel discussions led by equality advocates, professional athletes, and sports industry leaders. These sessions will address pressing topics such as gender pay disparities, women’s representation in professional football, and strategies for achieving greater inclusivity within the sport. By offering educational content alongside entertainment, the event seeks to engage attendees on multiple levels.</w:t>
      </w:r>
    </w:p>
    <w:p w14:paraId="60009666" w14:textId="77777777" w:rsidR="00EB4B4E" w:rsidRPr="00EB4B4E" w:rsidRDefault="00EB4B4E" w:rsidP="0045669C">
      <w:p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 xml:space="preserve">Technology will play a central role in audience engagement throughout the event. High-speed Wi-Fi access will be available to all attendees, allowing them to share their experiences in real </w:t>
      </w:r>
      <w:r w:rsidRPr="00EB4B4E">
        <w:rPr>
          <w:rFonts w:ascii="Times New Roman" w:hAnsi="Times New Roman" w:cs="Times New Roman"/>
          <w:sz w:val="24"/>
          <w:szCs w:val="24"/>
          <w:lang w:val="en-GB"/>
        </w:rPr>
        <w:lastRenderedPageBreak/>
        <w:t xml:space="preserve">time on social media, live-stream parts of the match, and participate in online discussions or Q&amp;A sessions with </w:t>
      </w:r>
      <w:proofErr w:type="spellStart"/>
      <w:r w:rsidRPr="00EB4B4E">
        <w:rPr>
          <w:rFonts w:ascii="Times New Roman" w:hAnsi="Times New Roman" w:cs="Times New Roman"/>
          <w:sz w:val="24"/>
          <w:szCs w:val="24"/>
          <w:lang w:val="en-GB"/>
        </w:rPr>
        <w:t>panelists</w:t>
      </w:r>
      <w:proofErr w:type="spellEnd"/>
      <w:r w:rsidRPr="00EB4B4E">
        <w:rPr>
          <w:rFonts w:ascii="Times New Roman" w:hAnsi="Times New Roman" w:cs="Times New Roman"/>
          <w:sz w:val="24"/>
          <w:szCs w:val="24"/>
          <w:lang w:val="en-GB"/>
        </w:rPr>
        <w:t xml:space="preserve"> and players. Digital engagement is increasingly recognised as a key factor in expanding audience reach and interaction for contemporary events (Liu </w:t>
      </w:r>
      <w:r w:rsidRPr="00EB4B4E">
        <w:rPr>
          <w:rFonts w:ascii="Times New Roman" w:hAnsi="Times New Roman" w:cs="Times New Roman"/>
          <w:i/>
          <w:iCs/>
          <w:sz w:val="24"/>
          <w:szCs w:val="24"/>
          <w:lang w:val="en-GB"/>
        </w:rPr>
        <w:t>et al</w:t>
      </w:r>
      <w:r w:rsidRPr="00EB4B4E">
        <w:rPr>
          <w:rFonts w:ascii="Times New Roman" w:hAnsi="Times New Roman" w:cs="Times New Roman"/>
          <w:sz w:val="24"/>
          <w:szCs w:val="24"/>
          <w:lang w:val="en-GB"/>
        </w:rPr>
        <w:t>., 2022). Additionally, VIP lounges will be set up to offer premium seating, gourmet catering, and meet-and-greet opportunities with players and special guests, creating a more personalised and exclusive experience for select attendees.</w:t>
      </w:r>
    </w:p>
    <w:p w14:paraId="1196BD12" w14:textId="77777777" w:rsidR="00EB4B4E" w:rsidRPr="0045669C" w:rsidRDefault="00EB4B4E" w:rsidP="0045669C">
      <w:p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Merchandising is another important element of the event concept, contributing to both revenue generation and brand awareness. Limited-edition football kits, caps, and other memorabilia will be available for purchase, allowing attendees to take home a tangible piece of the experience. The sale of branded merchandise has been shown to enhance attendee connection to events and boost financial sustainability (</w:t>
      </w:r>
      <w:proofErr w:type="spellStart"/>
      <w:r w:rsidRPr="00EB4B4E">
        <w:rPr>
          <w:rFonts w:ascii="Times New Roman" w:hAnsi="Times New Roman" w:cs="Times New Roman"/>
          <w:sz w:val="24"/>
          <w:szCs w:val="24"/>
          <w:lang w:val="en-GB"/>
        </w:rPr>
        <w:t>Pascariati</w:t>
      </w:r>
      <w:proofErr w:type="spellEnd"/>
      <w:r w:rsidRPr="00EB4B4E">
        <w:rPr>
          <w:rFonts w:ascii="Times New Roman" w:hAnsi="Times New Roman" w:cs="Times New Roman"/>
          <w:sz w:val="24"/>
          <w:szCs w:val="24"/>
          <w:lang w:val="en-GB"/>
        </w:rPr>
        <w:t xml:space="preserve"> and Ali, 2022). Finally, sustainability and community engagement will be prioritised through partnerships with local food vendors, who will offer diverse culinary options while also supporting small businesses. This approach aligns with modern event management principles that emphasise corporate social responsibility and economic sustainability (Bowdin </w:t>
      </w:r>
      <w:r w:rsidRPr="00EB4B4E">
        <w:rPr>
          <w:rFonts w:ascii="Times New Roman" w:hAnsi="Times New Roman" w:cs="Times New Roman"/>
          <w:i/>
          <w:iCs/>
          <w:sz w:val="24"/>
          <w:szCs w:val="24"/>
          <w:lang w:val="en-GB"/>
        </w:rPr>
        <w:t>et al</w:t>
      </w:r>
      <w:r w:rsidRPr="00EB4B4E">
        <w:rPr>
          <w:rFonts w:ascii="Times New Roman" w:hAnsi="Times New Roman" w:cs="Times New Roman"/>
          <w:sz w:val="24"/>
          <w:szCs w:val="24"/>
          <w:lang w:val="en-GB"/>
        </w:rPr>
        <w:t>., 2023).</w:t>
      </w:r>
    </w:p>
    <w:p w14:paraId="642543E4" w14:textId="77777777" w:rsidR="00EB4B4E" w:rsidRPr="00EB4B4E" w:rsidRDefault="00EB4B4E" w:rsidP="0045669C">
      <w:pPr>
        <w:spacing w:line="360" w:lineRule="auto"/>
        <w:ind w:right="40"/>
        <w:jc w:val="both"/>
        <w:rPr>
          <w:rFonts w:ascii="Times New Roman" w:hAnsi="Times New Roman" w:cs="Times New Roman"/>
          <w:b/>
          <w:sz w:val="24"/>
          <w:szCs w:val="24"/>
          <w:lang w:val="en-GB"/>
        </w:rPr>
      </w:pPr>
    </w:p>
    <w:p w14:paraId="565B09A4" w14:textId="076F831E" w:rsidR="00BB0A3D" w:rsidRPr="0045669C" w:rsidRDefault="007D1FF8" w:rsidP="0045669C">
      <w:pPr>
        <w:spacing w:line="360" w:lineRule="auto"/>
        <w:ind w:right="40"/>
        <w:jc w:val="both"/>
        <w:rPr>
          <w:rFonts w:ascii="Times New Roman" w:hAnsi="Times New Roman" w:cs="Times New Roman"/>
          <w:b/>
          <w:sz w:val="24"/>
          <w:szCs w:val="24"/>
          <w:lang w:val="en-GB"/>
        </w:rPr>
      </w:pPr>
      <w:bookmarkStart w:id="3" w:name="_ypay9rwlwjaj" w:colFirst="0" w:colLast="0"/>
      <w:bookmarkEnd w:id="3"/>
      <w:r w:rsidRPr="0045669C">
        <w:rPr>
          <w:rFonts w:ascii="Times New Roman" w:hAnsi="Times New Roman" w:cs="Times New Roman"/>
          <w:b/>
          <w:sz w:val="24"/>
          <w:szCs w:val="24"/>
          <w:lang w:val="en-GB"/>
        </w:rPr>
        <w:t>Aim and Objectives of the Meeting / Event –</w:t>
      </w:r>
    </w:p>
    <w:p w14:paraId="5367D12B" w14:textId="77777777" w:rsidR="000F4F5B" w:rsidRPr="0045669C" w:rsidRDefault="000F4F5B" w:rsidP="0045669C">
      <w:pPr>
        <w:spacing w:line="360" w:lineRule="auto"/>
        <w:ind w:right="40"/>
        <w:jc w:val="both"/>
        <w:rPr>
          <w:rFonts w:ascii="Times New Roman" w:hAnsi="Times New Roman" w:cs="Times New Roman"/>
          <w:sz w:val="24"/>
          <w:szCs w:val="24"/>
          <w:lang w:val="en-GB"/>
        </w:rPr>
      </w:pPr>
    </w:p>
    <w:p w14:paraId="2188C587" w14:textId="4B428EA9" w:rsidR="00D477A6" w:rsidRPr="0045669C" w:rsidRDefault="00D477A6" w:rsidP="0045669C">
      <w:pPr>
        <w:spacing w:line="360" w:lineRule="auto"/>
        <w:ind w:right="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To promote gender equality in football by organi</w:t>
      </w:r>
      <w:r w:rsidR="000F4F5B" w:rsidRPr="0045669C">
        <w:rPr>
          <w:rFonts w:ascii="Times New Roman" w:hAnsi="Times New Roman" w:cs="Times New Roman"/>
          <w:sz w:val="24"/>
          <w:szCs w:val="24"/>
          <w:lang w:val="en-GB"/>
        </w:rPr>
        <w:t>s</w:t>
      </w:r>
      <w:r w:rsidRPr="0045669C">
        <w:rPr>
          <w:rFonts w:ascii="Times New Roman" w:hAnsi="Times New Roman" w:cs="Times New Roman"/>
          <w:sz w:val="24"/>
          <w:szCs w:val="24"/>
          <w:lang w:val="en-GB"/>
        </w:rPr>
        <w:t>ing a mixed-gender football match that highlights pay disparities and advocates for equal opportunities for women in sports.</w:t>
      </w:r>
    </w:p>
    <w:p w14:paraId="083EA6AB" w14:textId="77777777" w:rsidR="00BB0A3D" w:rsidRPr="0045669C" w:rsidRDefault="00BB0A3D" w:rsidP="0045669C">
      <w:pPr>
        <w:spacing w:line="360" w:lineRule="auto"/>
        <w:ind w:left="1060" w:right="40" w:hanging="360"/>
        <w:jc w:val="both"/>
        <w:rPr>
          <w:rFonts w:ascii="Times New Roman" w:hAnsi="Times New Roman" w:cs="Times New Roman"/>
          <w:sz w:val="24"/>
          <w:szCs w:val="24"/>
          <w:lang w:val="en-GB"/>
        </w:rPr>
      </w:pPr>
    </w:p>
    <w:tbl>
      <w:tblPr>
        <w:tblStyle w:val="a"/>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30"/>
        <w:gridCol w:w="1530"/>
        <w:gridCol w:w="1530"/>
        <w:gridCol w:w="1530"/>
        <w:gridCol w:w="1530"/>
        <w:gridCol w:w="1530"/>
      </w:tblGrid>
      <w:tr w:rsidR="00BB0A3D" w:rsidRPr="0045669C" w14:paraId="13816637" w14:textId="77777777">
        <w:tc>
          <w:tcPr>
            <w:tcW w:w="1530" w:type="dxa"/>
            <w:shd w:val="clear" w:color="auto" w:fill="auto"/>
            <w:tcMar>
              <w:top w:w="100" w:type="dxa"/>
              <w:left w:w="100" w:type="dxa"/>
              <w:bottom w:w="100" w:type="dxa"/>
              <w:right w:w="100" w:type="dxa"/>
            </w:tcMar>
          </w:tcPr>
          <w:p w14:paraId="668CA484" w14:textId="77777777" w:rsidR="00BB0A3D" w:rsidRPr="0045669C" w:rsidRDefault="007D1FF8"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Goals </w:t>
            </w:r>
          </w:p>
        </w:tc>
        <w:tc>
          <w:tcPr>
            <w:tcW w:w="1530" w:type="dxa"/>
            <w:shd w:val="clear" w:color="auto" w:fill="auto"/>
            <w:tcMar>
              <w:top w:w="100" w:type="dxa"/>
              <w:left w:w="100" w:type="dxa"/>
              <w:bottom w:w="100" w:type="dxa"/>
              <w:right w:w="100" w:type="dxa"/>
            </w:tcMar>
          </w:tcPr>
          <w:p w14:paraId="3C905736" w14:textId="4B6ED351" w:rsidR="00BB0A3D" w:rsidRPr="0045669C" w:rsidRDefault="001C30CE"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S</w:t>
            </w:r>
            <w:r w:rsidR="007D1FF8" w:rsidRPr="0045669C">
              <w:rPr>
                <w:rFonts w:ascii="Times New Roman" w:hAnsi="Times New Roman" w:cs="Times New Roman"/>
                <w:sz w:val="24"/>
                <w:szCs w:val="24"/>
                <w:lang w:val="en-GB"/>
              </w:rPr>
              <w:t>pecific</w:t>
            </w:r>
          </w:p>
        </w:tc>
        <w:tc>
          <w:tcPr>
            <w:tcW w:w="1530" w:type="dxa"/>
            <w:shd w:val="clear" w:color="auto" w:fill="auto"/>
            <w:tcMar>
              <w:top w:w="100" w:type="dxa"/>
              <w:left w:w="100" w:type="dxa"/>
              <w:bottom w:w="100" w:type="dxa"/>
              <w:right w:w="100" w:type="dxa"/>
            </w:tcMar>
          </w:tcPr>
          <w:p w14:paraId="086E84BE" w14:textId="2260EC6B" w:rsidR="00BB0A3D" w:rsidRPr="0045669C" w:rsidRDefault="001C30CE"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M</w:t>
            </w:r>
            <w:r w:rsidR="007D1FF8" w:rsidRPr="0045669C">
              <w:rPr>
                <w:rFonts w:ascii="Times New Roman" w:hAnsi="Times New Roman" w:cs="Times New Roman"/>
                <w:sz w:val="24"/>
                <w:szCs w:val="24"/>
                <w:lang w:val="en-GB"/>
              </w:rPr>
              <w:t>easurable</w:t>
            </w:r>
          </w:p>
        </w:tc>
        <w:tc>
          <w:tcPr>
            <w:tcW w:w="1530" w:type="dxa"/>
            <w:shd w:val="clear" w:color="auto" w:fill="auto"/>
            <w:tcMar>
              <w:top w:w="100" w:type="dxa"/>
              <w:left w:w="100" w:type="dxa"/>
              <w:bottom w:w="100" w:type="dxa"/>
              <w:right w:w="100" w:type="dxa"/>
            </w:tcMar>
          </w:tcPr>
          <w:p w14:paraId="12E72380" w14:textId="5CE99069" w:rsidR="00BB0A3D" w:rsidRPr="0045669C" w:rsidRDefault="001C30CE"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A</w:t>
            </w:r>
            <w:r w:rsidR="007D1FF8" w:rsidRPr="0045669C">
              <w:rPr>
                <w:rFonts w:ascii="Times New Roman" w:hAnsi="Times New Roman" w:cs="Times New Roman"/>
                <w:sz w:val="24"/>
                <w:szCs w:val="24"/>
                <w:lang w:val="en-GB"/>
              </w:rPr>
              <w:t xml:space="preserve">chievable </w:t>
            </w:r>
          </w:p>
        </w:tc>
        <w:tc>
          <w:tcPr>
            <w:tcW w:w="1530" w:type="dxa"/>
            <w:shd w:val="clear" w:color="auto" w:fill="auto"/>
            <w:tcMar>
              <w:top w:w="100" w:type="dxa"/>
              <w:left w:w="100" w:type="dxa"/>
              <w:bottom w:w="100" w:type="dxa"/>
              <w:right w:w="100" w:type="dxa"/>
            </w:tcMar>
          </w:tcPr>
          <w:p w14:paraId="48499B00" w14:textId="53B5783C" w:rsidR="00BB0A3D" w:rsidRPr="0045669C" w:rsidRDefault="001C30CE"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Re</w:t>
            </w:r>
            <w:r w:rsidR="007D1FF8" w:rsidRPr="0045669C">
              <w:rPr>
                <w:rFonts w:ascii="Times New Roman" w:hAnsi="Times New Roman" w:cs="Times New Roman"/>
                <w:sz w:val="24"/>
                <w:szCs w:val="24"/>
                <w:lang w:val="en-GB"/>
              </w:rPr>
              <w:t>levant</w:t>
            </w:r>
          </w:p>
        </w:tc>
        <w:tc>
          <w:tcPr>
            <w:tcW w:w="1530" w:type="dxa"/>
            <w:shd w:val="clear" w:color="auto" w:fill="auto"/>
            <w:tcMar>
              <w:top w:w="100" w:type="dxa"/>
              <w:left w:w="100" w:type="dxa"/>
              <w:bottom w:w="100" w:type="dxa"/>
              <w:right w:w="100" w:type="dxa"/>
            </w:tcMar>
          </w:tcPr>
          <w:p w14:paraId="4ACC1D00" w14:textId="77777777" w:rsidR="00BB0A3D" w:rsidRPr="0045669C" w:rsidRDefault="007D1FF8"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Timeline</w:t>
            </w:r>
          </w:p>
        </w:tc>
      </w:tr>
      <w:tr w:rsidR="00BB0A3D" w:rsidRPr="0045669C" w14:paraId="221E72BE" w14:textId="77777777">
        <w:tc>
          <w:tcPr>
            <w:tcW w:w="1530" w:type="dxa"/>
            <w:shd w:val="clear" w:color="auto" w:fill="auto"/>
            <w:tcMar>
              <w:top w:w="100" w:type="dxa"/>
              <w:left w:w="100" w:type="dxa"/>
              <w:bottom w:w="100" w:type="dxa"/>
              <w:right w:w="100" w:type="dxa"/>
            </w:tcMar>
          </w:tcPr>
          <w:p w14:paraId="4D4BA798" w14:textId="77777777" w:rsidR="00D477A6" w:rsidRPr="0045669C" w:rsidRDefault="00D477A6"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Increase event attendance</w:t>
            </w:r>
          </w:p>
          <w:p w14:paraId="663AFDF5" w14:textId="1A8EC8A7"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0E872DC5" w14:textId="77777777" w:rsidR="00D477A6" w:rsidRPr="0045669C" w:rsidRDefault="00D477A6"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Attract at least 75,000 attendees through targeted marketing and promotions</w:t>
            </w:r>
          </w:p>
          <w:p w14:paraId="002D7FC4" w14:textId="07FB7563"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756253C7" w14:textId="77777777" w:rsidR="00D477A6" w:rsidRPr="0045669C" w:rsidRDefault="00D477A6"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lastRenderedPageBreak/>
              <w:t>Attendance figures will be tracked via ticket sales and check-ins</w:t>
            </w:r>
          </w:p>
          <w:p w14:paraId="6C8B3AEC" w14:textId="507B9B7A"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496CB0B6"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Using digital advertising, influencer partnerships, and community outreach</w:t>
            </w:r>
          </w:p>
          <w:p w14:paraId="34605CD5" w14:textId="7E5416B5"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214CCA04"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More attendees will enhance event impact and visibility</w:t>
            </w:r>
          </w:p>
          <w:p w14:paraId="6FD62B39" w14:textId="044D9605"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06450D5E" w14:textId="77777777" w:rsidR="00BB0A3D" w:rsidRPr="0045669C" w:rsidRDefault="007D1FF8"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4 months</w:t>
            </w:r>
          </w:p>
        </w:tc>
      </w:tr>
      <w:tr w:rsidR="00BB0A3D" w:rsidRPr="0045669C" w14:paraId="57C510D5" w14:textId="77777777">
        <w:tc>
          <w:tcPr>
            <w:tcW w:w="1530" w:type="dxa"/>
            <w:shd w:val="clear" w:color="auto" w:fill="auto"/>
            <w:tcMar>
              <w:top w:w="100" w:type="dxa"/>
              <w:left w:w="100" w:type="dxa"/>
              <w:bottom w:w="100" w:type="dxa"/>
              <w:right w:w="100" w:type="dxa"/>
            </w:tcMar>
          </w:tcPr>
          <w:p w14:paraId="67D8BBD0"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Secure sponsorship funding</w:t>
            </w:r>
          </w:p>
          <w:p w14:paraId="0524A138" w14:textId="352D9557"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7C35F7CC" w14:textId="77777777" w:rsidR="00ED2888" w:rsidRPr="0045669C" w:rsidRDefault="00ED2888" w:rsidP="0045669C">
            <w:pPr>
              <w:spacing w:line="360" w:lineRule="auto"/>
              <w:jc w:val="both"/>
              <w:rPr>
                <w:rFonts w:ascii="Times New Roman" w:hAnsi="Times New Roman" w:cs="Times New Roman"/>
                <w:sz w:val="24"/>
                <w:szCs w:val="24"/>
              </w:rPr>
            </w:pPr>
            <w:proofErr w:type="gramStart"/>
            <w:r w:rsidRPr="0045669C">
              <w:rPr>
                <w:rFonts w:ascii="Times New Roman" w:hAnsi="Times New Roman" w:cs="Times New Roman"/>
                <w:sz w:val="24"/>
                <w:szCs w:val="24"/>
              </w:rPr>
              <w:t>Generate</w:t>
            </w:r>
            <w:proofErr w:type="gramEnd"/>
            <w:r w:rsidRPr="0045669C">
              <w:rPr>
                <w:rFonts w:ascii="Times New Roman" w:hAnsi="Times New Roman" w:cs="Times New Roman"/>
                <w:sz w:val="24"/>
                <w:szCs w:val="24"/>
              </w:rPr>
              <w:t xml:space="preserve"> £150,000 from corporate sponsors such as Nike, Adidas, and Women’s Sports Foundation</w:t>
            </w:r>
          </w:p>
          <w:p w14:paraId="69498BAD" w14:textId="36755754"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1E662E89"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Sponsorship commitments and financial contributions will be documented</w:t>
            </w:r>
          </w:p>
          <w:p w14:paraId="45805DBD" w14:textId="1A56516F"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18957BC2"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Engaging sponsors through tailored proposals and branding opportunities</w:t>
            </w:r>
          </w:p>
          <w:p w14:paraId="6898F918" w14:textId="27EA9BAD"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53D3DCDB"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Sponsorship funding is crucial for covering event costs</w:t>
            </w:r>
          </w:p>
          <w:p w14:paraId="4F98FAF7" w14:textId="7E6C0173"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3AE0A920" w14:textId="77777777" w:rsidR="00BB0A3D" w:rsidRPr="0045669C" w:rsidRDefault="007D1FF8"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5 months</w:t>
            </w:r>
          </w:p>
        </w:tc>
      </w:tr>
      <w:tr w:rsidR="00BB0A3D" w:rsidRPr="0045669C" w14:paraId="15557CD6" w14:textId="77777777">
        <w:tc>
          <w:tcPr>
            <w:tcW w:w="1530" w:type="dxa"/>
            <w:shd w:val="clear" w:color="auto" w:fill="auto"/>
            <w:tcMar>
              <w:top w:w="100" w:type="dxa"/>
              <w:left w:w="100" w:type="dxa"/>
              <w:bottom w:w="100" w:type="dxa"/>
              <w:right w:w="100" w:type="dxa"/>
            </w:tcMar>
          </w:tcPr>
          <w:p w14:paraId="317E5C20"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Promote gender inclusion in football</w:t>
            </w:r>
          </w:p>
          <w:p w14:paraId="3E239DE9" w14:textId="42A9B5AD"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26A0BCB7"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Ensure at least 40% of players, staff, and panelists are women</w:t>
            </w:r>
          </w:p>
          <w:p w14:paraId="776DC803" w14:textId="179C7803"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3B702FCC" w14:textId="6D54DA87" w:rsidR="00ED2888" w:rsidRPr="0045669C" w:rsidRDefault="007D1FF8"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 </w:t>
            </w:r>
            <w:r w:rsidR="00ED2888" w:rsidRPr="0045669C">
              <w:rPr>
                <w:rFonts w:ascii="Times New Roman" w:hAnsi="Times New Roman" w:cs="Times New Roman"/>
                <w:sz w:val="24"/>
                <w:szCs w:val="24"/>
              </w:rPr>
              <w:t xml:space="preserve">Gender representation data will be collected and </w:t>
            </w:r>
            <w:proofErr w:type="spellStart"/>
            <w:r w:rsidR="001C30CE" w:rsidRPr="0045669C">
              <w:rPr>
                <w:rFonts w:ascii="Times New Roman" w:hAnsi="Times New Roman" w:cs="Times New Roman"/>
                <w:sz w:val="24"/>
                <w:szCs w:val="24"/>
              </w:rPr>
              <w:t>analysed</w:t>
            </w:r>
            <w:proofErr w:type="spellEnd"/>
          </w:p>
          <w:p w14:paraId="499F0929" w14:textId="55CE17AD"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2C8A1C62"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Partnering with women's football associations and advocacy groups</w:t>
            </w:r>
          </w:p>
          <w:p w14:paraId="752F3D49" w14:textId="51BB33BD" w:rsidR="00BB0A3D" w:rsidRPr="0045669C" w:rsidRDefault="00BB0A3D" w:rsidP="0045669C">
            <w:pPr>
              <w:widowControl w:val="0"/>
              <w:spacing w:line="360" w:lineRule="auto"/>
              <w:jc w:val="both"/>
              <w:rPr>
                <w:rFonts w:ascii="Times New Roman" w:hAnsi="Times New Roman" w:cs="Times New Roman"/>
                <w:sz w:val="24"/>
                <w:szCs w:val="24"/>
                <w:lang w:val="en-GB"/>
              </w:rPr>
            </w:pPr>
          </w:p>
        </w:tc>
        <w:tc>
          <w:tcPr>
            <w:tcW w:w="1530" w:type="dxa"/>
            <w:shd w:val="clear" w:color="auto" w:fill="auto"/>
            <w:tcMar>
              <w:top w:w="100" w:type="dxa"/>
              <w:left w:w="100" w:type="dxa"/>
              <w:bottom w:w="100" w:type="dxa"/>
              <w:right w:w="100" w:type="dxa"/>
            </w:tcMar>
          </w:tcPr>
          <w:p w14:paraId="76DD5173" w14:textId="77777777" w:rsidR="00ED2888" w:rsidRPr="0045669C" w:rsidRDefault="00ED2888"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Aligns with the event's mission to foster inclusivity</w:t>
            </w:r>
          </w:p>
          <w:p w14:paraId="304F2018" w14:textId="2A63BE43" w:rsidR="00BB0A3D" w:rsidRPr="0045669C" w:rsidRDefault="007D1FF8"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 </w:t>
            </w:r>
          </w:p>
        </w:tc>
        <w:tc>
          <w:tcPr>
            <w:tcW w:w="1530" w:type="dxa"/>
            <w:shd w:val="clear" w:color="auto" w:fill="auto"/>
            <w:tcMar>
              <w:top w:w="100" w:type="dxa"/>
              <w:left w:w="100" w:type="dxa"/>
              <w:bottom w:w="100" w:type="dxa"/>
              <w:right w:w="100" w:type="dxa"/>
            </w:tcMar>
          </w:tcPr>
          <w:p w14:paraId="668EF4E2" w14:textId="77777777" w:rsidR="00BB0A3D" w:rsidRPr="0045669C" w:rsidRDefault="007D1FF8" w:rsidP="0045669C">
            <w:pPr>
              <w:widowControl w:val="0"/>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8 Months</w:t>
            </w:r>
          </w:p>
        </w:tc>
      </w:tr>
    </w:tbl>
    <w:p w14:paraId="0BA2E574" w14:textId="77777777" w:rsidR="00BB0A3D" w:rsidRPr="0045669C" w:rsidRDefault="00BB0A3D" w:rsidP="0045669C">
      <w:pPr>
        <w:spacing w:line="360" w:lineRule="auto"/>
        <w:jc w:val="both"/>
        <w:rPr>
          <w:rFonts w:ascii="Times New Roman" w:hAnsi="Times New Roman" w:cs="Times New Roman"/>
          <w:sz w:val="24"/>
          <w:szCs w:val="24"/>
          <w:lang w:val="en-GB"/>
        </w:rPr>
      </w:pPr>
    </w:p>
    <w:p w14:paraId="0349401A" w14:textId="77777777" w:rsidR="00BB0A3D" w:rsidRPr="0045669C" w:rsidRDefault="007D1FF8" w:rsidP="0045669C">
      <w:pPr>
        <w:spacing w:line="360" w:lineRule="auto"/>
        <w:ind w:left="9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                                 Table 1. Smart Action Plan  </w:t>
      </w:r>
    </w:p>
    <w:p w14:paraId="2C2CD853" w14:textId="36A2DFA8" w:rsidR="00BB0A3D" w:rsidRPr="0045669C" w:rsidRDefault="007D1FF8" w:rsidP="0045669C">
      <w:pPr>
        <w:spacing w:line="360" w:lineRule="auto"/>
        <w:ind w:left="9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                          </w:t>
      </w:r>
      <w:r w:rsidR="00ED2888" w:rsidRPr="0045669C">
        <w:rPr>
          <w:rFonts w:ascii="Times New Roman" w:hAnsi="Times New Roman" w:cs="Times New Roman"/>
          <w:sz w:val="24"/>
          <w:szCs w:val="24"/>
          <w:lang w:val="en-GB"/>
        </w:rPr>
        <w:t xml:space="preserve"> </w:t>
      </w:r>
    </w:p>
    <w:p w14:paraId="065814BA" w14:textId="65E2747C" w:rsidR="00D477A6" w:rsidRPr="0045669C" w:rsidRDefault="00ED2888" w:rsidP="0045669C">
      <w:pPr>
        <w:spacing w:line="360" w:lineRule="auto"/>
        <w:ind w:left="9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                               </w:t>
      </w:r>
      <w:r w:rsidR="00D477A6" w:rsidRPr="0045669C">
        <w:rPr>
          <w:rFonts w:ascii="Times New Roman" w:hAnsi="Times New Roman" w:cs="Times New Roman"/>
          <w:sz w:val="24"/>
          <w:szCs w:val="24"/>
          <w:lang w:val="en-GB"/>
        </w:rPr>
        <w:t xml:space="preserve">(Source: Created by </w:t>
      </w:r>
      <w:proofErr w:type="gramStart"/>
      <w:r w:rsidR="00D477A6" w:rsidRPr="0045669C">
        <w:rPr>
          <w:rFonts w:ascii="Times New Roman" w:hAnsi="Times New Roman" w:cs="Times New Roman"/>
          <w:sz w:val="24"/>
          <w:szCs w:val="24"/>
          <w:lang w:val="en-GB"/>
        </w:rPr>
        <w:t>learner</w:t>
      </w:r>
      <w:r w:rsidRPr="0045669C">
        <w:rPr>
          <w:rFonts w:ascii="Times New Roman" w:hAnsi="Times New Roman" w:cs="Times New Roman"/>
          <w:sz w:val="24"/>
          <w:szCs w:val="24"/>
          <w:lang w:val="en-GB"/>
        </w:rPr>
        <w:t xml:space="preserve"> )</w:t>
      </w:r>
      <w:proofErr w:type="gramEnd"/>
    </w:p>
    <w:p w14:paraId="4F73A871" w14:textId="7C1FD6E5" w:rsidR="00BB0A3D" w:rsidRPr="0045669C" w:rsidRDefault="00BB0A3D" w:rsidP="0045669C">
      <w:pPr>
        <w:spacing w:line="360" w:lineRule="auto"/>
        <w:ind w:left="940"/>
        <w:jc w:val="both"/>
        <w:rPr>
          <w:rFonts w:ascii="Times New Roman" w:hAnsi="Times New Roman" w:cs="Times New Roman"/>
          <w:sz w:val="24"/>
          <w:szCs w:val="24"/>
          <w:lang w:val="en-GB"/>
        </w:rPr>
      </w:pPr>
    </w:p>
    <w:p w14:paraId="2311E20D" w14:textId="77777777" w:rsidR="00BB0A3D" w:rsidRPr="0045669C" w:rsidRDefault="00BB0A3D" w:rsidP="0045669C">
      <w:pPr>
        <w:spacing w:line="360" w:lineRule="auto"/>
        <w:ind w:right="40"/>
        <w:jc w:val="both"/>
        <w:rPr>
          <w:rFonts w:ascii="Times New Roman" w:hAnsi="Times New Roman" w:cs="Times New Roman"/>
          <w:sz w:val="24"/>
          <w:szCs w:val="24"/>
          <w:lang w:val="en-GB"/>
        </w:rPr>
      </w:pPr>
    </w:p>
    <w:p w14:paraId="0019CEE3" w14:textId="77777777" w:rsidR="00BB0A3D" w:rsidRPr="0045669C" w:rsidRDefault="007D1FF8" w:rsidP="0045669C">
      <w:pPr>
        <w:spacing w:line="360" w:lineRule="auto"/>
        <w:ind w:right="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br w:type="page"/>
      </w:r>
    </w:p>
    <w:p w14:paraId="79229CD9" w14:textId="77777777" w:rsidR="00BB0A3D" w:rsidRPr="0045669C" w:rsidRDefault="007D1FF8" w:rsidP="0045669C">
      <w:pPr>
        <w:pStyle w:val="Heading2"/>
        <w:spacing w:line="360" w:lineRule="auto"/>
        <w:rPr>
          <w:rFonts w:ascii="Times New Roman" w:hAnsi="Times New Roman" w:cs="Times New Roman"/>
          <w:bCs/>
          <w:lang w:val="en-GB"/>
        </w:rPr>
      </w:pPr>
      <w:bookmarkStart w:id="4" w:name="_yvy2spftqjn7" w:colFirst="0" w:colLast="0"/>
      <w:bookmarkEnd w:id="4"/>
      <w:r w:rsidRPr="0045669C">
        <w:rPr>
          <w:rFonts w:ascii="Times New Roman" w:hAnsi="Times New Roman" w:cs="Times New Roman"/>
          <w:bCs/>
          <w:lang w:val="en-GB"/>
        </w:rPr>
        <w:lastRenderedPageBreak/>
        <w:t xml:space="preserve">Event Management – </w:t>
      </w:r>
    </w:p>
    <w:p w14:paraId="62428704" w14:textId="77777777" w:rsidR="00EB4B4E" w:rsidRPr="00EB4B4E" w:rsidRDefault="00EB4B4E" w:rsidP="0045669C">
      <w:pPr>
        <w:pStyle w:val="Heading2"/>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 xml:space="preserve">Event management is crucial to ensuring the smooth planning, execution, and evaluation of the event. Bowdin </w:t>
      </w:r>
      <w:r w:rsidRPr="00EB4B4E">
        <w:rPr>
          <w:rFonts w:ascii="Times New Roman" w:hAnsi="Times New Roman" w:cs="Times New Roman"/>
          <w:b w:val="0"/>
          <w:bCs/>
          <w:i/>
          <w:iCs/>
          <w:lang w:val="en-GB"/>
        </w:rPr>
        <w:t>et al</w:t>
      </w:r>
      <w:r w:rsidRPr="00EB4B4E">
        <w:rPr>
          <w:rFonts w:ascii="Times New Roman" w:hAnsi="Times New Roman" w:cs="Times New Roman"/>
          <w:b w:val="0"/>
          <w:bCs/>
          <w:lang w:val="en-GB"/>
        </w:rPr>
        <w:t>. (2023) emphasise that event managers must integrate operational, logistical, and strategic functions for effective event delivery. For a complex event such as this mixed-gender football match, a well-structured event management team with clearly defined roles is essential.</w:t>
      </w:r>
    </w:p>
    <w:p w14:paraId="2D429BAA" w14:textId="77777777" w:rsidR="00EB4B4E" w:rsidRPr="00EB4B4E" w:rsidRDefault="00EB4B4E" w:rsidP="0045669C">
      <w:pPr>
        <w:pStyle w:val="Heading2"/>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Key Responsibilities of Event Management Teams:</w:t>
      </w:r>
    </w:p>
    <w:p w14:paraId="6F5AA238" w14:textId="77777777" w:rsidR="00EB4B4E" w:rsidRPr="00EB4B4E" w:rsidRDefault="00EB4B4E" w:rsidP="0045669C">
      <w:pPr>
        <w:pStyle w:val="Heading2"/>
        <w:numPr>
          <w:ilvl w:val="0"/>
          <w:numId w:val="10"/>
        </w:numPr>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Operations Team: Manages venue setup, seating arrangements, technical logistics (such as sound and lighting systems), and coordination of on-site services like security and parking.</w:t>
      </w:r>
    </w:p>
    <w:p w14:paraId="030E39E8" w14:textId="77777777" w:rsidR="00EB4B4E" w:rsidRPr="00EB4B4E" w:rsidRDefault="00EB4B4E" w:rsidP="0045669C">
      <w:pPr>
        <w:pStyle w:val="Heading2"/>
        <w:numPr>
          <w:ilvl w:val="0"/>
          <w:numId w:val="10"/>
        </w:numPr>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Marketing &amp; PR Team: Executes promotional campaigns (social media, press releases, influencer collaborations) and oversees event branding to maximise public awareness and attendance.</w:t>
      </w:r>
    </w:p>
    <w:p w14:paraId="53D01AA0" w14:textId="77777777" w:rsidR="00EB4B4E" w:rsidRPr="00EB4B4E" w:rsidRDefault="00EB4B4E" w:rsidP="0045669C">
      <w:pPr>
        <w:pStyle w:val="Heading2"/>
        <w:numPr>
          <w:ilvl w:val="0"/>
          <w:numId w:val="10"/>
        </w:numPr>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Sponsorship &amp; Finance Team: Secures and manages fundraising and sponsorship deals, handles budget allocation, and maintains financial records to ensure the event remains within budget and cost-effective.</w:t>
      </w:r>
    </w:p>
    <w:p w14:paraId="719A3F72" w14:textId="77777777" w:rsidR="00EB4B4E" w:rsidRPr="00EB4B4E" w:rsidRDefault="00EB4B4E" w:rsidP="0045669C">
      <w:pPr>
        <w:pStyle w:val="Heading2"/>
        <w:numPr>
          <w:ilvl w:val="0"/>
          <w:numId w:val="10"/>
        </w:numPr>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Security &amp; Risk Management Team: Develops and implements crowd control measures, emergency response plans, and health and safety protocols to ensure the well-being of all attendees and participants.</w:t>
      </w:r>
    </w:p>
    <w:p w14:paraId="4580E8A8" w14:textId="77777777" w:rsidR="00EB4B4E" w:rsidRPr="00EB4B4E" w:rsidRDefault="00EB4B4E" w:rsidP="0045669C">
      <w:pPr>
        <w:pStyle w:val="Heading2"/>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Strategic partnerships are also critical for the event’s success, helping to secure media coverage, governmental support, and regulatory approvals. Ultimately, a well-coordinated event management team helps to ensure that the event meets its objectives and delivers a positive experience for attendees.</w:t>
      </w:r>
    </w:p>
    <w:p w14:paraId="7D6A52C3" w14:textId="77777777" w:rsidR="00EB4B4E" w:rsidRPr="00EB4B4E" w:rsidRDefault="00EB4B4E" w:rsidP="0045669C">
      <w:pPr>
        <w:pStyle w:val="Heading2"/>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Resources Required: Organising the football event will necessitate a range of resources:</w:t>
      </w:r>
    </w:p>
    <w:p w14:paraId="72F60BF5" w14:textId="77777777" w:rsidR="00EB4B4E" w:rsidRPr="00EB4B4E" w:rsidRDefault="00EB4B4E" w:rsidP="0045669C">
      <w:pPr>
        <w:pStyle w:val="Heading2"/>
        <w:numPr>
          <w:ilvl w:val="0"/>
          <w:numId w:val="11"/>
        </w:numPr>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 xml:space="preserve">Venue: The primary venue is Manchester Stadium, which offers extensive seating capacity, access to necessary utilities and power supply, as well as ample parking facilities for both logistics vehicles and attendees (Bowdin </w:t>
      </w:r>
      <w:r w:rsidRPr="00EB4B4E">
        <w:rPr>
          <w:rFonts w:ascii="Times New Roman" w:hAnsi="Times New Roman" w:cs="Times New Roman"/>
          <w:b w:val="0"/>
          <w:bCs/>
          <w:i/>
          <w:iCs/>
          <w:lang w:val="en-GB"/>
        </w:rPr>
        <w:t>et al</w:t>
      </w:r>
      <w:r w:rsidRPr="00EB4B4E">
        <w:rPr>
          <w:rFonts w:ascii="Times New Roman" w:hAnsi="Times New Roman" w:cs="Times New Roman"/>
          <w:b w:val="0"/>
          <w:bCs/>
          <w:lang w:val="en-GB"/>
        </w:rPr>
        <w:t>., 2023).</w:t>
      </w:r>
    </w:p>
    <w:p w14:paraId="64359F6D" w14:textId="77777777" w:rsidR="00EB4B4E" w:rsidRPr="00EB4B4E" w:rsidRDefault="00EB4B4E" w:rsidP="0045669C">
      <w:pPr>
        <w:pStyle w:val="Heading2"/>
        <w:numPr>
          <w:ilvl w:val="0"/>
          <w:numId w:val="11"/>
        </w:numPr>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Suppliers: Food and beverage vendors are required to provide refreshments and catering services for attendees, enhancing the spectator experience and supporting local businesses.</w:t>
      </w:r>
    </w:p>
    <w:p w14:paraId="78320850" w14:textId="77777777" w:rsidR="00EB4B4E" w:rsidRPr="00EB4B4E" w:rsidRDefault="00EB4B4E" w:rsidP="0045669C">
      <w:pPr>
        <w:pStyle w:val="Heading2"/>
        <w:numPr>
          <w:ilvl w:val="0"/>
          <w:numId w:val="11"/>
        </w:numPr>
        <w:spacing w:line="360" w:lineRule="auto"/>
        <w:rPr>
          <w:rFonts w:ascii="Times New Roman" w:hAnsi="Times New Roman" w:cs="Times New Roman"/>
          <w:b w:val="0"/>
          <w:bCs/>
          <w:lang w:val="en-GB"/>
        </w:rPr>
      </w:pPr>
      <w:r w:rsidRPr="00EB4B4E">
        <w:rPr>
          <w:rFonts w:ascii="Times New Roman" w:hAnsi="Times New Roman" w:cs="Times New Roman"/>
          <w:b w:val="0"/>
          <w:bCs/>
          <w:lang w:val="en-GB"/>
        </w:rPr>
        <w:lastRenderedPageBreak/>
        <w:t>Equipment: Sufficient electrical equipment and sports gear must be secured to support the match and related entertainment (sound systems, lighting, football equipment, etc.). Backup equipment will also be on hand to address any technical issues during the event.</w:t>
      </w:r>
    </w:p>
    <w:p w14:paraId="3275DE99" w14:textId="77777777" w:rsidR="00EB4B4E" w:rsidRPr="00EB4B4E" w:rsidRDefault="00EB4B4E" w:rsidP="0045669C">
      <w:pPr>
        <w:pStyle w:val="Heading2"/>
        <w:numPr>
          <w:ilvl w:val="0"/>
          <w:numId w:val="11"/>
        </w:numPr>
        <w:spacing w:line="360" w:lineRule="auto"/>
        <w:rPr>
          <w:rFonts w:ascii="Times New Roman" w:hAnsi="Times New Roman" w:cs="Times New Roman"/>
          <w:b w:val="0"/>
          <w:bCs/>
          <w:lang w:val="en-GB"/>
        </w:rPr>
      </w:pPr>
      <w:r w:rsidRPr="00EB4B4E">
        <w:rPr>
          <w:rFonts w:ascii="Times New Roman" w:hAnsi="Times New Roman" w:cs="Times New Roman"/>
          <w:b w:val="0"/>
          <w:bCs/>
          <w:lang w:val="en-GB"/>
        </w:rPr>
        <w:t>Personnel: A dedicated team of staff and volunteers, including event managers, coordinators, technical crew, security personnel, and support staff, is needed to plan and execute the event effectively. Trained personnel will ensure that each aspect of the event runs according to plan and will be prepared to handle any issues that arise.</w:t>
      </w:r>
    </w:p>
    <w:p w14:paraId="17704AE4" w14:textId="77777777" w:rsidR="00BB0A3D" w:rsidRPr="0045669C" w:rsidRDefault="007D1FF8" w:rsidP="0045669C">
      <w:pPr>
        <w:pStyle w:val="Heading2"/>
        <w:spacing w:line="360" w:lineRule="auto"/>
        <w:rPr>
          <w:rFonts w:ascii="Times New Roman" w:hAnsi="Times New Roman" w:cs="Times New Roman"/>
          <w:bCs/>
          <w:lang w:val="en-GB"/>
        </w:rPr>
      </w:pPr>
      <w:r w:rsidRPr="0045669C">
        <w:rPr>
          <w:rFonts w:ascii="Times New Roman" w:hAnsi="Times New Roman" w:cs="Times New Roman"/>
          <w:bCs/>
          <w:lang w:val="en-GB"/>
        </w:rPr>
        <w:t xml:space="preserve">Event Budget </w:t>
      </w:r>
    </w:p>
    <w:p w14:paraId="49F5BAE9" w14:textId="77777777" w:rsidR="00BB0A3D" w:rsidRPr="0045669C" w:rsidRDefault="00BB0A3D" w:rsidP="0045669C">
      <w:pPr>
        <w:spacing w:line="360" w:lineRule="auto"/>
        <w:ind w:left="1060" w:right="40" w:hanging="360"/>
        <w:jc w:val="both"/>
        <w:rPr>
          <w:rFonts w:ascii="Times New Roman" w:hAnsi="Times New Roman" w:cs="Times New Roman"/>
          <w:sz w:val="24"/>
          <w:szCs w:val="24"/>
          <w:lang w:val="en-GB"/>
        </w:rPr>
      </w:pPr>
    </w:p>
    <w:tbl>
      <w:tblPr>
        <w:tblStyle w:val="a0"/>
        <w:tblW w:w="8120" w:type="dxa"/>
        <w:tblInd w:w="10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60"/>
        <w:gridCol w:w="4060"/>
      </w:tblGrid>
      <w:tr w:rsidR="00BB0A3D" w:rsidRPr="0045669C" w14:paraId="010A5E9A" w14:textId="77777777">
        <w:tc>
          <w:tcPr>
            <w:tcW w:w="4060" w:type="dxa"/>
            <w:shd w:val="clear" w:color="auto" w:fill="93C47D"/>
            <w:tcMar>
              <w:top w:w="100" w:type="dxa"/>
              <w:left w:w="100" w:type="dxa"/>
              <w:bottom w:w="100" w:type="dxa"/>
              <w:right w:w="100" w:type="dxa"/>
            </w:tcMar>
          </w:tcPr>
          <w:p w14:paraId="73104B51" w14:textId="77777777" w:rsidR="00BB0A3D" w:rsidRPr="0045669C" w:rsidRDefault="007D1FF8"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Income sources </w:t>
            </w:r>
          </w:p>
        </w:tc>
        <w:tc>
          <w:tcPr>
            <w:tcW w:w="4060" w:type="dxa"/>
            <w:shd w:val="clear" w:color="auto" w:fill="93C47D"/>
            <w:tcMar>
              <w:top w:w="100" w:type="dxa"/>
              <w:left w:w="100" w:type="dxa"/>
              <w:bottom w:w="100" w:type="dxa"/>
              <w:right w:w="100" w:type="dxa"/>
            </w:tcMar>
          </w:tcPr>
          <w:p w14:paraId="532657FD" w14:textId="77777777" w:rsidR="00BB0A3D" w:rsidRPr="0045669C" w:rsidRDefault="00BB0A3D" w:rsidP="0045669C">
            <w:pPr>
              <w:widowControl w:val="0"/>
              <w:pBdr>
                <w:top w:val="nil"/>
                <w:left w:val="nil"/>
                <w:bottom w:val="nil"/>
                <w:right w:val="nil"/>
                <w:between w:val="nil"/>
              </w:pBdr>
              <w:spacing w:line="360" w:lineRule="auto"/>
              <w:jc w:val="both"/>
              <w:rPr>
                <w:rFonts w:ascii="Times New Roman" w:hAnsi="Times New Roman" w:cs="Times New Roman"/>
                <w:sz w:val="24"/>
                <w:szCs w:val="24"/>
                <w:shd w:val="clear" w:color="auto" w:fill="FF9900"/>
                <w:lang w:val="en-GB"/>
              </w:rPr>
            </w:pPr>
          </w:p>
        </w:tc>
      </w:tr>
      <w:tr w:rsidR="00BB0A3D" w:rsidRPr="0045669C" w14:paraId="070E8072" w14:textId="77777777">
        <w:tc>
          <w:tcPr>
            <w:tcW w:w="4060" w:type="dxa"/>
            <w:shd w:val="clear" w:color="auto" w:fill="auto"/>
            <w:tcMar>
              <w:top w:w="100" w:type="dxa"/>
              <w:left w:w="100" w:type="dxa"/>
              <w:bottom w:w="100" w:type="dxa"/>
              <w:right w:w="100" w:type="dxa"/>
            </w:tcMar>
          </w:tcPr>
          <w:p w14:paraId="05DBFDAF" w14:textId="77777777" w:rsidR="00BB0A3D" w:rsidRPr="0045669C" w:rsidRDefault="007D1FF8" w:rsidP="0045669C">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Ticket sales </w:t>
            </w:r>
          </w:p>
        </w:tc>
        <w:tc>
          <w:tcPr>
            <w:tcW w:w="4060" w:type="dxa"/>
            <w:shd w:val="clear" w:color="auto" w:fill="auto"/>
            <w:tcMar>
              <w:top w:w="100" w:type="dxa"/>
              <w:left w:w="100" w:type="dxa"/>
              <w:bottom w:w="100" w:type="dxa"/>
              <w:right w:w="100" w:type="dxa"/>
            </w:tcMar>
          </w:tcPr>
          <w:p w14:paraId="639FDDD8" w14:textId="156547B7" w:rsidR="00BB0A3D" w:rsidRPr="0045669C" w:rsidRDefault="007D1FF8"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w:t>
            </w:r>
            <w:r w:rsidR="006851BD" w:rsidRPr="0045669C">
              <w:rPr>
                <w:rFonts w:ascii="Times New Roman" w:hAnsi="Times New Roman" w:cs="Times New Roman"/>
                <w:sz w:val="24"/>
                <w:szCs w:val="24"/>
                <w:lang w:val="en-GB"/>
              </w:rPr>
              <w:t>6</w:t>
            </w:r>
            <w:r w:rsidRPr="0045669C">
              <w:rPr>
                <w:rFonts w:ascii="Times New Roman" w:hAnsi="Times New Roman" w:cs="Times New Roman"/>
                <w:sz w:val="24"/>
                <w:szCs w:val="24"/>
                <w:lang w:val="en-GB"/>
              </w:rPr>
              <w:t>0,000</w:t>
            </w:r>
          </w:p>
        </w:tc>
      </w:tr>
      <w:tr w:rsidR="00BB0A3D" w:rsidRPr="0045669C" w14:paraId="6AEC1BE3" w14:textId="77777777">
        <w:tc>
          <w:tcPr>
            <w:tcW w:w="4060" w:type="dxa"/>
            <w:shd w:val="clear" w:color="auto" w:fill="auto"/>
            <w:tcMar>
              <w:top w:w="100" w:type="dxa"/>
              <w:left w:w="100" w:type="dxa"/>
              <w:bottom w:w="100" w:type="dxa"/>
              <w:right w:w="100" w:type="dxa"/>
            </w:tcMar>
          </w:tcPr>
          <w:p w14:paraId="526248E4" w14:textId="77777777" w:rsidR="00BB0A3D" w:rsidRPr="0045669C" w:rsidRDefault="007D1FF8" w:rsidP="0045669C">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merchandise sales</w:t>
            </w:r>
          </w:p>
        </w:tc>
        <w:tc>
          <w:tcPr>
            <w:tcW w:w="4060" w:type="dxa"/>
            <w:shd w:val="clear" w:color="auto" w:fill="auto"/>
            <w:tcMar>
              <w:top w:w="100" w:type="dxa"/>
              <w:left w:w="100" w:type="dxa"/>
              <w:bottom w:w="100" w:type="dxa"/>
              <w:right w:w="100" w:type="dxa"/>
            </w:tcMar>
          </w:tcPr>
          <w:p w14:paraId="1F932481" w14:textId="78A7A6AA" w:rsidR="00BB0A3D" w:rsidRPr="0045669C" w:rsidRDefault="007D1FF8"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w:t>
            </w:r>
            <w:r w:rsidR="006851BD" w:rsidRPr="0045669C">
              <w:rPr>
                <w:rFonts w:ascii="Times New Roman" w:hAnsi="Times New Roman" w:cs="Times New Roman"/>
                <w:sz w:val="24"/>
                <w:szCs w:val="24"/>
                <w:lang w:val="en-GB"/>
              </w:rPr>
              <w:t>3</w:t>
            </w:r>
            <w:r w:rsidRPr="0045669C">
              <w:rPr>
                <w:rFonts w:ascii="Times New Roman" w:hAnsi="Times New Roman" w:cs="Times New Roman"/>
                <w:sz w:val="24"/>
                <w:szCs w:val="24"/>
                <w:lang w:val="en-GB"/>
              </w:rPr>
              <w:t>5,000</w:t>
            </w:r>
          </w:p>
        </w:tc>
      </w:tr>
      <w:tr w:rsidR="00BB0A3D" w:rsidRPr="0045669C" w14:paraId="3ED8E028" w14:textId="77777777">
        <w:tc>
          <w:tcPr>
            <w:tcW w:w="4060" w:type="dxa"/>
            <w:shd w:val="clear" w:color="auto" w:fill="auto"/>
            <w:tcMar>
              <w:top w:w="100" w:type="dxa"/>
              <w:left w:w="100" w:type="dxa"/>
              <w:bottom w:w="100" w:type="dxa"/>
              <w:right w:w="100" w:type="dxa"/>
            </w:tcMar>
          </w:tcPr>
          <w:p w14:paraId="7EF6C80D" w14:textId="77777777" w:rsidR="00BB0A3D" w:rsidRPr="0045669C" w:rsidRDefault="007D1FF8" w:rsidP="0045669C">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Broadcasting right sales</w:t>
            </w:r>
          </w:p>
        </w:tc>
        <w:tc>
          <w:tcPr>
            <w:tcW w:w="4060" w:type="dxa"/>
            <w:shd w:val="clear" w:color="auto" w:fill="auto"/>
            <w:tcMar>
              <w:top w:w="100" w:type="dxa"/>
              <w:left w:w="100" w:type="dxa"/>
              <w:bottom w:w="100" w:type="dxa"/>
              <w:right w:w="100" w:type="dxa"/>
            </w:tcMar>
          </w:tcPr>
          <w:p w14:paraId="5C658CD6" w14:textId="0759F0AD" w:rsidR="00BB0A3D" w:rsidRPr="0045669C" w:rsidRDefault="007D1FF8"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w:t>
            </w:r>
            <w:r w:rsidR="006851BD" w:rsidRPr="0045669C">
              <w:rPr>
                <w:rFonts w:ascii="Times New Roman" w:hAnsi="Times New Roman" w:cs="Times New Roman"/>
                <w:sz w:val="24"/>
                <w:szCs w:val="24"/>
                <w:lang w:val="en-GB"/>
              </w:rPr>
              <w:t>5</w:t>
            </w:r>
            <w:r w:rsidRPr="0045669C">
              <w:rPr>
                <w:rFonts w:ascii="Times New Roman" w:hAnsi="Times New Roman" w:cs="Times New Roman"/>
                <w:sz w:val="24"/>
                <w:szCs w:val="24"/>
                <w:lang w:val="en-GB"/>
              </w:rPr>
              <w:t>5,000</w:t>
            </w:r>
          </w:p>
        </w:tc>
      </w:tr>
      <w:tr w:rsidR="00BB0A3D" w:rsidRPr="0045669C" w14:paraId="21EB4C05" w14:textId="77777777">
        <w:tc>
          <w:tcPr>
            <w:tcW w:w="4060" w:type="dxa"/>
            <w:shd w:val="clear" w:color="auto" w:fill="auto"/>
            <w:tcMar>
              <w:top w:w="100" w:type="dxa"/>
              <w:left w:w="100" w:type="dxa"/>
              <w:bottom w:w="100" w:type="dxa"/>
              <w:right w:w="100" w:type="dxa"/>
            </w:tcMar>
          </w:tcPr>
          <w:p w14:paraId="211C4662" w14:textId="77777777" w:rsidR="00BB0A3D" w:rsidRPr="0045669C" w:rsidRDefault="007D1FF8" w:rsidP="0045669C">
            <w:pPr>
              <w:widowControl w:val="0"/>
              <w:numPr>
                <w:ilvl w:val="0"/>
                <w:numId w:val="2"/>
              </w:numPr>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sponsorship</w:t>
            </w:r>
          </w:p>
        </w:tc>
        <w:tc>
          <w:tcPr>
            <w:tcW w:w="4060" w:type="dxa"/>
            <w:shd w:val="clear" w:color="auto" w:fill="auto"/>
            <w:tcMar>
              <w:top w:w="100" w:type="dxa"/>
              <w:left w:w="100" w:type="dxa"/>
              <w:bottom w:w="100" w:type="dxa"/>
              <w:right w:w="100" w:type="dxa"/>
            </w:tcMar>
          </w:tcPr>
          <w:p w14:paraId="54C4EE00" w14:textId="1083490C" w:rsidR="00BB0A3D" w:rsidRPr="0045669C" w:rsidRDefault="007D1FF8"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£1</w:t>
            </w:r>
            <w:r w:rsidR="006851BD" w:rsidRPr="0045669C">
              <w:rPr>
                <w:rFonts w:ascii="Times New Roman" w:hAnsi="Times New Roman" w:cs="Times New Roman"/>
                <w:sz w:val="24"/>
                <w:szCs w:val="24"/>
                <w:lang w:val="en-GB"/>
              </w:rPr>
              <w:t>7</w:t>
            </w:r>
            <w:r w:rsidRPr="0045669C">
              <w:rPr>
                <w:rFonts w:ascii="Times New Roman" w:hAnsi="Times New Roman" w:cs="Times New Roman"/>
                <w:sz w:val="24"/>
                <w:szCs w:val="24"/>
                <w:lang w:val="en-GB"/>
              </w:rPr>
              <w:t>0,000</w:t>
            </w:r>
          </w:p>
        </w:tc>
      </w:tr>
      <w:tr w:rsidR="00BB0A3D" w:rsidRPr="0045669C" w14:paraId="7DE9DF41" w14:textId="77777777">
        <w:trPr>
          <w:trHeight w:val="440"/>
        </w:trPr>
        <w:tc>
          <w:tcPr>
            <w:tcW w:w="8120" w:type="dxa"/>
            <w:gridSpan w:val="2"/>
            <w:shd w:val="clear" w:color="auto" w:fill="auto"/>
            <w:tcMar>
              <w:top w:w="100" w:type="dxa"/>
              <w:left w:w="100" w:type="dxa"/>
              <w:bottom w:w="100" w:type="dxa"/>
              <w:right w:w="100" w:type="dxa"/>
            </w:tcMar>
          </w:tcPr>
          <w:p w14:paraId="5AD0235F" w14:textId="77777777" w:rsidR="00BB0A3D" w:rsidRPr="0045669C" w:rsidRDefault="00BB0A3D" w:rsidP="0045669C">
            <w:pPr>
              <w:widowControl w:val="0"/>
              <w:pBdr>
                <w:top w:val="nil"/>
                <w:left w:val="nil"/>
                <w:bottom w:val="nil"/>
                <w:right w:val="nil"/>
                <w:between w:val="nil"/>
              </w:pBdr>
              <w:spacing w:line="360" w:lineRule="auto"/>
              <w:ind w:left="720" w:hanging="360"/>
              <w:jc w:val="both"/>
              <w:rPr>
                <w:rFonts w:ascii="Times New Roman" w:hAnsi="Times New Roman" w:cs="Times New Roman"/>
                <w:sz w:val="24"/>
                <w:szCs w:val="24"/>
                <w:lang w:val="en-GB"/>
              </w:rPr>
            </w:pPr>
          </w:p>
        </w:tc>
      </w:tr>
      <w:tr w:rsidR="00BB0A3D" w:rsidRPr="0045669C" w14:paraId="019C4EB2" w14:textId="77777777">
        <w:trPr>
          <w:trHeight w:val="440"/>
        </w:trPr>
        <w:tc>
          <w:tcPr>
            <w:tcW w:w="4060" w:type="dxa"/>
            <w:shd w:val="clear" w:color="auto" w:fill="93C47D"/>
            <w:tcMar>
              <w:top w:w="100" w:type="dxa"/>
              <w:left w:w="100" w:type="dxa"/>
              <w:bottom w:w="100" w:type="dxa"/>
              <w:right w:w="100" w:type="dxa"/>
            </w:tcMar>
          </w:tcPr>
          <w:p w14:paraId="1026C876" w14:textId="77777777" w:rsidR="00BB0A3D" w:rsidRPr="0045669C" w:rsidRDefault="007D1FF8"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Expenditure </w:t>
            </w:r>
          </w:p>
        </w:tc>
        <w:tc>
          <w:tcPr>
            <w:tcW w:w="4060" w:type="dxa"/>
            <w:shd w:val="clear" w:color="auto" w:fill="93C47D"/>
            <w:tcMar>
              <w:top w:w="100" w:type="dxa"/>
              <w:left w:w="100" w:type="dxa"/>
              <w:bottom w:w="100" w:type="dxa"/>
              <w:right w:w="100" w:type="dxa"/>
            </w:tcMar>
          </w:tcPr>
          <w:p w14:paraId="3AE5167B" w14:textId="77777777" w:rsidR="00BB0A3D" w:rsidRPr="0045669C" w:rsidRDefault="00BB0A3D"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p>
        </w:tc>
      </w:tr>
      <w:tr w:rsidR="00BB0A3D" w:rsidRPr="0045669C" w14:paraId="45437DC8" w14:textId="77777777">
        <w:trPr>
          <w:trHeight w:val="440"/>
        </w:trPr>
        <w:tc>
          <w:tcPr>
            <w:tcW w:w="4060" w:type="dxa"/>
            <w:shd w:val="clear" w:color="auto" w:fill="auto"/>
            <w:tcMar>
              <w:top w:w="100" w:type="dxa"/>
              <w:left w:w="100" w:type="dxa"/>
              <w:bottom w:w="100" w:type="dxa"/>
              <w:right w:w="100" w:type="dxa"/>
            </w:tcMar>
          </w:tcPr>
          <w:p w14:paraId="6483A641" w14:textId="1EBB9695" w:rsidR="00BB0A3D" w:rsidRPr="0045669C" w:rsidRDefault="00C43F83" w:rsidP="0045669C">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Venue </w:t>
            </w:r>
            <w:proofErr w:type="gramStart"/>
            <w:r w:rsidRPr="0045669C">
              <w:rPr>
                <w:rFonts w:ascii="Times New Roman" w:hAnsi="Times New Roman" w:cs="Times New Roman"/>
                <w:sz w:val="24"/>
                <w:szCs w:val="24"/>
                <w:lang w:val="en-GB"/>
              </w:rPr>
              <w:t>hire</w:t>
            </w:r>
            <w:proofErr w:type="gramEnd"/>
          </w:p>
        </w:tc>
        <w:tc>
          <w:tcPr>
            <w:tcW w:w="4060" w:type="dxa"/>
            <w:shd w:val="clear" w:color="auto" w:fill="auto"/>
            <w:tcMar>
              <w:top w:w="100" w:type="dxa"/>
              <w:left w:w="100" w:type="dxa"/>
              <w:bottom w:w="100" w:type="dxa"/>
              <w:right w:w="100" w:type="dxa"/>
            </w:tcMar>
          </w:tcPr>
          <w:p w14:paraId="298DF02B" w14:textId="1298F380" w:rsidR="00BB0A3D" w:rsidRPr="0045669C" w:rsidRDefault="007D1FF8"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w:t>
            </w:r>
            <w:r w:rsidR="006851BD" w:rsidRPr="0045669C">
              <w:rPr>
                <w:rFonts w:ascii="Times New Roman" w:hAnsi="Times New Roman" w:cs="Times New Roman"/>
                <w:sz w:val="24"/>
                <w:szCs w:val="24"/>
                <w:lang w:val="en-GB"/>
              </w:rPr>
              <w:t>190</w:t>
            </w:r>
            <w:r w:rsidR="00C43F83" w:rsidRPr="0045669C">
              <w:rPr>
                <w:rFonts w:ascii="Times New Roman" w:hAnsi="Times New Roman" w:cs="Times New Roman"/>
                <w:sz w:val="24"/>
                <w:szCs w:val="24"/>
                <w:lang w:val="en-GB"/>
              </w:rPr>
              <w:t xml:space="preserve">,000 </w:t>
            </w:r>
            <w:r w:rsidR="00C43F83" w:rsidRPr="0045669C">
              <w:rPr>
                <w:rFonts w:ascii="Times New Roman" w:hAnsi="Times New Roman" w:cs="Times New Roman"/>
                <w:sz w:val="24"/>
                <w:szCs w:val="24"/>
              </w:rPr>
              <w:t>(Stadium rental, security, maintenance).</w:t>
            </w:r>
          </w:p>
        </w:tc>
      </w:tr>
      <w:tr w:rsidR="00BB0A3D" w:rsidRPr="0045669C" w14:paraId="19728B31" w14:textId="77777777">
        <w:trPr>
          <w:trHeight w:val="440"/>
        </w:trPr>
        <w:tc>
          <w:tcPr>
            <w:tcW w:w="4060" w:type="dxa"/>
            <w:shd w:val="clear" w:color="auto" w:fill="auto"/>
            <w:tcMar>
              <w:top w:w="100" w:type="dxa"/>
              <w:left w:w="100" w:type="dxa"/>
              <w:bottom w:w="100" w:type="dxa"/>
              <w:right w:w="100" w:type="dxa"/>
            </w:tcMar>
          </w:tcPr>
          <w:p w14:paraId="493D4B88" w14:textId="1BB0AE2E" w:rsidR="00BB0A3D" w:rsidRPr="0045669C" w:rsidRDefault="00C43F83" w:rsidP="0045669C">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Marketing &amp; PR</w:t>
            </w:r>
            <w:r w:rsidR="007D1FF8" w:rsidRPr="0045669C">
              <w:rPr>
                <w:rFonts w:ascii="Times New Roman" w:hAnsi="Times New Roman" w:cs="Times New Roman"/>
                <w:sz w:val="24"/>
                <w:szCs w:val="24"/>
                <w:lang w:val="en-GB"/>
              </w:rPr>
              <w:t xml:space="preserve"> </w:t>
            </w:r>
          </w:p>
        </w:tc>
        <w:tc>
          <w:tcPr>
            <w:tcW w:w="4060" w:type="dxa"/>
            <w:shd w:val="clear" w:color="auto" w:fill="auto"/>
            <w:tcMar>
              <w:top w:w="100" w:type="dxa"/>
              <w:left w:w="100" w:type="dxa"/>
              <w:bottom w:w="100" w:type="dxa"/>
              <w:right w:w="100" w:type="dxa"/>
            </w:tcMar>
          </w:tcPr>
          <w:p w14:paraId="4F876D22" w14:textId="14504E55" w:rsidR="00BB0A3D" w:rsidRPr="0045669C" w:rsidRDefault="007D1FF8"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w:t>
            </w:r>
            <w:r w:rsidR="00C43F83" w:rsidRPr="0045669C">
              <w:rPr>
                <w:rFonts w:ascii="Times New Roman" w:hAnsi="Times New Roman" w:cs="Times New Roman"/>
                <w:sz w:val="24"/>
                <w:szCs w:val="24"/>
                <w:lang w:val="en-GB"/>
              </w:rPr>
              <w:t>3</w:t>
            </w:r>
            <w:r w:rsidR="006851BD" w:rsidRPr="0045669C">
              <w:rPr>
                <w:rFonts w:ascii="Times New Roman" w:hAnsi="Times New Roman" w:cs="Times New Roman"/>
                <w:sz w:val="24"/>
                <w:szCs w:val="24"/>
                <w:lang w:val="en-GB"/>
              </w:rPr>
              <w:t>5</w:t>
            </w:r>
            <w:r w:rsidR="00C43F83" w:rsidRPr="0045669C">
              <w:rPr>
                <w:rFonts w:ascii="Times New Roman" w:hAnsi="Times New Roman" w:cs="Times New Roman"/>
                <w:sz w:val="24"/>
                <w:szCs w:val="24"/>
                <w:lang w:val="en-GB"/>
              </w:rPr>
              <w:t xml:space="preserve">,000 </w:t>
            </w:r>
            <w:r w:rsidR="00C43F83" w:rsidRPr="0045669C">
              <w:rPr>
                <w:rFonts w:ascii="Times New Roman" w:hAnsi="Times New Roman" w:cs="Times New Roman"/>
                <w:sz w:val="24"/>
                <w:szCs w:val="24"/>
              </w:rPr>
              <w:t>(social media ads, promotional videos).</w:t>
            </w:r>
          </w:p>
        </w:tc>
      </w:tr>
      <w:tr w:rsidR="00BB0A3D" w:rsidRPr="0045669C" w14:paraId="578B3B8E" w14:textId="77777777">
        <w:trPr>
          <w:trHeight w:val="440"/>
        </w:trPr>
        <w:tc>
          <w:tcPr>
            <w:tcW w:w="4060" w:type="dxa"/>
            <w:shd w:val="clear" w:color="auto" w:fill="auto"/>
            <w:tcMar>
              <w:top w:w="100" w:type="dxa"/>
              <w:left w:w="100" w:type="dxa"/>
              <w:bottom w:w="100" w:type="dxa"/>
              <w:right w:w="100" w:type="dxa"/>
            </w:tcMar>
          </w:tcPr>
          <w:p w14:paraId="5A52A879" w14:textId="658CDA3C" w:rsidR="00BB0A3D" w:rsidRPr="0045669C" w:rsidRDefault="00C43F83" w:rsidP="0045669C">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Staffing and logistics</w:t>
            </w:r>
          </w:p>
        </w:tc>
        <w:tc>
          <w:tcPr>
            <w:tcW w:w="4060" w:type="dxa"/>
            <w:shd w:val="clear" w:color="auto" w:fill="auto"/>
            <w:tcMar>
              <w:top w:w="100" w:type="dxa"/>
              <w:left w:w="100" w:type="dxa"/>
              <w:bottom w:w="100" w:type="dxa"/>
              <w:right w:w="100" w:type="dxa"/>
            </w:tcMar>
          </w:tcPr>
          <w:p w14:paraId="30160359" w14:textId="29A99693" w:rsidR="00BB0A3D" w:rsidRPr="0045669C" w:rsidRDefault="00C43F83"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rPr>
              <w:t>£5</w:t>
            </w:r>
            <w:r w:rsidR="006851BD" w:rsidRPr="0045669C">
              <w:rPr>
                <w:rFonts w:ascii="Times New Roman" w:hAnsi="Times New Roman" w:cs="Times New Roman"/>
                <w:sz w:val="24"/>
                <w:szCs w:val="24"/>
              </w:rPr>
              <w:t>5</w:t>
            </w:r>
            <w:r w:rsidRPr="0045669C">
              <w:rPr>
                <w:rFonts w:ascii="Times New Roman" w:hAnsi="Times New Roman" w:cs="Times New Roman"/>
                <w:sz w:val="24"/>
                <w:szCs w:val="24"/>
              </w:rPr>
              <w:t>,000 (event managers, referees, security).</w:t>
            </w:r>
          </w:p>
        </w:tc>
      </w:tr>
      <w:tr w:rsidR="00BB0A3D" w:rsidRPr="0045669C" w14:paraId="158F7009" w14:textId="77777777">
        <w:trPr>
          <w:trHeight w:val="440"/>
        </w:trPr>
        <w:tc>
          <w:tcPr>
            <w:tcW w:w="4060" w:type="dxa"/>
            <w:shd w:val="clear" w:color="auto" w:fill="auto"/>
            <w:tcMar>
              <w:top w:w="100" w:type="dxa"/>
              <w:left w:w="100" w:type="dxa"/>
              <w:bottom w:w="100" w:type="dxa"/>
              <w:right w:w="100" w:type="dxa"/>
            </w:tcMar>
          </w:tcPr>
          <w:p w14:paraId="1378A8B4" w14:textId="6D9E6703" w:rsidR="00BB0A3D" w:rsidRPr="0045669C" w:rsidRDefault="00C43F83" w:rsidP="0045669C">
            <w:pPr>
              <w:widowControl w:val="0"/>
              <w:numPr>
                <w:ilvl w:val="0"/>
                <w:numId w:val="1"/>
              </w:numPr>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rPr>
              <w:t>Workshops &amp; Guest Speakers</w:t>
            </w:r>
          </w:p>
        </w:tc>
        <w:tc>
          <w:tcPr>
            <w:tcW w:w="4060" w:type="dxa"/>
            <w:shd w:val="clear" w:color="auto" w:fill="auto"/>
            <w:tcMar>
              <w:top w:w="100" w:type="dxa"/>
              <w:left w:w="100" w:type="dxa"/>
              <w:bottom w:w="100" w:type="dxa"/>
              <w:right w:w="100" w:type="dxa"/>
            </w:tcMar>
          </w:tcPr>
          <w:p w14:paraId="16ECCD5F" w14:textId="776BA66F" w:rsidR="00BB0A3D" w:rsidRPr="0045669C" w:rsidRDefault="00C43F83" w:rsidP="0045669C">
            <w:pPr>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rPr>
              <w:t>£2</w:t>
            </w:r>
            <w:r w:rsidR="006851BD" w:rsidRPr="0045669C">
              <w:rPr>
                <w:rFonts w:ascii="Times New Roman" w:hAnsi="Times New Roman" w:cs="Times New Roman"/>
                <w:sz w:val="24"/>
                <w:szCs w:val="24"/>
              </w:rPr>
              <w:t>5</w:t>
            </w:r>
            <w:r w:rsidRPr="0045669C">
              <w:rPr>
                <w:rFonts w:ascii="Times New Roman" w:hAnsi="Times New Roman" w:cs="Times New Roman"/>
                <w:sz w:val="24"/>
                <w:szCs w:val="24"/>
              </w:rPr>
              <w:t>,000 (athletes, influencers, panel discussions).</w:t>
            </w:r>
          </w:p>
        </w:tc>
      </w:tr>
    </w:tbl>
    <w:p w14:paraId="3AC9B76D" w14:textId="77777777" w:rsidR="00BB0A3D" w:rsidRPr="0045669C" w:rsidRDefault="00BB0A3D" w:rsidP="0045669C">
      <w:pPr>
        <w:spacing w:line="360" w:lineRule="auto"/>
        <w:ind w:left="1060" w:right="40" w:hanging="360"/>
        <w:jc w:val="both"/>
        <w:rPr>
          <w:rFonts w:ascii="Times New Roman" w:hAnsi="Times New Roman" w:cs="Times New Roman"/>
          <w:sz w:val="24"/>
          <w:szCs w:val="24"/>
          <w:lang w:val="en-GB"/>
        </w:rPr>
      </w:pPr>
    </w:p>
    <w:p w14:paraId="678EA63D" w14:textId="77777777" w:rsidR="00BB0A3D" w:rsidRPr="0045669C" w:rsidRDefault="007D1FF8" w:rsidP="0045669C">
      <w:pPr>
        <w:spacing w:line="360" w:lineRule="auto"/>
        <w:ind w:left="1060" w:right="40" w:hanging="36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lastRenderedPageBreak/>
        <w:t xml:space="preserve">                                       Table 1. Income-expenditure breakage</w:t>
      </w:r>
    </w:p>
    <w:p w14:paraId="668C6399" w14:textId="77777777" w:rsidR="00BB0A3D" w:rsidRPr="0045669C" w:rsidRDefault="007D1FF8" w:rsidP="0045669C">
      <w:pPr>
        <w:spacing w:line="360" w:lineRule="auto"/>
        <w:ind w:left="1060" w:right="40" w:hanging="36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                                          (Source: Created by learner)</w:t>
      </w:r>
    </w:p>
    <w:p w14:paraId="5B75DD75" w14:textId="77777777" w:rsidR="000F4F5B" w:rsidRPr="0045669C" w:rsidRDefault="000F4F5B" w:rsidP="0045669C">
      <w:pPr>
        <w:spacing w:line="360" w:lineRule="auto"/>
        <w:ind w:left="1060" w:right="40" w:hanging="360"/>
        <w:jc w:val="both"/>
        <w:rPr>
          <w:rFonts w:ascii="Times New Roman" w:hAnsi="Times New Roman" w:cs="Times New Roman"/>
          <w:sz w:val="24"/>
          <w:szCs w:val="24"/>
          <w:lang w:val="en-GB"/>
        </w:rPr>
      </w:pPr>
    </w:p>
    <w:p w14:paraId="312C0092" w14:textId="77777777" w:rsidR="000F4F5B" w:rsidRPr="0045669C" w:rsidRDefault="000F4F5B" w:rsidP="0045669C">
      <w:pPr>
        <w:spacing w:line="360" w:lineRule="auto"/>
        <w:ind w:left="1060" w:right="40" w:hanging="360"/>
        <w:jc w:val="both"/>
        <w:rPr>
          <w:rFonts w:ascii="Times New Roman" w:hAnsi="Times New Roman" w:cs="Times New Roman"/>
          <w:sz w:val="24"/>
          <w:szCs w:val="24"/>
          <w:lang w:val="en-GB"/>
        </w:rPr>
      </w:pPr>
    </w:p>
    <w:p w14:paraId="64A03D61" w14:textId="77777777" w:rsidR="00EB4B4E" w:rsidRPr="00EB4B4E" w:rsidRDefault="00EB4B4E" w:rsidP="0045669C">
      <w:p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 xml:space="preserve">The income for the event will primarily come from ticket sales, with differentiated pricing (e.g., VIP tickets priced higher) to maximise revenue. Merchandise sales will provide an additional revenue stream, as attendees can purchase event-branded jerseys, caps, and other memorabilia on-site (Rashidov </w:t>
      </w:r>
      <w:r w:rsidRPr="00EB4B4E">
        <w:rPr>
          <w:rFonts w:ascii="Times New Roman" w:hAnsi="Times New Roman" w:cs="Times New Roman"/>
          <w:i/>
          <w:iCs/>
          <w:sz w:val="24"/>
          <w:szCs w:val="24"/>
          <w:lang w:val="en-GB"/>
        </w:rPr>
        <w:t>et al</w:t>
      </w:r>
      <w:r w:rsidRPr="00EB4B4E">
        <w:rPr>
          <w:rFonts w:ascii="Times New Roman" w:hAnsi="Times New Roman" w:cs="Times New Roman"/>
          <w:sz w:val="24"/>
          <w:szCs w:val="24"/>
          <w:lang w:val="en-GB"/>
        </w:rPr>
        <w:t>., 2023). Moreover, broadcasting rights will be sold to sports networks and news channels interested in covering the match, thereby bringing in substantial funds. Another important income stream is registration and membership fees for any auxiliary programs or fan clubs associated with the event—these fees, collected from participants or attendees signing up for related initiatives, will further support the event’s budget.</w:t>
      </w:r>
    </w:p>
    <w:p w14:paraId="725FA015" w14:textId="77777777" w:rsidR="00EB4B4E" w:rsidRPr="00EB4B4E" w:rsidRDefault="00EB4B4E" w:rsidP="0045669C">
      <w:p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 xml:space="preserve">On the expenditure side, the largest cost is the venue hire, which includes the stadium rental fee along with associated security and maintenance services required for an event of this magnitude. Staffing and logistics form another significant portion of the budget: this includes compensating the event management team, hiring referees and medical staff, and ensuring adequate security personnel are present. A considerable allocation is dedicated to Marketing and PR efforts, such as social media campaigns and influencer partnerships, to drive ticket sales and public interest. Additionally, funds are set aside for the workshops and guest speakers, enabling the event to feature high-profile </w:t>
      </w:r>
      <w:proofErr w:type="spellStart"/>
      <w:r w:rsidRPr="00EB4B4E">
        <w:rPr>
          <w:rFonts w:ascii="Times New Roman" w:hAnsi="Times New Roman" w:cs="Times New Roman"/>
          <w:sz w:val="24"/>
          <w:szCs w:val="24"/>
          <w:lang w:val="en-GB"/>
        </w:rPr>
        <w:t>panelists</w:t>
      </w:r>
      <w:proofErr w:type="spellEnd"/>
      <w:r w:rsidRPr="00EB4B4E">
        <w:rPr>
          <w:rFonts w:ascii="Times New Roman" w:hAnsi="Times New Roman" w:cs="Times New Roman"/>
          <w:sz w:val="24"/>
          <w:szCs w:val="24"/>
          <w:lang w:val="en-GB"/>
        </w:rPr>
        <w:t xml:space="preserve"> and performers who can attract and engage attendees. The budget also accounts for food and beverage provisions (ensuring that quality refreshments are available for the crowd) and miscellaneous costs to cover venue decoration, entertainment equipment, insurance, and unforeseen expenses. By anticipating these expenses, the event planners aim to mitigate financial risks and be prepared for any last-minute needs.</w:t>
      </w:r>
    </w:p>
    <w:p w14:paraId="598D2A68" w14:textId="77777777" w:rsidR="00EB4B4E" w:rsidRPr="00EB4B4E" w:rsidRDefault="00EB4B4E" w:rsidP="0045669C">
      <w:p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The financial structure outlined above is balanced, with an estimated total income of £335,000 closely matching the projected total expenditure of £335,000. This balance ensures that the event is planned to break even, with no significant shortfall or surplus. Maintaining a break-even budget demonstrates prudent financial management and helps in achieving the event’s objectives without compromising on necessary expenditures. Proper allocation and oversight of funds will enable a seamless event experience while also maintaining financial sustainability.</w:t>
      </w:r>
    </w:p>
    <w:p w14:paraId="32D5E4EF" w14:textId="5E04E237" w:rsidR="00BB0A3D" w:rsidRPr="0045669C" w:rsidRDefault="007D1FF8" w:rsidP="0045669C">
      <w:pPr>
        <w:spacing w:line="360" w:lineRule="auto"/>
        <w:ind w:right="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br w:type="page"/>
      </w:r>
    </w:p>
    <w:p w14:paraId="52BC846F" w14:textId="77777777" w:rsidR="00BB0A3D" w:rsidRPr="0045669C" w:rsidRDefault="007D1FF8" w:rsidP="0045669C">
      <w:pPr>
        <w:pStyle w:val="Heading2"/>
        <w:spacing w:line="360" w:lineRule="auto"/>
        <w:rPr>
          <w:rFonts w:ascii="Times New Roman" w:hAnsi="Times New Roman" w:cs="Times New Roman"/>
          <w:bCs/>
          <w:lang w:val="en-GB"/>
        </w:rPr>
      </w:pPr>
      <w:bookmarkStart w:id="5" w:name="_kkr1qp3yv995" w:colFirst="0" w:colLast="0"/>
      <w:bookmarkEnd w:id="5"/>
      <w:r w:rsidRPr="0045669C">
        <w:rPr>
          <w:rFonts w:ascii="Times New Roman" w:hAnsi="Times New Roman" w:cs="Times New Roman"/>
          <w:bCs/>
          <w:lang w:val="en-GB"/>
        </w:rPr>
        <w:lastRenderedPageBreak/>
        <w:t>Industry Trends / Issues / Impacts –</w:t>
      </w:r>
    </w:p>
    <w:p w14:paraId="25316779" w14:textId="77777777" w:rsidR="00BB0A3D" w:rsidRPr="0045669C" w:rsidRDefault="00BB0A3D" w:rsidP="0045669C">
      <w:pPr>
        <w:spacing w:line="360" w:lineRule="auto"/>
        <w:ind w:left="1060" w:right="40" w:hanging="360"/>
        <w:jc w:val="both"/>
        <w:rPr>
          <w:rFonts w:ascii="Times New Roman" w:hAnsi="Times New Roman" w:cs="Times New Roman"/>
          <w:sz w:val="24"/>
          <w:szCs w:val="24"/>
          <w:lang w:val="en-GB"/>
        </w:rPr>
      </w:pPr>
    </w:p>
    <w:p w14:paraId="72B9DA12" w14:textId="77777777" w:rsidR="00244A17" w:rsidRPr="0045669C" w:rsidRDefault="00244A17" w:rsidP="0045669C">
      <w:pPr>
        <w:spacing w:line="360" w:lineRule="auto"/>
        <w:ind w:right="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The football event discussed in this report is designed to address key challenges and emerging trends in the sports industry. A significant issue being tackled is gender inequality in football, particularly in terms of pay disparities, media representation, and career opportunities for women. The event aims to showcase a mixed-gender match that promotes equality and raises awareness about inclusivity in football (Cooky et al., 2021).</w:t>
      </w:r>
    </w:p>
    <w:p w14:paraId="705E538F" w14:textId="77777777" w:rsidR="000F4F5B" w:rsidRPr="0045669C" w:rsidRDefault="000F4F5B" w:rsidP="0045669C">
      <w:pPr>
        <w:spacing w:line="360" w:lineRule="auto"/>
        <w:ind w:right="40"/>
        <w:jc w:val="both"/>
        <w:rPr>
          <w:rFonts w:ascii="Times New Roman" w:hAnsi="Times New Roman" w:cs="Times New Roman"/>
          <w:sz w:val="24"/>
          <w:szCs w:val="24"/>
          <w:lang w:val="en-GB"/>
        </w:rPr>
      </w:pPr>
    </w:p>
    <w:p w14:paraId="5EEFE63D" w14:textId="77777777" w:rsidR="00244A17" w:rsidRPr="0045669C" w:rsidRDefault="00244A17" w:rsidP="0045669C">
      <w:pPr>
        <w:spacing w:line="360" w:lineRule="auto"/>
        <w:ind w:right="40"/>
        <w:jc w:val="both"/>
        <w:rPr>
          <w:rFonts w:ascii="Times New Roman" w:hAnsi="Times New Roman" w:cs="Times New Roman"/>
          <w:b/>
          <w:bCs/>
          <w:sz w:val="24"/>
          <w:szCs w:val="24"/>
          <w:lang w:val="en-GB"/>
        </w:rPr>
      </w:pPr>
      <w:r w:rsidRPr="0045669C">
        <w:rPr>
          <w:rFonts w:ascii="Times New Roman" w:hAnsi="Times New Roman" w:cs="Times New Roman"/>
          <w:b/>
          <w:bCs/>
          <w:sz w:val="24"/>
          <w:szCs w:val="24"/>
          <w:lang w:val="en-GB"/>
        </w:rPr>
        <w:t>Industry Trends</w:t>
      </w:r>
    </w:p>
    <w:p w14:paraId="3A94CD2B" w14:textId="77777777" w:rsidR="000F4F5B" w:rsidRPr="0045669C" w:rsidRDefault="000F4F5B" w:rsidP="0045669C">
      <w:pPr>
        <w:spacing w:line="360" w:lineRule="auto"/>
        <w:ind w:right="40"/>
        <w:jc w:val="both"/>
        <w:rPr>
          <w:rFonts w:ascii="Times New Roman" w:hAnsi="Times New Roman" w:cs="Times New Roman"/>
          <w:b/>
          <w:bCs/>
          <w:sz w:val="24"/>
          <w:szCs w:val="24"/>
          <w:lang w:val="en-GB"/>
        </w:rPr>
      </w:pPr>
    </w:p>
    <w:p w14:paraId="34609C2F" w14:textId="77777777" w:rsidR="00244A17" w:rsidRPr="0045669C" w:rsidRDefault="00244A17" w:rsidP="0045669C">
      <w:pPr>
        <w:spacing w:line="360" w:lineRule="auto"/>
        <w:ind w:right="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One of the biggest trends in the football industry is the increasing popularity of women’s football, with global viewership of major tournaments like the Women’s World Cup increasing by 30% (FIFA, 2022). More corporate sponsorships are being directed toward women’s sports, yet disparities remain in terms of funding compared to men’s leagues.</w:t>
      </w:r>
    </w:p>
    <w:p w14:paraId="795491BC" w14:textId="77777777" w:rsidR="00244A17" w:rsidRPr="0045669C" w:rsidRDefault="00244A17" w:rsidP="0045669C">
      <w:pPr>
        <w:spacing w:line="360" w:lineRule="auto"/>
        <w:ind w:right="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Another trend is youth engagement in football, with many young athletes seeking to establish professional careers. The event will contribute to this by providing role models and opportunities for young female footballers (Brown et al., 2021). Moreover, governmental and institutional support, such as Sports England’s grant funding for gender-inclusive events, aligns with this initiative (</w:t>
      </w:r>
      <w:proofErr w:type="spellStart"/>
      <w:r w:rsidRPr="0045669C">
        <w:rPr>
          <w:rFonts w:ascii="Times New Roman" w:hAnsi="Times New Roman" w:cs="Times New Roman"/>
          <w:sz w:val="24"/>
          <w:szCs w:val="24"/>
          <w:lang w:val="en-GB"/>
        </w:rPr>
        <w:t>Yuldashov</w:t>
      </w:r>
      <w:proofErr w:type="spellEnd"/>
      <w:r w:rsidRPr="0045669C">
        <w:rPr>
          <w:rFonts w:ascii="Times New Roman" w:hAnsi="Times New Roman" w:cs="Times New Roman"/>
          <w:sz w:val="24"/>
          <w:szCs w:val="24"/>
          <w:lang w:val="en-GB"/>
        </w:rPr>
        <w:t xml:space="preserve"> et al., 2021).</w:t>
      </w:r>
    </w:p>
    <w:p w14:paraId="1D1461A9" w14:textId="77777777" w:rsidR="000F4F5B" w:rsidRPr="0045669C" w:rsidRDefault="000F4F5B" w:rsidP="0045669C">
      <w:pPr>
        <w:spacing w:line="360" w:lineRule="auto"/>
        <w:ind w:right="40"/>
        <w:jc w:val="both"/>
        <w:rPr>
          <w:rFonts w:ascii="Times New Roman" w:hAnsi="Times New Roman" w:cs="Times New Roman"/>
          <w:sz w:val="24"/>
          <w:szCs w:val="24"/>
          <w:lang w:val="en-GB"/>
        </w:rPr>
      </w:pPr>
    </w:p>
    <w:p w14:paraId="3C67D142" w14:textId="77777777" w:rsidR="00244A17" w:rsidRPr="0045669C" w:rsidRDefault="00244A17" w:rsidP="0045669C">
      <w:pPr>
        <w:spacing w:line="360" w:lineRule="auto"/>
        <w:ind w:right="40"/>
        <w:jc w:val="both"/>
        <w:rPr>
          <w:rFonts w:ascii="Times New Roman" w:hAnsi="Times New Roman" w:cs="Times New Roman"/>
          <w:b/>
          <w:bCs/>
          <w:sz w:val="24"/>
          <w:szCs w:val="24"/>
          <w:lang w:val="en-GB"/>
        </w:rPr>
      </w:pPr>
      <w:r w:rsidRPr="0045669C">
        <w:rPr>
          <w:rFonts w:ascii="Times New Roman" w:hAnsi="Times New Roman" w:cs="Times New Roman"/>
          <w:b/>
          <w:bCs/>
          <w:sz w:val="24"/>
          <w:szCs w:val="24"/>
          <w:lang w:val="en-GB"/>
        </w:rPr>
        <w:t>Potential Issues and Impacts</w:t>
      </w:r>
    </w:p>
    <w:p w14:paraId="4441A696" w14:textId="77777777" w:rsidR="000F4F5B" w:rsidRPr="0045669C" w:rsidRDefault="000F4F5B" w:rsidP="0045669C">
      <w:pPr>
        <w:spacing w:line="360" w:lineRule="auto"/>
        <w:ind w:right="40"/>
        <w:jc w:val="both"/>
        <w:rPr>
          <w:rFonts w:ascii="Times New Roman" w:hAnsi="Times New Roman" w:cs="Times New Roman"/>
          <w:b/>
          <w:bCs/>
          <w:sz w:val="24"/>
          <w:szCs w:val="24"/>
          <w:lang w:val="en-GB"/>
        </w:rPr>
      </w:pPr>
    </w:p>
    <w:p w14:paraId="75D3A378" w14:textId="583A00E8" w:rsidR="00244A17" w:rsidRPr="0045669C" w:rsidRDefault="00244A17" w:rsidP="0045669C">
      <w:pPr>
        <w:spacing w:line="360" w:lineRule="auto"/>
        <w:ind w:right="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While the event has strong backing, challenges such as securing high-profile female athletes, breaking traditional gender biases, and ensuring strong ticket sales remain. However, the positive impact includes greater advocacy for women in sports, an increased fan base for women’s football, and a potential shift in sponsorship investments toward gender-equal events. The event could also influence policies within football governing bodies (FA, FIFA, UEFA) to introduce more inclusive tournament structures.</w:t>
      </w:r>
    </w:p>
    <w:p w14:paraId="53333245" w14:textId="77777777" w:rsidR="00244A17" w:rsidRPr="0045669C" w:rsidRDefault="00000000" w:rsidP="0045669C">
      <w:pPr>
        <w:spacing w:line="360" w:lineRule="auto"/>
        <w:ind w:left="1060" w:right="40" w:hanging="360"/>
        <w:jc w:val="both"/>
        <w:rPr>
          <w:rFonts w:ascii="Times New Roman" w:hAnsi="Times New Roman" w:cs="Times New Roman"/>
          <w:sz w:val="24"/>
          <w:szCs w:val="24"/>
          <w:lang w:val="en-GB"/>
        </w:rPr>
      </w:pPr>
      <w:r>
        <w:rPr>
          <w:rFonts w:ascii="Times New Roman" w:hAnsi="Times New Roman" w:cs="Times New Roman"/>
          <w:sz w:val="24"/>
          <w:szCs w:val="24"/>
          <w:lang w:val="en-GB"/>
        </w:rPr>
        <w:pict w14:anchorId="22A36DD9">
          <v:rect id="_x0000_i1025" style="width:0;height:1.5pt" o:hralign="center" o:hrstd="t" o:hr="t" fillcolor="#a0a0a0" stroked="f"/>
        </w:pict>
      </w:r>
    </w:p>
    <w:p w14:paraId="54F87ABA" w14:textId="77777777" w:rsidR="000F4F5B" w:rsidRPr="0045669C" w:rsidRDefault="000F4F5B" w:rsidP="0045669C">
      <w:pPr>
        <w:spacing w:line="360" w:lineRule="auto"/>
        <w:ind w:left="1060" w:right="40" w:hanging="360"/>
        <w:jc w:val="both"/>
        <w:rPr>
          <w:rFonts w:ascii="Times New Roman" w:hAnsi="Times New Roman" w:cs="Times New Roman"/>
          <w:sz w:val="24"/>
          <w:szCs w:val="24"/>
          <w:lang w:val="en-GB"/>
        </w:rPr>
      </w:pPr>
    </w:p>
    <w:p w14:paraId="7DB6DC3E" w14:textId="77777777" w:rsidR="000F4F5B" w:rsidRPr="0045669C" w:rsidRDefault="000F4F5B" w:rsidP="0045669C">
      <w:pPr>
        <w:spacing w:line="360" w:lineRule="auto"/>
        <w:ind w:left="1060" w:right="40" w:hanging="360"/>
        <w:jc w:val="both"/>
        <w:rPr>
          <w:rFonts w:ascii="Times New Roman" w:hAnsi="Times New Roman" w:cs="Times New Roman"/>
          <w:sz w:val="24"/>
          <w:szCs w:val="24"/>
          <w:lang w:val="en-GB"/>
        </w:rPr>
      </w:pPr>
    </w:p>
    <w:p w14:paraId="6E1C6EAF" w14:textId="6B2C2FAE" w:rsidR="00244A17" w:rsidRPr="0045669C" w:rsidRDefault="00244A17" w:rsidP="0045669C">
      <w:pPr>
        <w:spacing w:line="360" w:lineRule="auto"/>
        <w:ind w:right="40"/>
        <w:jc w:val="both"/>
        <w:rPr>
          <w:rFonts w:ascii="Times New Roman" w:hAnsi="Times New Roman" w:cs="Times New Roman"/>
          <w:b/>
          <w:bCs/>
          <w:sz w:val="24"/>
          <w:szCs w:val="24"/>
          <w:lang w:val="en-GB"/>
        </w:rPr>
      </w:pPr>
      <w:r w:rsidRPr="0045669C">
        <w:rPr>
          <w:rFonts w:ascii="Times New Roman" w:hAnsi="Times New Roman" w:cs="Times New Roman"/>
          <w:b/>
          <w:bCs/>
          <w:sz w:val="24"/>
          <w:szCs w:val="24"/>
          <w:lang w:val="en-GB"/>
        </w:rPr>
        <w:lastRenderedPageBreak/>
        <w:t>Situational and Cultural Considerations</w:t>
      </w:r>
    </w:p>
    <w:p w14:paraId="75D08A5F" w14:textId="05D3384C" w:rsidR="00EB4B4E" w:rsidRPr="00EB4B4E" w:rsidRDefault="00EB4B4E" w:rsidP="0045669C">
      <w:pPr>
        <w:spacing w:line="360" w:lineRule="auto"/>
        <w:ind w:right="40"/>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 </w:t>
      </w:r>
      <w:r w:rsidRPr="00EB4B4E">
        <w:rPr>
          <w:rFonts w:ascii="Times New Roman" w:hAnsi="Times New Roman" w:cs="Times New Roman"/>
          <w:sz w:val="24"/>
          <w:szCs w:val="24"/>
          <w:lang w:val="en-GB"/>
        </w:rPr>
        <w:t>A SWOT analysis (Strengths, Weaknesses, Opportunities, Threats) was conducted to assess the situational and cultural factors surrounding the event:</w:t>
      </w:r>
    </w:p>
    <w:p w14:paraId="5C595CEA" w14:textId="77777777" w:rsidR="00EB4B4E" w:rsidRPr="00EB4B4E" w:rsidRDefault="00EB4B4E" w:rsidP="0045669C">
      <w:pPr>
        <w:spacing w:line="360" w:lineRule="auto"/>
        <w:ind w:right="40"/>
        <w:jc w:val="both"/>
        <w:rPr>
          <w:rFonts w:ascii="Times New Roman" w:hAnsi="Times New Roman" w:cs="Times New Roman"/>
          <w:i/>
          <w:iCs/>
          <w:sz w:val="24"/>
          <w:szCs w:val="24"/>
          <w:lang w:val="en-GB"/>
        </w:rPr>
      </w:pPr>
      <w:r w:rsidRPr="00EB4B4E">
        <w:rPr>
          <w:rFonts w:ascii="Times New Roman" w:hAnsi="Times New Roman" w:cs="Times New Roman"/>
          <w:i/>
          <w:iCs/>
          <w:sz w:val="24"/>
          <w:szCs w:val="24"/>
          <w:lang w:val="en-GB"/>
        </w:rPr>
        <w:t>Strengths:</w:t>
      </w:r>
    </w:p>
    <w:p w14:paraId="6B4E6754" w14:textId="77777777" w:rsidR="00EB4B4E" w:rsidRPr="00EB4B4E" w:rsidRDefault="00EB4B4E" w:rsidP="0045669C">
      <w:pPr>
        <w:numPr>
          <w:ilvl w:val="0"/>
          <w:numId w:val="12"/>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Strong corporate sponsorship backing from well-known brands (e.g., Nike and Adidas).</w:t>
      </w:r>
    </w:p>
    <w:p w14:paraId="39DEF80E" w14:textId="77777777" w:rsidR="00EB4B4E" w:rsidRPr="00EB4B4E" w:rsidRDefault="00EB4B4E" w:rsidP="0045669C">
      <w:pPr>
        <w:numPr>
          <w:ilvl w:val="0"/>
          <w:numId w:val="12"/>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 xml:space="preserve">High audience engagement potential through live digital streaming and extensive social media coverage (Liu </w:t>
      </w:r>
      <w:r w:rsidRPr="00EB4B4E">
        <w:rPr>
          <w:rFonts w:ascii="Times New Roman" w:hAnsi="Times New Roman" w:cs="Times New Roman"/>
          <w:i/>
          <w:iCs/>
          <w:sz w:val="24"/>
          <w:szCs w:val="24"/>
          <w:lang w:val="en-GB"/>
        </w:rPr>
        <w:t>et al</w:t>
      </w:r>
      <w:r w:rsidRPr="00EB4B4E">
        <w:rPr>
          <w:rFonts w:ascii="Times New Roman" w:hAnsi="Times New Roman" w:cs="Times New Roman"/>
          <w:sz w:val="24"/>
          <w:szCs w:val="24"/>
          <w:lang w:val="en-GB"/>
        </w:rPr>
        <w:t>., 2022).</w:t>
      </w:r>
    </w:p>
    <w:p w14:paraId="39DEF259" w14:textId="77777777" w:rsidR="00EB4B4E" w:rsidRPr="00EB4B4E" w:rsidRDefault="00EB4B4E" w:rsidP="0045669C">
      <w:pPr>
        <w:numPr>
          <w:ilvl w:val="0"/>
          <w:numId w:val="12"/>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A unique event concept that simultaneously raises awareness of gender inequality and provides entertaining content (Marion, 2023).</w:t>
      </w:r>
    </w:p>
    <w:p w14:paraId="39042230" w14:textId="77777777" w:rsidR="00EB4B4E" w:rsidRPr="00EB4B4E" w:rsidRDefault="00EB4B4E" w:rsidP="0045669C">
      <w:pPr>
        <w:spacing w:line="360" w:lineRule="auto"/>
        <w:ind w:right="40"/>
        <w:jc w:val="both"/>
        <w:rPr>
          <w:rFonts w:ascii="Times New Roman" w:hAnsi="Times New Roman" w:cs="Times New Roman"/>
          <w:i/>
          <w:iCs/>
          <w:sz w:val="24"/>
          <w:szCs w:val="24"/>
          <w:lang w:val="en-GB"/>
        </w:rPr>
      </w:pPr>
      <w:r w:rsidRPr="00EB4B4E">
        <w:rPr>
          <w:rFonts w:ascii="Times New Roman" w:hAnsi="Times New Roman" w:cs="Times New Roman"/>
          <w:i/>
          <w:iCs/>
          <w:sz w:val="24"/>
          <w:szCs w:val="24"/>
          <w:lang w:val="en-GB"/>
        </w:rPr>
        <w:t>Weaknesses:</w:t>
      </w:r>
    </w:p>
    <w:p w14:paraId="6EA06DD1" w14:textId="77777777" w:rsidR="00EB4B4E" w:rsidRPr="00EB4B4E" w:rsidRDefault="00EB4B4E" w:rsidP="0045669C">
      <w:pPr>
        <w:numPr>
          <w:ilvl w:val="0"/>
          <w:numId w:val="13"/>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Significant financial dependence on sponsorships to cover high venue and operational costs.</w:t>
      </w:r>
    </w:p>
    <w:p w14:paraId="1BA1D7B9" w14:textId="77777777" w:rsidR="00EB4B4E" w:rsidRPr="00EB4B4E" w:rsidRDefault="00EB4B4E" w:rsidP="0045669C">
      <w:pPr>
        <w:numPr>
          <w:ilvl w:val="0"/>
          <w:numId w:val="13"/>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The marketing strategy is still developing; traditional advertising efforts need reinforcement to ensure a broad audience reach (Rosário and Raimundo, 2021).</w:t>
      </w:r>
    </w:p>
    <w:p w14:paraId="2ADDA428" w14:textId="77777777" w:rsidR="00EB4B4E" w:rsidRPr="00EB4B4E" w:rsidRDefault="00EB4B4E" w:rsidP="0045669C">
      <w:pPr>
        <w:spacing w:line="360" w:lineRule="auto"/>
        <w:ind w:right="40"/>
        <w:jc w:val="both"/>
        <w:rPr>
          <w:rFonts w:ascii="Times New Roman" w:hAnsi="Times New Roman" w:cs="Times New Roman"/>
          <w:i/>
          <w:iCs/>
          <w:sz w:val="24"/>
          <w:szCs w:val="24"/>
          <w:lang w:val="en-GB"/>
        </w:rPr>
      </w:pPr>
      <w:r w:rsidRPr="00EB4B4E">
        <w:rPr>
          <w:rFonts w:ascii="Times New Roman" w:hAnsi="Times New Roman" w:cs="Times New Roman"/>
          <w:i/>
          <w:iCs/>
          <w:sz w:val="24"/>
          <w:szCs w:val="24"/>
          <w:lang w:val="en-GB"/>
        </w:rPr>
        <w:t>Opportunities:</w:t>
      </w:r>
    </w:p>
    <w:p w14:paraId="13EF651B" w14:textId="77777777" w:rsidR="00EB4B4E" w:rsidRPr="00EB4B4E" w:rsidRDefault="00EB4B4E" w:rsidP="0045669C">
      <w:pPr>
        <w:numPr>
          <w:ilvl w:val="0"/>
          <w:numId w:val="14"/>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Potential to expand into an annual event, establishing a recurring platform for gender-inclusive football matches in the future.</w:t>
      </w:r>
    </w:p>
    <w:p w14:paraId="620676BA" w14:textId="77777777" w:rsidR="00EB4B4E" w:rsidRPr="00EB4B4E" w:rsidRDefault="00EB4B4E" w:rsidP="0045669C">
      <w:pPr>
        <w:numPr>
          <w:ilvl w:val="0"/>
          <w:numId w:val="14"/>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Strong government and institutional support for initiatives focused on equality (e.g., grants for inclusive sports events), which the event can leverage for legitimacy and additional funding.</w:t>
      </w:r>
    </w:p>
    <w:p w14:paraId="2D05A712" w14:textId="77777777" w:rsidR="00EB4B4E" w:rsidRPr="00EB4B4E" w:rsidRDefault="00EB4B4E" w:rsidP="0045669C">
      <w:pPr>
        <w:numPr>
          <w:ilvl w:val="0"/>
          <w:numId w:val="14"/>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Growing global awareness of and support for women’s football, which could attract new sponsorship opportunities and partnerships if the event succeeds.</w:t>
      </w:r>
    </w:p>
    <w:p w14:paraId="4CE72DC9" w14:textId="77777777" w:rsidR="00EB4B4E" w:rsidRPr="00EB4B4E" w:rsidRDefault="00EB4B4E" w:rsidP="0045669C">
      <w:pPr>
        <w:spacing w:line="360" w:lineRule="auto"/>
        <w:ind w:right="40"/>
        <w:jc w:val="both"/>
        <w:rPr>
          <w:rFonts w:ascii="Times New Roman" w:hAnsi="Times New Roman" w:cs="Times New Roman"/>
          <w:i/>
          <w:iCs/>
          <w:sz w:val="24"/>
          <w:szCs w:val="24"/>
          <w:lang w:val="en-GB"/>
        </w:rPr>
      </w:pPr>
      <w:r w:rsidRPr="00EB4B4E">
        <w:rPr>
          <w:rFonts w:ascii="Times New Roman" w:hAnsi="Times New Roman" w:cs="Times New Roman"/>
          <w:i/>
          <w:iCs/>
          <w:sz w:val="24"/>
          <w:szCs w:val="24"/>
          <w:lang w:val="en-GB"/>
        </w:rPr>
        <w:t>Threats:</w:t>
      </w:r>
    </w:p>
    <w:p w14:paraId="5BD46676" w14:textId="77777777" w:rsidR="00EB4B4E" w:rsidRPr="00EB4B4E" w:rsidRDefault="00EB4B4E" w:rsidP="0045669C">
      <w:pPr>
        <w:numPr>
          <w:ilvl w:val="0"/>
          <w:numId w:val="15"/>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Safety concerns and crowd management risks that require extensive security measures and careful planning to avoid incidents.</w:t>
      </w:r>
    </w:p>
    <w:p w14:paraId="7E6BB307" w14:textId="77777777" w:rsidR="00EB4B4E" w:rsidRPr="00EB4B4E" w:rsidRDefault="00EB4B4E" w:rsidP="0045669C">
      <w:pPr>
        <w:numPr>
          <w:ilvl w:val="0"/>
          <w:numId w:val="15"/>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Competition from other football events or tournaments taking place around the same time, which might draw away the target audience or media attention.</w:t>
      </w:r>
    </w:p>
    <w:p w14:paraId="33EA839F" w14:textId="77777777" w:rsidR="00EB4B4E" w:rsidRPr="0045669C" w:rsidRDefault="00EB4B4E" w:rsidP="0045669C">
      <w:pPr>
        <w:numPr>
          <w:ilvl w:val="0"/>
          <w:numId w:val="15"/>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t>Potential resistance from traditionalists within football governance, which could slow down or undermine long-term policy changes toward inclusivity despite the event’s impact.</w:t>
      </w:r>
    </w:p>
    <w:p w14:paraId="5494DCA8" w14:textId="19AA4374" w:rsidR="00EB4B4E" w:rsidRPr="0045669C" w:rsidRDefault="00EB4B4E" w:rsidP="0045669C">
      <w:pPr>
        <w:numPr>
          <w:ilvl w:val="0"/>
          <w:numId w:val="15"/>
        </w:numPr>
        <w:spacing w:line="360" w:lineRule="auto"/>
        <w:ind w:right="40"/>
        <w:jc w:val="both"/>
        <w:rPr>
          <w:rFonts w:ascii="Times New Roman" w:hAnsi="Times New Roman" w:cs="Times New Roman"/>
          <w:sz w:val="24"/>
          <w:szCs w:val="24"/>
          <w:lang w:val="en-GB"/>
        </w:rPr>
      </w:pPr>
      <w:r w:rsidRPr="00EB4B4E">
        <w:rPr>
          <w:rFonts w:ascii="Times New Roman" w:hAnsi="Times New Roman" w:cs="Times New Roman"/>
          <w:sz w:val="24"/>
          <w:szCs w:val="24"/>
          <w:lang w:val="en-GB"/>
        </w:rPr>
        <w:lastRenderedPageBreak/>
        <w:t>By carefully addressing these situational and cultural factors, the organisers have positioned the event to maximise its strengths and opportunities while mitigating weaknesses and threats. This proactive approach will help ensure that the event not only runs smoothly but also creates a lasting positive impact on gender equality in football, all while remaining financially and operationally sustainable.</w:t>
      </w:r>
    </w:p>
    <w:p w14:paraId="323690DB" w14:textId="77777777" w:rsidR="0045669C" w:rsidRPr="00EB4B4E" w:rsidRDefault="0045669C" w:rsidP="0045669C">
      <w:pPr>
        <w:spacing w:line="360" w:lineRule="auto"/>
        <w:ind w:left="720" w:right="40"/>
        <w:jc w:val="both"/>
        <w:rPr>
          <w:rFonts w:ascii="Times New Roman" w:hAnsi="Times New Roman" w:cs="Times New Roman"/>
          <w:sz w:val="24"/>
          <w:szCs w:val="24"/>
          <w:lang w:val="en-GB"/>
        </w:rPr>
      </w:pPr>
    </w:p>
    <w:p w14:paraId="583FA938" w14:textId="51948EB9" w:rsidR="00BB0A3D" w:rsidRPr="0045669C" w:rsidRDefault="007D1FF8" w:rsidP="0045669C">
      <w:pPr>
        <w:spacing w:line="360" w:lineRule="auto"/>
        <w:ind w:right="40"/>
        <w:jc w:val="both"/>
        <w:rPr>
          <w:rFonts w:ascii="Times New Roman" w:hAnsi="Times New Roman" w:cs="Times New Roman"/>
          <w:b/>
          <w:i/>
          <w:sz w:val="24"/>
          <w:szCs w:val="24"/>
          <w:lang w:val="en-GB"/>
        </w:rPr>
      </w:pPr>
      <w:bookmarkStart w:id="6" w:name="_d9k2f0uzv1e5" w:colFirst="0" w:colLast="0"/>
      <w:bookmarkEnd w:id="6"/>
      <w:r w:rsidRPr="0045669C">
        <w:rPr>
          <w:rFonts w:ascii="Times New Roman" w:hAnsi="Times New Roman" w:cs="Times New Roman"/>
          <w:b/>
          <w:sz w:val="24"/>
          <w:szCs w:val="24"/>
          <w:lang w:val="en-GB"/>
        </w:rPr>
        <w:t xml:space="preserve">Conclusion </w:t>
      </w:r>
    </w:p>
    <w:p w14:paraId="7C04B99E" w14:textId="1452DEC6" w:rsidR="00BB0A3D" w:rsidRPr="0045669C" w:rsidRDefault="00C43F83" w:rsidP="0045669C">
      <w:pPr>
        <w:spacing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rPr>
        <w:t>This event is a game-changer for gender equality in football. By uniting athletes, media, sponsors, and fans, it highlights the importance of equal pay and representation in sports. With strategic planning, strong sponsorship backing, and media engagement, this event has the potential to influence policy changes in football and promote a more inclusive future.</w:t>
      </w:r>
      <w:r w:rsidR="007D1FF8" w:rsidRPr="0045669C">
        <w:rPr>
          <w:rFonts w:ascii="Times New Roman" w:hAnsi="Times New Roman" w:cs="Times New Roman"/>
          <w:sz w:val="24"/>
          <w:szCs w:val="24"/>
          <w:lang w:val="en-GB"/>
        </w:rPr>
        <w:t xml:space="preserve"> </w:t>
      </w:r>
    </w:p>
    <w:p w14:paraId="5C51EDB0" w14:textId="2FBEC6CF" w:rsidR="00BB0A3D" w:rsidRPr="0045669C" w:rsidRDefault="00807EE1" w:rsidP="0045669C">
      <w:pPr>
        <w:spacing w:line="360" w:lineRule="auto"/>
        <w:jc w:val="both"/>
        <w:rPr>
          <w:rFonts w:ascii="Times New Roman" w:hAnsi="Times New Roman" w:cs="Times New Roman"/>
          <w:sz w:val="24"/>
          <w:szCs w:val="24"/>
        </w:rPr>
      </w:pPr>
      <w:r w:rsidRPr="0045669C">
        <w:rPr>
          <w:rFonts w:ascii="Times New Roman" w:hAnsi="Times New Roman" w:cs="Times New Roman"/>
          <w:sz w:val="24"/>
          <w:szCs w:val="24"/>
        </w:rPr>
        <w:t xml:space="preserve">Overall, the strategic planning and execution of the mixed-gender football event </w:t>
      </w:r>
      <w:proofErr w:type="gramStart"/>
      <w:r w:rsidRPr="0045669C">
        <w:rPr>
          <w:rFonts w:ascii="Times New Roman" w:hAnsi="Times New Roman" w:cs="Times New Roman"/>
          <w:sz w:val="24"/>
          <w:szCs w:val="24"/>
        </w:rPr>
        <w:t>emphasize</w:t>
      </w:r>
      <w:proofErr w:type="gramEnd"/>
      <w:r w:rsidRPr="0045669C">
        <w:rPr>
          <w:rFonts w:ascii="Times New Roman" w:hAnsi="Times New Roman" w:cs="Times New Roman"/>
          <w:sz w:val="24"/>
          <w:szCs w:val="24"/>
        </w:rPr>
        <w:t xml:space="preserve"> the importance of inclusivity, diversity, and gender equality in the sports industry. By addressing key phases of event management, including planning, execution, and post-event assessment, the event ensures a structured approach that maximizes efficiency and impact. The proposed budget breakdown, SMART objectives, and SWOT analysis further highlight the significance of financial planning and skill development in event management. Moreover, the alignment with industry trends and cultural considerations enhances the event’s relevance and appeal. Ultimately, this event serves as a platform to challenge gender disparities in football while promoting equal opportunities, fostering community engagement, and driving long-term change in the sports industry. With effective execution, the event can inspire a more inclusive sporting future.</w:t>
      </w:r>
    </w:p>
    <w:p w14:paraId="6DFB7A73" w14:textId="77777777" w:rsidR="00807EE1" w:rsidRPr="0045669C" w:rsidRDefault="00807EE1" w:rsidP="0045669C">
      <w:pPr>
        <w:spacing w:line="360" w:lineRule="auto"/>
        <w:jc w:val="both"/>
        <w:rPr>
          <w:rFonts w:ascii="Times New Roman" w:hAnsi="Times New Roman" w:cs="Times New Roman"/>
          <w:sz w:val="24"/>
          <w:szCs w:val="24"/>
        </w:rPr>
      </w:pPr>
    </w:p>
    <w:p w14:paraId="7889498D" w14:textId="77777777" w:rsidR="00807EE1" w:rsidRPr="0045669C" w:rsidRDefault="00807EE1" w:rsidP="0045669C">
      <w:pPr>
        <w:spacing w:line="360" w:lineRule="auto"/>
        <w:jc w:val="both"/>
        <w:rPr>
          <w:rFonts w:ascii="Times New Roman" w:hAnsi="Times New Roman" w:cs="Times New Roman"/>
          <w:sz w:val="24"/>
          <w:szCs w:val="24"/>
        </w:rPr>
      </w:pPr>
    </w:p>
    <w:p w14:paraId="7DAB0ED2" w14:textId="77777777" w:rsidR="00807EE1" w:rsidRPr="0045669C" w:rsidRDefault="00807EE1" w:rsidP="0045669C">
      <w:pPr>
        <w:spacing w:line="360" w:lineRule="auto"/>
        <w:jc w:val="both"/>
        <w:rPr>
          <w:rFonts w:ascii="Times New Roman" w:hAnsi="Times New Roman" w:cs="Times New Roman"/>
          <w:sz w:val="24"/>
          <w:szCs w:val="24"/>
        </w:rPr>
      </w:pPr>
    </w:p>
    <w:p w14:paraId="7A007200" w14:textId="77777777" w:rsidR="00807EE1" w:rsidRPr="0045669C" w:rsidRDefault="00807EE1" w:rsidP="0045669C">
      <w:pPr>
        <w:spacing w:line="360" w:lineRule="auto"/>
        <w:jc w:val="both"/>
        <w:rPr>
          <w:rFonts w:ascii="Times New Roman" w:hAnsi="Times New Roman" w:cs="Times New Roman"/>
          <w:sz w:val="24"/>
          <w:szCs w:val="24"/>
        </w:rPr>
      </w:pPr>
    </w:p>
    <w:p w14:paraId="057CEAD1" w14:textId="77777777" w:rsidR="00807EE1" w:rsidRPr="0045669C" w:rsidRDefault="00807EE1" w:rsidP="0045669C">
      <w:pPr>
        <w:spacing w:line="360" w:lineRule="auto"/>
        <w:jc w:val="both"/>
        <w:rPr>
          <w:rFonts w:ascii="Times New Roman" w:hAnsi="Times New Roman" w:cs="Times New Roman"/>
          <w:sz w:val="24"/>
          <w:szCs w:val="24"/>
        </w:rPr>
      </w:pPr>
    </w:p>
    <w:p w14:paraId="2096CD20" w14:textId="77777777" w:rsidR="00807EE1" w:rsidRPr="0045669C" w:rsidRDefault="00807EE1" w:rsidP="0045669C">
      <w:pPr>
        <w:spacing w:line="360" w:lineRule="auto"/>
        <w:jc w:val="both"/>
        <w:rPr>
          <w:rFonts w:ascii="Times New Roman" w:hAnsi="Times New Roman" w:cs="Times New Roman"/>
          <w:sz w:val="24"/>
          <w:szCs w:val="24"/>
        </w:rPr>
      </w:pPr>
    </w:p>
    <w:p w14:paraId="6CE556FD" w14:textId="77777777" w:rsidR="00807EE1" w:rsidRPr="0045669C" w:rsidRDefault="00807EE1" w:rsidP="0045669C">
      <w:pPr>
        <w:spacing w:line="360" w:lineRule="auto"/>
        <w:jc w:val="both"/>
        <w:rPr>
          <w:rFonts w:ascii="Times New Roman" w:hAnsi="Times New Roman" w:cs="Times New Roman"/>
          <w:sz w:val="24"/>
          <w:szCs w:val="24"/>
        </w:rPr>
      </w:pPr>
    </w:p>
    <w:p w14:paraId="02375C30" w14:textId="77777777" w:rsidR="00807EE1" w:rsidRPr="0045669C" w:rsidRDefault="00807EE1" w:rsidP="0045669C">
      <w:pPr>
        <w:spacing w:line="360" w:lineRule="auto"/>
        <w:jc w:val="both"/>
        <w:rPr>
          <w:rFonts w:ascii="Times New Roman" w:hAnsi="Times New Roman" w:cs="Times New Roman"/>
          <w:sz w:val="24"/>
          <w:szCs w:val="24"/>
        </w:rPr>
      </w:pPr>
    </w:p>
    <w:p w14:paraId="257F945D" w14:textId="77777777" w:rsidR="00807EE1" w:rsidRPr="0045669C" w:rsidRDefault="00807EE1" w:rsidP="0045669C">
      <w:pPr>
        <w:spacing w:line="360" w:lineRule="auto"/>
        <w:jc w:val="both"/>
        <w:rPr>
          <w:rFonts w:ascii="Times New Roman" w:hAnsi="Times New Roman" w:cs="Times New Roman"/>
          <w:sz w:val="24"/>
          <w:szCs w:val="24"/>
        </w:rPr>
      </w:pPr>
    </w:p>
    <w:p w14:paraId="7B0E05D4" w14:textId="77777777" w:rsidR="00807EE1" w:rsidRPr="0045669C" w:rsidRDefault="00807EE1" w:rsidP="0045669C">
      <w:pPr>
        <w:spacing w:line="360" w:lineRule="auto"/>
        <w:jc w:val="both"/>
        <w:rPr>
          <w:rFonts w:ascii="Times New Roman" w:hAnsi="Times New Roman" w:cs="Times New Roman"/>
          <w:sz w:val="24"/>
          <w:szCs w:val="24"/>
        </w:rPr>
      </w:pPr>
    </w:p>
    <w:p w14:paraId="51697E2D" w14:textId="77777777" w:rsidR="00807EE1" w:rsidRPr="0045669C" w:rsidRDefault="00807EE1" w:rsidP="0045669C">
      <w:pPr>
        <w:spacing w:line="360" w:lineRule="auto"/>
        <w:jc w:val="both"/>
        <w:rPr>
          <w:rFonts w:ascii="Times New Roman" w:hAnsi="Times New Roman" w:cs="Times New Roman"/>
          <w:sz w:val="24"/>
          <w:szCs w:val="24"/>
        </w:rPr>
      </w:pPr>
    </w:p>
    <w:p w14:paraId="2CC3E4C5" w14:textId="77777777" w:rsidR="00807EE1" w:rsidRPr="0045669C" w:rsidRDefault="00807EE1" w:rsidP="0045669C">
      <w:pPr>
        <w:spacing w:line="360" w:lineRule="auto"/>
        <w:jc w:val="both"/>
        <w:rPr>
          <w:rFonts w:ascii="Times New Roman" w:hAnsi="Times New Roman" w:cs="Times New Roman"/>
          <w:sz w:val="24"/>
          <w:szCs w:val="24"/>
        </w:rPr>
      </w:pPr>
    </w:p>
    <w:p w14:paraId="239A9B84" w14:textId="77777777" w:rsidR="00807EE1" w:rsidRPr="0045669C" w:rsidRDefault="00807EE1" w:rsidP="0045669C">
      <w:pPr>
        <w:spacing w:line="360" w:lineRule="auto"/>
        <w:jc w:val="both"/>
        <w:rPr>
          <w:rFonts w:ascii="Times New Roman" w:hAnsi="Times New Roman" w:cs="Times New Roman"/>
          <w:sz w:val="24"/>
          <w:szCs w:val="24"/>
          <w:lang w:val="en-GB"/>
        </w:rPr>
      </w:pPr>
    </w:p>
    <w:p w14:paraId="4E186C8D" w14:textId="77777777" w:rsidR="00BB0A3D" w:rsidRPr="0045669C" w:rsidRDefault="007D1FF8" w:rsidP="0045669C">
      <w:pPr>
        <w:pStyle w:val="Heading1"/>
        <w:spacing w:line="360" w:lineRule="auto"/>
        <w:jc w:val="both"/>
        <w:rPr>
          <w:rFonts w:ascii="Times New Roman" w:hAnsi="Times New Roman" w:cs="Times New Roman"/>
          <w:lang w:val="en-GB"/>
        </w:rPr>
      </w:pPr>
      <w:bookmarkStart w:id="7" w:name="_o11c0pyo1t07" w:colFirst="0" w:colLast="0"/>
      <w:bookmarkEnd w:id="7"/>
      <w:r w:rsidRPr="0045669C">
        <w:rPr>
          <w:rFonts w:ascii="Times New Roman" w:hAnsi="Times New Roman" w:cs="Times New Roman"/>
          <w:lang w:val="en-GB"/>
        </w:rPr>
        <w:t>References</w:t>
      </w:r>
    </w:p>
    <w:p w14:paraId="1A09417B" w14:textId="77777777" w:rsidR="00BB0A3D" w:rsidRPr="0045669C" w:rsidRDefault="00BB0A3D" w:rsidP="0045669C">
      <w:pPr>
        <w:spacing w:line="360" w:lineRule="auto"/>
        <w:jc w:val="both"/>
        <w:rPr>
          <w:rFonts w:ascii="Times New Roman" w:hAnsi="Times New Roman" w:cs="Times New Roman"/>
          <w:sz w:val="24"/>
          <w:szCs w:val="24"/>
          <w:lang w:val="en-GB"/>
        </w:rPr>
      </w:pPr>
    </w:p>
    <w:p w14:paraId="48299BA9" w14:textId="5B61220D" w:rsidR="0027718E" w:rsidRPr="0045669C" w:rsidRDefault="0027718E" w:rsidP="0045669C">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45669C">
        <w:rPr>
          <w:rFonts w:ascii="Times New Roman" w:eastAsia="Times New Roman" w:hAnsi="Times New Roman" w:cs="Times New Roman"/>
          <w:sz w:val="24"/>
          <w:szCs w:val="24"/>
          <w:lang w:val="en-GB" w:eastAsia="en-GB"/>
        </w:rPr>
        <w:t xml:space="preserve">Allen, J., O'Toole, W., Harris, R. and McDonnell, I., 2022. </w:t>
      </w:r>
      <w:r w:rsidRPr="0045669C">
        <w:rPr>
          <w:rFonts w:ascii="Times New Roman" w:eastAsia="Times New Roman" w:hAnsi="Times New Roman" w:cs="Times New Roman"/>
          <w:i/>
          <w:iCs/>
          <w:sz w:val="24"/>
          <w:szCs w:val="24"/>
          <w:lang w:val="en-GB" w:eastAsia="en-GB"/>
        </w:rPr>
        <w:t>Festival and special event management.</w:t>
      </w:r>
      <w:r w:rsidRPr="0045669C">
        <w:rPr>
          <w:rFonts w:ascii="Times New Roman" w:eastAsia="Times New Roman" w:hAnsi="Times New Roman" w:cs="Times New Roman"/>
          <w:sz w:val="24"/>
          <w:szCs w:val="24"/>
          <w:lang w:val="en-GB" w:eastAsia="en-GB"/>
        </w:rPr>
        <w:t xml:space="preserve"> 6th ed. Milton Park: Routledge.</w:t>
      </w:r>
    </w:p>
    <w:p w14:paraId="7F4578C9"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ALTAŞ, H., Dalkiliç, G. and </w:t>
      </w:r>
      <w:proofErr w:type="spellStart"/>
      <w:r w:rsidRPr="0045669C">
        <w:rPr>
          <w:rFonts w:ascii="Times New Roman" w:hAnsi="Times New Roman" w:cs="Times New Roman"/>
          <w:sz w:val="24"/>
          <w:szCs w:val="24"/>
          <w:lang w:val="en-GB"/>
        </w:rPr>
        <w:t>Cabuk</w:t>
      </w:r>
      <w:proofErr w:type="spellEnd"/>
      <w:r w:rsidRPr="0045669C">
        <w:rPr>
          <w:rFonts w:ascii="Times New Roman" w:hAnsi="Times New Roman" w:cs="Times New Roman"/>
          <w:sz w:val="24"/>
          <w:szCs w:val="24"/>
          <w:lang w:val="en-GB"/>
        </w:rPr>
        <w:t xml:space="preserve">, U.C., 2022. Data immutability and event management via blockchain </w:t>
      </w:r>
      <w:proofErr w:type="gramStart"/>
      <w:r w:rsidRPr="0045669C">
        <w:rPr>
          <w:rFonts w:ascii="Times New Roman" w:hAnsi="Times New Roman" w:cs="Times New Roman"/>
          <w:sz w:val="24"/>
          <w:szCs w:val="24"/>
          <w:lang w:val="en-GB"/>
        </w:rPr>
        <w:t>in</w:t>
      </w:r>
      <w:proofErr w:type="gramEnd"/>
      <w:r w:rsidRPr="0045669C">
        <w:rPr>
          <w:rFonts w:ascii="Times New Roman" w:hAnsi="Times New Roman" w:cs="Times New Roman"/>
          <w:sz w:val="24"/>
          <w:szCs w:val="24"/>
          <w:lang w:val="en-GB"/>
        </w:rPr>
        <w:t xml:space="preserve"> the Internet of things. </w:t>
      </w:r>
      <w:r w:rsidRPr="0045669C">
        <w:rPr>
          <w:rFonts w:ascii="Times New Roman" w:hAnsi="Times New Roman" w:cs="Times New Roman"/>
          <w:i/>
          <w:sz w:val="24"/>
          <w:szCs w:val="24"/>
          <w:lang w:val="en-GB"/>
        </w:rPr>
        <w:t>Turkish Journal of Electrical Engineering and Computer Sciences</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30</w:t>
      </w:r>
      <w:r w:rsidRPr="0045669C">
        <w:rPr>
          <w:rFonts w:ascii="Times New Roman" w:hAnsi="Times New Roman" w:cs="Times New Roman"/>
          <w:sz w:val="24"/>
          <w:szCs w:val="24"/>
          <w:lang w:val="en-GB"/>
        </w:rPr>
        <w:t>(2), pp.451-468.</w:t>
      </w:r>
    </w:p>
    <w:p w14:paraId="2737A16B"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Bowdin, G.A., Allen, J., Harris, R., Jago, L., </w:t>
      </w:r>
      <w:proofErr w:type="spellStart"/>
      <w:r w:rsidRPr="0045669C">
        <w:rPr>
          <w:rFonts w:ascii="Times New Roman" w:hAnsi="Times New Roman" w:cs="Times New Roman"/>
          <w:sz w:val="24"/>
          <w:szCs w:val="24"/>
          <w:lang w:val="en-GB"/>
        </w:rPr>
        <w:t>O'toole</w:t>
      </w:r>
      <w:proofErr w:type="spellEnd"/>
      <w:r w:rsidRPr="0045669C">
        <w:rPr>
          <w:rFonts w:ascii="Times New Roman" w:hAnsi="Times New Roman" w:cs="Times New Roman"/>
          <w:sz w:val="24"/>
          <w:szCs w:val="24"/>
          <w:lang w:val="en-GB"/>
        </w:rPr>
        <w:t xml:space="preserve">, W. and McDonnell, I., 2023. </w:t>
      </w:r>
      <w:r w:rsidRPr="0045669C">
        <w:rPr>
          <w:rFonts w:ascii="Times New Roman" w:hAnsi="Times New Roman" w:cs="Times New Roman"/>
          <w:i/>
          <w:sz w:val="24"/>
          <w:szCs w:val="24"/>
          <w:lang w:val="en-GB"/>
        </w:rPr>
        <w:t>Events management</w:t>
      </w:r>
      <w:r w:rsidRPr="0045669C">
        <w:rPr>
          <w:rFonts w:ascii="Times New Roman" w:hAnsi="Times New Roman" w:cs="Times New Roman"/>
          <w:sz w:val="24"/>
          <w:szCs w:val="24"/>
          <w:lang w:val="en-GB"/>
        </w:rPr>
        <w:t>. Routledge.</w:t>
      </w:r>
    </w:p>
    <w:p w14:paraId="1C385D04"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Brown, N., Burbage, J. and Wakefield-Scurr, J., 2021. Sports bra use, preferences and fit issues among exercising females in the US, the UK and China. </w:t>
      </w:r>
      <w:r w:rsidRPr="0045669C">
        <w:rPr>
          <w:rFonts w:ascii="Times New Roman" w:hAnsi="Times New Roman" w:cs="Times New Roman"/>
          <w:i/>
          <w:sz w:val="24"/>
          <w:szCs w:val="24"/>
          <w:lang w:val="en-GB"/>
        </w:rPr>
        <w:t>Journal of Fashion Marketing and Management: An International Journal</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25</w:t>
      </w:r>
      <w:r w:rsidRPr="0045669C">
        <w:rPr>
          <w:rFonts w:ascii="Times New Roman" w:hAnsi="Times New Roman" w:cs="Times New Roman"/>
          <w:sz w:val="24"/>
          <w:szCs w:val="24"/>
          <w:lang w:val="en-GB"/>
        </w:rPr>
        <w:t>(3), pp.511-527.</w:t>
      </w:r>
    </w:p>
    <w:p w14:paraId="39551F72"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proofErr w:type="spellStart"/>
      <w:r w:rsidRPr="0045669C">
        <w:rPr>
          <w:rFonts w:ascii="Times New Roman" w:hAnsi="Times New Roman" w:cs="Times New Roman"/>
          <w:sz w:val="24"/>
          <w:szCs w:val="24"/>
          <w:lang w:val="en-GB"/>
        </w:rPr>
        <w:t>Buhalis</w:t>
      </w:r>
      <w:proofErr w:type="spellEnd"/>
      <w:r w:rsidRPr="0045669C">
        <w:rPr>
          <w:rFonts w:ascii="Times New Roman" w:hAnsi="Times New Roman" w:cs="Times New Roman"/>
          <w:sz w:val="24"/>
          <w:szCs w:val="24"/>
          <w:lang w:val="en-GB"/>
        </w:rPr>
        <w:t xml:space="preserve">, D. and Park, S., 2021. Brand management and cocreation lessons from tourism and hospitality: introduction to the special issue. </w:t>
      </w:r>
      <w:r w:rsidRPr="0045669C">
        <w:rPr>
          <w:rFonts w:ascii="Times New Roman" w:hAnsi="Times New Roman" w:cs="Times New Roman"/>
          <w:i/>
          <w:sz w:val="24"/>
          <w:szCs w:val="24"/>
          <w:lang w:val="en-GB"/>
        </w:rPr>
        <w:t>Journal of Product &amp; Brand Management</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30</w:t>
      </w:r>
      <w:r w:rsidRPr="0045669C">
        <w:rPr>
          <w:rFonts w:ascii="Times New Roman" w:hAnsi="Times New Roman" w:cs="Times New Roman"/>
          <w:sz w:val="24"/>
          <w:szCs w:val="24"/>
          <w:lang w:val="en-GB"/>
        </w:rPr>
        <w:t>(1), pp.1-11.</w:t>
      </w:r>
    </w:p>
    <w:p w14:paraId="11A42CB6" w14:textId="77777777" w:rsidR="0027718E" w:rsidRPr="0045669C" w:rsidRDefault="0027718E" w:rsidP="0045669C">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45669C">
        <w:rPr>
          <w:rFonts w:ascii="Times New Roman" w:eastAsia="Times New Roman" w:hAnsi="Times New Roman" w:cs="Times New Roman"/>
          <w:sz w:val="24"/>
          <w:szCs w:val="24"/>
          <w:lang w:val="en-GB" w:eastAsia="en-GB"/>
        </w:rPr>
        <w:t xml:space="preserve">FIFA, 2022. </w:t>
      </w:r>
      <w:r w:rsidRPr="0045669C">
        <w:rPr>
          <w:rFonts w:ascii="Times New Roman" w:eastAsia="Times New Roman" w:hAnsi="Times New Roman" w:cs="Times New Roman"/>
          <w:i/>
          <w:iCs/>
          <w:sz w:val="24"/>
          <w:szCs w:val="24"/>
          <w:lang w:val="en-GB" w:eastAsia="en-GB"/>
        </w:rPr>
        <w:t>Women’s football strategy: Growing the game globally.</w:t>
      </w:r>
      <w:r w:rsidRPr="0045669C">
        <w:rPr>
          <w:rFonts w:ascii="Times New Roman" w:eastAsia="Times New Roman" w:hAnsi="Times New Roman" w:cs="Times New Roman"/>
          <w:sz w:val="24"/>
          <w:szCs w:val="24"/>
          <w:lang w:val="en-GB" w:eastAsia="en-GB"/>
        </w:rPr>
        <w:t xml:space="preserve"> [online] Available at: https://www.fifa.com/womens-football-strategy [Accessed 27 Feb. 2025].</w:t>
      </w:r>
    </w:p>
    <w:p w14:paraId="625402DA" w14:textId="77777777" w:rsidR="0027718E" w:rsidRPr="0045669C" w:rsidRDefault="0027718E" w:rsidP="0045669C">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45669C">
        <w:rPr>
          <w:rFonts w:ascii="Times New Roman" w:eastAsia="Times New Roman" w:hAnsi="Times New Roman" w:cs="Times New Roman"/>
          <w:sz w:val="24"/>
          <w:szCs w:val="24"/>
          <w:lang w:val="en-GB" w:eastAsia="en-GB"/>
        </w:rPr>
        <w:t xml:space="preserve">Getz, D. and Page, S.J., 2022. </w:t>
      </w:r>
      <w:r w:rsidRPr="0045669C">
        <w:rPr>
          <w:rFonts w:ascii="Times New Roman" w:eastAsia="Times New Roman" w:hAnsi="Times New Roman" w:cs="Times New Roman"/>
          <w:i/>
          <w:iCs/>
          <w:sz w:val="24"/>
          <w:szCs w:val="24"/>
          <w:lang w:val="en-GB" w:eastAsia="en-GB"/>
        </w:rPr>
        <w:t>Event studies: Theory, research and policy for planned events.</w:t>
      </w:r>
      <w:r w:rsidRPr="0045669C">
        <w:rPr>
          <w:rFonts w:ascii="Times New Roman" w:eastAsia="Times New Roman" w:hAnsi="Times New Roman" w:cs="Times New Roman"/>
          <w:sz w:val="24"/>
          <w:szCs w:val="24"/>
          <w:lang w:val="en-GB" w:eastAsia="en-GB"/>
        </w:rPr>
        <w:t xml:space="preserve"> 4th ed. London: Routledge.</w:t>
      </w:r>
    </w:p>
    <w:p w14:paraId="4BFE6300"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Jeanes, R., </w:t>
      </w:r>
      <w:proofErr w:type="spellStart"/>
      <w:r w:rsidRPr="0045669C">
        <w:rPr>
          <w:rFonts w:ascii="Times New Roman" w:hAnsi="Times New Roman" w:cs="Times New Roman"/>
          <w:sz w:val="24"/>
          <w:szCs w:val="24"/>
          <w:lang w:val="en-GB"/>
        </w:rPr>
        <w:t>Spaaij</w:t>
      </w:r>
      <w:proofErr w:type="spellEnd"/>
      <w:r w:rsidRPr="0045669C">
        <w:rPr>
          <w:rFonts w:ascii="Times New Roman" w:hAnsi="Times New Roman" w:cs="Times New Roman"/>
          <w:sz w:val="24"/>
          <w:szCs w:val="24"/>
          <w:lang w:val="en-GB"/>
        </w:rPr>
        <w:t xml:space="preserve">, R., Farquharson, K., McGrath, G., Magee, J., Lusher, D. and Gorman, S., 2021. Gender relations, gender equity, and community sports spaces. </w:t>
      </w:r>
      <w:r w:rsidRPr="0045669C">
        <w:rPr>
          <w:rFonts w:ascii="Times New Roman" w:hAnsi="Times New Roman" w:cs="Times New Roman"/>
          <w:i/>
          <w:sz w:val="24"/>
          <w:szCs w:val="24"/>
          <w:lang w:val="en-GB"/>
        </w:rPr>
        <w:t>Journal of Sport and Social Issues</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45</w:t>
      </w:r>
      <w:r w:rsidRPr="0045669C">
        <w:rPr>
          <w:rFonts w:ascii="Times New Roman" w:hAnsi="Times New Roman" w:cs="Times New Roman"/>
          <w:sz w:val="24"/>
          <w:szCs w:val="24"/>
          <w:lang w:val="en-GB"/>
        </w:rPr>
        <w:t>(6), pp.545-567.</w:t>
      </w:r>
    </w:p>
    <w:p w14:paraId="7928CFDD"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Liu, H., Tan, K.H. and Pawar, K., 2022. Predicting viewer gifting </w:t>
      </w:r>
      <w:proofErr w:type="spellStart"/>
      <w:r w:rsidRPr="0045669C">
        <w:rPr>
          <w:rFonts w:ascii="Times New Roman" w:hAnsi="Times New Roman" w:cs="Times New Roman"/>
          <w:sz w:val="24"/>
          <w:szCs w:val="24"/>
          <w:lang w:val="en-GB"/>
        </w:rPr>
        <w:t>behavior</w:t>
      </w:r>
      <w:proofErr w:type="spellEnd"/>
      <w:r w:rsidRPr="0045669C">
        <w:rPr>
          <w:rFonts w:ascii="Times New Roman" w:hAnsi="Times New Roman" w:cs="Times New Roman"/>
          <w:sz w:val="24"/>
          <w:szCs w:val="24"/>
          <w:lang w:val="en-GB"/>
        </w:rPr>
        <w:t xml:space="preserve"> in sports live streaming platforms: The impact of viewer perception and satisfaction. </w:t>
      </w:r>
      <w:r w:rsidRPr="0045669C">
        <w:rPr>
          <w:rFonts w:ascii="Times New Roman" w:hAnsi="Times New Roman" w:cs="Times New Roman"/>
          <w:i/>
          <w:sz w:val="24"/>
          <w:szCs w:val="24"/>
          <w:lang w:val="en-GB"/>
        </w:rPr>
        <w:t>Journal of Business Research</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144</w:t>
      </w:r>
      <w:r w:rsidRPr="0045669C">
        <w:rPr>
          <w:rFonts w:ascii="Times New Roman" w:hAnsi="Times New Roman" w:cs="Times New Roman"/>
          <w:sz w:val="24"/>
          <w:szCs w:val="24"/>
          <w:lang w:val="en-GB"/>
        </w:rPr>
        <w:t>, pp.599-613.</w:t>
      </w:r>
    </w:p>
    <w:p w14:paraId="2DBB3B76"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lastRenderedPageBreak/>
        <w:t xml:space="preserve">Marion, J.L., 2023. Trail sustainability: A state-of-knowledge review of trail impacts, influential factors, sustainability ratings, and planning and management guidance. </w:t>
      </w:r>
      <w:r w:rsidRPr="0045669C">
        <w:rPr>
          <w:rFonts w:ascii="Times New Roman" w:hAnsi="Times New Roman" w:cs="Times New Roman"/>
          <w:i/>
          <w:sz w:val="24"/>
          <w:szCs w:val="24"/>
          <w:lang w:val="en-GB"/>
        </w:rPr>
        <w:t>Journal of Environmental Management</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340</w:t>
      </w:r>
      <w:r w:rsidRPr="0045669C">
        <w:rPr>
          <w:rFonts w:ascii="Times New Roman" w:hAnsi="Times New Roman" w:cs="Times New Roman"/>
          <w:sz w:val="24"/>
          <w:szCs w:val="24"/>
          <w:lang w:val="en-GB"/>
        </w:rPr>
        <w:t>, p.117868.</w:t>
      </w:r>
    </w:p>
    <w:p w14:paraId="02E4E02F"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proofErr w:type="spellStart"/>
      <w:r w:rsidRPr="0045669C">
        <w:rPr>
          <w:rFonts w:ascii="Times New Roman" w:hAnsi="Times New Roman" w:cs="Times New Roman"/>
          <w:sz w:val="24"/>
          <w:szCs w:val="24"/>
          <w:lang w:val="en-GB"/>
        </w:rPr>
        <w:t>Pascariati</w:t>
      </w:r>
      <w:proofErr w:type="spellEnd"/>
      <w:r w:rsidRPr="0045669C">
        <w:rPr>
          <w:rFonts w:ascii="Times New Roman" w:hAnsi="Times New Roman" w:cs="Times New Roman"/>
          <w:sz w:val="24"/>
          <w:szCs w:val="24"/>
          <w:lang w:val="en-GB"/>
        </w:rPr>
        <w:t xml:space="preserve">, P.S. and Ali, H., 2022. Literature Review Factors Affecting Decision Making and Career Planning: Environment, Experience and Skill. </w:t>
      </w:r>
      <w:r w:rsidRPr="0045669C">
        <w:rPr>
          <w:rFonts w:ascii="Times New Roman" w:hAnsi="Times New Roman" w:cs="Times New Roman"/>
          <w:i/>
          <w:sz w:val="24"/>
          <w:szCs w:val="24"/>
          <w:lang w:val="en-GB"/>
        </w:rPr>
        <w:t>Dinasti International Journal of Digital Business Management</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3</w:t>
      </w:r>
      <w:r w:rsidRPr="0045669C">
        <w:rPr>
          <w:rFonts w:ascii="Times New Roman" w:hAnsi="Times New Roman" w:cs="Times New Roman"/>
          <w:sz w:val="24"/>
          <w:szCs w:val="24"/>
          <w:lang w:val="en-GB"/>
        </w:rPr>
        <w:t>(2), pp.219-231.</w:t>
      </w:r>
    </w:p>
    <w:p w14:paraId="21791509"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Rashidov, A., </w:t>
      </w:r>
      <w:proofErr w:type="spellStart"/>
      <w:r w:rsidRPr="0045669C">
        <w:rPr>
          <w:rFonts w:ascii="Times New Roman" w:hAnsi="Times New Roman" w:cs="Times New Roman"/>
          <w:sz w:val="24"/>
          <w:szCs w:val="24"/>
          <w:lang w:val="en-GB"/>
        </w:rPr>
        <w:t>Leonodovna</w:t>
      </w:r>
      <w:proofErr w:type="spellEnd"/>
      <w:r w:rsidRPr="0045669C">
        <w:rPr>
          <w:rFonts w:ascii="Times New Roman" w:hAnsi="Times New Roman" w:cs="Times New Roman"/>
          <w:sz w:val="24"/>
          <w:szCs w:val="24"/>
          <w:lang w:val="en-GB"/>
        </w:rPr>
        <w:t xml:space="preserve">, M.N. and </w:t>
      </w:r>
      <w:proofErr w:type="spellStart"/>
      <w:r w:rsidRPr="0045669C">
        <w:rPr>
          <w:rFonts w:ascii="Times New Roman" w:hAnsi="Times New Roman" w:cs="Times New Roman"/>
          <w:sz w:val="24"/>
          <w:szCs w:val="24"/>
          <w:lang w:val="en-GB"/>
        </w:rPr>
        <w:t>Azlarkhan</w:t>
      </w:r>
      <w:proofErr w:type="spellEnd"/>
      <w:r w:rsidRPr="0045669C">
        <w:rPr>
          <w:rFonts w:ascii="Times New Roman" w:hAnsi="Times New Roman" w:cs="Times New Roman"/>
          <w:sz w:val="24"/>
          <w:szCs w:val="24"/>
          <w:lang w:val="en-GB"/>
        </w:rPr>
        <w:t xml:space="preserve">, A., 2023. The importance of financial accounting in business decision-making. </w:t>
      </w:r>
      <w:r w:rsidRPr="0045669C">
        <w:rPr>
          <w:rFonts w:ascii="Times New Roman" w:hAnsi="Times New Roman" w:cs="Times New Roman"/>
          <w:i/>
          <w:sz w:val="24"/>
          <w:szCs w:val="24"/>
          <w:lang w:val="en-GB"/>
        </w:rPr>
        <w:t>Texas Journal of Multidisciplinary Studies</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21</w:t>
      </w:r>
      <w:r w:rsidRPr="0045669C">
        <w:rPr>
          <w:rFonts w:ascii="Times New Roman" w:hAnsi="Times New Roman" w:cs="Times New Roman"/>
          <w:sz w:val="24"/>
          <w:szCs w:val="24"/>
          <w:lang w:val="en-GB"/>
        </w:rPr>
        <w:t>, pp.1-4.</w:t>
      </w:r>
    </w:p>
    <w:p w14:paraId="3D28C952"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Rashidov, A., </w:t>
      </w:r>
      <w:proofErr w:type="spellStart"/>
      <w:r w:rsidRPr="0045669C">
        <w:rPr>
          <w:rFonts w:ascii="Times New Roman" w:hAnsi="Times New Roman" w:cs="Times New Roman"/>
          <w:sz w:val="24"/>
          <w:szCs w:val="24"/>
          <w:lang w:val="en-GB"/>
        </w:rPr>
        <w:t>Leonodovna</w:t>
      </w:r>
      <w:proofErr w:type="spellEnd"/>
      <w:r w:rsidRPr="0045669C">
        <w:rPr>
          <w:rFonts w:ascii="Times New Roman" w:hAnsi="Times New Roman" w:cs="Times New Roman"/>
          <w:sz w:val="24"/>
          <w:szCs w:val="24"/>
          <w:lang w:val="en-GB"/>
        </w:rPr>
        <w:t xml:space="preserve">, M.N. and </w:t>
      </w:r>
      <w:proofErr w:type="spellStart"/>
      <w:r w:rsidRPr="0045669C">
        <w:rPr>
          <w:rFonts w:ascii="Times New Roman" w:hAnsi="Times New Roman" w:cs="Times New Roman"/>
          <w:sz w:val="24"/>
          <w:szCs w:val="24"/>
          <w:lang w:val="en-GB"/>
        </w:rPr>
        <w:t>Azlarkhan</w:t>
      </w:r>
      <w:proofErr w:type="spellEnd"/>
      <w:r w:rsidRPr="0045669C">
        <w:rPr>
          <w:rFonts w:ascii="Times New Roman" w:hAnsi="Times New Roman" w:cs="Times New Roman"/>
          <w:sz w:val="24"/>
          <w:szCs w:val="24"/>
          <w:lang w:val="en-GB"/>
        </w:rPr>
        <w:t xml:space="preserve">, A., 2023. The importance of financial accounting in business decision-making. </w:t>
      </w:r>
      <w:r w:rsidRPr="0045669C">
        <w:rPr>
          <w:rFonts w:ascii="Times New Roman" w:hAnsi="Times New Roman" w:cs="Times New Roman"/>
          <w:i/>
          <w:sz w:val="24"/>
          <w:szCs w:val="24"/>
          <w:lang w:val="en-GB"/>
        </w:rPr>
        <w:t>Texas Journal of Multidisciplinary Studies</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21</w:t>
      </w:r>
      <w:r w:rsidRPr="0045669C">
        <w:rPr>
          <w:rFonts w:ascii="Times New Roman" w:hAnsi="Times New Roman" w:cs="Times New Roman"/>
          <w:sz w:val="24"/>
          <w:szCs w:val="24"/>
          <w:lang w:val="en-GB"/>
        </w:rPr>
        <w:t>, pp.1-4.</w:t>
      </w:r>
    </w:p>
    <w:p w14:paraId="60C03178"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Rosário, A. and Raimundo, R., 2021. Consumer marketing strategy and E-commerce in the last decade: a literature review. </w:t>
      </w:r>
      <w:r w:rsidRPr="0045669C">
        <w:rPr>
          <w:rFonts w:ascii="Times New Roman" w:hAnsi="Times New Roman" w:cs="Times New Roman"/>
          <w:i/>
          <w:sz w:val="24"/>
          <w:szCs w:val="24"/>
          <w:lang w:val="en-GB"/>
        </w:rPr>
        <w:t>Journal of theoretical and applied electronic commerce research</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16</w:t>
      </w:r>
      <w:r w:rsidRPr="0045669C">
        <w:rPr>
          <w:rFonts w:ascii="Times New Roman" w:hAnsi="Times New Roman" w:cs="Times New Roman"/>
          <w:sz w:val="24"/>
          <w:szCs w:val="24"/>
          <w:lang w:val="en-GB"/>
        </w:rPr>
        <w:t>(7), pp.3003-3024.</w:t>
      </w:r>
    </w:p>
    <w:p w14:paraId="4836AAE6" w14:textId="77777777" w:rsidR="0027718E" w:rsidRPr="0045669C" w:rsidRDefault="0027718E" w:rsidP="0045669C">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45669C">
        <w:rPr>
          <w:rFonts w:ascii="Times New Roman" w:eastAsia="Times New Roman" w:hAnsi="Times New Roman" w:cs="Times New Roman"/>
          <w:sz w:val="24"/>
          <w:szCs w:val="24"/>
          <w:lang w:val="en-GB" w:eastAsia="en-GB"/>
        </w:rPr>
        <w:t xml:space="preserve">Shone, A. and Parry, B., 2023. </w:t>
      </w:r>
      <w:r w:rsidRPr="0045669C">
        <w:rPr>
          <w:rFonts w:ascii="Times New Roman" w:eastAsia="Times New Roman" w:hAnsi="Times New Roman" w:cs="Times New Roman"/>
          <w:i/>
          <w:iCs/>
          <w:sz w:val="24"/>
          <w:szCs w:val="24"/>
          <w:lang w:val="en-GB" w:eastAsia="en-GB"/>
        </w:rPr>
        <w:t>Successful event management: A practical handbook.</w:t>
      </w:r>
      <w:r w:rsidRPr="0045669C">
        <w:rPr>
          <w:rFonts w:ascii="Times New Roman" w:eastAsia="Times New Roman" w:hAnsi="Times New Roman" w:cs="Times New Roman"/>
          <w:sz w:val="24"/>
          <w:szCs w:val="24"/>
          <w:lang w:val="en-GB" w:eastAsia="en-GB"/>
        </w:rPr>
        <w:t xml:space="preserve"> 6th ed. Andover: Cengage Learning.</w:t>
      </w:r>
    </w:p>
    <w:p w14:paraId="74471F61" w14:textId="77777777" w:rsidR="0027718E" w:rsidRPr="0045669C" w:rsidRDefault="0027718E" w:rsidP="0045669C">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45669C">
        <w:rPr>
          <w:rFonts w:ascii="Times New Roman" w:eastAsia="Times New Roman" w:hAnsi="Times New Roman" w:cs="Times New Roman"/>
          <w:sz w:val="24"/>
          <w:szCs w:val="24"/>
          <w:lang w:val="en-GB" w:eastAsia="en-GB"/>
        </w:rPr>
        <w:t xml:space="preserve">Slack, T. and Parent, M.M., 2021. </w:t>
      </w:r>
      <w:r w:rsidRPr="0045669C">
        <w:rPr>
          <w:rFonts w:ascii="Times New Roman" w:eastAsia="Times New Roman" w:hAnsi="Times New Roman" w:cs="Times New Roman"/>
          <w:i/>
          <w:iCs/>
          <w:sz w:val="24"/>
          <w:szCs w:val="24"/>
          <w:lang w:val="en-GB" w:eastAsia="en-GB"/>
        </w:rPr>
        <w:t>The sport organisation as a business: Managing events, strategy, and policy.</w:t>
      </w:r>
      <w:r w:rsidRPr="0045669C">
        <w:rPr>
          <w:rFonts w:ascii="Times New Roman" w:eastAsia="Times New Roman" w:hAnsi="Times New Roman" w:cs="Times New Roman"/>
          <w:sz w:val="24"/>
          <w:szCs w:val="24"/>
          <w:lang w:val="en-GB" w:eastAsia="en-GB"/>
        </w:rPr>
        <w:t xml:space="preserve"> 2nd ed. Champaign: Human Kinetics.</w:t>
      </w:r>
    </w:p>
    <w:p w14:paraId="678BC6AB" w14:textId="77777777" w:rsidR="0027718E" w:rsidRPr="0045669C" w:rsidRDefault="0027718E" w:rsidP="0045669C">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45669C">
        <w:rPr>
          <w:rFonts w:ascii="Times New Roman" w:eastAsia="Times New Roman" w:hAnsi="Times New Roman" w:cs="Times New Roman"/>
          <w:sz w:val="24"/>
          <w:szCs w:val="24"/>
          <w:lang w:val="en-GB" w:eastAsia="en-GB"/>
        </w:rPr>
        <w:t xml:space="preserve"> Smith, A.C. and Stewart, B., 2021. </w:t>
      </w:r>
      <w:r w:rsidRPr="0045669C">
        <w:rPr>
          <w:rFonts w:ascii="Times New Roman" w:eastAsia="Times New Roman" w:hAnsi="Times New Roman" w:cs="Times New Roman"/>
          <w:i/>
          <w:iCs/>
          <w:sz w:val="24"/>
          <w:szCs w:val="24"/>
          <w:lang w:val="en-GB" w:eastAsia="en-GB"/>
        </w:rPr>
        <w:t>Sports business: Decision making and planning.</w:t>
      </w:r>
      <w:r w:rsidRPr="0045669C">
        <w:rPr>
          <w:rFonts w:ascii="Times New Roman" w:eastAsia="Times New Roman" w:hAnsi="Times New Roman" w:cs="Times New Roman"/>
          <w:sz w:val="24"/>
          <w:szCs w:val="24"/>
          <w:lang w:val="en-GB" w:eastAsia="en-GB"/>
        </w:rPr>
        <w:t xml:space="preserve"> 3rd ed. London: Macmillan International Higher Education.</w:t>
      </w:r>
    </w:p>
    <w:p w14:paraId="785186D4"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Szafrańska, K., Trocha, J. and </w:t>
      </w:r>
      <w:proofErr w:type="spellStart"/>
      <w:r w:rsidRPr="0045669C">
        <w:rPr>
          <w:rFonts w:ascii="Times New Roman" w:hAnsi="Times New Roman" w:cs="Times New Roman"/>
          <w:sz w:val="24"/>
          <w:szCs w:val="24"/>
          <w:lang w:val="en-GB"/>
        </w:rPr>
        <w:t>Małachowska</w:t>
      </w:r>
      <w:proofErr w:type="spellEnd"/>
      <w:r w:rsidRPr="0045669C">
        <w:rPr>
          <w:rFonts w:ascii="Times New Roman" w:hAnsi="Times New Roman" w:cs="Times New Roman"/>
          <w:sz w:val="24"/>
          <w:szCs w:val="24"/>
          <w:lang w:val="en-GB"/>
        </w:rPr>
        <w:t xml:space="preserve">, E., 2023. A PSYCHOLOGICAL PERSPECTIVE ON RISK AND CRISIS MANAGEMENT SKILLS. </w:t>
      </w:r>
      <w:r w:rsidRPr="0045669C">
        <w:rPr>
          <w:rFonts w:ascii="Times New Roman" w:hAnsi="Times New Roman" w:cs="Times New Roman"/>
          <w:i/>
          <w:sz w:val="24"/>
          <w:szCs w:val="24"/>
          <w:lang w:val="en-GB"/>
        </w:rPr>
        <w:t>Journal of Security &amp; Sustainability Issues</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13</w:t>
      </w:r>
      <w:r w:rsidRPr="0045669C">
        <w:rPr>
          <w:rFonts w:ascii="Times New Roman" w:hAnsi="Times New Roman" w:cs="Times New Roman"/>
          <w:sz w:val="24"/>
          <w:szCs w:val="24"/>
          <w:lang w:val="en-GB"/>
        </w:rPr>
        <w:t>(1).</w:t>
      </w:r>
    </w:p>
    <w:p w14:paraId="6AAE64C1"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van Erp, T. and Lamberts, R.P., 2023. Demands of professional female cycling races: influence race level and race duration (single or multi-day events). </w:t>
      </w:r>
      <w:r w:rsidRPr="0045669C">
        <w:rPr>
          <w:rFonts w:ascii="Times New Roman" w:hAnsi="Times New Roman" w:cs="Times New Roman"/>
          <w:i/>
          <w:sz w:val="24"/>
          <w:szCs w:val="24"/>
          <w:lang w:val="en-GB"/>
        </w:rPr>
        <w:t>European Journal of Sport Science</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23</w:t>
      </w:r>
      <w:r w:rsidRPr="0045669C">
        <w:rPr>
          <w:rFonts w:ascii="Times New Roman" w:hAnsi="Times New Roman" w:cs="Times New Roman"/>
          <w:sz w:val="24"/>
          <w:szCs w:val="24"/>
          <w:lang w:val="en-GB"/>
        </w:rPr>
        <w:t>(8), pp.1463-1471.</w:t>
      </w:r>
    </w:p>
    <w:p w14:paraId="3F5C3620"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r w:rsidRPr="0045669C">
        <w:rPr>
          <w:rFonts w:ascii="Times New Roman" w:hAnsi="Times New Roman" w:cs="Times New Roman"/>
          <w:sz w:val="24"/>
          <w:szCs w:val="24"/>
          <w:lang w:val="en-GB"/>
        </w:rPr>
        <w:t xml:space="preserve">Vassiliadis, C.A., </w:t>
      </w:r>
      <w:proofErr w:type="spellStart"/>
      <w:r w:rsidRPr="0045669C">
        <w:rPr>
          <w:rFonts w:ascii="Times New Roman" w:hAnsi="Times New Roman" w:cs="Times New Roman"/>
          <w:sz w:val="24"/>
          <w:szCs w:val="24"/>
          <w:lang w:val="en-GB"/>
        </w:rPr>
        <w:t>Mombeuil</w:t>
      </w:r>
      <w:proofErr w:type="spellEnd"/>
      <w:r w:rsidRPr="0045669C">
        <w:rPr>
          <w:rFonts w:ascii="Times New Roman" w:hAnsi="Times New Roman" w:cs="Times New Roman"/>
          <w:sz w:val="24"/>
          <w:szCs w:val="24"/>
          <w:lang w:val="en-GB"/>
        </w:rPr>
        <w:t xml:space="preserve">, C. and Fotiadis, A.K., 2021. Identifying service product features associated with visitor satisfaction and revisit intention: A focus on sports events. </w:t>
      </w:r>
      <w:r w:rsidRPr="0045669C">
        <w:rPr>
          <w:rFonts w:ascii="Times New Roman" w:hAnsi="Times New Roman" w:cs="Times New Roman"/>
          <w:i/>
          <w:sz w:val="24"/>
          <w:szCs w:val="24"/>
          <w:lang w:val="en-GB"/>
        </w:rPr>
        <w:t>Journal of Destination Marketing &amp; Management</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19</w:t>
      </w:r>
      <w:r w:rsidRPr="0045669C">
        <w:rPr>
          <w:rFonts w:ascii="Times New Roman" w:hAnsi="Times New Roman" w:cs="Times New Roman"/>
          <w:sz w:val="24"/>
          <w:szCs w:val="24"/>
          <w:lang w:val="en-GB"/>
        </w:rPr>
        <w:t>, p.100558.</w:t>
      </w:r>
    </w:p>
    <w:p w14:paraId="4F9546AF" w14:textId="77777777" w:rsidR="0027718E" w:rsidRPr="0045669C" w:rsidRDefault="0027718E" w:rsidP="0045669C">
      <w:pPr>
        <w:pStyle w:val="ListParagraph"/>
        <w:numPr>
          <w:ilvl w:val="0"/>
          <w:numId w:val="8"/>
        </w:numPr>
        <w:spacing w:before="100" w:beforeAutospacing="1" w:after="100" w:afterAutospacing="1" w:line="360" w:lineRule="auto"/>
        <w:jc w:val="both"/>
        <w:rPr>
          <w:rFonts w:ascii="Times New Roman" w:eastAsia="Times New Roman" w:hAnsi="Times New Roman" w:cs="Times New Roman"/>
          <w:sz w:val="24"/>
          <w:szCs w:val="24"/>
          <w:lang w:val="en-GB" w:eastAsia="en-GB"/>
        </w:rPr>
      </w:pPr>
      <w:r w:rsidRPr="0045669C">
        <w:rPr>
          <w:rFonts w:ascii="Times New Roman" w:eastAsia="Times New Roman" w:hAnsi="Times New Roman" w:cs="Times New Roman"/>
          <w:sz w:val="24"/>
          <w:szCs w:val="24"/>
          <w:lang w:val="en-GB" w:eastAsia="en-GB"/>
        </w:rPr>
        <w:lastRenderedPageBreak/>
        <w:t xml:space="preserve">Watt, D.C., 2023. </w:t>
      </w:r>
      <w:r w:rsidRPr="0045669C">
        <w:rPr>
          <w:rFonts w:ascii="Times New Roman" w:eastAsia="Times New Roman" w:hAnsi="Times New Roman" w:cs="Times New Roman"/>
          <w:i/>
          <w:iCs/>
          <w:sz w:val="24"/>
          <w:szCs w:val="24"/>
          <w:lang w:val="en-GB" w:eastAsia="en-GB"/>
        </w:rPr>
        <w:t>Event management in sport, recreation and tourism: Theoretical and practical dimensions.</w:t>
      </w:r>
      <w:r w:rsidRPr="0045669C">
        <w:rPr>
          <w:rFonts w:ascii="Times New Roman" w:eastAsia="Times New Roman" w:hAnsi="Times New Roman" w:cs="Times New Roman"/>
          <w:sz w:val="24"/>
          <w:szCs w:val="24"/>
          <w:lang w:val="en-GB" w:eastAsia="en-GB"/>
        </w:rPr>
        <w:t xml:space="preserve"> 3rd ed. London: Pearson.</w:t>
      </w:r>
    </w:p>
    <w:p w14:paraId="2CC59858" w14:textId="77777777" w:rsidR="0027718E" w:rsidRPr="0045669C" w:rsidRDefault="0027718E" w:rsidP="0045669C">
      <w:pPr>
        <w:pStyle w:val="ListParagraph"/>
        <w:numPr>
          <w:ilvl w:val="0"/>
          <w:numId w:val="8"/>
        </w:numPr>
        <w:spacing w:before="240" w:after="240" w:line="360" w:lineRule="auto"/>
        <w:jc w:val="both"/>
        <w:rPr>
          <w:rFonts w:ascii="Times New Roman" w:hAnsi="Times New Roman" w:cs="Times New Roman"/>
          <w:sz w:val="24"/>
          <w:szCs w:val="24"/>
          <w:lang w:val="en-GB"/>
        </w:rPr>
      </w:pPr>
      <w:proofErr w:type="spellStart"/>
      <w:r w:rsidRPr="0045669C">
        <w:rPr>
          <w:rFonts w:ascii="Times New Roman" w:hAnsi="Times New Roman" w:cs="Times New Roman"/>
          <w:sz w:val="24"/>
          <w:szCs w:val="24"/>
          <w:lang w:val="en-GB"/>
        </w:rPr>
        <w:t>Yuldashov</w:t>
      </w:r>
      <w:proofErr w:type="spellEnd"/>
      <w:r w:rsidRPr="0045669C">
        <w:rPr>
          <w:rFonts w:ascii="Times New Roman" w:hAnsi="Times New Roman" w:cs="Times New Roman"/>
          <w:sz w:val="24"/>
          <w:szCs w:val="24"/>
          <w:lang w:val="en-GB"/>
        </w:rPr>
        <w:t xml:space="preserve">, I., </w:t>
      </w:r>
      <w:proofErr w:type="spellStart"/>
      <w:r w:rsidRPr="0045669C">
        <w:rPr>
          <w:rFonts w:ascii="Times New Roman" w:hAnsi="Times New Roman" w:cs="Times New Roman"/>
          <w:sz w:val="24"/>
          <w:szCs w:val="24"/>
          <w:lang w:val="en-GB"/>
        </w:rPr>
        <w:t>Umaralievich</w:t>
      </w:r>
      <w:proofErr w:type="spellEnd"/>
      <w:r w:rsidRPr="0045669C">
        <w:rPr>
          <w:rFonts w:ascii="Times New Roman" w:hAnsi="Times New Roman" w:cs="Times New Roman"/>
          <w:sz w:val="24"/>
          <w:szCs w:val="24"/>
          <w:lang w:val="en-GB"/>
        </w:rPr>
        <w:t xml:space="preserve">, K.U., </w:t>
      </w:r>
      <w:proofErr w:type="spellStart"/>
      <w:r w:rsidRPr="0045669C">
        <w:rPr>
          <w:rFonts w:ascii="Times New Roman" w:hAnsi="Times New Roman" w:cs="Times New Roman"/>
          <w:sz w:val="24"/>
          <w:szCs w:val="24"/>
          <w:lang w:val="en-GB"/>
        </w:rPr>
        <w:t>Goynazarov</w:t>
      </w:r>
      <w:proofErr w:type="spellEnd"/>
      <w:r w:rsidRPr="0045669C">
        <w:rPr>
          <w:rFonts w:ascii="Times New Roman" w:hAnsi="Times New Roman" w:cs="Times New Roman"/>
          <w:sz w:val="24"/>
          <w:szCs w:val="24"/>
          <w:lang w:val="en-GB"/>
        </w:rPr>
        <w:t xml:space="preserve">, G. and </w:t>
      </w:r>
      <w:proofErr w:type="spellStart"/>
      <w:r w:rsidRPr="0045669C">
        <w:rPr>
          <w:rFonts w:ascii="Times New Roman" w:hAnsi="Times New Roman" w:cs="Times New Roman"/>
          <w:sz w:val="24"/>
          <w:szCs w:val="24"/>
          <w:lang w:val="en-GB"/>
        </w:rPr>
        <w:t>Abdurakhmonov</w:t>
      </w:r>
      <w:proofErr w:type="spellEnd"/>
      <w:r w:rsidRPr="0045669C">
        <w:rPr>
          <w:rFonts w:ascii="Times New Roman" w:hAnsi="Times New Roman" w:cs="Times New Roman"/>
          <w:sz w:val="24"/>
          <w:szCs w:val="24"/>
          <w:lang w:val="en-GB"/>
        </w:rPr>
        <w:t xml:space="preserve">, S., 2021. Innovative development strategy in the field of sports and the basics of its organization. </w:t>
      </w:r>
      <w:r w:rsidRPr="0045669C">
        <w:rPr>
          <w:rFonts w:ascii="Times New Roman" w:hAnsi="Times New Roman" w:cs="Times New Roman"/>
          <w:i/>
          <w:sz w:val="24"/>
          <w:szCs w:val="24"/>
          <w:lang w:val="en-GB"/>
        </w:rPr>
        <w:t>Asian Journal of Research in Social Sciences and Humanities</w:t>
      </w:r>
      <w:r w:rsidRPr="0045669C">
        <w:rPr>
          <w:rFonts w:ascii="Times New Roman" w:hAnsi="Times New Roman" w:cs="Times New Roman"/>
          <w:sz w:val="24"/>
          <w:szCs w:val="24"/>
          <w:lang w:val="en-GB"/>
        </w:rPr>
        <w:t xml:space="preserve">, </w:t>
      </w:r>
      <w:r w:rsidRPr="0045669C">
        <w:rPr>
          <w:rFonts w:ascii="Times New Roman" w:hAnsi="Times New Roman" w:cs="Times New Roman"/>
          <w:i/>
          <w:sz w:val="24"/>
          <w:szCs w:val="24"/>
          <w:lang w:val="en-GB"/>
        </w:rPr>
        <w:t>11</w:t>
      </w:r>
      <w:r w:rsidRPr="0045669C">
        <w:rPr>
          <w:rFonts w:ascii="Times New Roman" w:hAnsi="Times New Roman" w:cs="Times New Roman"/>
          <w:sz w:val="24"/>
          <w:szCs w:val="24"/>
          <w:lang w:val="en-GB"/>
        </w:rPr>
        <w:t>(11), pp.48-53.</w:t>
      </w:r>
    </w:p>
    <w:p w14:paraId="10FAFCBA" w14:textId="77777777" w:rsidR="0027718E" w:rsidRPr="0027718E" w:rsidRDefault="0027718E" w:rsidP="0027718E">
      <w:pPr>
        <w:spacing w:before="240" w:after="240" w:line="360" w:lineRule="auto"/>
        <w:ind w:left="360"/>
        <w:jc w:val="both"/>
        <w:rPr>
          <w:rFonts w:ascii="Times New Roman" w:hAnsi="Times New Roman" w:cs="Times New Roman"/>
          <w:sz w:val="24"/>
          <w:szCs w:val="24"/>
          <w:lang w:val="en-GB"/>
        </w:rPr>
      </w:pPr>
    </w:p>
    <w:p w14:paraId="51E1E684" w14:textId="77777777" w:rsidR="00BB0A3D" w:rsidRPr="00807EE1" w:rsidRDefault="00BB0A3D" w:rsidP="00807EE1">
      <w:pPr>
        <w:spacing w:line="360" w:lineRule="auto"/>
        <w:jc w:val="both"/>
        <w:rPr>
          <w:rFonts w:ascii="Times New Roman" w:hAnsi="Times New Roman" w:cs="Times New Roman"/>
          <w:b/>
          <w:sz w:val="24"/>
          <w:szCs w:val="24"/>
          <w:lang w:val="en-GB"/>
        </w:rPr>
      </w:pPr>
    </w:p>
    <w:sectPr w:rsidR="00BB0A3D" w:rsidRPr="00807EE1">
      <w:footerReference w:type="default" r:id="rId7"/>
      <w:pgSz w:w="12240" w:h="15840"/>
      <w:pgMar w:top="1440" w:right="1440" w:bottom="1440" w:left="162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233FC" w14:textId="77777777" w:rsidR="004B0387" w:rsidRDefault="004B0387">
      <w:pPr>
        <w:spacing w:line="240" w:lineRule="auto"/>
      </w:pPr>
      <w:r>
        <w:separator/>
      </w:r>
    </w:p>
  </w:endnote>
  <w:endnote w:type="continuationSeparator" w:id="0">
    <w:p w14:paraId="5BDB0D6D" w14:textId="77777777" w:rsidR="004B0387" w:rsidRDefault="004B038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5625496"/>
      <w:docPartObj>
        <w:docPartGallery w:val="Page Numbers (Bottom of Page)"/>
        <w:docPartUnique/>
      </w:docPartObj>
    </w:sdtPr>
    <w:sdtEndPr>
      <w:rPr>
        <w:noProof/>
      </w:rPr>
    </w:sdtEndPr>
    <w:sdtContent>
      <w:p w14:paraId="701035DE" w14:textId="30FDDD56" w:rsidR="00707DE1" w:rsidRDefault="00707D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688F19" w14:textId="44EDC0F4" w:rsidR="00BB0A3D" w:rsidRDefault="00BB0A3D">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AB043" w14:textId="77777777" w:rsidR="004B0387" w:rsidRDefault="004B0387">
      <w:pPr>
        <w:spacing w:line="240" w:lineRule="auto"/>
      </w:pPr>
      <w:r>
        <w:separator/>
      </w:r>
    </w:p>
  </w:footnote>
  <w:footnote w:type="continuationSeparator" w:id="0">
    <w:p w14:paraId="6B08B401" w14:textId="77777777" w:rsidR="004B0387" w:rsidRDefault="004B038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61C55"/>
    <w:multiLevelType w:val="multilevel"/>
    <w:tmpl w:val="62968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8939C8"/>
    <w:multiLevelType w:val="hybridMultilevel"/>
    <w:tmpl w:val="D7E291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31498"/>
    <w:multiLevelType w:val="multilevel"/>
    <w:tmpl w:val="65E2E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A401E"/>
    <w:multiLevelType w:val="multilevel"/>
    <w:tmpl w:val="0B0E9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A7563B"/>
    <w:multiLevelType w:val="multilevel"/>
    <w:tmpl w:val="98883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D11734"/>
    <w:multiLevelType w:val="multilevel"/>
    <w:tmpl w:val="B406D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5D2809"/>
    <w:multiLevelType w:val="multilevel"/>
    <w:tmpl w:val="2786C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40526E"/>
    <w:multiLevelType w:val="multilevel"/>
    <w:tmpl w:val="312CC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463FEE"/>
    <w:multiLevelType w:val="multilevel"/>
    <w:tmpl w:val="8B301B8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4431421D"/>
    <w:multiLevelType w:val="multilevel"/>
    <w:tmpl w:val="18281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4B178D"/>
    <w:multiLevelType w:val="multilevel"/>
    <w:tmpl w:val="3D3A27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4CA52808"/>
    <w:multiLevelType w:val="multilevel"/>
    <w:tmpl w:val="06682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8A2780"/>
    <w:multiLevelType w:val="multilevel"/>
    <w:tmpl w:val="03ECC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D40467"/>
    <w:multiLevelType w:val="multilevel"/>
    <w:tmpl w:val="2424F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B52305D"/>
    <w:multiLevelType w:val="multilevel"/>
    <w:tmpl w:val="43242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0254766">
    <w:abstractNumId w:val="8"/>
  </w:num>
  <w:num w:numId="2" w16cid:durableId="1004164146">
    <w:abstractNumId w:val="10"/>
  </w:num>
  <w:num w:numId="3" w16cid:durableId="1279215742">
    <w:abstractNumId w:val="9"/>
  </w:num>
  <w:num w:numId="4" w16cid:durableId="1661927632">
    <w:abstractNumId w:val="3"/>
  </w:num>
  <w:num w:numId="5" w16cid:durableId="513346578">
    <w:abstractNumId w:val="13"/>
  </w:num>
  <w:num w:numId="6" w16cid:durableId="1452555768">
    <w:abstractNumId w:val="11"/>
  </w:num>
  <w:num w:numId="7" w16cid:durableId="933518346">
    <w:abstractNumId w:val="2"/>
  </w:num>
  <w:num w:numId="8" w16cid:durableId="3285487">
    <w:abstractNumId w:val="1"/>
  </w:num>
  <w:num w:numId="9" w16cid:durableId="800806205">
    <w:abstractNumId w:val="5"/>
  </w:num>
  <w:num w:numId="10" w16cid:durableId="1965040776">
    <w:abstractNumId w:val="14"/>
  </w:num>
  <w:num w:numId="11" w16cid:durableId="781732210">
    <w:abstractNumId w:val="7"/>
  </w:num>
  <w:num w:numId="12" w16cid:durableId="595285955">
    <w:abstractNumId w:val="0"/>
  </w:num>
  <w:num w:numId="13" w16cid:durableId="650522461">
    <w:abstractNumId w:val="4"/>
  </w:num>
  <w:num w:numId="14" w16cid:durableId="309985456">
    <w:abstractNumId w:val="12"/>
  </w:num>
  <w:num w:numId="15" w16cid:durableId="11170258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A3D"/>
    <w:rsid w:val="000C2E77"/>
    <w:rsid w:val="000F4F5B"/>
    <w:rsid w:val="00112A80"/>
    <w:rsid w:val="001306C8"/>
    <w:rsid w:val="001324E5"/>
    <w:rsid w:val="00167AA9"/>
    <w:rsid w:val="00184CE3"/>
    <w:rsid w:val="001C30CE"/>
    <w:rsid w:val="00244A17"/>
    <w:rsid w:val="00264DEE"/>
    <w:rsid w:val="0027718E"/>
    <w:rsid w:val="002A751F"/>
    <w:rsid w:val="002E31F2"/>
    <w:rsid w:val="0031618C"/>
    <w:rsid w:val="003C32FE"/>
    <w:rsid w:val="00436340"/>
    <w:rsid w:val="004426DD"/>
    <w:rsid w:val="0045669C"/>
    <w:rsid w:val="00490F56"/>
    <w:rsid w:val="004B0387"/>
    <w:rsid w:val="005522AD"/>
    <w:rsid w:val="0062696D"/>
    <w:rsid w:val="00626C8E"/>
    <w:rsid w:val="00636D99"/>
    <w:rsid w:val="006641E7"/>
    <w:rsid w:val="006851BD"/>
    <w:rsid w:val="006D66D8"/>
    <w:rsid w:val="00707DE1"/>
    <w:rsid w:val="00733F2E"/>
    <w:rsid w:val="007632B9"/>
    <w:rsid w:val="007D1FF8"/>
    <w:rsid w:val="00807EE1"/>
    <w:rsid w:val="008B5D4A"/>
    <w:rsid w:val="00922296"/>
    <w:rsid w:val="00AF220A"/>
    <w:rsid w:val="00B1036C"/>
    <w:rsid w:val="00BB0A3D"/>
    <w:rsid w:val="00BC007D"/>
    <w:rsid w:val="00BD68A9"/>
    <w:rsid w:val="00C43F83"/>
    <w:rsid w:val="00C53F85"/>
    <w:rsid w:val="00CF7420"/>
    <w:rsid w:val="00D278E0"/>
    <w:rsid w:val="00D477A6"/>
    <w:rsid w:val="00D61E88"/>
    <w:rsid w:val="00E00D24"/>
    <w:rsid w:val="00E00DDA"/>
    <w:rsid w:val="00EB4B4E"/>
    <w:rsid w:val="00EC2B05"/>
    <w:rsid w:val="00ED2888"/>
    <w:rsid w:val="00F10D4F"/>
    <w:rsid w:val="00F21185"/>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A9FBD5"/>
  <w15:docId w15:val="{79E28A98-20B9-4477-9FDF-FCB9CB7E0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4"/>
      <w:szCs w:val="24"/>
    </w:rPr>
  </w:style>
  <w:style w:type="paragraph" w:styleId="Heading2">
    <w:name w:val="heading 2"/>
    <w:basedOn w:val="Normal"/>
    <w:next w:val="Normal"/>
    <w:pPr>
      <w:keepNext/>
      <w:keepLines/>
      <w:ind w:right="40"/>
      <w:jc w:val="both"/>
      <w:outlineLvl w:val="1"/>
    </w:pPr>
    <w:rPr>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NormalWeb">
    <w:name w:val="Normal (Web)"/>
    <w:basedOn w:val="Normal"/>
    <w:uiPriority w:val="99"/>
    <w:semiHidden/>
    <w:unhideWhenUsed/>
    <w:rsid w:val="00D477A6"/>
    <w:rPr>
      <w:rFonts w:ascii="Times New Roman" w:hAnsi="Times New Roman" w:cs="Times New Roman"/>
      <w:sz w:val="24"/>
      <w:szCs w:val="24"/>
    </w:rPr>
  </w:style>
  <w:style w:type="paragraph" w:styleId="ListParagraph">
    <w:name w:val="List Paragraph"/>
    <w:basedOn w:val="Normal"/>
    <w:uiPriority w:val="34"/>
    <w:qFormat/>
    <w:rsid w:val="000F4F5B"/>
    <w:pPr>
      <w:ind w:left="720"/>
      <w:contextualSpacing/>
    </w:pPr>
  </w:style>
  <w:style w:type="paragraph" w:styleId="Header">
    <w:name w:val="header"/>
    <w:basedOn w:val="Normal"/>
    <w:link w:val="HeaderChar"/>
    <w:uiPriority w:val="99"/>
    <w:unhideWhenUsed/>
    <w:rsid w:val="00707DE1"/>
    <w:pPr>
      <w:tabs>
        <w:tab w:val="center" w:pos="4513"/>
        <w:tab w:val="right" w:pos="9026"/>
      </w:tabs>
      <w:spacing w:line="240" w:lineRule="auto"/>
    </w:pPr>
  </w:style>
  <w:style w:type="character" w:customStyle="1" w:styleId="HeaderChar">
    <w:name w:val="Header Char"/>
    <w:basedOn w:val="DefaultParagraphFont"/>
    <w:link w:val="Header"/>
    <w:uiPriority w:val="99"/>
    <w:rsid w:val="00707DE1"/>
  </w:style>
  <w:style w:type="paragraph" w:styleId="Footer">
    <w:name w:val="footer"/>
    <w:basedOn w:val="Normal"/>
    <w:link w:val="FooterChar"/>
    <w:uiPriority w:val="99"/>
    <w:unhideWhenUsed/>
    <w:rsid w:val="00707DE1"/>
    <w:pPr>
      <w:tabs>
        <w:tab w:val="center" w:pos="4513"/>
        <w:tab w:val="right" w:pos="9026"/>
      </w:tabs>
      <w:spacing w:line="240" w:lineRule="auto"/>
    </w:pPr>
  </w:style>
  <w:style w:type="character" w:customStyle="1" w:styleId="FooterChar">
    <w:name w:val="Footer Char"/>
    <w:basedOn w:val="DefaultParagraphFont"/>
    <w:link w:val="Footer"/>
    <w:uiPriority w:val="99"/>
    <w:rsid w:val="00707DE1"/>
  </w:style>
  <w:style w:type="character" w:styleId="Strong">
    <w:name w:val="Strong"/>
    <w:basedOn w:val="DefaultParagraphFont"/>
    <w:uiPriority w:val="22"/>
    <w:qFormat/>
    <w:rsid w:val="0027718E"/>
    <w:rPr>
      <w:b/>
      <w:bCs/>
    </w:rPr>
  </w:style>
  <w:style w:type="character" w:styleId="Emphasis">
    <w:name w:val="Emphasis"/>
    <w:basedOn w:val="DefaultParagraphFont"/>
    <w:uiPriority w:val="20"/>
    <w:qFormat/>
    <w:rsid w:val="002771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396794">
      <w:bodyDiv w:val="1"/>
      <w:marLeft w:val="0"/>
      <w:marRight w:val="0"/>
      <w:marTop w:val="0"/>
      <w:marBottom w:val="0"/>
      <w:divBdr>
        <w:top w:val="none" w:sz="0" w:space="0" w:color="auto"/>
        <w:left w:val="none" w:sz="0" w:space="0" w:color="auto"/>
        <w:bottom w:val="none" w:sz="0" w:space="0" w:color="auto"/>
        <w:right w:val="none" w:sz="0" w:space="0" w:color="auto"/>
      </w:divBdr>
    </w:div>
    <w:div w:id="101535432">
      <w:bodyDiv w:val="1"/>
      <w:marLeft w:val="0"/>
      <w:marRight w:val="0"/>
      <w:marTop w:val="0"/>
      <w:marBottom w:val="0"/>
      <w:divBdr>
        <w:top w:val="none" w:sz="0" w:space="0" w:color="auto"/>
        <w:left w:val="none" w:sz="0" w:space="0" w:color="auto"/>
        <w:bottom w:val="none" w:sz="0" w:space="0" w:color="auto"/>
        <w:right w:val="none" w:sz="0" w:space="0" w:color="auto"/>
      </w:divBdr>
    </w:div>
    <w:div w:id="102656440">
      <w:bodyDiv w:val="1"/>
      <w:marLeft w:val="0"/>
      <w:marRight w:val="0"/>
      <w:marTop w:val="0"/>
      <w:marBottom w:val="0"/>
      <w:divBdr>
        <w:top w:val="none" w:sz="0" w:space="0" w:color="auto"/>
        <w:left w:val="none" w:sz="0" w:space="0" w:color="auto"/>
        <w:bottom w:val="none" w:sz="0" w:space="0" w:color="auto"/>
        <w:right w:val="none" w:sz="0" w:space="0" w:color="auto"/>
      </w:divBdr>
    </w:div>
    <w:div w:id="209802606">
      <w:bodyDiv w:val="1"/>
      <w:marLeft w:val="0"/>
      <w:marRight w:val="0"/>
      <w:marTop w:val="0"/>
      <w:marBottom w:val="0"/>
      <w:divBdr>
        <w:top w:val="none" w:sz="0" w:space="0" w:color="auto"/>
        <w:left w:val="none" w:sz="0" w:space="0" w:color="auto"/>
        <w:bottom w:val="none" w:sz="0" w:space="0" w:color="auto"/>
        <w:right w:val="none" w:sz="0" w:space="0" w:color="auto"/>
      </w:divBdr>
    </w:div>
    <w:div w:id="306931872">
      <w:bodyDiv w:val="1"/>
      <w:marLeft w:val="0"/>
      <w:marRight w:val="0"/>
      <w:marTop w:val="0"/>
      <w:marBottom w:val="0"/>
      <w:divBdr>
        <w:top w:val="none" w:sz="0" w:space="0" w:color="auto"/>
        <w:left w:val="none" w:sz="0" w:space="0" w:color="auto"/>
        <w:bottom w:val="none" w:sz="0" w:space="0" w:color="auto"/>
        <w:right w:val="none" w:sz="0" w:space="0" w:color="auto"/>
      </w:divBdr>
    </w:div>
    <w:div w:id="416441458">
      <w:bodyDiv w:val="1"/>
      <w:marLeft w:val="0"/>
      <w:marRight w:val="0"/>
      <w:marTop w:val="0"/>
      <w:marBottom w:val="0"/>
      <w:divBdr>
        <w:top w:val="none" w:sz="0" w:space="0" w:color="auto"/>
        <w:left w:val="none" w:sz="0" w:space="0" w:color="auto"/>
        <w:bottom w:val="none" w:sz="0" w:space="0" w:color="auto"/>
        <w:right w:val="none" w:sz="0" w:space="0" w:color="auto"/>
      </w:divBdr>
    </w:div>
    <w:div w:id="430197788">
      <w:bodyDiv w:val="1"/>
      <w:marLeft w:val="0"/>
      <w:marRight w:val="0"/>
      <w:marTop w:val="0"/>
      <w:marBottom w:val="0"/>
      <w:divBdr>
        <w:top w:val="none" w:sz="0" w:space="0" w:color="auto"/>
        <w:left w:val="none" w:sz="0" w:space="0" w:color="auto"/>
        <w:bottom w:val="none" w:sz="0" w:space="0" w:color="auto"/>
        <w:right w:val="none" w:sz="0" w:space="0" w:color="auto"/>
      </w:divBdr>
    </w:div>
    <w:div w:id="491988477">
      <w:bodyDiv w:val="1"/>
      <w:marLeft w:val="0"/>
      <w:marRight w:val="0"/>
      <w:marTop w:val="0"/>
      <w:marBottom w:val="0"/>
      <w:divBdr>
        <w:top w:val="none" w:sz="0" w:space="0" w:color="auto"/>
        <w:left w:val="none" w:sz="0" w:space="0" w:color="auto"/>
        <w:bottom w:val="none" w:sz="0" w:space="0" w:color="auto"/>
        <w:right w:val="none" w:sz="0" w:space="0" w:color="auto"/>
      </w:divBdr>
    </w:div>
    <w:div w:id="499737848">
      <w:bodyDiv w:val="1"/>
      <w:marLeft w:val="0"/>
      <w:marRight w:val="0"/>
      <w:marTop w:val="0"/>
      <w:marBottom w:val="0"/>
      <w:divBdr>
        <w:top w:val="none" w:sz="0" w:space="0" w:color="auto"/>
        <w:left w:val="none" w:sz="0" w:space="0" w:color="auto"/>
        <w:bottom w:val="none" w:sz="0" w:space="0" w:color="auto"/>
        <w:right w:val="none" w:sz="0" w:space="0" w:color="auto"/>
      </w:divBdr>
    </w:div>
    <w:div w:id="539440160">
      <w:bodyDiv w:val="1"/>
      <w:marLeft w:val="0"/>
      <w:marRight w:val="0"/>
      <w:marTop w:val="0"/>
      <w:marBottom w:val="0"/>
      <w:divBdr>
        <w:top w:val="none" w:sz="0" w:space="0" w:color="auto"/>
        <w:left w:val="none" w:sz="0" w:space="0" w:color="auto"/>
        <w:bottom w:val="none" w:sz="0" w:space="0" w:color="auto"/>
        <w:right w:val="none" w:sz="0" w:space="0" w:color="auto"/>
      </w:divBdr>
    </w:div>
    <w:div w:id="590090682">
      <w:bodyDiv w:val="1"/>
      <w:marLeft w:val="0"/>
      <w:marRight w:val="0"/>
      <w:marTop w:val="0"/>
      <w:marBottom w:val="0"/>
      <w:divBdr>
        <w:top w:val="none" w:sz="0" w:space="0" w:color="auto"/>
        <w:left w:val="none" w:sz="0" w:space="0" w:color="auto"/>
        <w:bottom w:val="none" w:sz="0" w:space="0" w:color="auto"/>
        <w:right w:val="none" w:sz="0" w:space="0" w:color="auto"/>
      </w:divBdr>
    </w:div>
    <w:div w:id="632563766">
      <w:bodyDiv w:val="1"/>
      <w:marLeft w:val="0"/>
      <w:marRight w:val="0"/>
      <w:marTop w:val="0"/>
      <w:marBottom w:val="0"/>
      <w:divBdr>
        <w:top w:val="none" w:sz="0" w:space="0" w:color="auto"/>
        <w:left w:val="none" w:sz="0" w:space="0" w:color="auto"/>
        <w:bottom w:val="none" w:sz="0" w:space="0" w:color="auto"/>
        <w:right w:val="none" w:sz="0" w:space="0" w:color="auto"/>
      </w:divBdr>
    </w:div>
    <w:div w:id="638807983">
      <w:bodyDiv w:val="1"/>
      <w:marLeft w:val="0"/>
      <w:marRight w:val="0"/>
      <w:marTop w:val="0"/>
      <w:marBottom w:val="0"/>
      <w:divBdr>
        <w:top w:val="none" w:sz="0" w:space="0" w:color="auto"/>
        <w:left w:val="none" w:sz="0" w:space="0" w:color="auto"/>
        <w:bottom w:val="none" w:sz="0" w:space="0" w:color="auto"/>
        <w:right w:val="none" w:sz="0" w:space="0" w:color="auto"/>
      </w:divBdr>
    </w:div>
    <w:div w:id="641614361">
      <w:bodyDiv w:val="1"/>
      <w:marLeft w:val="0"/>
      <w:marRight w:val="0"/>
      <w:marTop w:val="0"/>
      <w:marBottom w:val="0"/>
      <w:divBdr>
        <w:top w:val="none" w:sz="0" w:space="0" w:color="auto"/>
        <w:left w:val="none" w:sz="0" w:space="0" w:color="auto"/>
        <w:bottom w:val="none" w:sz="0" w:space="0" w:color="auto"/>
        <w:right w:val="none" w:sz="0" w:space="0" w:color="auto"/>
      </w:divBdr>
    </w:div>
    <w:div w:id="719787010">
      <w:bodyDiv w:val="1"/>
      <w:marLeft w:val="0"/>
      <w:marRight w:val="0"/>
      <w:marTop w:val="0"/>
      <w:marBottom w:val="0"/>
      <w:divBdr>
        <w:top w:val="none" w:sz="0" w:space="0" w:color="auto"/>
        <w:left w:val="none" w:sz="0" w:space="0" w:color="auto"/>
        <w:bottom w:val="none" w:sz="0" w:space="0" w:color="auto"/>
        <w:right w:val="none" w:sz="0" w:space="0" w:color="auto"/>
      </w:divBdr>
    </w:div>
    <w:div w:id="729109838">
      <w:bodyDiv w:val="1"/>
      <w:marLeft w:val="0"/>
      <w:marRight w:val="0"/>
      <w:marTop w:val="0"/>
      <w:marBottom w:val="0"/>
      <w:divBdr>
        <w:top w:val="none" w:sz="0" w:space="0" w:color="auto"/>
        <w:left w:val="none" w:sz="0" w:space="0" w:color="auto"/>
        <w:bottom w:val="none" w:sz="0" w:space="0" w:color="auto"/>
        <w:right w:val="none" w:sz="0" w:space="0" w:color="auto"/>
      </w:divBdr>
    </w:div>
    <w:div w:id="795442714">
      <w:bodyDiv w:val="1"/>
      <w:marLeft w:val="0"/>
      <w:marRight w:val="0"/>
      <w:marTop w:val="0"/>
      <w:marBottom w:val="0"/>
      <w:divBdr>
        <w:top w:val="none" w:sz="0" w:space="0" w:color="auto"/>
        <w:left w:val="none" w:sz="0" w:space="0" w:color="auto"/>
        <w:bottom w:val="none" w:sz="0" w:space="0" w:color="auto"/>
        <w:right w:val="none" w:sz="0" w:space="0" w:color="auto"/>
      </w:divBdr>
    </w:div>
    <w:div w:id="890849103">
      <w:bodyDiv w:val="1"/>
      <w:marLeft w:val="0"/>
      <w:marRight w:val="0"/>
      <w:marTop w:val="0"/>
      <w:marBottom w:val="0"/>
      <w:divBdr>
        <w:top w:val="none" w:sz="0" w:space="0" w:color="auto"/>
        <w:left w:val="none" w:sz="0" w:space="0" w:color="auto"/>
        <w:bottom w:val="none" w:sz="0" w:space="0" w:color="auto"/>
        <w:right w:val="none" w:sz="0" w:space="0" w:color="auto"/>
      </w:divBdr>
    </w:div>
    <w:div w:id="943541443">
      <w:bodyDiv w:val="1"/>
      <w:marLeft w:val="0"/>
      <w:marRight w:val="0"/>
      <w:marTop w:val="0"/>
      <w:marBottom w:val="0"/>
      <w:divBdr>
        <w:top w:val="none" w:sz="0" w:space="0" w:color="auto"/>
        <w:left w:val="none" w:sz="0" w:space="0" w:color="auto"/>
        <w:bottom w:val="none" w:sz="0" w:space="0" w:color="auto"/>
        <w:right w:val="none" w:sz="0" w:space="0" w:color="auto"/>
      </w:divBdr>
    </w:div>
    <w:div w:id="1008557098">
      <w:bodyDiv w:val="1"/>
      <w:marLeft w:val="0"/>
      <w:marRight w:val="0"/>
      <w:marTop w:val="0"/>
      <w:marBottom w:val="0"/>
      <w:divBdr>
        <w:top w:val="none" w:sz="0" w:space="0" w:color="auto"/>
        <w:left w:val="none" w:sz="0" w:space="0" w:color="auto"/>
        <w:bottom w:val="none" w:sz="0" w:space="0" w:color="auto"/>
        <w:right w:val="none" w:sz="0" w:space="0" w:color="auto"/>
      </w:divBdr>
    </w:div>
    <w:div w:id="1179657423">
      <w:bodyDiv w:val="1"/>
      <w:marLeft w:val="0"/>
      <w:marRight w:val="0"/>
      <w:marTop w:val="0"/>
      <w:marBottom w:val="0"/>
      <w:divBdr>
        <w:top w:val="none" w:sz="0" w:space="0" w:color="auto"/>
        <w:left w:val="none" w:sz="0" w:space="0" w:color="auto"/>
        <w:bottom w:val="none" w:sz="0" w:space="0" w:color="auto"/>
        <w:right w:val="none" w:sz="0" w:space="0" w:color="auto"/>
      </w:divBdr>
    </w:div>
    <w:div w:id="1211763821">
      <w:bodyDiv w:val="1"/>
      <w:marLeft w:val="0"/>
      <w:marRight w:val="0"/>
      <w:marTop w:val="0"/>
      <w:marBottom w:val="0"/>
      <w:divBdr>
        <w:top w:val="none" w:sz="0" w:space="0" w:color="auto"/>
        <w:left w:val="none" w:sz="0" w:space="0" w:color="auto"/>
        <w:bottom w:val="none" w:sz="0" w:space="0" w:color="auto"/>
        <w:right w:val="none" w:sz="0" w:space="0" w:color="auto"/>
      </w:divBdr>
    </w:div>
    <w:div w:id="1306088402">
      <w:bodyDiv w:val="1"/>
      <w:marLeft w:val="0"/>
      <w:marRight w:val="0"/>
      <w:marTop w:val="0"/>
      <w:marBottom w:val="0"/>
      <w:divBdr>
        <w:top w:val="none" w:sz="0" w:space="0" w:color="auto"/>
        <w:left w:val="none" w:sz="0" w:space="0" w:color="auto"/>
        <w:bottom w:val="none" w:sz="0" w:space="0" w:color="auto"/>
        <w:right w:val="none" w:sz="0" w:space="0" w:color="auto"/>
      </w:divBdr>
    </w:div>
    <w:div w:id="1315139516">
      <w:bodyDiv w:val="1"/>
      <w:marLeft w:val="0"/>
      <w:marRight w:val="0"/>
      <w:marTop w:val="0"/>
      <w:marBottom w:val="0"/>
      <w:divBdr>
        <w:top w:val="none" w:sz="0" w:space="0" w:color="auto"/>
        <w:left w:val="none" w:sz="0" w:space="0" w:color="auto"/>
        <w:bottom w:val="none" w:sz="0" w:space="0" w:color="auto"/>
        <w:right w:val="none" w:sz="0" w:space="0" w:color="auto"/>
      </w:divBdr>
    </w:div>
    <w:div w:id="1415199879">
      <w:bodyDiv w:val="1"/>
      <w:marLeft w:val="0"/>
      <w:marRight w:val="0"/>
      <w:marTop w:val="0"/>
      <w:marBottom w:val="0"/>
      <w:divBdr>
        <w:top w:val="none" w:sz="0" w:space="0" w:color="auto"/>
        <w:left w:val="none" w:sz="0" w:space="0" w:color="auto"/>
        <w:bottom w:val="none" w:sz="0" w:space="0" w:color="auto"/>
        <w:right w:val="none" w:sz="0" w:space="0" w:color="auto"/>
      </w:divBdr>
    </w:div>
    <w:div w:id="1444878782">
      <w:bodyDiv w:val="1"/>
      <w:marLeft w:val="0"/>
      <w:marRight w:val="0"/>
      <w:marTop w:val="0"/>
      <w:marBottom w:val="0"/>
      <w:divBdr>
        <w:top w:val="none" w:sz="0" w:space="0" w:color="auto"/>
        <w:left w:val="none" w:sz="0" w:space="0" w:color="auto"/>
        <w:bottom w:val="none" w:sz="0" w:space="0" w:color="auto"/>
        <w:right w:val="none" w:sz="0" w:space="0" w:color="auto"/>
      </w:divBdr>
    </w:div>
    <w:div w:id="1459453771">
      <w:bodyDiv w:val="1"/>
      <w:marLeft w:val="0"/>
      <w:marRight w:val="0"/>
      <w:marTop w:val="0"/>
      <w:marBottom w:val="0"/>
      <w:divBdr>
        <w:top w:val="none" w:sz="0" w:space="0" w:color="auto"/>
        <w:left w:val="none" w:sz="0" w:space="0" w:color="auto"/>
        <w:bottom w:val="none" w:sz="0" w:space="0" w:color="auto"/>
        <w:right w:val="none" w:sz="0" w:space="0" w:color="auto"/>
      </w:divBdr>
    </w:div>
    <w:div w:id="1486312036">
      <w:bodyDiv w:val="1"/>
      <w:marLeft w:val="0"/>
      <w:marRight w:val="0"/>
      <w:marTop w:val="0"/>
      <w:marBottom w:val="0"/>
      <w:divBdr>
        <w:top w:val="none" w:sz="0" w:space="0" w:color="auto"/>
        <w:left w:val="none" w:sz="0" w:space="0" w:color="auto"/>
        <w:bottom w:val="none" w:sz="0" w:space="0" w:color="auto"/>
        <w:right w:val="none" w:sz="0" w:space="0" w:color="auto"/>
      </w:divBdr>
    </w:div>
    <w:div w:id="1601832263">
      <w:bodyDiv w:val="1"/>
      <w:marLeft w:val="0"/>
      <w:marRight w:val="0"/>
      <w:marTop w:val="0"/>
      <w:marBottom w:val="0"/>
      <w:divBdr>
        <w:top w:val="none" w:sz="0" w:space="0" w:color="auto"/>
        <w:left w:val="none" w:sz="0" w:space="0" w:color="auto"/>
        <w:bottom w:val="none" w:sz="0" w:space="0" w:color="auto"/>
        <w:right w:val="none" w:sz="0" w:space="0" w:color="auto"/>
      </w:divBdr>
    </w:div>
    <w:div w:id="1605072049">
      <w:bodyDiv w:val="1"/>
      <w:marLeft w:val="0"/>
      <w:marRight w:val="0"/>
      <w:marTop w:val="0"/>
      <w:marBottom w:val="0"/>
      <w:divBdr>
        <w:top w:val="none" w:sz="0" w:space="0" w:color="auto"/>
        <w:left w:val="none" w:sz="0" w:space="0" w:color="auto"/>
        <w:bottom w:val="none" w:sz="0" w:space="0" w:color="auto"/>
        <w:right w:val="none" w:sz="0" w:space="0" w:color="auto"/>
      </w:divBdr>
    </w:div>
    <w:div w:id="1605770799">
      <w:bodyDiv w:val="1"/>
      <w:marLeft w:val="0"/>
      <w:marRight w:val="0"/>
      <w:marTop w:val="0"/>
      <w:marBottom w:val="0"/>
      <w:divBdr>
        <w:top w:val="none" w:sz="0" w:space="0" w:color="auto"/>
        <w:left w:val="none" w:sz="0" w:space="0" w:color="auto"/>
        <w:bottom w:val="none" w:sz="0" w:space="0" w:color="auto"/>
        <w:right w:val="none" w:sz="0" w:space="0" w:color="auto"/>
      </w:divBdr>
    </w:div>
    <w:div w:id="1654522472">
      <w:bodyDiv w:val="1"/>
      <w:marLeft w:val="0"/>
      <w:marRight w:val="0"/>
      <w:marTop w:val="0"/>
      <w:marBottom w:val="0"/>
      <w:divBdr>
        <w:top w:val="none" w:sz="0" w:space="0" w:color="auto"/>
        <w:left w:val="none" w:sz="0" w:space="0" w:color="auto"/>
        <w:bottom w:val="none" w:sz="0" w:space="0" w:color="auto"/>
        <w:right w:val="none" w:sz="0" w:space="0" w:color="auto"/>
      </w:divBdr>
    </w:div>
    <w:div w:id="1721634739">
      <w:bodyDiv w:val="1"/>
      <w:marLeft w:val="0"/>
      <w:marRight w:val="0"/>
      <w:marTop w:val="0"/>
      <w:marBottom w:val="0"/>
      <w:divBdr>
        <w:top w:val="none" w:sz="0" w:space="0" w:color="auto"/>
        <w:left w:val="none" w:sz="0" w:space="0" w:color="auto"/>
        <w:bottom w:val="none" w:sz="0" w:space="0" w:color="auto"/>
        <w:right w:val="none" w:sz="0" w:space="0" w:color="auto"/>
      </w:divBdr>
      <w:divsChild>
        <w:div w:id="229078233">
          <w:marLeft w:val="0"/>
          <w:marRight w:val="0"/>
          <w:marTop w:val="0"/>
          <w:marBottom w:val="0"/>
          <w:divBdr>
            <w:top w:val="none" w:sz="0" w:space="0" w:color="auto"/>
            <w:left w:val="none" w:sz="0" w:space="0" w:color="auto"/>
            <w:bottom w:val="none" w:sz="0" w:space="0" w:color="auto"/>
            <w:right w:val="none" w:sz="0" w:space="0" w:color="auto"/>
          </w:divBdr>
        </w:div>
      </w:divsChild>
    </w:div>
    <w:div w:id="1740248686">
      <w:bodyDiv w:val="1"/>
      <w:marLeft w:val="0"/>
      <w:marRight w:val="0"/>
      <w:marTop w:val="0"/>
      <w:marBottom w:val="0"/>
      <w:divBdr>
        <w:top w:val="none" w:sz="0" w:space="0" w:color="auto"/>
        <w:left w:val="none" w:sz="0" w:space="0" w:color="auto"/>
        <w:bottom w:val="none" w:sz="0" w:space="0" w:color="auto"/>
        <w:right w:val="none" w:sz="0" w:space="0" w:color="auto"/>
      </w:divBdr>
      <w:divsChild>
        <w:div w:id="1014916066">
          <w:marLeft w:val="0"/>
          <w:marRight w:val="0"/>
          <w:marTop w:val="0"/>
          <w:marBottom w:val="0"/>
          <w:divBdr>
            <w:top w:val="none" w:sz="0" w:space="0" w:color="auto"/>
            <w:left w:val="none" w:sz="0" w:space="0" w:color="auto"/>
            <w:bottom w:val="none" w:sz="0" w:space="0" w:color="auto"/>
            <w:right w:val="none" w:sz="0" w:space="0" w:color="auto"/>
          </w:divBdr>
        </w:div>
      </w:divsChild>
    </w:div>
    <w:div w:id="1769036275">
      <w:bodyDiv w:val="1"/>
      <w:marLeft w:val="0"/>
      <w:marRight w:val="0"/>
      <w:marTop w:val="0"/>
      <w:marBottom w:val="0"/>
      <w:divBdr>
        <w:top w:val="none" w:sz="0" w:space="0" w:color="auto"/>
        <w:left w:val="none" w:sz="0" w:space="0" w:color="auto"/>
        <w:bottom w:val="none" w:sz="0" w:space="0" w:color="auto"/>
        <w:right w:val="none" w:sz="0" w:space="0" w:color="auto"/>
      </w:divBdr>
    </w:div>
    <w:div w:id="1800563209">
      <w:bodyDiv w:val="1"/>
      <w:marLeft w:val="0"/>
      <w:marRight w:val="0"/>
      <w:marTop w:val="0"/>
      <w:marBottom w:val="0"/>
      <w:divBdr>
        <w:top w:val="none" w:sz="0" w:space="0" w:color="auto"/>
        <w:left w:val="none" w:sz="0" w:space="0" w:color="auto"/>
        <w:bottom w:val="none" w:sz="0" w:space="0" w:color="auto"/>
        <w:right w:val="none" w:sz="0" w:space="0" w:color="auto"/>
      </w:divBdr>
    </w:div>
    <w:div w:id="1829007045">
      <w:bodyDiv w:val="1"/>
      <w:marLeft w:val="0"/>
      <w:marRight w:val="0"/>
      <w:marTop w:val="0"/>
      <w:marBottom w:val="0"/>
      <w:divBdr>
        <w:top w:val="none" w:sz="0" w:space="0" w:color="auto"/>
        <w:left w:val="none" w:sz="0" w:space="0" w:color="auto"/>
        <w:bottom w:val="none" w:sz="0" w:space="0" w:color="auto"/>
        <w:right w:val="none" w:sz="0" w:space="0" w:color="auto"/>
      </w:divBdr>
    </w:div>
    <w:div w:id="1855144605">
      <w:bodyDiv w:val="1"/>
      <w:marLeft w:val="0"/>
      <w:marRight w:val="0"/>
      <w:marTop w:val="0"/>
      <w:marBottom w:val="0"/>
      <w:divBdr>
        <w:top w:val="none" w:sz="0" w:space="0" w:color="auto"/>
        <w:left w:val="none" w:sz="0" w:space="0" w:color="auto"/>
        <w:bottom w:val="none" w:sz="0" w:space="0" w:color="auto"/>
        <w:right w:val="none" w:sz="0" w:space="0" w:color="auto"/>
      </w:divBdr>
    </w:div>
    <w:div w:id="1866408457">
      <w:bodyDiv w:val="1"/>
      <w:marLeft w:val="0"/>
      <w:marRight w:val="0"/>
      <w:marTop w:val="0"/>
      <w:marBottom w:val="0"/>
      <w:divBdr>
        <w:top w:val="none" w:sz="0" w:space="0" w:color="auto"/>
        <w:left w:val="none" w:sz="0" w:space="0" w:color="auto"/>
        <w:bottom w:val="none" w:sz="0" w:space="0" w:color="auto"/>
        <w:right w:val="none" w:sz="0" w:space="0" w:color="auto"/>
      </w:divBdr>
    </w:div>
    <w:div w:id="1967081058">
      <w:bodyDiv w:val="1"/>
      <w:marLeft w:val="0"/>
      <w:marRight w:val="0"/>
      <w:marTop w:val="0"/>
      <w:marBottom w:val="0"/>
      <w:divBdr>
        <w:top w:val="none" w:sz="0" w:space="0" w:color="auto"/>
        <w:left w:val="none" w:sz="0" w:space="0" w:color="auto"/>
        <w:bottom w:val="none" w:sz="0" w:space="0" w:color="auto"/>
        <w:right w:val="none" w:sz="0" w:space="0" w:color="auto"/>
      </w:divBdr>
    </w:div>
    <w:div w:id="2003309254">
      <w:bodyDiv w:val="1"/>
      <w:marLeft w:val="0"/>
      <w:marRight w:val="0"/>
      <w:marTop w:val="0"/>
      <w:marBottom w:val="0"/>
      <w:divBdr>
        <w:top w:val="none" w:sz="0" w:space="0" w:color="auto"/>
        <w:left w:val="none" w:sz="0" w:space="0" w:color="auto"/>
        <w:bottom w:val="none" w:sz="0" w:space="0" w:color="auto"/>
        <w:right w:val="none" w:sz="0" w:space="0" w:color="auto"/>
      </w:divBdr>
    </w:div>
    <w:div w:id="20297951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137</TotalTime>
  <Pages>1</Pages>
  <Words>3403</Words>
  <Characters>20759</Characters>
  <Application>Microsoft Office Word</Application>
  <DocSecurity>0</DocSecurity>
  <Lines>518</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Beatrice Crisan</cp:lastModifiedBy>
  <cp:revision>25</cp:revision>
  <dcterms:created xsi:type="dcterms:W3CDTF">2025-01-31T12:48:00Z</dcterms:created>
  <dcterms:modified xsi:type="dcterms:W3CDTF">2025-02-28T21:51:00Z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5ee985d6834ab503e1485b515d242fdf0bde7509e6db48cf7b56065529d8d9aa</vt:lpwstr>
  </property>
</Properties>
</file>