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8D5B0" w14:textId="77777777" w:rsidR="00B21E6B" w:rsidRDefault="00B21E6B" w:rsidP="00B21E6B">
      <w:pPr>
        <w:rPr>
          <w:rFonts w:ascii="Arial" w:hAnsi="Arial" w:cs="Arial"/>
          <w:sz w:val="24"/>
          <w:szCs w:val="24"/>
        </w:rPr>
      </w:pPr>
    </w:p>
    <w:p w14:paraId="121A95D6" w14:textId="77777777" w:rsidR="00B21E6B" w:rsidRDefault="00B21E6B" w:rsidP="00B21E6B">
      <w:pPr>
        <w:rPr>
          <w:rFonts w:ascii="Arial" w:hAnsi="Arial" w:cs="Arial"/>
          <w:sz w:val="24"/>
          <w:szCs w:val="24"/>
        </w:rPr>
      </w:pPr>
    </w:p>
    <w:p w14:paraId="20F2DE81" w14:textId="77777777" w:rsidR="00B21E6B" w:rsidRDefault="00B21E6B" w:rsidP="00B21E6B">
      <w:pPr>
        <w:rPr>
          <w:rFonts w:ascii="Arial" w:hAnsi="Arial" w:cs="Arial"/>
          <w:b/>
          <w:bCs/>
          <w:sz w:val="24"/>
          <w:szCs w:val="24"/>
        </w:rPr>
      </w:pPr>
      <w:r>
        <w:rPr>
          <w:rFonts w:ascii="Arial" w:hAnsi="Arial" w:cs="Arial"/>
          <w:b/>
          <w:bCs/>
          <w:sz w:val="24"/>
          <w:szCs w:val="24"/>
        </w:rPr>
        <w:t>STUDENT NAME-  MAGNUS  AMADI</w:t>
      </w:r>
    </w:p>
    <w:p w14:paraId="204EB157" w14:textId="77777777" w:rsidR="00B21E6B" w:rsidRDefault="00B21E6B" w:rsidP="00B21E6B">
      <w:pPr>
        <w:rPr>
          <w:rFonts w:ascii="Arial" w:hAnsi="Arial" w:cs="Arial"/>
          <w:b/>
          <w:bCs/>
          <w:sz w:val="24"/>
          <w:szCs w:val="24"/>
        </w:rPr>
      </w:pPr>
    </w:p>
    <w:p w14:paraId="05F60C1C" w14:textId="77777777" w:rsidR="00B21E6B" w:rsidRDefault="00B21E6B" w:rsidP="00B21E6B">
      <w:pPr>
        <w:rPr>
          <w:rFonts w:ascii="Arial" w:hAnsi="Arial" w:cs="Arial"/>
          <w:b/>
          <w:bCs/>
          <w:sz w:val="24"/>
          <w:szCs w:val="24"/>
        </w:rPr>
      </w:pPr>
    </w:p>
    <w:p w14:paraId="4B3B35CF" w14:textId="77777777" w:rsidR="00B21E6B" w:rsidRDefault="00B21E6B" w:rsidP="00B21E6B">
      <w:pPr>
        <w:rPr>
          <w:rFonts w:ascii="Arial" w:hAnsi="Arial" w:cs="Arial"/>
          <w:b/>
          <w:bCs/>
          <w:sz w:val="24"/>
          <w:szCs w:val="24"/>
        </w:rPr>
      </w:pPr>
    </w:p>
    <w:p w14:paraId="398C2369" w14:textId="77777777" w:rsidR="00B21E6B" w:rsidRDefault="00B21E6B" w:rsidP="00B21E6B">
      <w:pPr>
        <w:rPr>
          <w:rFonts w:ascii="Arial" w:hAnsi="Arial" w:cs="Arial"/>
          <w:b/>
          <w:bCs/>
          <w:sz w:val="24"/>
          <w:szCs w:val="24"/>
        </w:rPr>
      </w:pPr>
      <w:r>
        <w:rPr>
          <w:rFonts w:ascii="Arial" w:hAnsi="Arial" w:cs="Arial"/>
          <w:b/>
          <w:bCs/>
          <w:sz w:val="24"/>
          <w:szCs w:val="24"/>
        </w:rPr>
        <w:t xml:space="preserve">STUDENT     I.D    - 1921681   </w:t>
      </w:r>
    </w:p>
    <w:p w14:paraId="50374B7C" w14:textId="77777777" w:rsidR="00B21E6B" w:rsidRDefault="00B21E6B" w:rsidP="00B21E6B">
      <w:pPr>
        <w:rPr>
          <w:rFonts w:ascii="Arial" w:hAnsi="Arial" w:cs="Arial"/>
          <w:b/>
          <w:bCs/>
          <w:sz w:val="24"/>
          <w:szCs w:val="24"/>
        </w:rPr>
      </w:pPr>
    </w:p>
    <w:p w14:paraId="7457B3CD" w14:textId="77777777" w:rsidR="00B21E6B" w:rsidRDefault="00B21E6B" w:rsidP="00B21E6B">
      <w:pPr>
        <w:rPr>
          <w:rFonts w:ascii="Arial" w:hAnsi="Arial" w:cs="Arial"/>
          <w:b/>
          <w:bCs/>
          <w:sz w:val="24"/>
          <w:szCs w:val="24"/>
        </w:rPr>
      </w:pPr>
    </w:p>
    <w:p w14:paraId="6399C4EB" w14:textId="77777777" w:rsidR="00B21E6B" w:rsidRDefault="00B21E6B" w:rsidP="00B21E6B">
      <w:pPr>
        <w:rPr>
          <w:rFonts w:ascii="Arial" w:hAnsi="Arial" w:cs="Arial"/>
          <w:b/>
          <w:bCs/>
          <w:sz w:val="24"/>
          <w:szCs w:val="24"/>
        </w:rPr>
      </w:pPr>
      <w:r>
        <w:rPr>
          <w:rFonts w:ascii="Arial" w:hAnsi="Arial" w:cs="Arial"/>
          <w:b/>
          <w:bCs/>
          <w:sz w:val="24"/>
          <w:szCs w:val="24"/>
        </w:rPr>
        <w:t>MODULE NAME --  PUBLIC HEALTH  POLICY</w:t>
      </w:r>
    </w:p>
    <w:p w14:paraId="1D24588B" w14:textId="77777777" w:rsidR="00B21E6B" w:rsidRDefault="00B21E6B" w:rsidP="00B21E6B">
      <w:pPr>
        <w:rPr>
          <w:rFonts w:ascii="Arial" w:hAnsi="Arial" w:cs="Arial"/>
          <w:b/>
          <w:bCs/>
          <w:sz w:val="24"/>
          <w:szCs w:val="24"/>
        </w:rPr>
      </w:pPr>
    </w:p>
    <w:p w14:paraId="166598ED" w14:textId="77777777" w:rsidR="00B21E6B" w:rsidRDefault="00B21E6B" w:rsidP="00B21E6B">
      <w:pPr>
        <w:rPr>
          <w:rFonts w:ascii="Arial" w:hAnsi="Arial" w:cs="Arial"/>
          <w:b/>
          <w:bCs/>
          <w:sz w:val="24"/>
          <w:szCs w:val="24"/>
        </w:rPr>
      </w:pPr>
    </w:p>
    <w:p w14:paraId="52A87A10" w14:textId="77777777" w:rsidR="00B21E6B" w:rsidRDefault="00B21E6B" w:rsidP="00B21E6B">
      <w:pPr>
        <w:rPr>
          <w:rFonts w:ascii="Arial" w:hAnsi="Arial" w:cs="Arial"/>
          <w:b/>
          <w:bCs/>
          <w:sz w:val="24"/>
          <w:szCs w:val="24"/>
        </w:rPr>
      </w:pPr>
    </w:p>
    <w:p w14:paraId="245F99F8" w14:textId="77777777" w:rsidR="00B21E6B" w:rsidRDefault="00B21E6B" w:rsidP="00B21E6B">
      <w:pPr>
        <w:rPr>
          <w:rFonts w:ascii="Arial" w:hAnsi="Arial" w:cs="Arial"/>
          <w:b/>
          <w:bCs/>
          <w:sz w:val="24"/>
          <w:szCs w:val="24"/>
        </w:rPr>
      </w:pPr>
      <w:r>
        <w:rPr>
          <w:rFonts w:ascii="Arial" w:hAnsi="Arial" w:cs="Arial"/>
          <w:b/>
          <w:bCs/>
          <w:sz w:val="24"/>
          <w:szCs w:val="24"/>
        </w:rPr>
        <w:t xml:space="preserve">MODULE CODE --   BMHP5013 </w:t>
      </w:r>
    </w:p>
    <w:p w14:paraId="02A296FD" w14:textId="77777777" w:rsidR="00B21E6B" w:rsidRDefault="00B21E6B" w:rsidP="00B21E6B">
      <w:pPr>
        <w:rPr>
          <w:rFonts w:ascii="Arial" w:hAnsi="Arial" w:cs="Arial"/>
          <w:b/>
          <w:bCs/>
          <w:sz w:val="24"/>
          <w:szCs w:val="24"/>
        </w:rPr>
      </w:pPr>
    </w:p>
    <w:p w14:paraId="32871DDC" w14:textId="77777777" w:rsidR="00B21E6B" w:rsidRPr="00FD4BFD" w:rsidRDefault="00B21E6B" w:rsidP="00B21E6B">
      <w:pPr>
        <w:rPr>
          <w:rFonts w:ascii="Arial" w:hAnsi="Arial" w:cs="Arial"/>
          <w:b/>
          <w:bCs/>
          <w:sz w:val="24"/>
          <w:szCs w:val="24"/>
        </w:rPr>
      </w:pPr>
    </w:p>
    <w:p w14:paraId="04915260" w14:textId="77777777" w:rsidR="00B21E6B" w:rsidRDefault="00B21E6B" w:rsidP="00B21E6B">
      <w:pPr>
        <w:rPr>
          <w:rFonts w:ascii="Arial" w:hAnsi="Arial" w:cs="Arial"/>
          <w:sz w:val="24"/>
          <w:szCs w:val="24"/>
        </w:rPr>
      </w:pPr>
    </w:p>
    <w:p w14:paraId="5611E200" w14:textId="77777777" w:rsidR="00B21E6B" w:rsidRDefault="00B21E6B" w:rsidP="00B21E6B">
      <w:pPr>
        <w:rPr>
          <w:rFonts w:ascii="Arial" w:hAnsi="Arial" w:cs="Arial"/>
          <w:sz w:val="24"/>
          <w:szCs w:val="24"/>
        </w:rPr>
      </w:pPr>
    </w:p>
    <w:p w14:paraId="0717EB87" w14:textId="77777777" w:rsidR="00B21E6B" w:rsidRDefault="00B21E6B" w:rsidP="00B21E6B">
      <w:pPr>
        <w:rPr>
          <w:rFonts w:ascii="Arial" w:hAnsi="Arial" w:cs="Arial"/>
          <w:sz w:val="24"/>
          <w:szCs w:val="24"/>
        </w:rPr>
      </w:pPr>
      <w:r>
        <w:rPr>
          <w:rFonts w:ascii="Arial" w:hAnsi="Arial" w:cs="Arial"/>
          <w:b/>
          <w:bCs/>
          <w:sz w:val="24"/>
          <w:szCs w:val="24"/>
        </w:rPr>
        <w:t>LECTURER</w:t>
      </w:r>
      <w:r w:rsidRPr="00511501">
        <w:rPr>
          <w:rFonts w:ascii="Arial" w:hAnsi="Arial" w:cs="Arial"/>
          <w:sz w:val="24"/>
          <w:szCs w:val="24"/>
        </w:rPr>
        <w:t xml:space="preserve"> </w:t>
      </w:r>
      <w:r>
        <w:rPr>
          <w:rFonts w:ascii="Arial" w:hAnsi="Arial" w:cs="Arial"/>
          <w:sz w:val="24"/>
          <w:szCs w:val="24"/>
        </w:rPr>
        <w:t xml:space="preserve">      ---</w:t>
      </w:r>
    </w:p>
    <w:p w14:paraId="3BB33F22" w14:textId="77777777" w:rsidR="00B21E6B" w:rsidRDefault="00B21E6B" w:rsidP="00B21E6B">
      <w:pPr>
        <w:rPr>
          <w:rFonts w:ascii="Arial" w:hAnsi="Arial" w:cs="Arial"/>
          <w:sz w:val="24"/>
          <w:szCs w:val="24"/>
        </w:rPr>
      </w:pPr>
    </w:p>
    <w:p w14:paraId="6689D1D1" w14:textId="77777777" w:rsidR="00B21E6B" w:rsidRDefault="00B21E6B" w:rsidP="00B21E6B">
      <w:pPr>
        <w:rPr>
          <w:rFonts w:ascii="Arial" w:hAnsi="Arial" w:cs="Arial"/>
          <w:sz w:val="24"/>
          <w:szCs w:val="24"/>
        </w:rPr>
      </w:pPr>
    </w:p>
    <w:p w14:paraId="5043304B" w14:textId="77777777" w:rsidR="00B21E6B" w:rsidRDefault="00B21E6B" w:rsidP="00B21E6B">
      <w:pPr>
        <w:rPr>
          <w:rFonts w:ascii="Arial" w:hAnsi="Arial" w:cs="Arial"/>
          <w:sz w:val="24"/>
          <w:szCs w:val="24"/>
        </w:rPr>
      </w:pPr>
    </w:p>
    <w:p w14:paraId="3CA08044" w14:textId="77777777" w:rsidR="00B21E6B" w:rsidRDefault="00B21E6B" w:rsidP="00B21E6B">
      <w:pPr>
        <w:rPr>
          <w:rFonts w:ascii="Arial" w:hAnsi="Arial" w:cs="Arial"/>
          <w:sz w:val="24"/>
          <w:szCs w:val="24"/>
        </w:rPr>
      </w:pPr>
    </w:p>
    <w:p w14:paraId="7465946E" w14:textId="77777777" w:rsidR="00B21E6B" w:rsidRPr="00511501" w:rsidRDefault="00B21E6B" w:rsidP="00B21E6B">
      <w:pPr>
        <w:rPr>
          <w:rFonts w:ascii="Arial" w:hAnsi="Arial" w:cs="Arial"/>
          <w:sz w:val="24"/>
          <w:szCs w:val="24"/>
        </w:rPr>
      </w:pPr>
    </w:p>
    <w:p w14:paraId="77FC3718" w14:textId="77777777" w:rsidR="00B21E6B" w:rsidRPr="00511501" w:rsidRDefault="00B21E6B" w:rsidP="00B21E6B">
      <w:pPr>
        <w:rPr>
          <w:rFonts w:ascii="Arial" w:hAnsi="Arial" w:cs="Arial"/>
          <w:sz w:val="24"/>
          <w:szCs w:val="24"/>
        </w:rPr>
      </w:pPr>
    </w:p>
    <w:p w14:paraId="21DA8CBB" w14:textId="77777777" w:rsidR="00B21E6B" w:rsidRPr="001F41E5" w:rsidRDefault="00B21E6B" w:rsidP="00B21E6B">
      <w:pPr>
        <w:rPr>
          <w:rFonts w:ascii="Arial" w:hAnsi="Arial" w:cs="Arial"/>
          <w:b/>
          <w:bCs/>
          <w:sz w:val="24"/>
          <w:szCs w:val="24"/>
        </w:rPr>
      </w:pPr>
      <w:r>
        <w:rPr>
          <w:rFonts w:ascii="Arial" w:hAnsi="Arial" w:cs="Arial"/>
          <w:b/>
          <w:bCs/>
          <w:sz w:val="24"/>
          <w:szCs w:val="24"/>
        </w:rPr>
        <w:t>ASSIGNMENT TITLE--- ASSESSMENT 2 WRITTEN REPORT</w:t>
      </w:r>
    </w:p>
    <w:p w14:paraId="5855A2E5" w14:textId="77777777" w:rsidR="00B21E6B" w:rsidRDefault="00B21E6B" w:rsidP="00B21E6B">
      <w:pPr>
        <w:jc w:val="center"/>
        <w:rPr>
          <w:rFonts w:ascii="Arial" w:hAnsi="Arial" w:cs="Arial"/>
          <w:b/>
          <w:bCs/>
          <w:sz w:val="24"/>
          <w:szCs w:val="24"/>
        </w:rPr>
      </w:pPr>
    </w:p>
    <w:p w14:paraId="68571789" w14:textId="77777777" w:rsidR="00B21E6B" w:rsidRDefault="00B21E6B" w:rsidP="00B21E6B">
      <w:pPr>
        <w:jc w:val="center"/>
        <w:rPr>
          <w:rFonts w:ascii="Arial" w:hAnsi="Arial" w:cs="Arial"/>
          <w:b/>
          <w:bCs/>
          <w:sz w:val="24"/>
          <w:szCs w:val="24"/>
        </w:rPr>
      </w:pPr>
    </w:p>
    <w:p w14:paraId="702ED5A2" w14:textId="77777777" w:rsidR="00B21E6B" w:rsidRDefault="00B21E6B" w:rsidP="00B21E6B">
      <w:pPr>
        <w:jc w:val="center"/>
        <w:rPr>
          <w:rFonts w:ascii="Arial" w:hAnsi="Arial" w:cs="Arial"/>
          <w:b/>
          <w:bCs/>
          <w:sz w:val="24"/>
          <w:szCs w:val="24"/>
        </w:rPr>
      </w:pPr>
    </w:p>
    <w:p w14:paraId="4FC69326" w14:textId="77777777" w:rsidR="00B21E6B" w:rsidRDefault="00B21E6B" w:rsidP="00B21E6B">
      <w:pPr>
        <w:jc w:val="center"/>
        <w:rPr>
          <w:rFonts w:ascii="Arial" w:hAnsi="Arial" w:cs="Arial"/>
          <w:b/>
          <w:bCs/>
          <w:sz w:val="24"/>
          <w:szCs w:val="24"/>
        </w:rPr>
      </w:pPr>
    </w:p>
    <w:p w14:paraId="1007F6D8" w14:textId="77777777" w:rsidR="00B21E6B" w:rsidRDefault="00B21E6B" w:rsidP="00B21E6B">
      <w:pPr>
        <w:jc w:val="center"/>
        <w:rPr>
          <w:rFonts w:ascii="Arial" w:hAnsi="Arial" w:cs="Arial"/>
          <w:b/>
          <w:bCs/>
          <w:sz w:val="24"/>
          <w:szCs w:val="24"/>
        </w:rPr>
      </w:pPr>
    </w:p>
    <w:p w14:paraId="1C956E60" w14:textId="77777777" w:rsidR="00B21E6B" w:rsidRDefault="00B21E6B" w:rsidP="00B21E6B">
      <w:pPr>
        <w:jc w:val="center"/>
        <w:rPr>
          <w:rFonts w:ascii="Arial" w:hAnsi="Arial" w:cs="Arial"/>
          <w:b/>
          <w:bCs/>
          <w:sz w:val="24"/>
          <w:szCs w:val="24"/>
        </w:rPr>
      </w:pPr>
      <w:r>
        <w:rPr>
          <w:rFonts w:ascii="Arial" w:hAnsi="Arial" w:cs="Arial"/>
          <w:b/>
          <w:bCs/>
          <w:sz w:val="24"/>
          <w:szCs w:val="24"/>
        </w:rPr>
        <w:t>INTRODUCTION.</w:t>
      </w:r>
    </w:p>
    <w:p w14:paraId="2BB80B4E" w14:textId="77777777" w:rsidR="00B21E6B" w:rsidRPr="00511501" w:rsidRDefault="00B21E6B" w:rsidP="00B21E6B">
      <w:pPr>
        <w:jc w:val="center"/>
        <w:rPr>
          <w:rFonts w:ascii="Arial" w:hAnsi="Arial" w:cs="Arial"/>
          <w:b/>
          <w:bCs/>
          <w:sz w:val="24"/>
          <w:szCs w:val="24"/>
        </w:rPr>
      </w:pPr>
    </w:p>
    <w:p w14:paraId="4E966C2D" w14:textId="77777777" w:rsidR="00B21E6B" w:rsidRPr="00511501" w:rsidRDefault="00B21E6B" w:rsidP="00B21E6B">
      <w:pPr>
        <w:rPr>
          <w:rFonts w:ascii="Arial" w:hAnsi="Arial" w:cs="Arial"/>
          <w:sz w:val="24"/>
          <w:szCs w:val="24"/>
        </w:rPr>
      </w:pPr>
      <w:r w:rsidRPr="00511501">
        <w:rPr>
          <w:rFonts w:ascii="Arial" w:hAnsi="Arial" w:cs="Arial"/>
          <w:sz w:val="24"/>
          <w:szCs w:val="24"/>
        </w:rPr>
        <w:t>This report will look at the incidence of covid 19 in the UK, as well as the tactics used to monitor and regulate it, public health policy efforts to reduce it, models and theories of behaviour modification, the impact of legislation and policies, and ethical considerations.</w:t>
      </w:r>
    </w:p>
    <w:p w14:paraId="7BC0E711" w14:textId="77777777" w:rsidR="00B21E6B" w:rsidRPr="00511501" w:rsidRDefault="00B21E6B" w:rsidP="00B21E6B">
      <w:pPr>
        <w:rPr>
          <w:rFonts w:ascii="Arial" w:hAnsi="Arial" w:cs="Arial"/>
          <w:sz w:val="24"/>
          <w:szCs w:val="24"/>
        </w:rPr>
      </w:pPr>
      <w:r w:rsidRPr="00511501">
        <w:rPr>
          <w:rFonts w:ascii="Arial" w:hAnsi="Arial" w:cs="Arial"/>
          <w:sz w:val="24"/>
          <w:szCs w:val="24"/>
        </w:rPr>
        <w:t>This report will compare the United Kingdom and Germany in terms of the strategies employed to measure, monitor, and regulate the incidence of covid 19 in the United Kingdom.</w:t>
      </w:r>
    </w:p>
    <w:p w14:paraId="326D6685" w14:textId="03437BFA" w:rsidR="00B21E6B" w:rsidRDefault="00B21E6B" w:rsidP="00B21E6B">
      <w:pPr>
        <w:rPr>
          <w:rStyle w:val="selectable"/>
          <w:rFonts w:ascii="Arial" w:hAnsi="Arial" w:cs="Arial"/>
          <w:color w:val="000000"/>
          <w:sz w:val="24"/>
          <w:szCs w:val="24"/>
          <w:shd w:val="clear" w:color="auto" w:fill="FFFFFF"/>
        </w:rPr>
      </w:pPr>
      <w:r w:rsidRPr="00511501">
        <w:rPr>
          <w:rFonts w:ascii="Arial" w:hAnsi="Arial" w:cs="Arial"/>
          <w:sz w:val="24"/>
          <w:szCs w:val="24"/>
        </w:rPr>
        <w:t>Coronavirus disease 2019 (C</w:t>
      </w:r>
      <w:r>
        <w:rPr>
          <w:rFonts w:ascii="Arial" w:hAnsi="Arial" w:cs="Arial"/>
          <w:sz w:val="24"/>
          <w:szCs w:val="24"/>
        </w:rPr>
        <w:t>ovid</w:t>
      </w:r>
      <w:r w:rsidRPr="00511501">
        <w:rPr>
          <w:rFonts w:ascii="Arial" w:hAnsi="Arial" w:cs="Arial"/>
          <w:sz w:val="24"/>
          <w:szCs w:val="24"/>
        </w:rPr>
        <w:t xml:space="preserve">-19) is a </w:t>
      </w:r>
      <w:r w:rsidR="009E31EA">
        <w:rPr>
          <w:rFonts w:ascii="Arial" w:hAnsi="Arial" w:cs="Arial"/>
          <w:sz w:val="24"/>
          <w:szCs w:val="24"/>
        </w:rPr>
        <w:t>contagious</w:t>
      </w:r>
      <w:r w:rsidRPr="00511501">
        <w:rPr>
          <w:rFonts w:ascii="Arial" w:hAnsi="Arial" w:cs="Arial"/>
          <w:sz w:val="24"/>
          <w:szCs w:val="24"/>
        </w:rPr>
        <w:t xml:space="preserve"> disease </w:t>
      </w:r>
      <w:r w:rsidR="009E31EA">
        <w:rPr>
          <w:rFonts w:ascii="Arial" w:hAnsi="Arial" w:cs="Arial"/>
          <w:sz w:val="24"/>
          <w:szCs w:val="24"/>
        </w:rPr>
        <w:t xml:space="preserve">that occurs as a result of </w:t>
      </w:r>
      <w:r w:rsidRPr="00511501">
        <w:rPr>
          <w:rFonts w:ascii="Arial" w:hAnsi="Arial" w:cs="Arial"/>
          <w:sz w:val="24"/>
          <w:szCs w:val="24"/>
        </w:rPr>
        <w:t xml:space="preserve">previously unknown severe acute respiratory syndrome coronavirus-2 (SARS-CoV-2) that first surfaced in </w:t>
      </w:r>
      <w:r w:rsidR="009E31EA">
        <w:rPr>
          <w:rFonts w:ascii="Arial" w:hAnsi="Arial" w:cs="Arial"/>
          <w:sz w:val="24"/>
          <w:szCs w:val="24"/>
        </w:rPr>
        <w:t>China(Wuhan) in December 2019.</w:t>
      </w:r>
      <w:r w:rsidRPr="00511501">
        <w:rPr>
          <w:rFonts w:ascii="Arial" w:hAnsi="Arial" w:cs="Arial"/>
          <w:color w:val="000000"/>
          <w:sz w:val="24"/>
          <w:szCs w:val="24"/>
          <w:shd w:val="clear" w:color="auto" w:fill="FFFFFF"/>
        </w:rPr>
        <w:t xml:space="preserve"> (Benvenuto et al., 2020).</w:t>
      </w:r>
      <w:r w:rsidRPr="00511501">
        <w:rPr>
          <w:rFonts w:ascii="Arial" w:hAnsi="Arial" w:cs="Arial"/>
          <w:sz w:val="24"/>
          <w:szCs w:val="24"/>
        </w:rPr>
        <w:t xml:space="preserve"> </w:t>
      </w:r>
      <w:r w:rsidRPr="00511501">
        <w:rPr>
          <w:rFonts w:ascii="Arial" w:hAnsi="Arial" w:cs="Arial"/>
          <w:color w:val="000000"/>
          <w:sz w:val="24"/>
          <w:szCs w:val="24"/>
          <w:shd w:val="clear" w:color="auto" w:fill="FFFFFF"/>
        </w:rPr>
        <w:t>C</w:t>
      </w:r>
      <w:r>
        <w:rPr>
          <w:rFonts w:ascii="Arial" w:hAnsi="Arial" w:cs="Arial"/>
          <w:color w:val="000000"/>
          <w:sz w:val="24"/>
          <w:szCs w:val="24"/>
          <w:shd w:val="clear" w:color="auto" w:fill="FFFFFF"/>
        </w:rPr>
        <w:t>ovid</w:t>
      </w:r>
      <w:r w:rsidRPr="00511501">
        <w:rPr>
          <w:rFonts w:ascii="Arial" w:hAnsi="Arial" w:cs="Arial"/>
          <w:color w:val="000000"/>
          <w:sz w:val="24"/>
          <w:szCs w:val="24"/>
          <w:shd w:val="clear" w:color="auto" w:fill="FFFFFF"/>
        </w:rPr>
        <w:t xml:space="preserve">-19 causes respiratory sickness with flu-like signs like dry cough, fever, exhaustion, </w:t>
      </w:r>
      <w:r>
        <w:rPr>
          <w:rFonts w:ascii="Arial" w:hAnsi="Arial" w:cs="Arial"/>
          <w:color w:val="000000"/>
          <w:sz w:val="24"/>
          <w:szCs w:val="24"/>
          <w:shd w:val="clear" w:color="auto" w:fill="FFFFFF"/>
        </w:rPr>
        <w:t>out</w:t>
      </w:r>
      <w:r w:rsidRPr="00511501">
        <w:rPr>
          <w:rFonts w:ascii="Arial" w:hAnsi="Arial" w:cs="Arial"/>
          <w:color w:val="000000"/>
          <w:sz w:val="24"/>
          <w:szCs w:val="24"/>
          <w:shd w:val="clear" w:color="auto" w:fill="FFFFFF"/>
        </w:rPr>
        <w:t xml:space="preserve"> of breath, and, in the most </w:t>
      </w:r>
      <w:r>
        <w:rPr>
          <w:rFonts w:ascii="Arial" w:hAnsi="Arial" w:cs="Arial"/>
          <w:color w:val="000000"/>
          <w:sz w:val="24"/>
          <w:szCs w:val="24"/>
          <w:shd w:val="clear" w:color="auto" w:fill="FFFFFF"/>
        </w:rPr>
        <w:t>extreme</w:t>
      </w:r>
      <w:r w:rsidRPr="00511501">
        <w:rPr>
          <w:rFonts w:ascii="Arial" w:hAnsi="Arial" w:cs="Arial"/>
          <w:color w:val="000000"/>
          <w:sz w:val="24"/>
          <w:szCs w:val="24"/>
          <w:shd w:val="clear" w:color="auto" w:fill="FFFFFF"/>
        </w:rPr>
        <w:t xml:space="preserve"> cases, pneumonia, acute respiratory syndrome, and death.(WHO,2020).</w:t>
      </w:r>
      <w:r w:rsidRPr="00511501">
        <w:rPr>
          <w:rFonts w:ascii="Arial" w:hAnsi="Arial" w:cs="Arial"/>
          <w:sz w:val="24"/>
          <w:szCs w:val="24"/>
        </w:rPr>
        <w:t xml:space="preserve"> </w:t>
      </w:r>
      <w:r>
        <w:rPr>
          <w:rFonts w:ascii="Arial" w:hAnsi="Arial" w:cs="Arial"/>
          <w:color w:val="000000"/>
          <w:sz w:val="24"/>
          <w:szCs w:val="24"/>
          <w:shd w:val="clear" w:color="auto" w:fill="FFFFFF"/>
        </w:rPr>
        <w:t>Covid 19</w:t>
      </w:r>
      <w:r w:rsidRPr="00511501">
        <w:rPr>
          <w:rFonts w:ascii="Arial" w:hAnsi="Arial" w:cs="Arial"/>
          <w:color w:val="000000"/>
          <w:sz w:val="24"/>
          <w:szCs w:val="24"/>
          <w:shd w:val="clear" w:color="auto" w:fill="FFFFFF"/>
        </w:rPr>
        <w:t xml:space="preserve"> is mostly transferred through droplets and aerosols during talks, screaming, singing, and exercising, as well as when people congregate in poorly ventilated indoor spaces.</w:t>
      </w:r>
      <w:r w:rsidRPr="00511501">
        <w:rPr>
          <w:rStyle w:val="selectable"/>
          <w:rFonts w:ascii="Arial" w:hAnsi="Arial" w:cs="Arial"/>
          <w:color w:val="000000"/>
          <w:sz w:val="24"/>
          <w:szCs w:val="24"/>
          <w:shd w:val="clear" w:color="auto" w:fill="FFFFFF"/>
        </w:rPr>
        <w:t>(Kampf, Lemmen and Suchomel, 2021)</w:t>
      </w:r>
      <w:r w:rsidR="00AA3807">
        <w:rPr>
          <w:rFonts w:ascii="Arial" w:hAnsi="Arial" w:cs="Arial"/>
          <w:color w:val="000000"/>
          <w:sz w:val="24"/>
          <w:szCs w:val="24"/>
          <w:shd w:val="clear" w:color="auto" w:fill="FFFFFF"/>
        </w:rPr>
        <w:t>.</w:t>
      </w:r>
    </w:p>
    <w:p w14:paraId="2A02D329" w14:textId="77777777" w:rsidR="00B21E6B" w:rsidRDefault="00B21E6B" w:rsidP="00B21E6B">
      <w:pPr>
        <w:rPr>
          <w:rStyle w:val="selectable"/>
          <w:rFonts w:ascii="Arial" w:hAnsi="Arial" w:cs="Arial"/>
          <w:color w:val="000000"/>
          <w:sz w:val="24"/>
          <w:szCs w:val="24"/>
          <w:shd w:val="clear" w:color="auto" w:fill="FFFFFF"/>
        </w:rPr>
      </w:pPr>
    </w:p>
    <w:p w14:paraId="496B9360" w14:textId="77777777" w:rsidR="00B21E6B" w:rsidRDefault="00B21E6B" w:rsidP="00B21E6B">
      <w:pPr>
        <w:rPr>
          <w:rStyle w:val="selectable"/>
          <w:rFonts w:ascii="Arial" w:hAnsi="Arial" w:cs="Arial"/>
          <w:color w:val="000000"/>
          <w:sz w:val="24"/>
          <w:szCs w:val="24"/>
          <w:shd w:val="clear" w:color="auto" w:fill="FFFFFF"/>
        </w:rPr>
      </w:pPr>
    </w:p>
    <w:p w14:paraId="3F01AEA7" w14:textId="77777777" w:rsidR="00B21E6B" w:rsidRDefault="00B21E6B" w:rsidP="00B21E6B">
      <w:pPr>
        <w:jc w:val="center"/>
        <w:rPr>
          <w:rStyle w:val="selectable"/>
          <w:rFonts w:ascii="Arial" w:hAnsi="Arial" w:cs="Arial"/>
          <w:b/>
          <w:bCs/>
          <w:color w:val="000000"/>
          <w:sz w:val="24"/>
          <w:szCs w:val="24"/>
          <w:shd w:val="clear" w:color="auto" w:fill="FFFFFF"/>
        </w:rPr>
      </w:pPr>
      <w:r>
        <w:rPr>
          <w:rStyle w:val="selectable"/>
          <w:rFonts w:ascii="Arial" w:hAnsi="Arial" w:cs="Arial"/>
          <w:color w:val="000000"/>
          <w:sz w:val="24"/>
          <w:szCs w:val="24"/>
          <w:shd w:val="clear" w:color="auto" w:fill="FFFFFF"/>
        </w:rPr>
        <w:t>STRATEGIES</w:t>
      </w:r>
    </w:p>
    <w:p w14:paraId="3E962245" w14:textId="61F8A087" w:rsidR="00B21E6B" w:rsidRDefault="00B21E6B" w:rsidP="00B21E6B">
      <w:pPr>
        <w:rPr>
          <w:rStyle w:val="selectable"/>
          <w:rFonts w:ascii="Arial" w:hAnsi="Arial" w:cs="Arial"/>
          <w:color w:val="000000"/>
          <w:sz w:val="24"/>
          <w:szCs w:val="24"/>
          <w:shd w:val="clear" w:color="auto" w:fill="FFFFFF"/>
        </w:rPr>
      </w:pPr>
      <w:r>
        <w:rPr>
          <w:rStyle w:val="selectable"/>
          <w:rFonts w:ascii="Arial" w:hAnsi="Arial" w:cs="Arial"/>
          <w:color w:val="000000"/>
          <w:sz w:val="24"/>
          <w:szCs w:val="24"/>
          <w:shd w:val="clear" w:color="auto" w:fill="FFFFFF"/>
        </w:rPr>
        <w:t xml:space="preserve">Some of the </w:t>
      </w:r>
      <w:r w:rsidR="00DC5B5D">
        <w:rPr>
          <w:rStyle w:val="selectable"/>
          <w:rFonts w:ascii="Arial" w:hAnsi="Arial" w:cs="Arial"/>
          <w:color w:val="000000"/>
          <w:sz w:val="24"/>
          <w:szCs w:val="24"/>
          <w:shd w:val="clear" w:color="auto" w:fill="FFFFFF"/>
        </w:rPr>
        <w:t>method</w:t>
      </w:r>
      <w:r>
        <w:rPr>
          <w:rStyle w:val="selectable"/>
          <w:rFonts w:ascii="Arial" w:hAnsi="Arial" w:cs="Arial"/>
          <w:color w:val="000000"/>
          <w:sz w:val="24"/>
          <w:szCs w:val="24"/>
          <w:shd w:val="clear" w:color="auto" w:fill="FFFFFF"/>
        </w:rPr>
        <w:t xml:space="preserve"> used in monitoring, the incidence of covid 19 include surveillance,screening,immunisation</w:t>
      </w:r>
      <w:r w:rsidR="003C4E8E">
        <w:rPr>
          <w:rStyle w:val="selectable"/>
          <w:rFonts w:ascii="Arial" w:hAnsi="Arial" w:cs="Arial"/>
          <w:color w:val="000000"/>
          <w:sz w:val="24"/>
          <w:szCs w:val="24"/>
          <w:shd w:val="clear" w:color="auto" w:fill="FFFFFF"/>
        </w:rPr>
        <w:t>s</w:t>
      </w:r>
    </w:p>
    <w:p w14:paraId="20AD9699" w14:textId="77777777" w:rsidR="00B21E6B" w:rsidRPr="00036171" w:rsidRDefault="00B21E6B" w:rsidP="00B21E6B">
      <w:pPr>
        <w:rPr>
          <w:rStyle w:val="selectable"/>
          <w:rFonts w:ascii="Arial" w:hAnsi="Arial" w:cs="Arial"/>
          <w:color w:val="000000"/>
          <w:sz w:val="24"/>
          <w:szCs w:val="24"/>
          <w:shd w:val="clear" w:color="auto" w:fill="FFFFFF"/>
        </w:rPr>
      </w:pPr>
      <w:r>
        <w:rPr>
          <w:rStyle w:val="selectable"/>
          <w:rFonts w:ascii="Arial" w:hAnsi="Arial" w:cs="Arial"/>
          <w:color w:val="000000"/>
          <w:sz w:val="24"/>
          <w:szCs w:val="24"/>
          <w:shd w:val="clear" w:color="auto" w:fill="FFFFFF"/>
        </w:rPr>
        <w:t>Education, legislation, social welfare, environmental controls, monitoring.</w:t>
      </w:r>
    </w:p>
    <w:p w14:paraId="3E7723C7" w14:textId="77777777" w:rsidR="00B21E6B" w:rsidRDefault="00B21E6B" w:rsidP="00B21E6B">
      <w:pPr>
        <w:rPr>
          <w:rFonts w:ascii="Arial" w:hAnsi="Arial" w:cs="Arial"/>
          <w:sz w:val="24"/>
          <w:szCs w:val="24"/>
        </w:rPr>
      </w:pPr>
      <w:r>
        <w:rPr>
          <w:rFonts w:ascii="Arial" w:hAnsi="Arial" w:cs="Arial"/>
          <w:sz w:val="24"/>
          <w:szCs w:val="24"/>
        </w:rPr>
        <w:t>Surveillance :</w:t>
      </w:r>
      <w:r w:rsidRPr="0099174C">
        <w:t xml:space="preserve"> </w:t>
      </w:r>
      <w:r w:rsidRPr="0099174C">
        <w:rPr>
          <w:rFonts w:ascii="Arial" w:hAnsi="Arial" w:cs="Arial"/>
          <w:sz w:val="24"/>
          <w:szCs w:val="24"/>
        </w:rPr>
        <w:t>Surveillance is a type of monitoring in which data is analysed and actions are made if specified disease status thresholds are exceeded. As a result, it is included in disease-prevention plans.</w:t>
      </w:r>
      <w:r>
        <w:rPr>
          <w:rFonts w:ascii="Arial" w:hAnsi="Arial" w:cs="Arial"/>
          <w:sz w:val="24"/>
          <w:szCs w:val="24"/>
        </w:rPr>
        <w:t>(Martin. Meek and Willeberg,1987)</w:t>
      </w:r>
    </w:p>
    <w:p w14:paraId="7BA46BF8" w14:textId="77777777" w:rsidR="00B21E6B" w:rsidRDefault="00B21E6B" w:rsidP="00B21E6B">
      <w:pPr>
        <w:rPr>
          <w:rFonts w:ascii="Arial" w:hAnsi="Arial" w:cs="Arial"/>
          <w:sz w:val="24"/>
          <w:szCs w:val="24"/>
        </w:rPr>
      </w:pPr>
      <w:r>
        <w:rPr>
          <w:rFonts w:ascii="Arial" w:hAnsi="Arial" w:cs="Arial"/>
          <w:sz w:val="24"/>
          <w:szCs w:val="24"/>
        </w:rPr>
        <w:t>Monitoring :</w:t>
      </w:r>
      <w:r w:rsidRPr="00733CBF">
        <w:t xml:space="preserve"> </w:t>
      </w:r>
      <w:r>
        <w:rPr>
          <w:rFonts w:ascii="Arial" w:hAnsi="Arial" w:cs="Arial"/>
          <w:sz w:val="24"/>
          <w:szCs w:val="24"/>
        </w:rPr>
        <w:t>r</w:t>
      </w:r>
      <w:r w:rsidRPr="00733CBF">
        <w:rPr>
          <w:rFonts w:ascii="Arial" w:hAnsi="Arial" w:cs="Arial"/>
          <w:sz w:val="24"/>
          <w:szCs w:val="24"/>
        </w:rPr>
        <w:t>outine observations on health, productivity, and environmental conditions, as well as the recording and transmission of these observations, are all part of monitoring.</w:t>
      </w:r>
      <w:r>
        <w:rPr>
          <w:rFonts w:ascii="Arial" w:hAnsi="Arial" w:cs="Arial"/>
          <w:sz w:val="24"/>
          <w:szCs w:val="24"/>
        </w:rPr>
        <w:t>(Edelsten,1998).</w:t>
      </w:r>
    </w:p>
    <w:p w14:paraId="6DCF11C3" w14:textId="77777777" w:rsidR="00B21E6B" w:rsidRDefault="00B21E6B" w:rsidP="00B21E6B">
      <w:pPr>
        <w:rPr>
          <w:rFonts w:ascii="Arial" w:hAnsi="Arial" w:cs="Arial"/>
          <w:sz w:val="24"/>
          <w:szCs w:val="24"/>
        </w:rPr>
      </w:pPr>
      <w:r>
        <w:rPr>
          <w:rFonts w:ascii="Arial" w:hAnsi="Arial" w:cs="Arial"/>
          <w:sz w:val="24"/>
          <w:szCs w:val="24"/>
        </w:rPr>
        <w:t>Immunisation :</w:t>
      </w:r>
      <w:r w:rsidRPr="00877CC9">
        <w:t xml:space="preserve"> </w:t>
      </w:r>
      <w:r w:rsidRPr="00877CC9">
        <w:rPr>
          <w:rFonts w:ascii="Arial" w:hAnsi="Arial" w:cs="Arial"/>
          <w:sz w:val="24"/>
          <w:szCs w:val="24"/>
        </w:rPr>
        <w:t xml:space="preserve">immunization is </w:t>
      </w:r>
      <w:r>
        <w:rPr>
          <w:rFonts w:ascii="Arial" w:hAnsi="Arial" w:cs="Arial"/>
          <w:sz w:val="24"/>
          <w:szCs w:val="24"/>
        </w:rPr>
        <w:t>a method</w:t>
      </w:r>
      <w:r w:rsidRPr="00877CC9">
        <w:rPr>
          <w:rFonts w:ascii="Arial" w:hAnsi="Arial" w:cs="Arial"/>
          <w:sz w:val="24"/>
          <w:szCs w:val="24"/>
        </w:rPr>
        <w:t xml:space="preserve"> of making a person immune or resistant to </w:t>
      </w:r>
      <w:r>
        <w:rPr>
          <w:rFonts w:ascii="Arial" w:hAnsi="Arial" w:cs="Arial"/>
          <w:sz w:val="24"/>
          <w:szCs w:val="24"/>
        </w:rPr>
        <w:t>communicable</w:t>
      </w:r>
      <w:r w:rsidRPr="00877CC9">
        <w:rPr>
          <w:rFonts w:ascii="Arial" w:hAnsi="Arial" w:cs="Arial"/>
          <w:sz w:val="24"/>
          <w:szCs w:val="24"/>
        </w:rPr>
        <w:t xml:space="preserve"> disease, usually through vaccination. Vaccine-preventable diseases (VPDs) such</w:t>
      </w:r>
      <w:r>
        <w:rPr>
          <w:rFonts w:ascii="Arial" w:hAnsi="Arial" w:cs="Arial"/>
          <w:sz w:val="24"/>
          <w:szCs w:val="24"/>
        </w:rPr>
        <w:t xml:space="preserve"> covid 19,</w:t>
      </w:r>
      <w:r w:rsidRPr="00877CC9">
        <w:rPr>
          <w:rFonts w:ascii="Arial" w:hAnsi="Arial" w:cs="Arial"/>
          <w:sz w:val="24"/>
          <w:szCs w:val="24"/>
        </w:rPr>
        <w:t xml:space="preserve"> cervical cancer, </w:t>
      </w:r>
      <w:r>
        <w:rPr>
          <w:rFonts w:ascii="Arial" w:hAnsi="Arial" w:cs="Arial"/>
          <w:sz w:val="24"/>
          <w:szCs w:val="24"/>
        </w:rPr>
        <w:t>influenza</w:t>
      </w:r>
      <w:r w:rsidRPr="00877CC9">
        <w:rPr>
          <w:rFonts w:ascii="Arial" w:hAnsi="Arial" w:cs="Arial"/>
          <w:sz w:val="24"/>
          <w:szCs w:val="24"/>
        </w:rPr>
        <w:t>, hepatitis B, measles, and rubella are all prevented by vaccination.</w:t>
      </w:r>
      <w:r>
        <w:rPr>
          <w:rFonts w:ascii="Arial" w:hAnsi="Arial" w:cs="Arial"/>
          <w:sz w:val="24"/>
          <w:szCs w:val="24"/>
        </w:rPr>
        <w:t>(Pan American Health Organisation, 2021)</w:t>
      </w:r>
    </w:p>
    <w:p w14:paraId="3BE94BAB" w14:textId="77777777" w:rsidR="00B21E6B" w:rsidRDefault="00B21E6B" w:rsidP="00B21E6B">
      <w:pPr>
        <w:rPr>
          <w:rFonts w:ascii="Arial" w:hAnsi="Arial" w:cs="Arial"/>
          <w:sz w:val="24"/>
          <w:szCs w:val="24"/>
        </w:rPr>
      </w:pPr>
      <w:r>
        <w:rPr>
          <w:rFonts w:ascii="Arial" w:hAnsi="Arial" w:cs="Arial"/>
          <w:sz w:val="24"/>
          <w:szCs w:val="24"/>
        </w:rPr>
        <w:t>Education :</w:t>
      </w:r>
      <w:r w:rsidRPr="00FE3FE4">
        <w:t xml:space="preserve"> </w:t>
      </w:r>
      <w:r w:rsidRPr="00FE3FE4">
        <w:rPr>
          <w:rFonts w:ascii="Arial" w:hAnsi="Arial" w:cs="Arial"/>
          <w:sz w:val="24"/>
          <w:szCs w:val="24"/>
        </w:rPr>
        <w:t>Members of a community can deal with a disease's attack and control it through the learning process</w:t>
      </w:r>
      <w:r>
        <w:rPr>
          <w:rFonts w:ascii="Arial" w:hAnsi="Arial" w:cs="Arial"/>
          <w:sz w:val="24"/>
          <w:szCs w:val="24"/>
        </w:rPr>
        <w:t>.(Magpie, 2021)</w:t>
      </w:r>
    </w:p>
    <w:p w14:paraId="0008B345" w14:textId="719AC6D6" w:rsidR="00B21E6B" w:rsidRDefault="00B21E6B" w:rsidP="00B21E6B">
      <w:pPr>
        <w:rPr>
          <w:rFonts w:ascii="Arial" w:hAnsi="Arial" w:cs="Arial"/>
          <w:sz w:val="24"/>
          <w:szCs w:val="24"/>
        </w:rPr>
      </w:pPr>
      <w:r>
        <w:rPr>
          <w:rFonts w:ascii="Arial" w:hAnsi="Arial" w:cs="Arial"/>
          <w:sz w:val="24"/>
          <w:szCs w:val="24"/>
        </w:rPr>
        <w:t>Screening :</w:t>
      </w:r>
      <w:r w:rsidRPr="00551281">
        <w:t xml:space="preserve"> </w:t>
      </w:r>
      <w:r w:rsidR="008A5BDE" w:rsidRPr="000E6B88">
        <w:rPr>
          <w:rFonts w:ascii="Arial" w:hAnsi="Arial" w:cs="Arial"/>
          <w:sz w:val="24"/>
          <w:szCs w:val="24"/>
        </w:rPr>
        <w:t>Screening is a means of assessing if someone is at an increased risk of having a health concern, in order to provide them with early diagnosis or advice to help them make knowledgeable choices</w:t>
      </w:r>
      <w:r>
        <w:rPr>
          <w:rFonts w:ascii="Arial" w:hAnsi="Arial" w:cs="Arial"/>
          <w:sz w:val="24"/>
          <w:szCs w:val="24"/>
        </w:rPr>
        <w:t>(NHS, 2021)</w:t>
      </w:r>
    </w:p>
    <w:p w14:paraId="68D210DE" w14:textId="77777777" w:rsidR="00B21E6B" w:rsidRDefault="00B21E6B" w:rsidP="00B21E6B">
      <w:pPr>
        <w:rPr>
          <w:rFonts w:ascii="Arial" w:hAnsi="Arial" w:cs="Arial"/>
          <w:sz w:val="24"/>
          <w:szCs w:val="24"/>
        </w:rPr>
      </w:pPr>
      <w:r w:rsidRPr="00D00A61">
        <w:rPr>
          <w:rFonts w:ascii="Arial" w:hAnsi="Arial" w:cs="Arial"/>
          <w:sz w:val="24"/>
          <w:szCs w:val="24"/>
        </w:rPr>
        <w:t xml:space="preserve"> </w:t>
      </w:r>
      <w:r>
        <w:rPr>
          <w:rFonts w:ascii="Arial" w:hAnsi="Arial" w:cs="Arial"/>
          <w:sz w:val="24"/>
          <w:szCs w:val="24"/>
        </w:rPr>
        <w:t>S</w:t>
      </w:r>
      <w:r w:rsidRPr="00D00A61">
        <w:rPr>
          <w:rFonts w:ascii="Arial" w:hAnsi="Arial" w:cs="Arial"/>
          <w:sz w:val="24"/>
          <w:szCs w:val="24"/>
        </w:rPr>
        <w:t>urveillance systems include disease control strategies</w:t>
      </w:r>
      <w:r>
        <w:rPr>
          <w:rFonts w:ascii="Arial" w:hAnsi="Arial" w:cs="Arial"/>
          <w:sz w:val="24"/>
          <w:szCs w:val="24"/>
        </w:rPr>
        <w:t>, which can be classified as ,prevention, control and eradication or elimination .</w:t>
      </w:r>
      <w:r w:rsidRPr="00054BFF">
        <w:t xml:space="preserve"> </w:t>
      </w:r>
      <w:r w:rsidRPr="00054BFF">
        <w:rPr>
          <w:rFonts w:ascii="Arial" w:hAnsi="Arial" w:cs="Arial"/>
          <w:sz w:val="24"/>
          <w:szCs w:val="24"/>
        </w:rPr>
        <w:t xml:space="preserve">The </w:t>
      </w:r>
      <w:r>
        <w:rPr>
          <w:rFonts w:ascii="Arial" w:hAnsi="Arial" w:cs="Arial"/>
          <w:sz w:val="24"/>
          <w:szCs w:val="24"/>
        </w:rPr>
        <w:t>term</w:t>
      </w:r>
      <w:r w:rsidRPr="00054BFF">
        <w:rPr>
          <w:rFonts w:ascii="Arial" w:hAnsi="Arial" w:cs="Arial"/>
          <w:sz w:val="24"/>
          <w:szCs w:val="24"/>
        </w:rPr>
        <w:t xml:space="preserve"> prevention refers to actions taken to keep disease from spreading to unaffected people.</w:t>
      </w:r>
      <w:r w:rsidRPr="00210B75">
        <w:t xml:space="preserve"> </w:t>
      </w:r>
      <w:r w:rsidRPr="00210B75">
        <w:rPr>
          <w:rFonts w:ascii="Arial" w:hAnsi="Arial" w:cs="Arial"/>
          <w:sz w:val="24"/>
          <w:szCs w:val="24"/>
        </w:rPr>
        <w:t>Control refers to actions aimed at reducing the incidence of existing disease to levels that are physiologically and/or economically acceptable or of minor importance.</w:t>
      </w:r>
      <w:r w:rsidRPr="00D51734">
        <w:t xml:space="preserve"> </w:t>
      </w:r>
      <w:r w:rsidRPr="00D51734">
        <w:rPr>
          <w:rFonts w:ascii="Arial" w:hAnsi="Arial" w:cs="Arial"/>
          <w:sz w:val="24"/>
          <w:szCs w:val="24"/>
        </w:rPr>
        <w:t>The efforts to eradicate a certain illness from a defined population are referred to as eradication</w:t>
      </w:r>
      <w:r>
        <w:rPr>
          <w:rFonts w:ascii="Arial" w:hAnsi="Arial" w:cs="Arial"/>
          <w:sz w:val="24"/>
          <w:szCs w:val="24"/>
        </w:rPr>
        <w:t xml:space="preserve"> or elimination.(Christensen,2001)</w:t>
      </w:r>
    </w:p>
    <w:p w14:paraId="5DDDF455" w14:textId="770B644B" w:rsidR="00B21E6B" w:rsidRPr="00426D21" w:rsidRDefault="00B21E6B" w:rsidP="00B21E6B">
      <w:pPr>
        <w:rPr>
          <w:rFonts w:ascii="Arial" w:hAnsi="Arial" w:cs="Arial"/>
          <w:sz w:val="24"/>
          <w:szCs w:val="24"/>
        </w:rPr>
      </w:pPr>
      <w:r w:rsidRPr="009F70FC">
        <w:rPr>
          <w:rFonts w:ascii="Arial" w:hAnsi="Arial" w:cs="Arial"/>
          <w:sz w:val="24"/>
          <w:szCs w:val="24"/>
        </w:rPr>
        <w:t xml:space="preserve">in terms of strategies used to restrict the spread of covid 19, the UK and Germany </w:t>
      </w:r>
      <w:r>
        <w:rPr>
          <w:rFonts w:ascii="Arial" w:hAnsi="Arial" w:cs="Arial"/>
          <w:sz w:val="24"/>
          <w:szCs w:val="24"/>
        </w:rPr>
        <w:t xml:space="preserve"> used mostly similar strategy</w:t>
      </w:r>
      <w:r w:rsidRPr="009F70FC">
        <w:rPr>
          <w:rFonts w:ascii="Arial" w:hAnsi="Arial" w:cs="Arial"/>
          <w:sz w:val="24"/>
          <w:szCs w:val="24"/>
        </w:rPr>
        <w:t xml:space="preserve">. In order to control the spread of covid 19, the United Kingdom and Germany </w:t>
      </w:r>
      <w:r>
        <w:rPr>
          <w:rFonts w:ascii="Arial" w:hAnsi="Arial" w:cs="Arial"/>
          <w:sz w:val="24"/>
          <w:szCs w:val="24"/>
        </w:rPr>
        <w:t xml:space="preserve">used </w:t>
      </w:r>
      <w:r w:rsidRPr="009F70FC">
        <w:rPr>
          <w:rFonts w:ascii="Arial" w:hAnsi="Arial" w:cs="Arial"/>
          <w:sz w:val="24"/>
          <w:szCs w:val="24"/>
        </w:rPr>
        <w:t xml:space="preserve"> containment </w:t>
      </w:r>
      <w:r>
        <w:rPr>
          <w:rFonts w:ascii="Arial" w:hAnsi="Arial" w:cs="Arial"/>
          <w:sz w:val="24"/>
          <w:szCs w:val="24"/>
        </w:rPr>
        <w:t>and</w:t>
      </w:r>
      <w:r w:rsidRPr="009F70FC">
        <w:rPr>
          <w:rFonts w:ascii="Arial" w:hAnsi="Arial" w:cs="Arial"/>
          <w:sz w:val="24"/>
          <w:szCs w:val="24"/>
        </w:rPr>
        <w:t xml:space="preserve"> mitigation techniques. (Containment </w:t>
      </w:r>
      <w:r>
        <w:rPr>
          <w:rFonts w:ascii="Arial" w:hAnsi="Arial" w:cs="Arial"/>
          <w:sz w:val="24"/>
          <w:szCs w:val="24"/>
        </w:rPr>
        <w:t>strategies</w:t>
      </w:r>
      <w:r w:rsidRPr="009F70FC">
        <w:rPr>
          <w:rFonts w:ascii="Arial" w:hAnsi="Arial" w:cs="Arial"/>
          <w:sz w:val="24"/>
          <w:szCs w:val="24"/>
        </w:rPr>
        <w:t xml:space="preserve">), </w:t>
      </w:r>
      <w:r>
        <w:rPr>
          <w:rFonts w:ascii="Arial" w:hAnsi="Arial" w:cs="Arial"/>
          <w:sz w:val="24"/>
          <w:szCs w:val="24"/>
        </w:rPr>
        <w:t>used</w:t>
      </w:r>
      <w:r w:rsidRPr="009F70FC">
        <w:rPr>
          <w:rFonts w:ascii="Arial" w:hAnsi="Arial" w:cs="Arial"/>
          <w:sz w:val="24"/>
          <w:szCs w:val="24"/>
        </w:rPr>
        <w:t xml:space="preserve"> to reduce the incidence of </w:t>
      </w:r>
      <w:r>
        <w:rPr>
          <w:rFonts w:ascii="Arial" w:hAnsi="Arial" w:cs="Arial"/>
          <w:sz w:val="24"/>
          <w:szCs w:val="24"/>
        </w:rPr>
        <w:t>covid 19</w:t>
      </w:r>
      <w:r w:rsidRPr="009F70FC">
        <w:rPr>
          <w:rFonts w:ascii="Arial" w:hAnsi="Arial" w:cs="Arial"/>
          <w:sz w:val="24"/>
          <w:szCs w:val="24"/>
        </w:rPr>
        <w:t xml:space="preserve"> infections </w:t>
      </w:r>
      <w:r w:rsidR="00937C89">
        <w:rPr>
          <w:rFonts w:ascii="Arial" w:hAnsi="Arial" w:cs="Arial"/>
          <w:sz w:val="24"/>
          <w:szCs w:val="24"/>
        </w:rPr>
        <w:t>just under the size</w:t>
      </w:r>
      <w:r w:rsidRPr="009F70FC">
        <w:rPr>
          <w:rFonts w:ascii="Arial" w:hAnsi="Arial" w:cs="Arial"/>
          <w:sz w:val="24"/>
          <w:szCs w:val="24"/>
        </w:rPr>
        <w:t xml:space="preserve"> limit of hospitals and intensive care units ('</w:t>
      </w:r>
      <w:r w:rsidR="00937C89">
        <w:rPr>
          <w:rFonts w:ascii="Arial" w:hAnsi="Arial" w:cs="Arial"/>
          <w:sz w:val="24"/>
          <w:szCs w:val="24"/>
        </w:rPr>
        <w:t>straightening the slope</w:t>
      </w:r>
      <w:r w:rsidRPr="009F70FC">
        <w:rPr>
          <w:rFonts w:ascii="Arial" w:hAnsi="Arial" w:cs="Arial"/>
          <w:sz w:val="24"/>
          <w:szCs w:val="24"/>
        </w:rPr>
        <w:t>, a mitigation technique),</w:t>
      </w:r>
      <w:r>
        <w:rPr>
          <w:rFonts w:ascii="Arial" w:hAnsi="Arial" w:cs="Arial"/>
          <w:sz w:val="24"/>
          <w:szCs w:val="24"/>
        </w:rPr>
        <w:t xml:space="preserve">is also used </w:t>
      </w:r>
      <w:r w:rsidRPr="009F70FC">
        <w:rPr>
          <w:rFonts w:ascii="Arial" w:hAnsi="Arial" w:cs="Arial"/>
          <w:sz w:val="24"/>
          <w:szCs w:val="24"/>
        </w:rPr>
        <w:t xml:space="preserve">to safeguard </w:t>
      </w:r>
      <w:r w:rsidR="00937C89">
        <w:rPr>
          <w:rFonts w:ascii="Arial" w:hAnsi="Arial" w:cs="Arial"/>
          <w:sz w:val="24"/>
          <w:szCs w:val="24"/>
        </w:rPr>
        <w:t>section of the population</w:t>
      </w:r>
      <w:r w:rsidRPr="009F70FC">
        <w:rPr>
          <w:rFonts w:ascii="Arial" w:hAnsi="Arial" w:cs="Arial"/>
          <w:sz w:val="24"/>
          <w:szCs w:val="24"/>
        </w:rPr>
        <w:t xml:space="preserve"> at </w:t>
      </w:r>
      <w:r w:rsidR="00937C89">
        <w:rPr>
          <w:rFonts w:ascii="Arial" w:hAnsi="Arial" w:cs="Arial"/>
          <w:sz w:val="24"/>
          <w:szCs w:val="24"/>
        </w:rPr>
        <w:t>increased</w:t>
      </w:r>
      <w:r w:rsidRPr="009F70FC">
        <w:rPr>
          <w:rFonts w:ascii="Arial" w:hAnsi="Arial" w:cs="Arial"/>
          <w:sz w:val="24"/>
          <w:szCs w:val="24"/>
        </w:rPr>
        <w:t xml:space="preserve"> risk of se</w:t>
      </w:r>
      <w:r w:rsidR="00937C89">
        <w:rPr>
          <w:rFonts w:ascii="Arial" w:hAnsi="Arial" w:cs="Arial"/>
          <w:sz w:val="24"/>
          <w:szCs w:val="24"/>
        </w:rPr>
        <w:t>rious</w:t>
      </w:r>
      <w:r w:rsidRPr="009F70FC">
        <w:rPr>
          <w:rFonts w:ascii="Arial" w:hAnsi="Arial" w:cs="Arial"/>
          <w:sz w:val="24"/>
          <w:szCs w:val="24"/>
        </w:rPr>
        <w:t xml:space="preserve"> sickness and death from </w:t>
      </w:r>
      <w:r>
        <w:rPr>
          <w:rFonts w:ascii="Arial" w:hAnsi="Arial" w:cs="Arial"/>
          <w:sz w:val="24"/>
          <w:szCs w:val="24"/>
        </w:rPr>
        <w:t>Covid 19</w:t>
      </w:r>
      <w:r w:rsidRPr="009F70FC">
        <w:rPr>
          <w:rFonts w:ascii="Arial" w:hAnsi="Arial" w:cs="Arial"/>
          <w:sz w:val="24"/>
          <w:szCs w:val="24"/>
        </w:rPr>
        <w:t xml:space="preserve"> infections.</w:t>
      </w:r>
      <w:r>
        <w:rPr>
          <w:rFonts w:ascii="Arial" w:hAnsi="Arial" w:cs="Arial"/>
          <w:sz w:val="24"/>
          <w:szCs w:val="24"/>
        </w:rPr>
        <w:t xml:space="preserve"> This strategy</w:t>
      </w:r>
      <w:r w:rsidRPr="009F70FC">
        <w:rPr>
          <w:rFonts w:ascii="Arial" w:hAnsi="Arial" w:cs="Arial"/>
          <w:sz w:val="24"/>
          <w:szCs w:val="24"/>
        </w:rPr>
        <w:t xml:space="preserve">  aims to keep infection numbers low through moderate control measures, but these are frequently supplemented by lockdowns as soon as rising </w:t>
      </w:r>
      <w:r>
        <w:rPr>
          <w:rFonts w:ascii="Arial" w:hAnsi="Arial" w:cs="Arial"/>
          <w:sz w:val="24"/>
          <w:szCs w:val="24"/>
        </w:rPr>
        <w:t>Covid 19</w:t>
      </w:r>
      <w:r w:rsidRPr="009F70FC">
        <w:rPr>
          <w:rFonts w:ascii="Arial" w:hAnsi="Arial" w:cs="Arial"/>
          <w:sz w:val="24"/>
          <w:szCs w:val="24"/>
        </w:rPr>
        <w:t xml:space="preserve"> infections threaten to overwhelm health-care capacity; thus, personal liberties are initially unaffected, but this changes during lockdown periods. Above all, this method is linked to a high rate of morbidity and mortality. (2020; Alwan et al.).  Outside of hospit</w:t>
      </w:r>
      <w:r>
        <w:rPr>
          <w:rFonts w:ascii="Arial" w:hAnsi="Arial" w:cs="Arial"/>
          <w:sz w:val="24"/>
          <w:szCs w:val="24"/>
        </w:rPr>
        <w:t>al setting both countries applied this same measure</w:t>
      </w:r>
      <w:r w:rsidR="00151E38">
        <w:rPr>
          <w:rFonts w:ascii="Arial" w:hAnsi="Arial" w:cs="Arial"/>
          <w:sz w:val="24"/>
          <w:szCs w:val="24"/>
        </w:rPr>
        <w:t>.</w:t>
      </w:r>
      <w:r>
        <w:rPr>
          <w:rFonts w:ascii="Arial" w:hAnsi="Arial" w:cs="Arial"/>
          <w:sz w:val="24"/>
          <w:szCs w:val="24"/>
        </w:rPr>
        <w:t xml:space="preserve"> </w:t>
      </w:r>
      <w:r w:rsidRPr="00426D21">
        <w:rPr>
          <w:rFonts w:ascii="Arial" w:hAnsi="Arial" w:cs="Arial"/>
          <w:sz w:val="24"/>
          <w:szCs w:val="24"/>
        </w:rPr>
        <w:t xml:space="preserve">Nonpharmaceutical </w:t>
      </w:r>
      <w:r w:rsidR="00BD720E">
        <w:rPr>
          <w:rFonts w:ascii="Arial" w:hAnsi="Arial" w:cs="Arial"/>
          <w:sz w:val="24"/>
          <w:szCs w:val="24"/>
        </w:rPr>
        <w:t xml:space="preserve">approaches far outside care environments concentrate on methods to curb the virus within national and local population example isolation and treatment of </w:t>
      </w:r>
      <w:r w:rsidR="00151E38">
        <w:rPr>
          <w:rFonts w:ascii="Arial" w:hAnsi="Arial" w:cs="Arial"/>
          <w:sz w:val="24"/>
          <w:szCs w:val="24"/>
        </w:rPr>
        <w:t>vulnerable</w:t>
      </w:r>
      <w:r w:rsidR="00BD720E">
        <w:rPr>
          <w:rFonts w:ascii="Arial" w:hAnsi="Arial" w:cs="Arial"/>
          <w:sz w:val="24"/>
          <w:szCs w:val="24"/>
        </w:rPr>
        <w:t xml:space="preserve">  patients, supervising and potential quarantine of affected population, social distancing measures , such as termination of large events </w:t>
      </w:r>
      <w:r w:rsidR="00151E38">
        <w:rPr>
          <w:rFonts w:ascii="Arial" w:hAnsi="Arial" w:cs="Arial"/>
          <w:sz w:val="24"/>
          <w:szCs w:val="24"/>
        </w:rPr>
        <w:t>and school closures.</w:t>
      </w:r>
      <w:r w:rsidRPr="00426D21">
        <w:rPr>
          <w:rFonts w:ascii="Arial" w:hAnsi="Arial" w:cs="Arial"/>
          <w:sz w:val="24"/>
          <w:szCs w:val="24"/>
        </w:rPr>
        <w:t xml:space="preserve"> international spread of the virus </w:t>
      </w:r>
      <w:r>
        <w:rPr>
          <w:rFonts w:ascii="Arial" w:hAnsi="Arial" w:cs="Arial"/>
          <w:sz w:val="24"/>
          <w:szCs w:val="24"/>
        </w:rPr>
        <w:t xml:space="preserve"> by using measures like</w:t>
      </w:r>
      <w:r w:rsidRPr="00426D21">
        <w:rPr>
          <w:rFonts w:ascii="Arial" w:hAnsi="Arial" w:cs="Arial"/>
          <w:sz w:val="24"/>
          <w:szCs w:val="24"/>
        </w:rPr>
        <w:t>., travel screening and restrictions</w:t>
      </w:r>
      <w:r>
        <w:rPr>
          <w:rFonts w:ascii="Arial" w:hAnsi="Arial" w:cs="Arial"/>
          <w:sz w:val="24"/>
          <w:szCs w:val="24"/>
        </w:rPr>
        <w:t>,</w:t>
      </w:r>
      <w:r w:rsidRPr="00426D21">
        <w:rPr>
          <w:rFonts w:ascii="Arial" w:hAnsi="Arial" w:cs="Arial"/>
          <w:sz w:val="24"/>
          <w:szCs w:val="24"/>
        </w:rPr>
        <w:t xml:space="preserve"> </w:t>
      </w:r>
      <w:r>
        <w:rPr>
          <w:rFonts w:ascii="Arial" w:hAnsi="Arial" w:cs="Arial"/>
          <w:sz w:val="24"/>
          <w:szCs w:val="24"/>
        </w:rPr>
        <w:t>boarder closure for certain countries ,</w:t>
      </w:r>
      <w:r w:rsidRPr="00426D21">
        <w:rPr>
          <w:rFonts w:ascii="Arial" w:hAnsi="Arial" w:cs="Arial"/>
          <w:sz w:val="24"/>
          <w:szCs w:val="24"/>
        </w:rPr>
        <w:t xml:space="preserve"> </w:t>
      </w:r>
      <w:r w:rsidR="00A00133">
        <w:rPr>
          <w:rFonts w:ascii="Arial" w:hAnsi="Arial" w:cs="Arial"/>
          <w:sz w:val="24"/>
          <w:szCs w:val="24"/>
        </w:rPr>
        <w:t>.</w:t>
      </w:r>
      <w:r>
        <w:rPr>
          <w:rFonts w:ascii="Arial" w:hAnsi="Arial" w:cs="Arial"/>
          <w:sz w:val="24"/>
          <w:szCs w:val="24"/>
        </w:rPr>
        <w:t xml:space="preserve"> mandatory face mask wearing.</w:t>
      </w:r>
    </w:p>
    <w:p w14:paraId="26F346A2" w14:textId="77777777" w:rsidR="00B21E6B" w:rsidRDefault="00B21E6B" w:rsidP="00B21E6B">
      <w:pPr>
        <w:rPr>
          <w:rFonts w:ascii="Arial" w:hAnsi="Arial" w:cs="Arial"/>
          <w:sz w:val="24"/>
          <w:szCs w:val="24"/>
        </w:rPr>
      </w:pPr>
      <w:r w:rsidRPr="00426D21">
        <w:rPr>
          <w:rFonts w:ascii="Arial" w:hAnsi="Arial" w:cs="Arial"/>
          <w:sz w:val="24"/>
          <w:szCs w:val="24"/>
        </w:rPr>
        <w:t>(World Health Organization, 2005)</w:t>
      </w:r>
      <w:r>
        <w:rPr>
          <w:rFonts w:ascii="Arial" w:hAnsi="Arial" w:cs="Arial"/>
          <w:sz w:val="24"/>
          <w:szCs w:val="24"/>
        </w:rPr>
        <w:t>.</w:t>
      </w:r>
      <w:r w:rsidRPr="00426D21">
        <w:rPr>
          <w:rFonts w:ascii="Arial" w:hAnsi="Arial" w:cs="Arial"/>
          <w:sz w:val="24"/>
          <w:szCs w:val="24"/>
        </w:rPr>
        <w:t xml:space="preserve"> Lockdowns and the closure of non-essential stores. Implementing a series of TV, radio, and social media campaigns as well as behaviour modification recommendations. (Flynn et al., 2020)</w:t>
      </w:r>
      <w:r>
        <w:rPr>
          <w:rFonts w:ascii="Arial" w:hAnsi="Arial" w:cs="Arial"/>
          <w:sz w:val="24"/>
          <w:szCs w:val="24"/>
        </w:rPr>
        <w:t>. The UK and Germany used similar measures mention above to control and reduce the spread of covid 19.</w:t>
      </w:r>
    </w:p>
    <w:p w14:paraId="5DE981F4" w14:textId="77777777" w:rsidR="00B21E6B" w:rsidRDefault="00B21E6B" w:rsidP="00B21E6B">
      <w:pPr>
        <w:rPr>
          <w:rFonts w:ascii="Arial" w:hAnsi="Arial" w:cs="Arial"/>
          <w:sz w:val="24"/>
          <w:szCs w:val="24"/>
        </w:rPr>
      </w:pPr>
    </w:p>
    <w:p w14:paraId="622B43F5" w14:textId="77777777" w:rsidR="00B21E6B" w:rsidRDefault="00B21E6B" w:rsidP="00B21E6B">
      <w:pPr>
        <w:jc w:val="center"/>
        <w:rPr>
          <w:rFonts w:ascii="Arial" w:hAnsi="Arial" w:cs="Arial"/>
          <w:sz w:val="24"/>
          <w:szCs w:val="24"/>
        </w:rPr>
      </w:pPr>
    </w:p>
    <w:p w14:paraId="30DAF16F" w14:textId="77777777" w:rsidR="00B21E6B" w:rsidRPr="00F4345C" w:rsidRDefault="00B21E6B" w:rsidP="00B21E6B">
      <w:pPr>
        <w:jc w:val="center"/>
        <w:rPr>
          <w:rFonts w:ascii="Arial" w:hAnsi="Arial" w:cs="Arial"/>
          <w:sz w:val="32"/>
          <w:szCs w:val="32"/>
        </w:rPr>
      </w:pPr>
      <w:r w:rsidRPr="00F4345C">
        <w:rPr>
          <w:rFonts w:ascii="Arial" w:hAnsi="Arial" w:cs="Arial"/>
          <w:sz w:val="32"/>
          <w:szCs w:val="32"/>
        </w:rPr>
        <w:t>Public health policy.</w:t>
      </w:r>
    </w:p>
    <w:p w14:paraId="5A6D0A96" w14:textId="77777777" w:rsidR="00B21E6B" w:rsidRDefault="00B21E6B" w:rsidP="00B21E6B">
      <w:pPr>
        <w:jc w:val="center"/>
        <w:rPr>
          <w:rFonts w:ascii="Arial" w:hAnsi="Arial" w:cs="Arial"/>
          <w:sz w:val="36"/>
          <w:szCs w:val="36"/>
        </w:rPr>
      </w:pPr>
    </w:p>
    <w:p w14:paraId="243BFF79" w14:textId="77777777" w:rsidR="00B21E6B" w:rsidRDefault="00B21E6B" w:rsidP="00B21E6B">
      <w:pPr>
        <w:rPr>
          <w:color w:val="000000"/>
          <w:shd w:val="clear" w:color="auto" w:fill="FFFFFF"/>
        </w:rPr>
      </w:pPr>
      <w:r>
        <w:rPr>
          <w:rFonts w:ascii="Arial" w:hAnsi="Arial" w:cs="Arial"/>
          <w:sz w:val="24"/>
          <w:szCs w:val="24"/>
        </w:rPr>
        <w:t>Due to the high mortality rate of Covid 19 related deaths, the UK government came up  with some policy response that  characterised as reactive.</w:t>
      </w:r>
      <w:r w:rsidRPr="005F6E0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7F0A09">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hyperlink r:id="rId4" w:anchor="ref-68" w:history="1">
        <w:r w:rsidRPr="007F0A09">
          <w:rPr>
            <w:rStyle w:val="Hyperlink"/>
            <w:rFonts w:cs="Arial"/>
            <w:color w:val="985735"/>
            <w:sz w:val="24"/>
            <w:szCs w:val="24"/>
            <w:shd w:val="clear" w:color="auto" w:fill="FFFFFF"/>
          </w:rPr>
          <w:t>McConalogue &amp; Knox, 2020</w:t>
        </w:r>
      </w:hyperlink>
      <w:r w:rsidRPr="007F0A09">
        <w:rPr>
          <w:rFonts w:ascii="Arial" w:hAnsi="Arial" w:cs="Arial"/>
          <w:sz w:val="24"/>
          <w:szCs w:val="24"/>
        </w:rPr>
        <w:t>)</w:t>
      </w:r>
      <w:r>
        <w:rPr>
          <w:rFonts w:ascii="Arial" w:hAnsi="Arial" w:cs="Arial"/>
          <w:sz w:val="24"/>
          <w:szCs w:val="24"/>
        </w:rPr>
        <w:t>.</w:t>
      </w:r>
      <w:r w:rsidRPr="00EF4BA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and </w:t>
      </w:r>
      <w:r w:rsidRPr="00CD7996">
        <w:rPr>
          <w:rFonts w:ascii="Arial" w:hAnsi="Arial" w:cs="Arial"/>
          <w:color w:val="000000"/>
          <w:sz w:val="24"/>
          <w:szCs w:val="24"/>
          <w:shd w:val="clear" w:color="auto" w:fill="FFFFFF"/>
        </w:rPr>
        <w:t>been tied to medical science, or one brand of it ( </w:t>
      </w:r>
      <w:hyperlink r:id="rId5" w:anchor="ref-102" w:history="1">
        <w:r w:rsidRPr="00CD7996">
          <w:rPr>
            <w:rStyle w:val="Hyperlink"/>
            <w:rFonts w:cs="Arial"/>
            <w:color w:val="2F4A8B"/>
            <w:sz w:val="24"/>
            <w:szCs w:val="24"/>
            <w:shd w:val="clear" w:color="auto" w:fill="FFFFFF"/>
          </w:rPr>
          <w:t>Paton, 2020</w:t>
        </w:r>
      </w:hyperlink>
      <w:r>
        <w:rPr>
          <w:color w:val="000000"/>
          <w:shd w:val="clear" w:color="auto" w:fill="FFFFFF"/>
        </w:rPr>
        <w:t>) </w:t>
      </w:r>
    </w:p>
    <w:p w14:paraId="2CC49CC6" w14:textId="792B800E" w:rsidR="00B21E6B" w:rsidRDefault="00B21E6B" w:rsidP="00B21E6B">
      <w:pPr>
        <w:rPr>
          <w:rFonts w:ascii="Arial" w:hAnsi="Arial" w:cs="Arial"/>
          <w:sz w:val="24"/>
          <w:szCs w:val="24"/>
        </w:rPr>
      </w:pPr>
      <w:r w:rsidRPr="00152DFF">
        <w:rPr>
          <w:rFonts w:ascii="Arial" w:hAnsi="Arial" w:cs="Arial"/>
          <w:color w:val="000000"/>
          <w:sz w:val="24"/>
          <w:szCs w:val="24"/>
          <w:shd w:val="clear" w:color="auto" w:fill="FFFFFF"/>
        </w:rPr>
        <w:t xml:space="preserve">Some of the policies implemented in England were aimed at </w:t>
      </w:r>
      <w:r w:rsidR="00D26D1B">
        <w:rPr>
          <w:rFonts w:ascii="Arial" w:hAnsi="Arial" w:cs="Arial"/>
          <w:color w:val="000000"/>
          <w:sz w:val="24"/>
          <w:szCs w:val="24"/>
          <w:shd w:val="clear" w:color="auto" w:fill="FFFFFF"/>
        </w:rPr>
        <w:t>straightening the curve</w:t>
      </w:r>
      <w:r w:rsidRPr="00152DFF">
        <w:rPr>
          <w:rFonts w:ascii="Arial" w:hAnsi="Arial" w:cs="Arial"/>
          <w:color w:val="000000"/>
          <w:sz w:val="24"/>
          <w:szCs w:val="24"/>
          <w:shd w:val="clear" w:color="auto" w:fill="FFFFFF"/>
        </w:rPr>
        <w:t xml:space="preserve"> </w:t>
      </w:r>
      <w:r w:rsidR="00D26D1B">
        <w:rPr>
          <w:rFonts w:ascii="Arial" w:hAnsi="Arial" w:cs="Arial"/>
          <w:color w:val="000000"/>
          <w:sz w:val="24"/>
          <w:szCs w:val="24"/>
          <w:shd w:val="clear" w:color="auto" w:fill="FFFFFF"/>
        </w:rPr>
        <w:t>during</w:t>
      </w:r>
      <w:r w:rsidRPr="00152DFF">
        <w:rPr>
          <w:rFonts w:ascii="Arial" w:hAnsi="Arial" w:cs="Arial"/>
          <w:color w:val="000000"/>
          <w:sz w:val="24"/>
          <w:szCs w:val="24"/>
          <w:shd w:val="clear" w:color="auto" w:fill="FFFFFF"/>
        </w:rPr>
        <w:t xml:space="preserve"> outbreak in order to </w:t>
      </w:r>
      <w:r w:rsidR="00D26D1B">
        <w:rPr>
          <w:rFonts w:ascii="Arial" w:hAnsi="Arial" w:cs="Arial"/>
          <w:color w:val="000000"/>
          <w:sz w:val="24"/>
          <w:szCs w:val="24"/>
          <w:shd w:val="clear" w:color="auto" w:fill="FFFFFF"/>
        </w:rPr>
        <w:t xml:space="preserve">safeguard </w:t>
      </w:r>
      <w:r w:rsidRPr="00152DFF">
        <w:rPr>
          <w:rFonts w:ascii="Arial" w:hAnsi="Arial" w:cs="Arial"/>
          <w:color w:val="000000"/>
          <w:sz w:val="24"/>
          <w:szCs w:val="24"/>
          <w:shd w:val="clear" w:color="auto" w:fill="FFFFFF"/>
        </w:rPr>
        <w:t>the NHS</w:t>
      </w:r>
      <w:r w:rsidR="00D26D1B">
        <w:rPr>
          <w:rFonts w:ascii="Arial" w:hAnsi="Arial" w:cs="Arial"/>
          <w:color w:val="000000"/>
          <w:sz w:val="24"/>
          <w:szCs w:val="24"/>
          <w:shd w:val="clear" w:color="auto" w:fill="FFFFFF"/>
        </w:rPr>
        <w:t>.</w:t>
      </w:r>
      <w:r w:rsidRPr="00152DFF">
        <w:rPr>
          <w:rFonts w:ascii="Arial" w:hAnsi="Arial" w:cs="Arial"/>
          <w:color w:val="000000"/>
          <w:sz w:val="24"/>
          <w:szCs w:val="24"/>
          <w:shd w:val="clear" w:color="auto" w:fill="FFFFFF"/>
        </w:rPr>
        <w:t xml:space="preserve"> Mitigation would be implemented in order to reduce the number of deaths by safeguarding the most vulnerable</w:t>
      </w:r>
      <w:r>
        <w:rPr>
          <w:rFonts w:ascii="Arial" w:hAnsi="Arial" w:cs="Arial"/>
          <w:color w:val="000000"/>
          <w:sz w:val="24"/>
          <w:szCs w:val="24"/>
          <w:shd w:val="clear" w:color="auto" w:fill="FFFFFF"/>
        </w:rPr>
        <w:t>.</w:t>
      </w:r>
      <w:bookmarkStart w:id="0" w:name="_Hlk91366760"/>
      <w:r w:rsidRPr="00F4345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7F0A09">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hyperlink r:id="rId6" w:anchor="ref-68" w:history="1">
        <w:r w:rsidRPr="00F4345C">
          <w:rPr>
            <w:rStyle w:val="Hyperlink"/>
            <w:rFonts w:ascii="Arial" w:hAnsi="Arial" w:cs="Arial"/>
            <w:color w:val="985735"/>
            <w:sz w:val="24"/>
            <w:szCs w:val="24"/>
            <w:shd w:val="clear" w:color="auto" w:fill="FFFFFF"/>
          </w:rPr>
          <w:t>McConalogue &amp; Knox, 2020</w:t>
        </w:r>
      </w:hyperlink>
      <w:r w:rsidRPr="00F4345C">
        <w:rPr>
          <w:rFonts w:ascii="Arial" w:hAnsi="Arial" w:cs="Arial"/>
          <w:sz w:val="24"/>
          <w:szCs w:val="24"/>
        </w:rPr>
        <w:t>).</w:t>
      </w:r>
    </w:p>
    <w:p w14:paraId="0DBF2D47" w14:textId="0199493C" w:rsidR="00B21E6B" w:rsidRDefault="00B21E6B" w:rsidP="00B21E6B">
      <w:pPr>
        <w:rPr>
          <w:rFonts w:ascii="Arial" w:hAnsi="Arial" w:cs="Arial"/>
          <w:color w:val="000000"/>
          <w:sz w:val="24"/>
          <w:szCs w:val="24"/>
          <w:shd w:val="clear" w:color="auto" w:fill="FFFFFF"/>
        </w:rPr>
      </w:pPr>
      <w:r w:rsidRPr="00240D97">
        <w:rPr>
          <w:rFonts w:ascii="Arial" w:hAnsi="Arial" w:cs="Arial"/>
          <w:sz w:val="24"/>
          <w:szCs w:val="24"/>
        </w:rPr>
        <w:t>This was a policy paradigm that was based on Chinese practise</w:t>
      </w:r>
      <w:r>
        <w:rPr>
          <w:rFonts w:ascii="Arial" w:hAnsi="Arial" w:cs="Arial"/>
          <w:sz w:val="24"/>
          <w:szCs w:val="24"/>
        </w:rPr>
        <w:t>.</w:t>
      </w:r>
      <w:r w:rsidRPr="00240D97">
        <w:rPr>
          <w:rFonts w:ascii="Arial" w:hAnsi="Arial" w:cs="Arial"/>
          <w:sz w:val="24"/>
          <w:szCs w:val="24"/>
        </w:rPr>
        <w:t xml:space="preserve"> (Ferguson et al., 2020).The policy of suppression, rather than mitigation, tries to stop epidemic growt</w:t>
      </w:r>
      <w:r w:rsidR="00085FB7">
        <w:rPr>
          <w:rFonts w:ascii="Arial" w:hAnsi="Arial" w:cs="Arial"/>
          <w:sz w:val="24"/>
          <w:szCs w:val="24"/>
        </w:rPr>
        <w:t>h, as</w:t>
      </w:r>
      <w:r w:rsidRPr="00240D97">
        <w:rPr>
          <w:rFonts w:ascii="Arial" w:hAnsi="Arial" w:cs="Arial"/>
          <w:sz w:val="24"/>
          <w:szCs w:val="24"/>
        </w:rPr>
        <w:t xml:space="preserve"> a result, the government</w:t>
      </w:r>
      <w:r w:rsidR="002C4DCF">
        <w:rPr>
          <w:rFonts w:ascii="Arial" w:hAnsi="Arial" w:cs="Arial"/>
          <w:sz w:val="24"/>
          <w:szCs w:val="24"/>
        </w:rPr>
        <w:t xml:space="preserve"> used</w:t>
      </w:r>
      <w:r w:rsidRPr="00240D97">
        <w:rPr>
          <w:rFonts w:ascii="Arial" w:hAnsi="Arial" w:cs="Arial"/>
          <w:sz w:val="24"/>
          <w:szCs w:val="24"/>
        </w:rPr>
        <w:t xml:space="preserve">  a transmission suppression programme</w:t>
      </w:r>
      <w:r w:rsidR="002C4DCF">
        <w:rPr>
          <w:rFonts w:ascii="Arial" w:hAnsi="Arial" w:cs="Arial"/>
          <w:sz w:val="24"/>
          <w:szCs w:val="24"/>
        </w:rPr>
        <w:t>,</w:t>
      </w:r>
      <w:r w:rsidRPr="00240D97">
        <w:rPr>
          <w:rFonts w:ascii="Arial" w:hAnsi="Arial" w:cs="Arial"/>
          <w:sz w:val="24"/>
          <w:szCs w:val="24"/>
        </w:rPr>
        <w:t xml:space="preserve"> </w:t>
      </w:r>
      <w:r w:rsidR="002813F6">
        <w:rPr>
          <w:rFonts w:ascii="Arial" w:hAnsi="Arial" w:cs="Arial"/>
          <w:sz w:val="24"/>
          <w:szCs w:val="24"/>
        </w:rPr>
        <w:t>-</w:t>
      </w:r>
      <w:r w:rsidR="002813F6" w:rsidRPr="002813F6">
        <w:t xml:space="preserve"> </w:t>
      </w:r>
      <w:r w:rsidR="002813F6" w:rsidRPr="002813F6">
        <w:rPr>
          <w:rFonts w:ascii="Arial" w:hAnsi="Arial" w:cs="Arial"/>
          <w:sz w:val="24"/>
          <w:szCs w:val="24"/>
        </w:rPr>
        <w:t>Schools had to stay open, however the authorities recommended people to exercise social distance by reducing social events including visiting to bars and restaurants, working from home if possible, and isolating those with symptoms for 7 or 14 days.</w:t>
      </w:r>
      <w:r w:rsidRPr="00240D97">
        <w:rPr>
          <w:rFonts w:ascii="Arial" w:hAnsi="Arial" w:cs="Arial"/>
          <w:sz w:val="24"/>
          <w:szCs w:val="24"/>
        </w:rPr>
        <w:t xml:space="preserve">. This approach emphasised advising rather than lecturing the public, as in other nations, and appears to reflect the influence of behavioural psychology knowledge, </w:t>
      </w:r>
      <w:r w:rsidRPr="00CF75A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hyperlink r:id="rId7" w:anchor="ref-41" w:history="1">
        <w:r w:rsidRPr="00177D7F">
          <w:rPr>
            <w:rStyle w:val="Hyperlink"/>
            <w:rFonts w:cs="Arial"/>
            <w:color w:val="2F4A8B"/>
            <w:sz w:val="24"/>
            <w:szCs w:val="24"/>
            <w:shd w:val="clear" w:color="auto" w:fill="FFFFFF"/>
          </w:rPr>
          <w:t>Oliver, 2020</w:t>
        </w:r>
      </w:hyperlink>
      <w:r w:rsidRPr="00177D7F">
        <w:rPr>
          <w:rFonts w:ascii="Arial" w:hAnsi="Arial" w:cs="Arial"/>
          <w:color w:val="000000"/>
          <w:sz w:val="24"/>
          <w:szCs w:val="24"/>
          <w:shd w:val="clear" w:color="auto" w:fill="FFFFFF"/>
        </w:rPr>
        <w:t>)</w:t>
      </w:r>
    </w:p>
    <w:p w14:paraId="7A38ABFF" w14:textId="41328930" w:rsidR="00B21E6B" w:rsidRDefault="00C20A88" w:rsidP="00B21E6B">
      <w:pPr>
        <w:rPr>
          <w:rFonts w:ascii="Arial" w:hAnsi="Arial" w:cs="Arial"/>
          <w:color w:val="000000"/>
          <w:sz w:val="24"/>
          <w:szCs w:val="24"/>
          <w:shd w:val="clear" w:color="auto" w:fill="FFFFFF"/>
        </w:rPr>
      </w:pPr>
      <w:r w:rsidRPr="00C20A88">
        <w:rPr>
          <w:rFonts w:ascii="Arial" w:hAnsi="Arial" w:cs="Arial"/>
          <w:color w:val="000000"/>
          <w:sz w:val="24"/>
          <w:szCs w:val="24"/>
          <w:shd w:val="clear" w:color="auto" w:fill="FFFFFF"/>
        </w:rPr>
        <w:t>Increased checks and restrictions on international travel, the closure of English schools, as well as the prohibition of meetings involving well over two individuals are all examples of stringent rules .(excluding people living together)  27 million households were to get messages emphasising the importance of maintaining social distance and only leaving home for essential shopping, exercise, medical needs, and travel to work if unable to work from home</w:t>
      </w:r>
      <w:r w:rsidR="00B21E6B" w:rsidRPr="008F1CDB">
        <w:rPr>
          <w:rFonts w:ascii="Arial" w:hAnsi="Arial" w:cs="Arial"/>
          <w:color w:val="000000"/>
          <w:sz w:val="24"/>
          <w:szCs w:val="24"/>
          <w:shd w:val="clear" w:color="auto" w:fill="FFFFFF"/>
        </w:rPr>
        <w:t>. The government's message took on a new tone, with the emphasis shifting to 'instructing' rather than 'advising' the people.</w:t>
      </w:r>
    </w:p>
    <w:p w14:paraId="6B2B401C" w14:textId="561D91E9" w:rsidR="00B21E6B" w:rsidRDefault="00B21E6B" w:rsidP="00B21E6B">
      <w:pPr>
        <w:rPr>
          <w:rFonts w:ascii="Arial" w:hAnsi="Arial" w:cs="Arial"/>
          <w:sz w:val="24"/>
          <w:szCs w:val="24"/>
        </w:rPr>
      </w:pPr>
      <w:r w:rsidRPr="009A548F">
        <w:rPr>
          <w:rFonts w:ascii="Arial" w:hAnsi="Arial" w:cs="Arial"/>
          <w:color w:val="000000"/>
          <w:sz w:val="24"/>
          <w:szCs w:val="24"/>
          <w:shd w:val="clear" w:color="auto" w:fill="FFFFFF"/>
        </w:rPr>
        <w:t xml:space="preserve">To enforce these regulations, emergency legal authorities were developed, implying that </w:t>
      </w:r>
      <w:r w:rsidR="00726C87">
        <w:rPr>
          <w:rFonts w:ascii="Arial" w:hAnsi="Arial" w:cs="Arial"/>
          <w:color w:val="000000"/>
          <w:sz w:val="24"/>
          <w:szCs w:val="24"/>
          <w:shd w:val="clear" w:color="auto" w:fill="FFFFFF"/>
        </w:rPr>
        <w:t>people</w:t>
      </w:r>
      <w:r w:rsidRPr="009A548F">
        <w:rPr>
          <w:rFonts w:ascii="Arial" w:hAnsi="Arial" w:cs="Arial"/>
          <w:color w:val="000000"/>
          <w:sz w:val="24"/>
          <w:szCs w:val="24"/>
          <w:shd w:val="clear" w:color="auto" w:fill="FFFFFF"/>
        </w:rPr>
        <w:t xml:space="preserve">, </w:t>
      </w:r>
      <w:r w:rsidR="00726C87">
        <w:rPr>
          <w:rFonts w:ascii="Arial" w:hAnsi="Arial" w:cs="Arial"/>
          <w:color w:val="000000"/>
          <w:sz w:val="24"/>
          <w:szCs w:val="24"/>
          <w:shd w:val="clear" w:color="auto" w:fill="FFFFFF"/>
        </w:rPr>
        <w:t>or</w:t>
      </w:r>
      <w:r w:rsidRPr="009A548F">
        <w:rPr>
          <w:rFonts w:ascii="Arial" w:hAnsi="Arial" w:cs="Arial"/>
          <w:color w:val="000000"/>
          <w:sz w:val="24"/>
          <w:szCs w:val="24"/>
          <w:shd w:val="clear" w:color="auto" w:fill="FFFFFF"/>
        </w:rPr>
        <w:t xml:space="preserve"> some </w:t>
      </w:r>
      <w:r w:rsidR="00726C87">
        <w:rPr>
          <w:rFonts w:ascii="Arial" w:hAnsi="Arial" w:cs="Arial"/>
          <w:color w:val="000000"/>
          <w:sz w:val="24"/>
          <w:szCs w:val="24"/>
          <w:shd w:val="clear" w:color="auto" w:fill="FFFFFF"/>
        </w:rPr>
        <w:t>portion</w:t>
      </w:r>
      <w:r w:rsidRPr="009A548F">
        <w:rPr>
          <w:rFonts w:ascii="Arial" w:hAnsi="Arial" w:cs="Arial"/>
          <w:color w:val="000000"/>
          <w:sz w:val="24"/>
          <w:szCs w:val="24"/>
          <w:shd w:val="clear" w:color="auto" w:fill="FFFFFF"/>
        </w:rPr>
        <w:t xml:space="preserve"> of the p</w:t>
      </w:r>
      <w:r w:rsidR="00726C87">
        <w:rPr>
          <w:rFonts w:ascii="Arial" w:hAnsi="Arial" w:cs="Arial"/>
          <w:color w:val="000000"/>
          <w:sz w:val="24"/>
          <w:szCs w:val="24"/>
          <w:shd w:val="clear" w:color="auto" w:fill="FFFFFF"/>
        </w:rPr>
        <w:t>opulation</w:t>
      </w:r>
      <w:r w:rsidRPr="009A548F">
        <w:rPr>
          <w:rFonts w:ascii="Arial" w:hAnsi="Arial" w:cs="Arial"/>
          <w:color w:val="000000"/>
          <w:sz w:val="24"/>
          <w:szCs w:val="24"/>
          <w:shd w:val="clear" w:color="auto" w:fill="FFFFFF"/>
        </w:rPr>
        <w:t xml:space="preserve">, could not be trusted to </w:t>
      </w:r>
      <w:r w:rsidR="00726C87">
        <w:rPr>
          <w:rFonts w:ascii="Arial" w:hAnsi="Arial" w:cs="Arial"/>
          <w:color w:val="000000"/>
          <w:sz w:val="24"/>
          <w:szCs w:val="24"/>
          <w:shd w:val="clear" w:color="auto" w:fill="FFFFFF"/>
        </w:rPr>
        <w:t>act appropriately</w:t>
      </w:r>
      <w:r w:rsidRPr="009A548F">
        <w:rPr>
          <w:rFonts w:ascii="Arial" w:hAnsi="Arial" w:cs="Arial"/>
          <w:color w:val="000000"/>
          <w:sz w:val="24"/>
          <w:szCs w:val="24"/>
          <w:shd w:val="clear" w:color="auto" w:fill="FFFFFF"/>
        </w:rPr>
        <w:t>. The police have been g</w:t>
      </w:r>
      <w:r w:rsidR="00726C87">
        <w:rPr>
          <w:rFonts w:ascii="Arial" w:hAnsi="Arial" w:cs="Arial"/>
          <w:color w:val="000000"/>
          <w:sz w:val="24"/>
          <w:szCs w:val="24"/>
          <w:shd w:val="clear" w:color="auto" w:fill="FFFFFF"/>
        </w:rPr>
        <w:t>ranted</w:t>
      </w:r>
      <w:r w:rsidRPr="009A548F">
        <w:rPr>
          <w:rFonts w:ascii="Arial" w:hAnsi="Arial" w:cs="Arial"/>
          <w:color w:val="000000"/>
          <w:sz w:val="24"/>
          <w:szCs w:val="24"/>
          <w:shd w:val="clear" w:color="auto" w:fill="FFFFFF"/>
        </w:rPr>
        <w:t xml:space="preserve"> the </w:t>
      </w:r>
      <w:r w:rsidR="00726C87">
        <w:rPr>
          <w:rFonts w:ascii="Arial" w:hAnsi="Arial" w:cs="Arial"/>
          <w:color w:val="000000"/>
          <w:sz w:val="24"/>
          <w:szCs w:val="24"/>
          <w:shd w:val="clear" w:color="auto" w:fill="FFFFFF"/>
        </w:rPr>
        <w:t>authority</w:t>
      </w:r>
      <w:r w:rsidRPr="009A548F">
        <w:rPr>
          <w:rFonts w:ascii="Arial" w:hAnsi="Arial" w:cs="Arial"/>
          <w:color w:val="000000"/>
          <w:sz w:val="24"/>
          <w:szCs w:val="24"/>
          <w:shd w:val="clear" w:color="auto" w:fill="FFFFFF"/>
        </w:rPr>
        <w:t xml:space="preserve"> to </w:t>
      </w:r>
      <w:r w:rsidR="00726C87">
        <w:rPr>
          <w:rFonts w:ascii="Arial" w:hAnsi="Arial" w:cs="Arial"/>
          <w:color w:val="000000"/>
          <w:sz w:val="24"/>
          <w:szCs w:val="24"/>
          <w:shd w:val="clear" w:color="auto" w:fill="FFFFFF"/>
        </w:rPr>
        <w:t>penalize</w:t>
      </w:r>
      <w:r w:rsidRPr="009A548F">
        <w:rPr>
          <w:rFonts w:ascii="Arial" w:hAnsi="Arial" w:cs="Arial"/>
          <w:color w:val="000000"/>
          <w:sz w:val="24"/>
          <w:szCs w:val="24"/>
          <w:shd w:val="clear" w:color="auto" w:fill="FFFFFF"/>
        </w:rPr>
        <w:t xml:space="preserve"> </w:t>
      </w:r>
      <w:r w:rsidR="00726C87">
        <w:rPr>
          <w:rFonts w:ascii="Arial" w:hAnsi="Arial" w:cs="Arial"/>
          <w:color w:val="000000"/>
          <w:sz w:val="24"/>
          <w:szCs w:val="24"/>
          <w:shd w:val="clear" w:color="auto" w:fill="FFFFFF"/>
        </w:rPr>
        <w:t>those</w:t>
      </w:r>
      <w:r w:rsidRPr="009A548F">
        <w:rPr>
          <w:rFonts w:ascii="Arial" w:hAnsi="Arial" w:cs="Arial"/>
          <w:color w:val="000000"/>
          <w:sz w:val="24"/>
          <w:szCs w:val="24"/>
          <w:shd w:val="clear" w:color="auto" w:fill="FFFFFF"/>
        </w:rPr>
        <w:t xml:space="preserve"> who do not </w:t>
      </w:r>
      <w:r w:rsidR="00726C87">
        <w:rPr>
          <w:rFonts w:ascii="Arial" w:hAnsi="Arial" w:cs="Arial"/>
          <w:color w:val="000000"/>
          <w:sz w:val="24"/>
          <w:szCs w:val="24"/>
          <w:shd w:val="clear" w:color="auto" w:fill="FFFFFF"/>
        </w:rPr>
        <w:t>comply with the laws that have been put in place.</w:t>
      </w:r>
      <w:r w:rsidRPr="009A548F">
        <w:rPr>
          <w:rFonts w:ascii="Arial" w:hAnsi="Arial" w:cs="Arial"/>
          <w:color w:val="000000"/>
          <w:sz w:val="24"/>
          <w:szCs w:val="24"/>
          <w:shd w:val="clear" w:color="auto" w:fill="FFFFFF"/>
        </w:rPr>
        <w:t xml:space="preserve"> (</w:t>
      </w:r>
      <w:r w:rsidR="00531B90" w:rsidRPr="009A548F">
        <w:rPr>
          <w:rFonts w:ascii="Arial" w:hAnsi="Arial" w:cs="Arial"/>
          <w:color w:val="000000"/>
          <w:sz w:val="24"/>
          <w:szCs w:val="24"/>
          <w:shd w:val="clear" w:color="auto" w:fill="FFFFFF"/>
        </w:rPr>
        <w:t>Which</w:t>
      </w:r>
      <w:r w:rsidRPr="009A548F">
        <w:rPr>
          <w:rFonts w:ascii="Arial" w:hAnsi="Arial" w:cs="Arial"/>
          <w:color w:val="000000"/>
          <w:sz w:val="24"/>
          <w:szCs w:val="24"/>
          <w:shd w:val="clear" w:color="auto" w:fill="FFFFFF"/>
        </w:rPr>
        <w:t xml:space="preserve"> has been enhanced in the most recent assessment), and concern has been made regarding the police's inconsistent use of these powers. There was also the possibility of a harm to civil rights if such coercive measures were extended further, despite the fact that these powers were supposed to be renewed every six months</w:t>
      </w:r>
      <w:r w:rsidR="00A33F29">
        <w:rPr>
          <w:rFonts w:ascii="Arial" w:hAnsi="Arial" w:cs="Arial"/>
          <w:color w:val="000000"/>
          <w:sz w:val="24"/>
          <w:szCs w:val="24"/>
          <w:shd w:val="clear" w:color="auto" w:fill="FFFFFF"/>
        </w:rPr>
        <w:t>.</w:t>
      </w:r>
      <w:r w:rsidRPr="000E74C3">
        <w:rPr>
          <w:rFonts w:ascii="Arial" w:hAnsi="Arial" w:cs="Arial"/>
          <w:color w:val="000000"/>
          <w:sz w:val="24"/>
          <w:szCs w:val="24"/>
          <w:shd w:val="clear" w:color="auto" w:fill="FFFFFF"/>
        </w:rPr>
        <w:t> </w:t>
      </w:r>
      <w:r>
        <w:rPr>
          <w:rFonts w:ascii="Arial" w:hAnsi="Arial" w:cs="Arial"/>
          <w:color w:val="000000"/>
          <w:sz w:val="24"/>
          <w:szCs w:val="24"/>
          <w:shd w:val="clear" w:color="auto" w:fill="FFFFFF"/>
        </w:rPr>
        <w:t>(</w:t>
      </w:r>
      <w:hyperlink r:id="rId8" w:anchor="ref-15" w:history="1">
        <w:r w:rsidRPr="000E74C3">
          <w:rPr>
            <w:rStyle w:val="Hyperlink"/>
            <w:rFonts w:cs="Arial"/>
            <w:color w:val="2F4A8B"/>
            <w:sz w:val="24"/>
            <w:szCs w:val="24"/>
            <w:shd w:val="clear" w:color="auto" w:fill="FFFFFF"/>
          </w:rPr>
          <w:t>Duffy, 2020</w:t>
        </w:r>
      </w:hyperlink>
      <w:r w:rsidRPr="000E74C3">
        <w:rPr>
          <w:rFonts w:ascii="Arial" w:hAnsi="Arial" w:cs="Arial"/>
          <w:sz w:val="24"/>
          <w:szCs w:val="24"/>
        </w:rPr>
        <w:t>)</w:t>
      </w:r>
    </w:p>
    <w:p w14:paraId="7547505B" w14:textId="77777777" w:rsidR="00B21E6B" w:rsidRDefault="00B21E6B" w:rsidP="00B21E6B">
      <w:pPr>
        <w:rPr>
          <w:rFonts w:ascii="Arial" w:hAnsi="Arial" w:cs="Arial"/>
          <w:sz w:val="24"/>
          <w:szCs w:val="24"/>
        </w:rPr>
      </w:pPr>
    </w:p>
    <w:p w14:paraId="4BE29956" w14:textId="52110CEE" w:rsidR="00B21E6B" w:rsidRDefault="00B21E6B" w:rsidP="00B21E6B">
      <w:pPr>
        <w:rPr>
          <w:rFonts w:ascii="Arial" w:hAnsi="Arial" w:cs="Arial"/>
          <w:color w:val="000000"/>
          <w:sz w:val="24"/>
          <w:szCs w:val="24"/>
          <w:shd w:val="clear" w:color="auto" w:fill="FFFFFF"/>
        </w:rPr>
      </w:pPr>
    </w:p>
    <w:p w14:paraId="4F214FD5" w14:textId="77777777" w:rsidR="00B21E6B" w:rsidRDefault="00B21E6B" w:rsidP="00B21E6B">
      <w:pPr>
        <w:rPr>
          <w:rFonts w:ascii="Arial" w:hAnsi="Arial" w:cs="Arial"/>
          <w:color w:val="000000"/>
          <w:sz w:val="24"/>
          <w:szCs w:val="24"/>
          <w:shd w:val="clear" w:color="auto" w:fill="FFFFFF"/>
        </w:rPr>
      </w:pPr>
    </w:p>
    <w:p w14:paraId="4C00852E" w14:textId="77777777" w:rsidR="00B21E6B" w:rsidRDefault="00B21E6B" w:rsidP="00B21E6B">
      <w:pPr>
        <w:pStyle w:val="Heading1"/>
        <w:jc w:val="left"/>
        <w:rPr>
          <w:sz w:val="28"/>
          <w:szCs w:val="28"/>
        </w:rPr>
      </w:pPr>
    </w:p>
    <w:p w14:paraId="4B0217A4" w14:textId="77777777" w:rsidR="00B21E6B" w:rsidRDefault="00B21E6B" w:rsidP="00B21E6B">
      <w:pPr>
        <w:jc w:val="center"/>
        <w:rPr>
          <w:rFonts w:ascii="Arial" w:hAnsi="Arial" w:cs="Arial"/>
          <w:sz w:val="24"/>
          <w:szCs w:val="24"/>
        </w:rPr>
      </w:pPr>
      <w:r>
        <w:rPr>
          <w:rFonts w:ascii="Arial" w:hAnsi="Arial" w:cs="Arial"/>
          <w:sz w:val="24"/>
          <w:szCs w:val="24"/>
        </w:rPr>
        <w:t>HEALTH THEORIES</w:t>
      </w:r>
    </w:p>
    <w:p w14:paraId="2A51D7EE" w14:textId="77777777" w:rsidR="00B21E6B" w:rsidRDefault="00B21E6B" w:rsidP="00B21E6B">
      <w:pPr>
        <w:rPr>
          <w:rFonts w:ascii="Arial" w:hAnsi="Arial" w:cs="Arial"/>
          <w:sz w:val="24"/>
          <w:szCs w:val="24"/>
        </w:rPr>
      </w:pPr>
    </w:p>
    <w:p w14:paraId="20D587C6" w14:textId="6B2E8E1D" w:rsidR="00B21E6B" w:rsidRDefault="00B21E6B" w:rsidP="00B21E6B">
      <w:pPr>
        <w:rPr>
          <w:rFonts w:ascii="Arial" w:hAnsi="Arial" w:cs="Arial"/>
          <w:sz w:val="24"/>
          <w:szCs w:val="24"/>
        </w:rPr>
      </w:pPr>
      <w:r w:rsidRPr="008404F4">
        <w:rPr>
          <w:rFonts w:ascii="Arial" w:hAnsi="Arial" w:cs="Arial"/>
          <w:sz w:val="24"/>
          <w:szCs w:val="24"/>
        </w:rPr>
        <w:t xml:space="preserve">The </w:t>
      </w:r>
      <w:r w:rsidR="002C120E" w:rsidRPr="002C120E">
        <w:rPr>
          <w:rFonts w:ascii="Arial" w:hAnsi="Arial" w:cs="Arial"/>
          <w:sz w:val="24"/>
          <w:szCs w:val="24"/>
        </w:rPr>
        <w:t xml:space="preserve"> Transtheoretical Paradigm (TTM) is a purposeful transformation model that prioritises individual decision-making. The TTM is founded on the idea that people don't change their minds rapidly or firmly. Rather, behaviour modification, particularly habitual behaviour, is a constant continuous cycle.</w:t>
      </w:r>
    </w:p>
    <w:p w14:paraId="3AC68741" w14:textId="607573A7" w:rsidR="00B21E6B" w:rsidRDefault="00B21E6B" w:rsidP="00B21E6B">
      <w:pPr>
        <w:rPr>
          <w:rFonts w:ascii="Arial" w:hAnsi="Arial" w:cs="Arial"/>
          <w:sz w:val="24"/>
          <w:szCs w:val="24"/>
        </w:rPr>
      </w:pPr>
      <w:r w:rsidRPr="00462672">
        <w:rPr>
          <w:rFonts w:ascii="Arial" w:hAnsi="Arial" w:cs="Arial"/>
          <w:sz w:val="24"/>
          <w:szCs w:val="24"/>
        </w:rPr>
        <w:t xml:space="preserve"> </w:t>
      </w:r>
      <w:r w:rsidRPr="00F8240F">
        <w:rPr>
          <w:rFonts w:ascii="Arial" w:hAnsi="Arial" w:cs="Arial"/>
          <w:color w:val="000000"/>
          <w:sz w:val="24"/>
          <w:szCs w:val="24"/>
          <w:shd w:val="clear" w:color="auto" w:fill="FFFFFF"/>
        </w:rPr>
        <w:t>(Prochaska and DiClemente, 1982)</w:t>
      </w:r>
      <w:r>
        <w:rPr>
          <w:rFonts w:ascii="Arial" w:hAnsi="Arial" w:cs="Arial"/>
          <w:color w:val="000000"/>
          <w:sz w:val="24"/>
          <w:szCs w:val="24"/>
          <w:shd w:val="clear" w:color="auto" w:fill="FFFFFF"/>
        </w:rPr>
        <w:t xml:space="preserve">. </w:t>
      </w:r>
      <w:r w:rsidRPr="00462672">
        <w:rPr>
          <w:rFonts w:ascii="Arial" w:hAnsi="Arial" w:cs="Arial"/>
          <w:sz w:val="24"/>
          <w:szCs w:val="24"/>
        </w:rPr>
        <w:t>Different intervention tactics are most effective at moving people to the next stage of change and then through the model to maintenance, the optimum level of behaviour, for each stage of change.</w:t>
      </w:r>
    </w:p>
    <w:p w14:paraId="6D3F97A9" w14:textId="174AE207" w:rsidR="00B21E6B" w:rsidRDefault="00B21E6B" w:rsidP="00B21E6B">
      <w:pPr>
        <w:rPr>
          <w:rFonts w:ascii="Arial" w:hAnsi="Arial" w:cs="Arial"/>
          <w:sz w:val="24"/>
          <w:szCs w:val="24"/>
        </w:rPr>
      </w:pPr>
      <w:r>
        <w:rPr>
          <w:rFonts w:ascii="Arial" w:hAnsi="Arial" w:cs="Arial"/>
          <w:sz w:val="24"/>
          <w:szCs w:val="24"/>
        </w:rPr>
        <w:t xml:space="preserve">Precontemplation </w:t>
      </w:r>
      <w:r w:rsidR="002A2B00">
        <w:rPr>
          <w:rFonts w:ascii="Arial" w:hAnsi="Arial" w:cs="Arial"/>
          <w:sz w:val="24"/>
          <w:szCs w:val="24"/>
        </w:rPr>
        <w:t>–</w:t>
      </w:r>
      <w:r>
        <w:rPr>
          <w:rFonts w:ascii="Arial" w:hAnsi="Arial" w:cs="Arial"/>
          <w:sz w:val="24"/>
          <w:szCs w:val="24"/>
        </w:rPr>
        <w:t xml:space="preserve"> </w:t>
      </w:r>
      <w:r w:rsidR="002A2B00">
        <w:rPr>
          <w:rFonts w:ascii="Arial" w:hAnsi="Arial" w:cs="Arial"/>
          <w:sz w:val="24"/>
          <w:szCs w:val="24"/>
        </w:rPr>
        <w:t xml:space="preserve">Individuals </w:t>
      </w:r>
      <w:r w:rsidRPr="00E44D25">
        <w:rPr>
          <w:rFonts w:ascii="Arial" w:hAnsi="Arial" w:cs="Arial"/>
          <w:sz w:val="24"/>
          <w:szCs w:val="24"/>
        </w:rPr>
        <w:t>are not planning to act in the near future at this point (defined as within the next 6 months). People are frequently unaware that their actions are harmful or have unintended consequences. People at this stage frequently undervalue the benefits of changing their habit and overemphasise the drawbacks.</w:t>
      </w:r>
    </w:p>
    <w:p w14:paraId="3BAA2070" w14:textId="547383C4" w:rsidR="00B21E6B" w:rsidRPr="003631AD" w:rsidRDefault="00B21E6B" w:rsidP="00B21E6B">
      <w:pPr>
        <w:rPr>
          <w:rFonts w:ascii="Arial" w:hAnsi="Arial" w:cs="Arial"/>
          <w:sz w:val="24"/>
          <w:szCs w:val="24"/>
        </w:rPr>
      </w:pPr>
      <w:r>
        <w:rPr>
          <w:rFonts w:ascii="Arial" w:hAnsi="Arial" w:cs="Arial"/>
          <w:sz w:val="24"/>
          <w:szCs w:val="24"/>
        </w:rPr>
        <w:t xml:space="preserve">Contemplation- </w:t>
      </w:r>
      <w:r w:rsidR="00597058" w:rsidRPr="00597058">
        <w:rPr>
          <w:rFonts w:ascii="Arial" w:hAnsi="Arial" w:cs="Arial"/>
          <w:sz w:val="24"/>
          <w:szCs w:val="24"/>
        </w:rPr>
        <w:t xml:space="preserve"> At this level, people are contemplating whether or not they will begin practising good habits  soon(defined as within the next 6 months). Individuals become aware that their actions could be detrimental, and they consider the pros and drawbacks of changing their behaviour more thoroughly and practically. People may be hesitant to modify their routines even once they recognise this.</w:t>
      </w:r>
      <w:r>
        <w:rPr>
          <w:rFonts w:ascii="Arial" w:hAnsi="Arial" w:cs="Arial"/>
          <w:sz w:val="24"/>
          <w:szCs w:val="24"/>
        </w:rPr>
        <w:t xml:space="preserve"> (</w:t>
      </w:r>
      <w:r w:rsidRPr="003631AD">
        <w:rPr>
          <w:rStyle w:val="selectable"/>
          <w:rFonts w:ascii="Arial" w:hAnsi="Arial" w:cs="Arial"/>
          <w:color w:val="000000"/>
          <w:sz w:val="24"/>
          <w:szCs w:val="24"/>
          <w:shd w:val="clear" w:color="auto" w:fill="FFFFFF"/>
        </w:rPr>
        <w:t>Norcross, Krebs and Prochaska, 201</w:t>
      </w:r>
      <w:r>
        <w:rPr>
          <w:rStyle w:val="selectable"/>
          <w:rFonts w:ascii="Arial" w:hAnsi="Arial" w:cs="Arial"/>
          <w:color w:val="000000"/>
          <w:sz w:val="24"/>
          <w:szCs w:val="24"/>
          <w:shd w:val="clear" w:color="auto" w:fill="FFFFFF"/>
        </w:rPr>
        <w:t>1</w:t>
      </w:r>
      <w:r w:rsidRPr="003631AD">
        <w:rPr>
          <w:rStyle w:val="selectable"/>
          <w:rFonts w:ascii="Arial" w:hAnsi="Arial" w:cs="Arial"/>
          <w:color w:val="000000"/>
          <w:sz w:val="24"/>
          <w:szCs w:val="24"/>
          <w:shd w:val="clear" w:color="auto" w:fill="FFFFFF"/>
        </w:rPr>
        <w:t>)</w:t>
      </w:r>
    </w:p>
    <w:p w14:paraId="08AB2DDA" w14:textId="3DB1F156" w:rsidR="00B21E6B" w:rsidRPr="00285FDE" w:rsidRDefault="00B21E6B" w:rsidP="00B21E6B">
      <w:pPr>
        <w:rPr>
          <w:rFonts w:ascii="Arial" w:hAnsi="Arial" w:cs="Arial"/>
          <w:sz w:val="24"/>
          <w:szCs w:val="24"/>
        </w:rPr>
      </w:pPr>
      <w:r>
        <w:rPr>
          <w:rFonts w:ascii="Arial" w:hAnsi="Arial" w:cs="Arial"/>
          <w:sz w:val="24"/>
          <w:szCs w:val="24"/>
        </w:rPr>
        <w:t>Preparation-</w:t>
      </w:r>
      <w:r w:rsidRPr="00324E34">
        <w:rPr>
          <w:rFonts w:ascii="Arial" w:hAnsi="Arial" w:cs="Arial"/>
          <w:sz w:val="24"/>
          <w:szCs w:val="24"/>
        </w:rPr>
        <w:t xml:space="preserve"> </w:t>
      </w:r>
      <w:r w:rsidR="00680B5C">
        <w:rPr>
          <w:rFonts w:ascii="Arial" w:hAnsi="Arial" w:cs="Arial"/>
          <w:sz w:val="24"/>
          <w:szCs w:val="24"/>
        </w:rPr>
        <w:t>Individuals</w:t>
      </w:r>
      <w:r w:rsidR="00A975EF" w:rsidRPr="00A975EF">
        <w:rPr>
          <w:rFonts w:ascii="Arial" w:hAnsi="Arial" w:cs="Arial"/>
          <w:sz w:val="24"/>
          <w:szCs w:val="24"/>
        </w:rPr>
        <w:t xml:space="preserve"> begin to change their habits in little increments, assuming that doing so will lead to a healthier </w:t>
      </w:r>
      <w:r w:rsidR="00680B5C" w:rsidRPr="00A975EF">
        <w:rPr>
          <w:rFonts w:ascii="Arial" w:hAnsi="Arial" w:cs="Arial"/>
          <w:sz w:val="24"/>
          <w:szCs w:val="24"/>
        </w:rPr>
        <w:t>lifestyle.</w:t>
      </w:r>
      <w:r w:rsidR="00680B5C">
        <w:rPr>
          <w:rFonts w:ascii="Arial" w:hAnsi="Arial" w:cs="Arial"/>
          <w:sz w:val="24"/>
          <w:szCs w:val="24"/>
        </w:rPr>
        <w:t xml:space="preserve"> They intend to so in about 30 days</w:t>
      </w:r>
      <w:r w:rsidRPr="00285FDE">
        <w:rPr>
          <w:rFonts w:ascii="Arial" w:hAnsi="Arial" w:cs="Arial"/>
          <w:sz w:val="24"/>
          <w:szCs w:val="24"/>
        </w:rPr>
        <w:t xml:space="preserve"> </w:t>
      </w:r>
      <w:r w:rsidRPr="00285FDE">
        <w:rPr>
          <w:rFonts w:ascii="Arial" w:hAnsi="Arial" w:cs="Arial"/>
          <w:color w:val="000000"/>
          <w:sz w:val="24"/>
          <w:szCs w:val="24"/>
          <w:shd w:val="clear" w:color="auto" w:fill="FFFFFF"/>
        </w:rPr>
        <w:t>(Norcross and Wampold, 201</w:t>
      </w:r>
      <w:r>
        <w:rPr>
          <w:rFonts w:ascii="Arial" w:hAnsi="Arial" w:cs="Arial"/>
          <w:color w:val="000000"/>
          <w:sz w:val="24"/>
          <w:szCs w:val="24"/>
          <w:shd w:val="clear" w:color="auto" w:fill="FFFFFF"/>
        </w:rPr>
        <w:t>1</w:t>
      </w:r>
      <w:r w:rsidRPr="00285FDE">
        <w:rPr>
          <w:rFonts w:ascii="Arial" w:hAnsi="Arial" w:cs="Arial"/>
          <w:color w:val="000000"/>
          <w:sz w:val="24"/>
          <w:szCs w:val="24"/>
          <w:shd w:val="clear" w:color="auto" w:fill="FFFFFF"/>
        </w:rPr>
        <w:t>)</w:t>
      </w:r>
    </w:p>
    <w:p w14:paraId="2A0AAA69" w14:textId="2F28BF99" w:rsidR="00B21E6B" w:rsidRDefault="00B21E6B" w:rsidP="00B21E6B">
      <w:pPr>
        <w:rPr>
          <w:rFonts w:ascii="Arial" w:hAnsi="Arial" w:cs="Arial"/>
          <w:sz w:val="24"/>
          <w:szCs w:val="24"/>
        </w:rPr>
      </w:pPr>
      <w:r>
        <w:rPr>
          <w:rFonts w:ascii="Arial" w:hAnsi="Arial" w:cs="Arial"/>
          <w:sz w:val="24"/>
          <w:szCs w:val="24"/>
        </w:rPr>
        <w:t xml:space="preserve">Action </w:t>
      </w:r>
      <w:r w:rsidR="00C86494">
        <w:rPr>
          <w:rFonts w:ascii="Arial" w:hAnsi="Arial" w:cs="Arial"/>
          <w:sz w:val="24"/>
          <w:szCs w:val="24"/>
        </w:rPr>
        <w:t>–</w:t>
      </w:r>
      <w:r>
        <w:rPr>
          <w:rFonts w:ascii="Arial" w:hAnsi="Arial" w:cs="Arial"/>
          <w:sz w:val="24"/>
          <w:szCs w:val="24"/>
        </w:rPr>
        <w:t xml:space="preserve"> </w:t>
      </w:r>
      <w:r w:rsidR="00C86494">
        <w:rPr>
          <w:rFonts w:ascii="Arial" w:hAnsi="Arial" w:cs="Arial"/>
          <w:sz w:val="24"/>
          <w:szCs w:val="24"/>
        </w:rPr>
        <w:t xml:space="preserve">At this level , individuals </w:t>
      </w:r>
      <w:r w:rsidR="00560B60">
        <w:rPr>
          <w:rFonts w:ascii="Arial" w:hAnsi="Arial" w:cs="Arial"/>
          <w:sz w:val="24"/>
          <w:szCs w:val="24"/>
        </w:rPr>
        <w:t>begin</w:t>
      </w:r>
      <w:r w:rsidR="00C86494">
        <w:rPr>
          <w:rFonts w:ascii="Arial" w:hAnsi="Arial" w:cs="Arial"/>
          <w:sz w:val="24"/>
          <w:szCs w:val="24"/>
        </w:rPr>
        <w:t xml:space="preserve"> to change their behavioural problems and start learning beneficial positive </w:t>
      </w:r>
      <w:r w:rsidR="00560B60">
        <w:rPr>
          <w:rFonts w:ascii="Arial" w:hAnsi="Arial" w:cs="Arial"/>
          <w:sz w:val="24"/>
          <w:szCs w:val="24"/>
        </w:rPr>
        <w:t>lifestyle. Individuals</w:t>
      </w:r>
      <w:r w:rsidR="00C86494">
        <w:rPr>
          <w:rFonts w:ascii="Arial" w:hAnsi="Arial" w:cs="Arial"/>
          <w:sz w:val="24"/>
          <w:szCs w:val="24"/>
        </w:rPr>
        <w:t xml:space="preserve">  at this level have newly changed their views and behaviour</w:t>
      </w:r>
      <w:r w:rsidRPr="00A161CA">
        <w:rPr>
          <w:rFonts w:ascii="Arial" w:hAnsi="Arial" w:cs="Arial"/>
          <w:sz w:val="24"/>
          <w:szCs w:val="24"/>
        </w:rPr>
        <w:t>.</w:t>
      </w:r>
      <w:r>
        <w:rPr>
          <w:rFonts w:ascii="Arial" w:hAnsi="Arial" w:cs="Arial"/>
          <w:sz w:val="24"/>
          <w:szCs w:val="24"/>
        </w:rPr>
        <w:t>(Zimmerman, Olsen and Bosworth, 2000).</w:t>
      </w:r>
    </w:p>
    <w:p w14:paraId="76384A0B" w14:textId="77777777" w:rsidR="00B21E6B" w:rsidRDefault="00B21E6B" w:rsidP="00B21E6B">
      <w:pPr>
        <w:rPr>
          <w:rFonts w:ascii="Arial" w:hAnsi="Arial" w:cs="Arial"/>
          <w:sz w:val="24"/>
          <w:szCs w:val="24"/>
        </w:rPr>
      </w:pPr>
    </w:p>
    <w:p w14:paraId="687D8845" w14:textId="203D962E" w:rsidR="00B21E6B" w:rsidRDefault="00B21E6B" w:rsidP="00B21E6B">
      <w:pPr>
        <w:rPr>
          <w:rFonts w:ascii="Arial" w:hAnsi="Arial" w:cs="Arial"/>
          <w:sz w:val="24"/>
          <w:szCs w:val="24"/>
        </w:rPr>
      </w:pPr>
      <w:r>
        <w:rPr>
          <w:rFonts w:ascii="Arial" w:hAnsi="Arial" w:cs="Arial"/>
          <w:sz w:val="24"/>
          <w:szCs w:val="24"/>
        </w:rPr>
        <w:t xml:space="preserve">Maintenance- </w:t>
      </w:r>
      <w:r w:rsidR="007A0CD4">
        <w:rPr>
          <w:rFonts w:ascii="Arial" w:hAnsi="Arial" w:cs="Arial"/>
          <w:sz w:val="24"/>
          <w:szCs w:val="24"/>
        </w:rPr>
        <w:t xml:space="preserve">Individuals in this phase strive </w:t>
      </w:r>
      <w:r w:rsidR="00E86DBF">
        <w:rPr>
          <w:rFonts w:ascii="Arial" w:hAnsi="Arial" w:cs="Arial"/>
          <w:sz w:val="24"/>
          <w:szCs w:val="24"/>
        </w:rPr>
        <w:t>to avoid slipping into the previous phase Individuals at this level , retained their behaviour change for a significant duration</w:t>
      </w:r>
      <w:r w:rsidRPr="004F1F0C">
        <w:rPr>
          <w:rFonts w:ascii="Arial" w:hAnsi="Arial" w:cs="Arial"/>
          <w:sz w:val="24"/>
          <w:szCs w:val="24"/>
        </w:rPr>
        <w:t>.</w:t>
      </w:r>
      <w:r>
        <w:rPr>
          <w:rFonts w:ascii="Open Sans" w:hAnsi="Open Sans" w:cs="Open Sans"/>
          <w:color w:val="000000"/>
          <w:sz w:val="20"/>
          <w:szCs w:val="20"/>
          <w:shd w:val="clear" w:color="auto" w:fill="FFFFFF"/>
        </w:rPr>
        <w:t>(</w:t>
      </w:r>
      <w:r w:rsidRPr="004E5524">
        <w:rPr>
          <w:rFonts w:ascii="Arial" w:hAnsi="Arial" w:cs="Arial"/>
          <w:color w:val="000000"/>
          <w:sz w:val="24"/>
          <w:szCs w:val="24"/>
          <w:shd w:val="clear" w:color="auto" w:fill="FFFFFF"/>
        </w:rPr>
        <w:t>Krebs, Norcross, Nicholson and Prochaska, 2018).</w:t>
      </w:r>
      <w:r w:rsidRPr="004E5524">
        <w:rPr>
          <w:rFonts w:ascii="Arial" w:hAnsi="Arial" w:cs="Arial"/>
          <w:b/>
          <w:bCs/>
          <w:color w:val="666666"/>
          <w:sz w:val="24"/>
          <w:szCs w:val="24"/>
          <w:shd w:val="clear" w:color="auto" w:fill="FFF5AA"/>
        </w:rPr>
        <w:br/>
      </w:r>
    </w:p>
    <w:p w14:paraId="6B4DA3E1" w14:textId="1B841356" w:rsidR="006B698C" w:rsidRPr="003631AD" w:rsidRDefault="00B21E6B" w:rsidP="006B698C">
      <w:pPr>
        <w:rPr>
          <w:rFonts w:ascii="Arial" w:hAnsi="Arial" w:cs="Arial"/>
          <w:sz w:val="24"/>
          <w:szCs w:val="24"/>
        </w:rPr>
      </w:pPr>
      <w:r>
        <w:rPr>
          <w:rFonts w:ascii="Arial" w:hAnsi="Arial" w:cs="Arial"/>
          <w:sz w:val="24"/>
          <w:szCs w:val="24"/>
        </w:rPr>
        <w:t>Termination -</w:t>
      </w:r>
      <w:r w:rsidR="007064E6">
        <w:rPr>
          <w:rFonts w:ascii="Arial" w:hAnsi="Arial" w:cs="Arial"/>
          <w:sz w:val="24"/>
          <w:szCs w:val="24"/>
        </w:rPr>
        <w:t xml:space="preserve">This level is sometimes disregarded in health communications </w:t>
      </w:r>
      <w:r w:rsidR="006B698C">
        <w:rPr>
          <w:rFonts w:ascii="Arial" w:hAnsi="Arial" w:cs="Arial"/>
          <w:sz w:val="24"/>
          <w:szCs w:val="24"/>
        </w:rPr>
        <w:t>campaigns. This</w:t>
      </w:r>
      <w:r w:rsidR="007064E6">
        <w:rPr>
          <w:rFonts w:ascii="Arial" w:hAnsi="Arial" w:cs="Arial"/>
          <w:sz w:val="24"/>
          <w:szCs w:val="24"/>
        </w:rPr>
        <w:t xml:space="preserve">  level is usually difficult to attain, at this level individuals have no intention to revert to their old bad habit.</w:t>
      </w:r>
      <w:r w:rsidR="006B698C" w:rsidRPr="006B698C">
        <w:rPr>
          <w:rFonts w:ascii="Arial" w:hAnsi="Arial" w:cs="Arial"/>
          <w:sz w:val="24"/>
          <w:szCs w:val="24"/>
        </w:rPr>
        <w:t xml:space="preserve"> </w:t>
      </w:r>
      <w:r w:rsidR="006B698C">
        <w:rPr>
          <w:rFonts w:ascii="Arial" w:hAnsi="Arial" w:cs="Arial"/>
          <w:sz w:val="24"/>
          <w:szCs w:val="24"/>
        </w:rPr>
        <w:t>(</w:t>
      </w:r>
      <w:r w:rsidR="006B698C" w:rsidRPr="003631AD">
        <w:rPr>
          <w:rStyle w:val="selectable"/>
          <w:rFonts w:ascii="Arial" w:hAnsi="Arial" w:cs="Arial"/>
          <w:color w:val="000000"/>
          <w:sz w:val="24"/>
          <w:szCs w:val="24"/>
          <w:shd w:val="clear" w:color="auto" w:fill="FFFFFF"/>
        </w:rPr>
        <w:t>Norcross, Krebs and Prochaska, 201</w:t>
      </w:r>
      <w:r w:rsidR="006B698C">
        <w:rPr>
          <w:rStyle w:val="selectable"/>
          <w:rFonts w:ascii="Arial" w:hAnsi="Arial" w:cs="Arial"/>
          <w:color w:val="000000"/>
          <w:sz w:val="24"/>
          <w:szCs w:val="24"/>
          <w:shd w:val="clear" w:color="auto" w:fill="FFFFFF"/>
        </w:rPr>
        <w:t>1</w:t>
      </w:r>
      <w:r w:rsidR="006B698C" w:rsidRPr="003631AD">
        <w:rPr>
          <w:rStyle w:val="selectable"/>
          <w:rFonts w:ascii="Arial" w:hAnsi="Arial" w:cs="Arial"/>
          <w:color w:val="000000"/>
          <w:sz w:val="24"/>
          <w:szCs w:val="24"/>
          <w:shd w:val="clear" w:color="auto" w:fill="FFFFFF"/>
        </w:rPr>
        <w:t>)</w:t>
      </w:r>
    </w:p>
    <w:p w14:paraId="32E1BE12" w14:textId="1C94ED25" w:rsidR="00B21E6B" w:rsidRDefault="00B21E6B" w:rsidP="00B21E6B">
      <w:pPr>
        <w:rPr>
          <w:rFonts w:ascii="Arial" w:hAnsi="Arial" w:cs="Arial"/>
          <w:sz w:val="24"/>
          <w:szCs w:val="24"/>
        </w:rPr>
      </w:pPr>
    </w:p>
    <w:p w14:paraId="19458DCF" w14:textId="77777777" w:rsidR="00B21E6B" w:rsidRDefault="00B21E6B" w:rsidP="00B21E6B">
      <w:pPr>
        <w:rPr>
          <w:rFonts w:ascii="Arial" w:hAnsi="Arial" w:cs="Arial"/>
          <w:sz w:val="24"/>
          <w:szCs w:val="24"/>
        </w:rPr>
      </w:pPr>
    </w:p>
    <w:p w14:paraId="1C5E0CCD" w14:textId="77777777" w:rsidR="00B21E6B" w:rsidRDefault="00B21E6B" w:rsidP="00B21E6B">
      <w:pPr>
        <w:rPr>
          <w:rFonts w:ascii="Arial" w:hAnsi="Arial" w:cs="Arial"/>
          <w:sz w:val="24"/>
          <w:szCs w:val="24"/>
        </w:rPr>
      </w:pPr>
    </w:p>
    <w:p w14:paraId="5F1DDCB4" w14:textId="77777777" w:rsidR="00B21E6B" w:rsidRDefault="00B21E6B" w:rsidP="00B21E6B">
      <w:pPr>
        <w:jc w:val="center"/>
        <w:rPr>
          <w:rFonts w:ascii="Arial" w:hAnsi="Arial" w:cs="Arial"/>
          <w:sz w:val="28"/>
          <w:szCs w:val="28"/>
        </w:rPr>
      </w:pPr>
      <w:r w:rsidRPr="00977927">
        <w:rPr>
          <w:rFonts w:ascii="Arial" w:hAnsi="Arial" w:cs="Arial"/>
          <w:sz w:val="28"/>
          <w:szCs w:val="28"/>
        </w:rPr>
        <w:t>IMPACT OF LEGISLATION AND POLICIES</w:t>
      </w:r>
    </w:p>
    <w:p w14:paraId="17A8C321" w14:textId="77777777" w:rsidR="00B21E6B" w:rsidRDefault="00B21E6B" w:rsidP="00B21E6B">
      <w:pPr>
        <w:jc w:val="center"/>
        <w:rPr>
          <w:rFonts w:ascii="Arial" w:hAnsi="Arial" w:cs="Arial"/>
          <w:sz w:val="28"/>
          <w:szCs w:val="28"/>
        </w:rPr>
      </w:pPr>
    </w:p>
    <w:p w14:paraId="40528561" w14:textId="77777777" w:rsidR="00B21E6B" w:rsidRDefault="00B21E6B" w:rsidP="00B21E6B">
      <w:pPr>
        <w:tabs>
          <w:tab w:val="left" w:pos="6540"/>
        </w:tabs>
        <w:spacing w:line="360" w:lineRule="auto"/>
        <w:rPr>
          <w:rFonts w:ascii="Arial" w:hAnsi="Arial" w:cs="Arial"/>
          <w:sz w:val="24"/>
          <w:szCs w:val="24"/>
        </w:rPr>
      </w:pPr>
      <w:r w:rsidRPr="00D96182">
        <w:rPr>
          <w:rFonts w:ascii="Arial" w:hAnsi="Arial" w:cs="Arial"/>
          <w:sz w:val="24"/>
          <w:szCs w:val="24"/>
        </w:rPr>
        <w:t>during the pandemic,  the coronavirus act 2020,  was enacted  given the executive power to facilitate legislative and regulatory changes that supports UK response to the coronavirus  covid 19 outbreak.</w:t>
      </w:r>
      <w:r>
        <w:rPr>
          <w:rFonts w:ascii="Arial" w:hAnsi="Arial" w:cs="Arial"/>
          <w:sz w:val="24"/>
          <w:szCs w:val="24"/>
        </w:rPr>
        <w:t xml:space="preserve"> During the pandemic, the government introduced lock downs, isolation, quarantine etc.</w:t>
      </w:r>
      <w:r w:rsidRPr="00D96182">
        <w:rPr>
          <w:rFonts w:ascii="Arial" w:hAnsi="Arial" w:cs="Arial"/>
          <w:sz w:val="24"/>
          <w:szCs w:val="24"/>
        </w:rPr>
        <w:t xml:space="preserve"> </w:t>
      </w:r>
      <w:r>
        <w:rPr>
          <w:rFonts w:ascii="Arial" w:hAnsi="Arial" w:cs="Arial"/>
          <w:sz w:val="24"/>
          <w:szCs w:val="24"/>
        </w:rPr>
        <w:t xml:space="preserve">it </w:t>
      </w:r>
      <w:r w:rsidRPr="00D96182">
        <w:rPr>
          <w:rFonts w:ascii="Arial" w:hAnsi="Arial" w:cs="Arial"/>
          <w:sz w:val="24"/>
          <w:szCs w:val="24"/>
        </w:rPr>
        <w:t xml:space="preserve"> had an impact on the health and wellbeing of  individuals</w:t>
      </w:r>
      <w:r>
        <w:rPr>
          <w:rFonts w:ascii="Arial" w:hAnsi="Arial" w:cs="Arial"/>
          <w:sz w:val="24"/>
          <w:szCs w:val="24"/>
        </w:rPr>
        <w:t>.</w:t>
      </w:r>
    </w:p>
    <w:p w14:paraId="38D3C383" w14:textId="77777777" w:rsidR="00B21E6B" w:rsidRDefault="00B21E6B" w:rsidP="00B21E6B">
      <w:pPr>
        <w:tabs>
          <w:tab w:val="left" w:pos="6540"/>
        </w:tabs>
        <w:spacing w:line="360" w:lineRule="auto"/>
        <w:rPr>
          <w:rFonts w:ascii="Arial" w:hAnsi="Arial" w:cs="Arial"/>
          <w:sz w:val="24"/>
          <w:szCs w:val="24"/>
        </w:rPr>
      </w:pPr>
      <w:r w:rsidRPr="005D2C5B">
        <w:rPr>
          <w:rFonts w:ascii="Arial" w:hAnsi="Arial" w:cs="Arial"/>
          <w:sz w:val="24"/>
          <w:szCs w:val="24"/>
        </w:rPr>
        <w:t>Informed consent - family members were barred from visiting care homes and other care facilities throughout the pandemic, —- in critical care involving Covid 19- patient-most patients undoubtedly retain capacity until they require sedation. Patients in this situation must offer their informed permission to their treatment. Clinicians must tell clients of the treatments available as well as other options. (Scotland, 2015) Montgomery (Appellant) v Lanarkshire Health Board (Respondent) For example, if a patient is unconscious or otherwise unable to make a decision, urgent care may be required. Given the circumstances, family members would prefer to be physically present during therapy, but due to government restrictions, they are unable to do so, which has a significant impact on the individual.</w:t>
      </w:r>
    </w:p>
    <w:p w14:paraId="2F005A4C" w14:textId="311837DE" w:rsidR="00B21E6B" w:rsidRDefault="00B21E6B" w:rsidP="00B21E6B">
      <w:pPr>
        <w:tabs>
          <w:tab w:val="left" w:pos="6540"/>
        </w:tabs>
        <w:spacing w:line="360" w:lineRule="auto"/>
        <w:rPr>
          <w:rFonts w:ascii="Arial" w:hAnsi="Arial" w:cs="Arial"/>
          <w:sz w:val="24"/>
          <w:szCs w:val="24"/>
        </w:rPr>
      </w:pPr>
      <w:r w:rsidRPr="00E87114">
        <w:rPr>
          <w:rFonts w:ascii="Arial" w:hAnsi="Arial" w:cs="Arial"/>
          <w:sz w:val="24"/>
          <w:szCs w:val="24"/>
        </w:rPr>
        <w:t>During the Covid 19 epidemic, family members were restricted. Visiting care facilities and care settings by family members was prohibited.- Inpatients at most hospitals, especially covid 19 patients, have highly restricted family visiting rights. Infection control guidance from Public Health England recommends allowing only essential visitors, such as parents of paediatric patients, access. However, it goes on to advocate local risk management while emphasising the importance of proportionality (Public Health England, 2020). A variety of challenges arise as a result of how hospitals do this. — The restrictions imposed by these facilities infringe on the patient's and relatives' family rights (Article 8(1) ECHR) . Furthermore, vi</w:t>
      </w:r>
      <w:r w:rsidR="00271443">
        <w:rPr>
          <w:rFonts w:ascii="Arial" w:hAnsi="Arial" w:cs="Arial"/>
          <w:sz w:val="24"/>
          <w:szCs w:val="24"/>
        </w:rPr>
        <w:t>sitors , their presence are very important in the cases of young stars and fragile individuals that relies on some of these individuals to make decision on their behalf .Visitors play major role in as Advocates for vulnerable patients and also help in putting standard of care into scrtiny</w:t>
      </w:r>
    </w:p>
    <w:p w14:paraId="3B94EA0E" w14:textId="77777777" w:rsidR="00B21E6B" w:rsidRDefault="00B21E6B" w:rsidP="00B21E6B">
      <w:pPr>
        <w:tabs>
          <w:tab w:val="left" w:pos="6540"/>
        </w:tabs>
        <w:spacing w:line="360" w:lineRule="auto"/>
        <w:rPr>
          <w:rFonts w:ascii="Arial" w:hAnsi="Arial" w:cs="Arial"/>
          <w:sz w:val="24"/>
          <w:szCs w:val="24"/>
        </w:rPr>
      </w:pPr>
    </w:p>
    <w:p w14:paraId="5AE3E9C2" w14:textId="77777777" w:rsidR="00B21E6B" w:rsidRDefault="00B21E6B" w:rsidP="00B21E6B">
      <w:pPr>
        <w:tabs>
          <w:tab w:val="left" w:pos="6540"/>
        </w:tabs>
        <w:spacing w:line="360" w:lineRule="auto"/>
        <w:jc w:val="center"/>
        <w:rPr>
          <w:rFonts w:ascii="Arial" w:hAnsi="Arial" w:cs="Arial"/>
          <w:sz w:val="24"/>
          <w:szCs w:val="24"/>
        </w:rPr>
      </w:pPr>
      <w:r>
        <w:rPr>
          <w:rFonts w:ascii="Arial" w:hAnsi="Arial" w:cs="Arial"/>
          <w:sz w:val="24"/>
          <w:szCs w:val="24"/>
        </w:rPr>
        <w:t>ETHICAL CONSIDERATIONS</w:t>
      </w:r>
    </w:p>
    <w:p w14:paraId="748BAD09" w14:textId="77777777" w:rsidR="00B21E6B" w:rsidRDefault="00B21E6B" w:rsidP="00B21E6B">
      <w:pPr>
        <w:tabs>
          <w:tab w:val="left" w:pos="6540"/>
        </w:tabs>
        <w:spacing w:line="360" w:lineRule="auto"/>
        <w:jc w:val="center"/>
        <w:rPr>
          <w:rFonts w:ascii="Arial" w:hAnsi="Arial" w:cs="Arial"/>
          <w:sz w:val="24"/>
          <w:szCs w:val="24"/>
        </w:rPr>
      </w:pPr>
    </w:p>
    <w:p w14:paraId="2D7A3240" w14:textId="77777777" w:rsidR="00B21E6B" w:rsidRDefault="00B21E6B" w:rsidP="00B21E6B">
      <w:pPr>
        <w:tabs>
          <w:tab w:val="left" w:pos="6540"/>
        </w:tabs>
        <w:spacing w:line="360" w:lineRule="auto"/>
        <w:rPr>
          <w:rFonts w:ascii="Arial" w:hAnsi="Arial" w:cs="Arial"/>
          <w:sz w:val="24"/>
          <w:szCs w:val="24"/>
        </w:rPr>
      </w:pPr>
      <w:r w:rsidRPr="004C5CA4">
        <w:rPr>
          <w:rFonts w:ascii="Arial" w:hAnsi="Arial" w:cs="Arial"/>
          <w:sz w:val="24"/>
          <w:szCs w:val="24"/>
        </w:rPr>
        <w:t>Respect—keep people informed as much as possible; provide them the opportunity to express their opinions on issues that impact them; respect people's own decisions about care and treatment.- Openness, trust, and good communication are essential components of effective care. When you talk to your clients about their assessment and care, and encourage them to talk to you, each client will be able to take an active role in their own care.</w:t>
      </w:r>
    </w:p>
    <w:p w14:paraId="43E67E04" w14:textId="77777777" w:rsidR="00B21E6B" w:rsidRDefault="00B21E6B" w:rsidP="00B21E6B">
      <w:pPr>
        <w:tabs>
          <w:tab w:val="left" w:pos="6540"/>
        </w:tabs>
        <w:spacing w:line="360" w:lineRule="auto"/>
        <w:rPr>
          <w:rFonts w:ascii="Arial" w:hAnsi="Arial" w:cs="Arial"/>
          <w:color w:val="000000"/>
          <w:sz w:val="24"/>
          <w:szCs w:val="24"/>
          <w:shd w:val="clear" w:color="auto" w:fill="FFFFFF"/>
        </w:rPr>
      </w:pPr>
      <w:r>
        <w:rPr>
          <w:rFonts w:ascii="Arial" w:hAnsi="Arial" w:cs="Arial"/>
          <w:sz w:val="24"/>
          <w:szCs w:val="24"/>
        </w:rPr>
        <w:t xml:space="preserve">Equality and Anti-discrimination-  Equality and anti-discrimination – People should not be denied critical care due to their </w:t>
      </w:r>
      <w:r w:rsidRPr="00C514A1">
        <w:rPr>
          <w:rFonts w:ascii="Arial" w:hAnsi="Arial" w:cs="Arial"/>
          <w:sz w:val="24"/>
          <w:szCs w:val="24"/>
        </w:rPr>
        <w:t xml:space="preserve"> age, disability, gender reassignment, marriage or civil partnership, race, religion and belief, sex and sexuality</w:t>
      </w:r>
      <w:r w:rsidRPr="009575DE">
        <w:rPr>
          <w:rFonts w:ascii="Arial" w:hAnsi="Arial" w:cs="Arial"/>
          <w:sz w:val="24"/>
          <w:szCs w:val="24"/>
        </w:rPr>
        <w:t>.</w:t>
      </w:r>
      <w:r w:rsidRPr="009575DE">
        <w:rPr>
          <w:rFonts w:ascii="Arial" w:hAnsi="Arial" w:cs="Arial"/>
          <w:color w:val="000000"/>
          <w:sz w:val="24"/>
          <w:szCs w:val="24"/>
          <w:shd w:val="clear" w:color="auto" w:fill="FFFFFF"/>
        </w:rPr>
        <w:t xml:space="preserve"> (Equality Act 2010</w:t>
      </w:r>
      <w:r>
        <w:rPr>
          <w:rFonts w:ascii="Arial" w:hAnsi="Arial" w:cs="Arial"/>
          <w:color w:val="000000"/>
          <w:sz w:val="24"/>
          <w:szCs w:val="24"/>
          <w:shd w:val="clear" w:color="auto" w:fill="FFFFFF"/>
        </w:rPr>
        <w:t>).</w:t>
      </w:r>
    </w:p>
    <w:p w14:paraId="7C7D4534" w14:textId="77777777" w:rsidR="00B21E6B" w:rsidRDefault="00B21E6B" w:rsidP="00B21E6B">
      <w:pPr>
        <w:tabs>
          <w:tab w:val="left" w:pos="6540"/>
        </w:tabs>
        <w:spacing w:line="360" w:lineRule="auto"/>
        <w:rPr>
          <w:rFonts w:ascii="Arial" w:hAnsi="Arial" w:cs="Arial"/>
          <w:color w:val="000000"/>
          <w:sz w:val="24"/>
          <w:szCs w:val="24"/>
          <w:shd w:val="clear" w:color="auto" w:fill="FFFFFF"/>
        </w:rPr>
      </w:pPr>
      <w:r>
        <w:rPr>
          <w:rFonts w:ascii="Arial" w:hAnsi="Arial" w:cs="Arial"/>
          <w:sz w:val="24"/>
          <w:szCs w:val="24"/>
        </w:rPr>
        <w:t xml:space="preserve">Resource allocation- </w:t>
      </w:r>
      <w:r w:rsidRPr="0002145F">
        <w:rPr>
          <w:rFonts w:ascii="Arial" w:hAnsi="Arial" w:cs="Arial"/>
          <w:sz w:val="24"/>
          <w:szCs w:val="24"/>
        </w:rPr>
        <w:t>When it is decided to withhold or withdraw some forms of treatment from</w:t>
      </w:r>
      <w:r>
        <w:rPr>
          <w:rFonts w:ascii="Arial" w:hAnsi="Arial" w:cs="Arial"/>
          <w:sz w:val="24"/>
          <w:szCs w:val="24"/>
        </w:rPr>
        <w:t xml:space="preserve"> covid 19</w:t>
      </w:r>
      <w:r w:rsidRPr="0002145F">
        <w:rPr>
          <w:rFonts w:ascii="Arial" w:hAnsi="Arial" w:cs="Arial"/>
          <w:sz w:val="24"/>
          <w:szCs w:val="24"/>
        </w:rPr>
        <w:t xml:space="preserve"> patients due to resource constraints, it is critical that those patients continue to receive compassionate and attentive medical care and attention, to the extent practicable under the circumstances. This should involve proper symptom treatment as well as the finest available end-of-life care for individuals who are dying. If these judgments must be made, they will almost certainly have a substantial emotional impact on health care personnel, both in the short term and, in certain situations, in the long run.</w:t>
      </w:r>
      <w:r w:rsidRPr="00F91355">
        <w:rPr>
          <w:rFonts w:ascii="Arial" w:hAnsi="Arial" w:cs="Arial"/>
          <w:color w:val="000000"/>
          <w:sz w:val="24"/>
          <w:szCs w:val="24"/>
          <w:shd w:val="clear" w:color="auto" w:fill="FFFFFF"/>
        </w:rPr>
        <w:t xml:space="preserve"> (Abu Al-Saad, Skedgel and Nortje, 2017)</w:t>
      </w:r>
    </w:p>
    <w:p w14:paraId="6CD4CF5A" w14:textId="77777777" w:rsidR="00B21E6B" w:rsidRDefault="00B21E6B" w:rsidP="00B21E6B">
      <w:pPr>
        <w:tabs>
          <w:tab w:val="left" w:pos="6540"/>
        </w:tabs>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Triage -</w:t>
      </w:r>
      <w:r w:rsidRPr="00A41DE5">
        <w:rPr>
          <w:rFonts w:ascii="Arial" w:hAnsi="Arial" w:cs="Arial"/>
          <w:color w:val="000000"/>
          <w:sz w:val="24"/>
          <w:szCs w:val="24"/>
          <w:shd w:val="clear" w:color="auto" w:fill="FFFFFF"/>
        </w:rPr>
        <w:t xml:space="preserve"> If services become overburdened as a result of the pandemic, health-care providers will implement – or expand – triage systems. Triage is a type of rationing or resource allocation used in critical or emergency situations where decisions about who should receive treatment must be made quickly because there are more people with life-threatening conditions than can be treated at the same time. People are sorted or graded based on their needs and the likely effects of intervention. It may also entail identifying people who are so sick or damaged that they are unlikely to live even with rigorous therapy and, as a result, should be given a lower priority for acute emergency interventions while still obtaining the greatest available symptomatic relief. (Truog </w:t>
      </w:r>
      <w:r>
        <w:rPr>
          <w:rFonts w:ascii="Arial" w:hAnsi="Arial" w:cs="Arial"/>
          <w:color w:val="000000"/>
          <w:sz w:val="24"/>
          <w:szCs w:val="24"/>
          <w:shd w:val="clear" w:color="auto" w:fill="FFFFFF"/>
        </w:rPr>
        <w:t>et, al;</w:t>
      </w:r>
      <w:r w:rsidRPr="00A41DE5">
        <w:rPr>
          <w:rFonts w:ascii="Arial" w:hAnsi="Arial" w:cs="Arial"/>
          <w:color w:val="000000"/>
          <w:sz w:val="24"/>
          <w:szCs w:val="24"/>
          <w:shd w:val="clear" w:color="auto" w:fill="FFFFFF"/>
        </w:rPr>
        <w:t xml:space="preserve"> 2006)</w:t>
      </w:r>
    </w:p>
    <w:p w14:paraId="3B23AC74" w14:textId="77777777" w:rsidR="00B21E6B" w:rsidRDefault="00B21E6B" w:rsidP="00B21E6B">
      <w:pPr>
        <w:tabs>
          <w:tab w:val="left" w:pos="6540"/>
        </w:tabs>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Health and Safety- </w:t>
      </w:r>
      <w:r w:rsidRPr="00447353">
        <w:rPr>
          <w:rFonts w:ascii="Arial" w:hAnsi="Arial" w:cs="Arial"/>
          <w:color w:val="000000"/>
          <w:sz w:val="24"/>
          <w:szCs w:val="24"/>
          <w:shd w:val="clear" w:color="auto" w:fill="FFFFFF"/>
        </w:rPr>
        <w:t xml:space="preserve"> As employers, hospital trusts are responsible for ensuring the health and safety of their employees. This includes creating safe work environments and systems. We'll concentrate on the obligation to supply proper personal protective equipment in this section (PPE). During a pandemic, challenges obviously arise in the provision of resources for both patients and employees, particularly in the case of a communicable risk.  (British Medical Association</w:t>
      </w:r>
      <w:r>
        <w:rPr>
          <w:rFonts w:ascii="Arial" w:hAnsi="Arial" w:cs="Arial"/>
          <w:color w:val="000000"/>
          <w:sz w:val="24"/>
          <w:szCs w:val="24"/>
          <w:shd w:val="clear" w:color="auto" w:fill="FFFFFF"/>
        </w:rPr>
        <w:t>, 2021</w:t>
      </w:r>
      <w:r w:rsidRPr="00447353">
        <w:rPr>
          <w:rFonts w:ascii="Arial" w:hAnsi="Arial" w:cs="Arial"/>
          <w:color w:val="000000"/>
          <w:sz w:val="24"/>
          <w:szCs w:val="24"/>
          <w:shd w:val="clear" w:color="auto" w:fill="FFFFFF"/>
        </w:rPr>
        <w:t>).</w:t>
      </w:r>
    </w:p>
    <w:p w14:paraId="629BA240" w14:textId="77777777" w:rsidR="00B21E6B" w:rsidRDefault="00B21E6B" w:rsidP="00B21E6B">
      <w:pPr>
        <w:tabs>
          <w:tab w:val="left" w:pos="6540"/>
        </w:tabs>
        <w:spacing w:line="360" w:lineRule="auto"/>
        <w:rPr>
          <w:rFonts w:ascii="Arial" w:hAnsi="Arial" w:cs="Arial"/>
          <w:color w:val="000000"/>
          <w:sz w:val="24"/>
          <w:szCs w:val="24"/>
          <w:shd w:val="clear" w:color="auto" w:fill="FFFFFF"/>
        </w:rPr>
      </w:pPr>
    </w:p>
    <w:p w14:paraId="07AC4F5D" w14:textId="77777777" w:rsidR="00B21E6B" w:rsidRDefault="00B21E6B" w:rsidP="00B21E6B">
      <w:pPr>
        <w:tabs>
          <w:tab w:val="left" w:pos="6540"/>
        </w:tabs>
        <w:spacing w:line="360" w:lineRule="auto"/>
        <w:rPr>
          <w:rFonts w:ascii="Arial" w:hAnsi="Arial" w:cs="Arial"/>
          <w:color w:val="000000"/>
          <w:sz w:val="24"/>
          <w:szCs w:val="24"/>
          <w:shd w:val="clear" w:color="auto" w:fill="FFFFFF"/>
        </w:rPr>
      </w:pPr>
    </w:p>
    <w:p w14:paraId="786D5BA7" w14:textId="77777777" w:rsidR="00B21E6B" w:rsidRDefault="00B21E6B" w:rsidP="00B21E6B">
      <w:pPr>
        <w:tabs>
          <w:tab w:val="left" w:pos="6540"/>
        </w:tabs>
        <w:spacing w:line="360" w:lineRule="auto"/>
        <w:rPr>
          <w:rFonts w:ascii="Arial" w:hAnsi="Arial" w:cs="Arial"/>
          <w:color w:val="000000"/>
          <w:sz w:val="24"/>
          <w:szCs w:val="24"/>
          <w:shd w:val="clear" w:color="auto" w:fill="FFFFFF"/>
        </w:rPr>
      </w:pPr>
    </w:p>
    <w:p w14:paraId="166210B4"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t>CONCLUSION</w:t>
      </w:r>
    </w:p>
    <w:p w14:paraId="4B2786C2"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p>
    <w:p w14:paraId="46699140"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p>
    <w:p w14:paraId="5AF616BF"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p>
    <w:p w14:paraId="2DD376B4"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p>
    <w:p w14:paraId="247D9EA6"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p>
    <w:p w14:paraId="023C162F"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p>
    <w:p w14:paraId="562BAE50" w14:textId="77777777" w:rsidR="00B21E6B" w:rsidRDefault="00B21E6B" w:rsidP="00B21E6B">
      <w:pPr>
        <w:tabs>
          <w:tab w:val="left" w:pos="6540"/>
        </w:tabs>
        <w:spacing w:line="360" w:lineRule="auto"/>
        <w:jc w:val="center"/>
        <w:rPr>
          <w:rFonts w:ascii="Arial" w:hAnsi="Arial" w:cs="Arial"/>
          <w:color w:val="000000"/>
          <w:sz w:val="24"/>
          <w:szCs w:val="24"/>
          <w:shd w:val="clear" w:color="auto" w:fill="FFFFFF"/>
        </w:rPr>
      </w:pPr>
    </w:p>
    <w:p w14:paraId="64CB1778" w14:textId="77777777" w:rsidR="00B21E6B" w:rsidRPr="00F91355" w:rsidRDefault="00B21E6B" w:rsidP="00B21E6B">
      <w:pPr>
        <w:tabs>
          <w:tab w:val="left" w:pos="6540"/>
        </w:tabs>
        <w:spacing w:line="360" w:lineRule="auto"/>
        <w:jc w:val="center"/>
        <w:rPr>
          <w:rFonts w:ascii="Arial" w:hAnsi="Arial" w:cs="Arial"/>
          <w:sz w:val="24"/>
          <w:szCs w:val="24"/>
        </w:rPr>
      </w:pPr>
      <w:r>
        <w:rPr>
          <w:rFonts w:ascii="Arial" w:hAnsi="Arial" w:cs="Arial"/>
          <w:color w:val="000000"/>
          <w:sz w:val="24"/>
          <w:szCs w:val="24"/>
          <w:shd w:val="clear" w:color="auto" w:fill="FFFFFF"/>
        </w:rPr>
        <w:t>REFERENCES.</w:t>
      </w:r>
    </w:p>
    <w:p w14:paraId="5E50305B" w14:textId="77777777" w:rsidR="00B21E6B" w:rsidRPr="009575DE" w:rsidRDefault="00B21E6B" w:rsidP="00B21E6B">
      <w:pPr>
        <w:tabs>
          <w:tab w:val="left" w:pos="6540"/>
        </w:tabs>
        <w:spacing w:line="360" w:lineRule="auto"/>
        <w:rPr>
          <w:rFonts w:ascii="Arial" w:hAnsi="Arial" w:cs="Arial"/>
          <w:sz w:val="24"/>
          <w:szCs w:val="24"/>
        </w:rPr>
      </w:pPr>
    </w:p>
    <w:p w14:paraId="455C0420" w14:textId="77777777" w:rsidR="00B21E6B" w:rsidRPr="00D96182" w:rsidRDefault="00B21E6B" w:rsidP="00B21E6B">
      <w:pPr>
        <w:tabs>
          <w:tab w:val="left" w:pos="6540"/>
        </w:tabs>
        <w:spacing w:line="360" w:lineRule="auto"/>
        <w:rPr>
          <w:rFonts w:ascii="Arial" w:hAnsi="Arial" w:cs="Arial"/>
          <w:sz w:val="24"/>
          <w:szCs w:val="24"/>
        </w:rPr>
      </w:pPr>
    </w:p>
    <w:p w14:paraId="76171D22" w14:textId="77777777" w:rsidR="00B21E6B" w:rsidRPr="00977927" w:rsidRDefault="00B21E6B" w:rsidP="00B21E6B">
      <w:pPr>
        <w:rPr>
          <w:rFonts w:ascii="Arial" w:hAnsi="Arial" w:cs="Arial"/>
          <w:sz w:val="28"/>
          <w:szCs w:val="28"/>
        </w:rPr>
      </w:pPr>
    </w:p>
    <w:p w14:paraId="6FC59590" w14:textId="77777777" w:rsidR="00B21E6B" w:rsidRPr="00977927" w:rsidRDefault="00B21E6B" w:rsidP="00B21E6B">
      <w:pPr>
        <w:rPr>
          <w:rFonts w:ascii="Arial" w:hAnsi="Arial" w:cs="Arial"/>
          <w:sz w:val="28"/>
          <w:szCs w:val="28"/>
        </w:rPr>
      </w:pPr>
    </w:p>
    <w:p w14:paraId="0A07AB07" w14:textId="77777777" w:rsidR="00B21E6B" w:rsidRDefault="00B21E6B" w:rsidP="00B21E6B">
      <w:pPr>
        <w:rPr>
          <w:rFonts w:ascii="Arial" w:hAnsi="Arial" w:cs="Arial"/>
          <w:sz w:val="24"/>
          <w:szCs w:val="24"/>
        </w:rPr>
      </w:pPr>
    </w:p>
    <w:p w14:paraId="6338ECCE" w14:textId="77777777" w:rsidR="00B21E6B" w:rsidRDefault="00B21E6B" w:rsidP="00B21E6B">
      <w:pPr>
        <w:jc w:val="center"/>
        <w:rPr>
          <w:rFonts w:ascii="Arial" w:hAnsi="Arial" w:cs="Arial"/>
          <w:sz w:val="24"/>
          <w:szCs w:val="24"/>
        </w:rPr>
      </w:pPr>
    </w:p>
    <w:bookmarkEnd w:id="0"/>
    <w:p w14:paraId="19E17CB2" w14:textId="77777777" w:rsidR="00B21E6B" w:rsidRPr="00152DFF" w:rsidRDefault="00B21E6B" w:rsidP="00B21E6B">
      <w:pPr>
        <w:rPr>
          <w:rFonts w:ascii="Arial" w:hAnsi="Arial" w:cs="Arial"/>
          <w:color w:val="000000"/>
          <w:sz w:val="24"/>
          <w:szCs w:val="24"/>
          <w:shd w:val="clear" w:color="auto" w:fill="FFFFFF"/>
        </w:rPr>
      </w:pPr>
    </w:p>
    <w:p w14:paraId="7A7974AE" w14:textId="77777777" w:rsidR="00B21E6B" w:rsidRDefault="00B21E6B" w:rsidP="00B21E6B">
      <w:pPr>
        <w:rPr>
          <w:rFonts w:ascii="Arial" w:hAnsi="Arial" w:cs="Arial"/>
          <w:sz w:val="24"/>
          <w:szCs w:val="24"/>
        </w:rPr>
      </w:pPr>
    </w:p>
    <w:p w14:paraId="207E2402" w14:textId="77777777" w:rsidR="00B21E6B" w:rsidRPr="00C616C8" w:rsidRDefault="00B21E6B" w:rsidP="00B21E6B">
      <w:pPr>
        <w:rPr>
          <w:rFonts w:ascii="Arial" w:hAnsi="Arial" w:cs="Arial"/>
          <w:sz w:val="24"/>
          <w:szCs w:val="24"/>
        </w:rPr>
      </w:pPr>
    </w:p>
    <w:p w14:paraId="223830AD" w14:textId="77777777" w:rsidR="00B21E6B" w:rsidRPr="00036171" w:rsidRDefault="00B21E6B" w:rsidP="00B21E6B">
      <w:pPr>
        <w:rPr>
          <w:rFonts w:ascii="Arial" w:hAnsi="Arial" w:cs="Arial"/>
          <w:sz w:val="24"/>
          <w:szCs w:val="24"/>
        </w:rPr>
      </w:pPr>
    </w:p>
    <w:p w14:paraId="0589AB11" w14:textId="7E450D56" w:rsidR="004D018A" w:rsidRDefault="00F766F4">
      <w:r>
        <w:t>S</w:t>
      </w:r>
    </w:p>
    <w:sectPr w:rsidR="004D01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6B"/>
    <w:rsid w:val="00085FB7"/>
    <w:rsid w:val="000E6B88"/>
    <w:rsid w:val="00151E38"/>
    <w:rsid w:val="00152FAF"/>
    <w:rsid w:val="001E19A6"/>
    <w:rsid w:val="00271443"/>
    <w:rsid w:val="002813F6"/>
    <w:rsid w:val="002A2B00"/>
    <w:rsid w:val="002C120E"/>
    <w:rsid w:val="002C4DCF"/>
    <w:rsid w:val="002E624C"/>
    <w:rsid w:val="003C4E8E"/>
    <w:rsid w:val="00531B90"/>
    <w:rsid w:val="005531A1"/>
    <w:rsid w:val="00560B60"/>
    <w:rsid w:val="00597058"/>
    <w:rsid w:val="00637CDF"/>
    <w:rsid w:val="006651A6"/>
    <w:rsid w:val="00680B5C"/>
    <w:rsid w:val="006B4311"/>
    <w:rsid w:val="006B698C"/>
    <w:rsid w:val="007064E6"/>
    <w:rsid w:val="00726C87"/>
    <w:rsid w:val="007A0CD4"/>
    <w:rsid w:val="008A5BDE"/>
    <w:rsid w:val="00937C89"/>
    <w:rsid w:val="00961869"/>
    <w:rsid w:val="00967600"/>
    <w:rsid w:val="009E31EA"/>
    <w:rsid w:val="00A00133"/>
    <w:rsid w:val="00A03BEC"/>
    <w:rsid w:val="00A056CB"/>
    <w:rsid w:val="00A33F29"/>
    <w:rsid w:val="00A574A5"/>
    <w:rsid w:val="00A81899"/>
    <w:rsid w:val="00A90C0F"/>
    <w:rsid w:val="00A975EF"/>
    <w:rsid w:val="00AA3807"/>
    <w:rsid w:val="00B21E6B"/>
    <w:rsid w:val="00BD720E"/>
    <w:rsid w:val="00C20A88"/>
    <w:rsid w:val="00C41972"/>
    <w:rsid w:val="00C86494"/>
    <w:rsid w:val="00D26D1B"/>
    <w:rsid w:val="00D33DF3"/>
    <w:rsid w:val="00DC5B5D"/>
    <w:rsid w:val="00DF7C56"/>
    <w:rsid w:val="00E86DBF"/>
    <w:rsid w:val="00F14798"/>
    <w:rsid w:val="00F222FE"/>
    <w:rsid w:val="00F766F4"/>
    <w:rsid w:val="00F96786"/>
    <w:rsid w:val="00FD2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15EAC"/>
  <w15:chartTrackingRefBased/>
  <w15:docId w15:val="{B1102BF0-81EB-4E57-A90A-AB2AE60DC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E6B"/>
  </w:style>
  <w:style w:type="paragraph" w:styleId="Heading1">
    <w:name w:val="heading 1"/>
    <w:basedOn w:val="Normal"/>
    <w:next w:val="Normal"/>
    <w:link w:val="Heading1Char"/>
    <w:autoRedefine/>
    <w:uiPriority w:val="9"/>
    <w:qFormat/>
    <w:rsid w:val="00B21E6B"/>
    <w:pPr>
      <w:keepNext/>
      <w:keepLines/>
      <w:spacing w:before="240" w:after="0" w:line="360" w:lineRule="auto"/>
      <w:jc w:val="center"/>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6B"/>
    <w:rPr>
      <w:rFonts w:ascii="Arial" w:eastAsiaTheme="majorEastAsia" w:hAnsi="Arial" w:cstheme="majorBidi"/>
      <w:b/>
      <w:sz w:val="32"/>
      <w:szCs w:val="32"/>
    </w:rPr>
  </w:style>
  <w:style w:type="character" w:styleId="Strong">
    <w:name w:val="Strong"/>
    <w:basedOn w:val="DefaultParagraphFont"/>
    <w:uiPriority w:val="22"/>
    <w:qFormat/>
    <w:rsid w:val="00B21E6B"/>
    <w:rPr>
      <w:b/>
      <w:bCs/>
    </w:rPr>
  </w:style>
  <w:style w:type="character" w:customStyle="1" w:styleId="selectable">
    <w:name w:val="selectable"/>
    <w:basedOn w:val="DefaultParagraphFont"/>
    <w:rsid w:val="00B21E6B"/>
  </w:style>
  <w:style w:type="character" w:styleId="Hyperlink">
    <w:name w:val="Hyperlink"/>
    <w:basedOn w:val="DefaultParagraphFont"/>
    <w:uiPriority w:val="99"/>
    <w:semiHidden/>
    <w:unhideWhenUsed/>
    <w:rsid w:val="00B21E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371407/" TargetMode="External"/><Relationship Id="rId3" Type="http://schemas.openxmlformats.org/officeDocument/2006/relationships/webSettings" Target="webSettings.xml"/><Relationship Id="rId7" Type="http://schemas.openxmlformats.org/officeDocument/2006/relationships/hyperlink" Target="https://www.ncbi.nlm.nih.gov/pmc/articles/PMC737140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7371407/" TargetMode="External"/><Relationship Id="rId5" Type="http://schemas.openxmlformats.org/officeDocument/2006/relationships/hyperlink" Target="https://www.ncbi.nlm.nih.gov/pmc/articles/PMC7371407/" TargetMode="External"/><Relationship Id="rId10" Type="http://schemas.openxmlformats.org/officeDocument/2006/relationships/theme" Target="theme/theme1.xml"/><Relationship Id="rId4" Type="http://schemas.openxmlformats.org/officeDocument/2006/relationships/hyperlink" Target="https://www.ncbi.nlm.nih.gov/pmc/articles/PMC7371407/"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396</TotalTime>
  <Pages>8</Pages>
  <Words>2246</Words>
  <Characters>12805</Characters>
  <Application>Microsoft Office Word</Application>
  <DocSecurity>0</DocSecurity>
  <Lines>106</Lines>
  <Paragraphs>30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Company/>
  <LinksUpToDate>false</LinksUpToDate>
  <CharactersWithSpaces>15021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253</cp:revision>
  <dcterms:created xsi:type="dcterms:W3CDTF">2021-12-26T03:38:00Z</dcterms:created>
  <dcterms:modified xsi:type="dcterms:W3CDTF">2021-12-27T06:00:00Z</dcterms:modified>
</cp:coreProperties>
</file>