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496C00" w14:textId="310BE699" w:rsidR="00C41F62" w:rsidRPr="00C41F62" w:rsidRDefault="00C41F62" w:rsidP="00C41F62">
      <w:pPr>
        <w:rPr>
          <w:b/>
          <w:bCs/>
        </w:rPr>
      </w:pPr>
      <w:r w:rsidRPr="00C41F62">
        <w:rPr>
          <w:noProof/>
        </w:rPr>
        <w:drawing>
          <wp:inline distT="0" distB="0" distL="0" distR="0" wp14:anchorId="10EA4AEF" wp14:editId="0B10EE05">
            <wp:extent cx="1704975" cy="685800"/>
            <wp:effectExtent l="0" t="0" r="9525" b="0"/>
            <wp:docPr id="211061952" name="Picture 2" descr="UWTSD logo with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lun 4" descr="UWTSD logo with nam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04975" cy="685800"/>
                    </a:xfrm>
                    <a:prstGeom prst="rect">
                      <a:avLst/>
                    </a:prstGeom>
                    <a:noFill/>
                    <a:ln>
                      <a:noFill/>
                    </a:ln>
                  </pic:spPr>
                </pic:pic>
              </a:graphicData>
            </a:graphic>
          </wp:inline>
        </w:drawing>
      </w:r>
    </w:p>
    <w:p w14:paraId="26C0DFD1" w14:textId="77777777" w:rsidR="00C41F62" w:rsidRPr="00C41F62" w:rsidRDefault="00C41F62" w:rsidP="00C41F62">
      <w:pPr>
        <w:rPr>
          <w:b/>
          <w:bCs/>
        </w:rPr>
      </w:pPr>
    </w:p>
    <w:p w14:paraId="50572805" w14:textId="77777777" w:rsidR="00C41F62" w:rsidRDefault="00C41F62" w:rsidP="00C41F62">
      <w:pPr>
        <w:rPr>
          <w:b/>
          <w:bCs/>
        </w:rPr>
      </w:pPr>
    </w:p>
    <w:p w14:paraId="1A5A1F05" w14:textId="77777777" w:rsidR="001524D8" w:rsidRDefault="001524D8" w:rsidP="00C41F62">
      <w:pPr>
        <w:rPr>
          <w:b/>
          <w:bCs/>
        </w:rPr>
      </w:pPr>
    </w:p>
    <w:p w14:paraId="4CBA1E7D" w14:textId="77777777" w:rsidR="001524D8" w:rsidRPr="00C41F62" w:rsidRDefault="001524D8" w:rsidP="00C41F62">
      <w:pPr>
        <w:rPr>
          <w:b/>
          <w:bCs/>
        </w:rPr>
      </w:pPr>
    </w:p>
    <w:p w14:paraId="3AA73284" w14:textId="77777777" w:rsidR="00C41F62" w:rsidRPr="00C41F62" w:rsidRDefault="00C41F62" w:rsidP="00C41F62">
      <w:pPr>
        <w:rPr>
          <w:b/>
          <w:bCs/>
        </w:rPr>
      </w:pPr>
    </w:p>
    <w:p w14:paraId="007779E0" w14:textId="77777777" w:rsidR="001524D8" w:rsidRPr="0048389D" w:rsidRDefault="001524D8" w:rsidP="001524D8">
      <w:pPr>
        <w:jc w:val="center"/>
        <w:rPr>
          <w:sz w:val="44"/>
          <w:szCs w:val="44"/>
        </w:rPr>
      </w:pPr>
      <w:r w:rsidRPr="0048389D">
        <w:rPr>
          <w:sz w:val="44"/>
          <w:szCs w:val="44"/>
        </w:rPr>
        <w:t>BA BUSINESS MANAGEMENT</w:t>
      </w:r>
    </w:p>
    <w:p w14:paraId="028B471E" w14:textId="77777777" w:rsidR="001524D8" w:rsidRPr="0048389D" w:rsidRDefault="001524D8" w:rsidP="001524D8">
      <w:pPr>
        <w:jc w:val="center"/>
        <w:rPr>
          <w:sz w:val="44"/>
          <w:szCs w:val="44"/>
        </w:rPr>
      </w:pPr>
      <w:bookmarkStart w:id="0" w:name="_heading=h.30j0zll"/>
      <w:bookmarkEnd w:id="0"/>
      <w:r w:rsidRPr="0048389D">
        <w:rPr>
          <w:sz w:val="44"/>
          <w:szCs w:val="44"/>
        </w:rPr>
        <w:t>Project Management</w:t>
      </w:r>
    </w:p>
    <w:p w14:paraId="1146A182" w14:textId="2255264B" w:rsidR="00C41F62" w:rsidRPr="00C41F62" w:rsidRDefault="001524D8" w:rsidP="001524D8">
      <w:pPr>
        <w:jc w:val="center"/>
      </w:pPr>
      <w:r>
        <w:t>Part 2</w:t>
      </w:r>
    </w:p>
    <w:p w14:paraId="5DAEAAE0" w14:textId="77777777" w:rsidR="00C41F62" w:rsidRPr="00C41F62" w:rsidRDefault="00C41F62" w:rsidP="00C41F62"/>
    <w:p w14:paraId="10DE4B7D" w14:textId="77777777" w:rsidR="00C41F62" w:rsidRDefault="00C41F62" w:rsidP="00C41F62"/>
    <w:p w14:paraId="3064DBDC" w14:textId="77777777" w:rsidR="001524D8" w:rsidRDefault="001524D8" w:rsidP="00C41F62"/>
    <w:p w14:paraId="31A4D45B" w14:textId="77777777" w:rsidR="001524D8" w:rsidRDefault="001524D8" w:rsidP="00C41F62"/>
    <w:p w14:paraId="37811C1C" w14:textId="77777777" w:rsidR="001524D8" w:rsidRDefault="001524D8" w:rsidP="00C41F62"/>
    <w:p w14:paraId="402EB27D" w14:textId="77777777" w:rsidR="001524D8" w:rsidRDefault="001524D8" w:rsidP="00C41F62"/>
    <w:p w14:paraId="51FAC956" w14:textId="77777777" w:rsidR="001524D8" w:rsidRDefault="001524D8" w:rsidP="00C41F62"/>
    <w:p w14:paraId="3FD8BBE8" w14:textId="77777777" w:rsidR="001524D8" w:rsidRPr="00C41F62" w:rsidRDefault="001524D8" w:rsidP="00C41F62"/>
    <w:p w14:paraId="3B02B468" w14:textId="77777777" w:rsidR="00C41F62" w:rsidRPr="00C41F62" w:rsidRDefault="00C41F62" w:rsidP="00C41F62"/>
    <w:p w14:paraId="71CFC3E2" w14:textId="77777777" w:rsidR="00C41F62" w:rsidRPr="00C41F62" w:rsidRDefault="00C41F62" w:rsidP="00C41F62"/>
    <w:p w14:paraId="4A9AA797" w14:textId="77777777" w:rsidR="00C41F62" w:rsidRPr="00C41F62" w:rsidRDefault="00C41F62" w:rsidP="00C41F62"/>
    <w:p w14:paraId="7F994A95" w14:textId="77777777" w:rsidR="001524D8" w:rsidRDefault="001524D8" w:rsidP="001524D8">
      <w:pPr>
        <w:rPr>
          <w:iCs/>
        </w:rPr>
      </w:pPr>
      <w:r w:rsidRPr="0048389D">
        <w:rPr>
          <w:i/>
        </w:rPr>
        <w:t>Lect</w:t>
      </w:r>
      <w:r>
        <w:rPr>
          <w:i/>
        </w:rPr>
        <w:t>ure</w:t>
      </w:r>
      <w:r w:rsidRPr="0048389D">
        <w:rPr>
          <w:i/>
        </w:rPr>
        <w:t xml:space="preserve">r: </w:t>
      </w:r>
      <w:r w:rsidRPr="0048389D">
        <w:rPr>
          <w:iCs/>
        </w:rPr>
        <w:t xml:space="preserve">Dr. </w:t>
      </w:r>
      <w:r w:rsidRPr="00621BF1">
        <w:rPr>
          <w:iCs/>
        </w:rPr>
        <w:t>Amandeep Sahota</w:t>
      </w:r>
    </w:p>
    <w:p w14:paraId="36CF3EF3" w14:textId="77777777" w:rsidR="001524D8" w:rsidRPr="0048389D" w:rsidRDefault="001524D8" w:rsidP="001524D8">
      <w:pPr>
        <w:rPr>
          <w:i/>
        </w:rPr>
      </w:pPr>
      <w:r w:rsidRPr="0048389D">
        <w:rPr>
          <w:i/>
        </w:rPr>
        <w:t xml:space="preserve">Course code: </w:t>
      </w:r>
      <w:r w:rsidRPr="0048389D">
        <w:rPr>
          <w:iCs/>
        </w:rPr>
        <w:t>LCBB5005</w:t>
      </w:r>
    </w:p>
    <w:p w14:paraId="47AEBDD4" w14:textId="77777777" w:rsidR="001524D8" w:rsidRPr="0048389D" w:rsidRDefault="001524D8" w:rsidP="001524D8">
      <w:pPr>
        <w:rPr>
          <w:iCs/>
        </w:rPr>
      </w:pPr>
      <w:r w:rsidRPr="0048389D">
        <w:rPr>
          <w:i/>
        </w:rPr>
        <w:t xml:space="preserve">Student name: </w:t>
      </w:r>
      <w:r>
        <w:rPr>
          <w:iCs/>
        </w:rPr>
        <w:t>Cristian Stoleru</w:t>
      </w:r>
    </w:p>
    <w:p w14:paraId="15B547C8" w14:textId="77777777" w:rsidR="001524D8" w:rsidRPr="0048389D" w:rsidRDefault="001524D8" w:rsidP="001524D8">
      <w:pPr>
        <w:rPr>
          <w:i/>
        </w:rPr>
      </w:pPr>
      <w:r w:rsidRPr="0048389D">
        <w:rPr>
          <w:i/>
        </w:rPr>
        <w:t xml:space="preserve">Student ID: </w:t>
      </w:r>
      <w:r w:rsidRPr="0048389D">
        <w:rPr>
          <w:iCs/>
        </w:rPr>
        <w:t>221</w:t>
      </w:r>
      <w:r w:rsidRPr="00621BF1">
        <w:rPr>
          <w:iCs/>
        </w:rPr>
        <w:t>5119</w:t>
      </w:r>
    </w:p>
    <w:p w14:paraId="53A54256" w14:textId="77777777" w:rsidR="00C41F62" w:rsidRPr="00C41F62" w:rsidRDefault="00C41F62" w:rsidP="00C41F62">
      <w:pPr>
        <w:rPr>
          <w:i/>
        </w:rPr>
      </w:pPr>
      <w:r w:rsidRPr="00C41F62">
        <w:rPr>
          <w:i/>
        </w:rPr>
        <w:t xml:space="preserve">                     </w:t>
      </w:r>
    </w:p>
    <w:p w14:paraId="05EEC09A" w14:textId="77777777" w:rsidR="00C41F62" w:rsidRPr="00C41F62" w:rsidRDefault="00C41F62" w:rsidP="00C41F62">
      <w:pPr>
        <w:rPr>
          <w:b/>
          <w:bCs/>
          <w:lang w:val="en-US"/>
        </w:rPr>
      </w:pPr>
    </w:p>
    <w:p w14:paraId="335F81E1" w14:textId="77777777" w:rsidR="00C41F62" w:rsidRPr="00C41F62" w:rsidRDefault="00C41F62" w:rsidP="00C41F62">
      <w:pPr>
        <w:rPr>
          <w:lang w:val="en-US"/>
        </w:rPr>
      </w:pPr>
    </w:p>
    <w:p w14:paraId="72065579" w14:textId="77777777" w:rsidR="00C41F62" w:rsidRPr="00C41F62" w:rsidRDefault="00C41F62" w:rsidP="00C41F62">
      <w:pPr>
        <w:rPr>
          <w:lang w:val="en-US"/>
        </w:rPr>
      </w:pPr>
    </w:p>
    <w:p w14:paraId="59D2F082" w14:textId="77777777" w:rsidR="00C41F62" w:rsidRPr="00C41F62" w:rsidRDefault="00C41F62" w:rsidP="00C41F62">
      <w:pPr>
        <w:rPr>
          <w:lang w:val="en-US"/>
        </w:rPr>
      </w:pPr>
    </w:p>
    <w:sdt>
      <w:sdtPr>
        <w:id w:val="-552461452"/>
        <w:docPartObj>
          <w:docPartGallery w:val="Table of Contents"/>
          <w:docPartUnique/>
        </w:docPartObj>
      </w:sdtPr>
      <w:sdtContent>
        <w:p w14:paraId="0C6196AD" w14:textId="70F2ED62" w:rsidR="00C41F62" w:rsidRPr="00C41F62" w:rsidRDefault="00C41F62" w:rsidP="00C41F62">
          <w:pPr>
            <w:rPr>
              <w:b/>
              <w:bCs/>
              <w:lang w:val="en-US"/>
            </w:rPr>
          </w:pPr>
          <w:r w:rsidRPr="00C41F62">
            <w:rPr>
              <w:b/>
              <w:bCs/>
              <w:lang w:val="en-US"/>
            </w:rPr>
            <w:t xml:space="preserve">Table of </w:t>
          </w:r>
          <w:r w:rsidR="0037601A">
            <w:rPr>
              <w:b/>
              <w:bCs/>
              <w:lang w:val="en-US"/>
            </w:rPr>
            <w:t>c</w:t>
          </w:r>
          <w:r w:rsidRPr="00C41F62">
            <w:rPr>
              <w:b/>
              <w:bCs/>
              <w:lang w:val="en-US"/>
            </w:rPr>
            <w:t>ontents</w:t>
          </w:r>
        </w:p>
        <w:p w14:paraId="16DE3075" w14:textId="70B890B5" w:rsidR="00C41F62" w:rsidRPr="00C41F62" w:rsidRDefault="00C41F62" w:rsidP="00C41F62">
          <w:pPr>
            <w:rPr>
              <w:b/>
              <w:bCs/>
              <w:i/>
              <w:iCs/>
            </w:rPr>
          </w:pPr>
          <w:r w:rsidRPr="001524D8">
            <w:rPr>
              <w:b/>
              <w:bCs/>
              <w:i/>
              <w:iCs/>
            </w:rPr>
            <w:t>Introduction</w:t>
          </w:r>
          <w:r w:rsidRPr="001524D8">
            <w:rPr>
              <w:b/>
              <w:bCs/>
              <w:i/>
              <w:iCs/>
              <w:webHidden/>
            </w:rPr>
            <w:tab/>
          </w:r>
          <w:r w:rsidR="00572EF5">
            <w:rPr>
              <w:b/>
              <w:bCs/>
              <w:i/>
              <w:iCs/>
              <w:webHidden/>
            </w:rPr>
            <w:tab/>
          </w:r>
          <w:r w:rsidR="00572EF5">
            <w:rPr>
              <w:b/>
              <w:bCs/>
              <w:i/>
              <w:iCs/>
              <w:webHidden/>
            </w:rPr>
            <w:tab/>
          </w:r>
          <w:r w:rsidR="00572EF5">
            <w:rPr>
              <w:b/>
              <w:bCs/>
              <w:i/>
              <w:iCs/>
              <w:webHidden/>
            </w:rPr>
            <w:tab/>
          </w:r>
          <w:r w:rsidR="00572EF5">
            <w:rPr>
              <w:b/>
              <w:bCs/>
              <w:i/>
              <w:iCs/>
              <w:webHidden/>
            </w:rPr>
            <w:tab/>
          </w:r>
          <w:r w:rsidR="0037601A">
            <w:rPr>
              <w:b/>
              <w:bCs/>
              <w:i/>
              <w:iCs/>
              <w:webHidden/>
            </w:rPr>
            <w:t>3</w:t>
          </w:r>
        </w:p>
        <w:p w14:paraId="64F5C887" w14:textId="5992BFB4" w:rsidR="00C41F62" w:rsidRPr="00C41F62" w:rsidRDefault="00C41F62" w:rsidP="00C41F62">
          <w:pPr>
            <w:rPr>
              <w:b/>
              <w:bCs/>
              <w:i/>
              <w:iCs/>
            </w:rPr>
          </w:pPr>
          <w:r w:rsidRPr="001524D8">
            <w:rPr>
              <w:b/>
              <w:bCs/>
              <w:i/>
              <w:iCs/>
            </w:rPr>
            <w:t>Body</w:t>
          </w:r>
          <w:r w:rsidRPr="001524D8">
            <w:rPr>
              <w:b/>
              <w:bCs/>
              <w:i/>
              <w:iCs/>
              <w:webHidden/>
            </w:rPr>
            <w:tab/>
          </w:r>
          <w:r w:rsidR="00572EF5">
            <w:rPr>
              <w:b/>
              <w:bCs/>
              <w:i/>
              <w:iCs/>
              <w:webHidden/>
            </w:rPr>
            <w:tab/>
          </w:r>
          <w:r w:rsidR="00572EF5">
            <w:rPr>
              <w:b/>
              <w:bCs/>
              <w:i/>
              <w:iCs/>
              <w:webHidden/>
            </w:rPr>
            <w:tab/>
          </w:r>
          <w:r w:rsidR="00572EF5">
            <w:rPr>
              <w:b/>
              <w:bCs/>
              <w:i/>
              <w:iCs/>
              <w:webHidden/>
            </w:rPr>
            <w:tab/>
          </w:r>
          <w:r w:rsidR="00572EF5">
            <w:rPr>
              <w:b/>
              <w:bCs/>
              <w:i/>
              <w:iCs/>
              <w:webHidden/>
            </w:rPr>
            <w:tab/>
          </w:r>
          <w:r w:rsidR="00572EF5">
            <w:rPr>
              <w:b/>
              <w:bCs/>
              <w:i/>
              <w:iCs/>
              <w:webHidden/>
            </w:rPr>
            <w:tab/>
          </w:r>
          <w:r w:rsidR="0037601A">
            <w:rPr>
              <w:b/>
              <w:bCs/>
              <w:i/>
              <w:iCs/>
              <w:webHidden/>
            </w:rPr>
            <w:t>3</w:t>
          </w:r>
        </w:p>
        <w:p w14:paraId="441ABC95" w14:textId="6F51E1A1" w:rsidR="00C41F62" w:rsidRPr="00C41F62" w:rsidRDefault="00C41F62" w:rsidP="00C41F62">
          <w:pPr>
            <w:rPr>
              <w:b/>
              <w:bCs/>
            </w:rPr>
          </w:pPr>
          <w:r w:rsidRPr="001524D8">
            <w:rPr>
              <w:b/>
              <w:bCs/>
            </w:rPr>
            <w:t xml:space="preserve">Positive </w:t>
          </w:r>
          <w:r w:rsidR="0037601A">
            <w:rPr>
              <w:b/>
              <w:bCs/>
            </w:rPr>
            <w:t>e</w:t>
          </w:r>
          <w:r w:rsidRPr="001524D8">
            <w:rPr>
              <w:b/>
              <w:bCs/>
            </w:rPr>
            <w:t>ffect:</w:t>
          </w:r>
          <w:r w:rsidRPr="001524D8">
            <w:rPr>
              <w:b/>
              <w:bCs/>
              <w:webHidden/>
            </w:rPr>
            <w:tab/>
          </w:r>
          <w:r w:rsidR="00572EF5">
            <w:rPr>
              <w:b/>
              <w:bCs/>
              <w:webHidden/>
            </w:rPr>
            <w:tab/>
          </w:r>
          <w:r w:rsidR="00572EF5">
            <w:rPr>
              <w:b/>
              <w:bCs/>
              <w:webHidden/>
            </w:rPr>
            <w:tab/>
          </w:r>
          <w:r w:rsidR="00572EF5">
            <w:rPr>
              <w:b/>
              <w:bCs/>
              <w:webHidden/>
            </w:rPr>
            <w:tab/>
          </w:r>
          <w:r w:rsidR="0037601A">
            <w:rPr>
              <w:b/>
              <w:bCs/>
              <w:webHidden/>
            </w:rPr>
            <w:t>3</w:t>
          </w:r>
        </w:p>
        <w:p w14:paraId="50C17C4A" w14:textId="0EDA7EC8" w:rsidR="00C41F62" w:rsidRPr="00C41F62" w:rsidRDefault="00C41F62" w:rsidP="00C41F62">
          <w:pPr>
            <w:rPr>
              <w:b/>
              <w:bCs/>
            </w:rPr>
          </w:pPr>
          <w:r w:rsidRPr="001524D8">
            <w:rPr>
              <w:b/>
              <w:bCs/>
            </w:rPr>
            <w:t xml:space="preserve">Skill </w:t>
          </w:r>
          <w:r w:rsidR="0037601A">
            <w:rPr>
              <w:b/>
              <w:bCs/>
            </w:rPr>
            <w:t>d</w:t>
          </w:r>
          <w:r w:rsidRPr="001524D8">
            <w:rPr>
              <w:b/>
              <w:bCs/>
            </w:rPr>
            <w:t xml:space="preserve">evelopment and </w:t>
          </w:r>
          <w:r w:rsidR="0037601A">
            <w:rPr>
              <w:b/>
              <w:bCs/>
            </w:rPr>
            <w:t>i</w:t>
          </w:r>
          <w:r w:rsidRPr="001524D8">
            <w:rPr>
              <w:b/>
              <w:bCs/>
            </w:rPr>
            <w:t>nnovations</w:t>
          </w:r>
          <w:r w:rsidRPr="001524D8">
            <w:rPr>
              <w:b/>
              <w:bCs/>
              <w:webHidden/>
            </w:rPr>
            <w:tab/>
          </w:r>
          <w:r w:rsidR="00572EF5">
            <w:rPr>
              <w:b/>
              <w:bCs/>
              <w:webHidden/>
            </w:rPr>
            <w:tab/>
            <w:t>4</w:t>
          </w:r>
        </w:p>
        <w:p w14:paraId="29CA0CC2" w14:textId="32970ED0" w:rsidR="00C41F62" w:rsidRPr="00C41F62" w:rsidRDefault="00C41F62" w:rsidP="00C41F62">
          <w:pPr>
            <w:rPr>
              <w:b/>
              <w:bCs/>
            </w:rPr>
          </w:pPr>
          <w:r w:rsidRPr="001524D8">
            <w:rPr>
              <w:b/>
              <w:bCs/>
            </w:rPr>
            <w:t xml:space="preserve">Increased </w:t>
          </w:r>
          <w:r w:rsidR="0037601A">
            <w:rPr>
              <w:b/>
              <w:bCs/>
            </w:rPr>
            <w:t>i</w:t>
          </w:r>
          <w:r w:rsidRPr="001524D8">
            <w:rPr>
              <w:b/>
              <w:bCs/>
            </w:rPr>
            <w:t xml:space="preserve">nvestments and </w:t>
          </w:r>
          <w:r w:rsidR="0037601A">
            <w:rPr>
              <w:b/>
              <w:bCs/>
            </w:rPr>
            <w:t>s</w:t>
          </w:r>
          <w:r w:rsidRPr="001524D8">
            <w:rPr>
              <w:b/>
              <w:bCs/>
            </w:rPr>
            <w:t>tartups</w:t>
          </w:r>
          <w:r w:rsidRPr="001524D8">
            <w:rPr>
              <w:b/>
              <w:bCs/>
              <w:webHidden/>
            </w:rPr>
            <w:tab/>
          </w:r>
          <w:r w:rsidR="00572EF5">
            <w:rPr>
              <w:b/>
              <w:bCs/>
              <w:webHidden/>
            </w:rPr>
            <w:tab/>
          </w:r>
          <w:r w:rsidR="0037601A">
            <w:rPr>
              <w:b/>
              <w:bCs/>
              <w:webHidden/>
            </w:rPr>
            <w:t>4</w:t>
          </w:r>
        </w:p>
        <w:p w14:paraId="47583B34" w14:textId="3A4A6D80" w:rsidR="00C41F62" w:rsidRPr="00C41F62" w:rsidRDefault="00C41F62" w:rsidP="00C41F62">
          <w:pPr>
            <w:rPr>
              <w:b/>
              <w:bCs/>
            </w:rPr>
          </w:pPr>
          <w:r w:rsidRPr="001524D8">
            <w:rPr>
              <w:b/>
              <w:bCs/>
            </w:rPr>
            <w:t xml:space="preserve">Challenges and </w:t>
          </w:r>
          <w:r w:rsidR="0037601A">
            <w:rPr>
              <w:b/>
              <w:bCs/>
            </w:rPr>
            <w:t>p</w:t>
          </w:r>
          <w:r w:rsidRPr="001524D8">
            <w:rPr>
              <w:b/>
              <w:bCs/>
            </w:rPr>
            <w:t xml:space="preserve">otential </w:t>
          </w:r>
          <w:r w:rsidR="0037601A">
            <w:rPr>
              <w:b/>
              <w:bCs/>
            </w:rPr>
            <w:t>f</w:t>
          </w:r>
          <w:r w:rsidRPr="001524D8">
            <w:rPr>
              <w:b/>
              <w:bCs/>
            </w:rPr>
            <w:t>ailures</w:t>
          </w:r>
          <w:r w:rsidRPr="001524D8">
            <w:rPr>
              <w:b/>
              <w:bCs/>
              <w:webHidden/>
            </w:rPr>
            <w:tab/>
          </w:r>
          <w:r w:rsidR="00572EF5">
            <w:rPr>
              <w:b/>
              <w:bCs/>
              <w:webHidden/>
            </w:rPr>
            <w:tab/>
            <w:t>5</w:t>
          </w:r>
        </w:p>
        <w:p w14:paraId="1EE413BB" w14:textId="3ED5AF4C" w:rsidR="00C41F62" w:rsidRPr="00C41F62" w:rsidRDefault="00C41F62" w:rsidP="00C41F62">
          <w:pPr>
            <w:rPr>
              <w:b/>
              <w:bCs/>
            </w:rPr>
          </w:pPr>
          <w:r w:rsidRPr="001524D8">
            <w:rPr>
              <w:b/>
              <w:bCs/>
            </w:rPr>
            <w:t>Recommendations:</w:t>
          </w:r>
          <w:r w:rsidRPr="001524D8">
            <w:rPr>
              <w:b/>
              <w:bCs/>
              <w:webHidden/>
            </w:rPr>
            <w:tab/>
          </w:r>
          <w:r w:rsidR="00572EF5">
            <w:rPr>
              <w:b/>
              <w:bCs/>
              <w:webHidden/>
            </w:rPr>
            <w:tab/>
          </w:r>
          <w:r w:rsidR="00572EF5">
            <w:rPr>
              <w:b/>
              <w:bCs/>
              <w:webHidden/>
            </w:rPr>
            <w:tab/>
          </w:r>
          <w:r w:rsidR="00572EF5">
            <w:rPr>
              <w:b/>
              <w:bCs/>
              <w:webHidden/>
            </w:rPr>
            <w:tab/>
            <w:t>6</w:t>
          </w:r>
        </w:p>
        <w:p w14:paraId="2ED5BE9B" w14:textId="35949635" w:rsidR="00C41F62" w:rsidRPr="00C41F62" w:rsidRDefault="00C41F62" w:rsidP="00C41F62">
          <w:pPr>
            <w:rPr>
              <w:b/>
              <w:bCs/>
            </w:rPr>
          </w:pPr>
          <w:r w:rsidRPr="001524D8">
            <w:rPr>
              <w:b/>
              <w:bCs/>
            </w:rPr>
            <w:t xml:space="preserve">Corporate </w:t>
          </w:r>
          <w:r w:rsidR="0037601A">
            <w:rPr>
              <w:b/>
              <w:bCs/>
            </w:rPr>
            <w:t>r</w:t>
          </w:r>
          <w:r w:rsidRPr="001524D8">
            <w:rPr>
              <w:b/>
              <w:bCs/>
            </w:rPr>
            <w:t>esponsibility</w:t>
          </w:r>
          <w:r w:rsidRPr="001524D8">
            <w:rPr>
              <w:b/>
              <w:bCs/>
              <w:webHidden/>
            </w:rPr>
            <w:tab/>
          </w:r>
          <w:r w:rsidR="00572EF5">
            <w:rPr>
              <w:b/>
              <w:bCs/>
              <w:webHidden/>
            </w:rPr>
            <w:tab/>
          </w:r>
          <w:r w:rsidR="00572EF5">
            <w:rPr>
              <w:b/>
              <w:bCs/>
              <w:webHidden/>
            </w:rPr>
            <w:tab/>
            <w:t>6</w:t>
          </w:r>
        </w:p>
        <w:p w14:paraId="58FE19B2" w14:textId="16A20F78" w:rsidR="00C41F62" w:rsidRPr="00C41F62" w:rsidRDefault="00C41F62" w:rsidP="00C41F62">
          <w:pPr>
            <w:rPr>
              <w:b/>
              <w:bCs/>
            </w:rPr>
          </w:pPr>
          <w:r w:rsidRPr="001524D8">
            <w:rPr>
              <w:b/>
              <w:bCs/>
            </w:rPr>
            <w:t xml:space="preserve">Community </w:t>
          </w:r>
          <w:r w:rsidR="0037601A">
            <w:rPr>
              <w:b/>
              <w:bCs/>
            </w:rPr>
            <w:t>e</w:t>
          </w:r>
          <w:r w:rsidRPr="001524D8">
            <w:rPr>
              <w:b/>
              <w:bCs/>
            </w:rPr>
            <w:t>ngagement</w:t>
          </w:r>
          <w:r w:rsidRPr="001524D8">
            <w:rPr>
              <w:b/>
              <w:bCs/>
              <w:webHidden/>
            </w:rPr>
            <w:tab/>
          </w:r>
          <w:r w:rsidR="00572EF5">
            <w:rPr>
              <w:b/>
              <w:bCs/>
              <w:webHidden/>
            </w:rPr>
            <w:tab/>
          </w:r>
          <w:r w:rsidR="00572EF5">
            <w:rPr>
              <w:b/>
              <w:bCs/>
              <w:webHidden/>
            </w:rPr>
            <w:tab/>
          </w:r>
          <w:r w:rsidR="0077045B">
            <w:rPr>
              <w:b/>
              <w:bCs/>
              <w:webHidden/>
            </w:rPr>
            <w:t>7</w:t>
          </w:r>
        </w:p>
        <w:p w14:paraId="272CB641" w14:textId="1EADDC25" w:rsidR="00C41F62" w:rsidRPr="00C41F62" w:rsidRDefault="00C41F62" w:rsidP="00C41F62">
          <w:pPr>
            <w:rPr>
              <w:b/>
              <w:bCs/>
            </w:rPr>
          </w:pPr>
          <w:r w:rsidRPr="001524D8">
            <w:rPr>
              <w:b/>
              <w:bCs/>
            </w:rPr>
            <w:t xml:space="preserve">Sustainable </w:t>
          </w:r>
          <w:r w:rsidR="0037601A">
            <w:rPr>
              <w:b/>
              <w:bCs/>
            </w:rPr>
            <w:t>d</w:t>
          </w:r>
          <w:r w:rsidRPr="001524D8">
            <w:rPr>
              <w:b/>
              <w:bCs/>
            </w:rPr>
            <w:t>evelopment</w:t>
          </w:r>
          <w:r w:rsidRPr="001524D8">
            <w:rPr>
              <w:b/>
              <w:bCs/>
              <w:webHidden/>
            </w:rPr>
            <w:tab/>
          </w:r>
          <w:r w:rsidR="00572EF5">
            <w:rPr>
              <w:b/>
              <w:bCs/>
              <w:webHidden/>
            </w:rPr>
            <w:tab/>
          </w:r>
          <w:r w:rsidR="00572EF5">
            <w:rPr>
              <w:b/>
              <w:bCs/>
              <w:webHidden/>
            </w:rPr>
            <w:tab/>
          </w:r>
          <w:r w:rsidR="0077045B">
            <w:rPr>
              <w:b/>
              <w:bCs/>
              <w:webHidden/>
            </w:rPr>
            <w:t>7</w:t>
          </w:r>
        </w:p>
        <w:p w14:paraId="7958A75D" w14:textId="1BA2FE7A" w:rsidR="00C41F62" w:rsidRPr="00C41F62" w:rsidRDefault="00C41F62" w:rsidP="00C41F62">
          <w:pPr>
            <w:rPr>
              <w:b/>
              <w:bCs/>
            </w:rPr>
          </w:pPr>
          <w:r w:rsidRPr="001524D8">
            <w:rPr>
              <w:b/>
              <w:bCs/>
            </w:rPr>
            <w:t>Cultural impact</w:t>
          </w:r>
          <w:r w:rsidRPr="001524D8">
            <w:rPr>
              <w:b/>
              <w:bCs/>
              <w:webHidden/>
            </w:rPr>
            <w:tab/>
          </w:r>
          <w:r w:rsidR="00572EF5">
            <w:rPr>
              <w:b/>
              <w:bCs/>
              <w:webHidden/>
            </w:rPr>
            <w:tab/>
          </w:r>
          <w:r w:rsidR="00572EF5">
            <w:rPr>
              <w:b/>
              <w:bCs/>
              <w:webHidden/>
            </w:rPr>
            <w:tab/>
          </w:r>
          <w:r w:rsidR="00572EF5">
            <w:rPr>
              <w:b/>
              <w:bCs/>
              <w:webHidden/>
            </w:rPr>
            <w:tab/>
          </w:r>
          <w:r w:rsidR="0077045B">
            <w:rPr>
              <w:b/>
              <w:bCs/>
              <w:webHidden/>
            </w:rPr>
            <w:t>7</w:t>
          </w:r>
        </w:p>
        <w:p w14:paraId="59198D20" w14:textId="1C27BE83" w:rsidR="00C41F62" w:rsidRPr="00C41F62" w:rsidRDefault="00C41F62" w:rsidP="00C41F62">
          <w:pPr>
            <w:rPr>
              <w:b/>
              <w:bCs/>
              <w:i/>
              <w:iCs/>
            </w:rPr>
          </w:pPr>
          <w:r w:rsidRPr="001524D8">
            <w:rPr>
              <w:b/>
              <w:bCs/>
              <w:i/>
              <w:iCs/>
            </w:rPr>
            <w:t>Conclusion</w:t>
          </w:r>
          <w:r w:rsidRPr="001524D8">
            <w:rPr>
              <w:b/>
              <w:bCs/>
              <w:i/>
              <w:iCs/>
              <w:webHidden/>
            </w:rPr>
            <w:tab/>
          </w:r>
          <w:r w:rsidR="00572EF5">
            <w:rPr>
              <w:b/>
              <w:bCs/>
              <w:i/>
              <w:iCs/>
              <w:webHidden/>
            </w:rPr>
            <w:tab/>
          </w:r>
          <w:r w:rsidR="00572EF5">
            <w:rPr>
              <w:b/>
              <w:bCs/>
              <w:i/>
              <w:iCs/>
              <w:webHidden/>
            </w:rPr>
            <w:tab/>
          </w:r>
          <w:r w:rsidR="00572EF5">
            <w:rPr>
              <w:b/>
              <w:bCs/>
              <w:i/>
              <w:iCs/>
              <w:webHidden/>
            </w:rPr>
            <w:tab/>
          </w:r>
          <w:r w:rsidR="00572EF5">
            <w:rPr>
              <w:b/>
              <w:bCs/>
              <w:i/>
              <w:iCs/>
              <w:webHidden/>
            </w:rPr>
            <w:tab/>
          </w:r>
          <w:r w:rsidR="0077045B">
            <w:rPr>
              <w:b/>
              <w:bCs/>
              <w:i/>
              <w:iCs/>
              <w:webHidden/>
            </w:rPr>
            <w:t>8</w:t>
          </w:r>
        </w:p>
        <w:p w14:paraId="4447E5A8" w14:textId="4B2AD34C" w:rsidR="00C41F62" w:rsidRPr="00C41F62" w:rsidRDefault="00C41F62" w:rsidP="00C41F62">
          <w:pPr>
            <w:rPr>
              <w:b/>
              <w:bCs/>
              <w:i/>
              <w:iCs/>
            </w:rPr>
          </w:pPr>
          <w:r w:rsidRPr="001524D8">
            <w:rPr>
              <w:b/>
              <w:bCs/>
              <w:i/>
              <w:iCs/>
            </w:rPr>
            <w:t>References:</w:t>
          </w:r>
          <w:r w:rsidRPr="001524D8">
            <w:rPr>
              <w:b/>
              <w:bCs/>
              <w:i/>
              <w:iCs/>
              <w:webHidden/>
            </w:rPr>
            <w:tab/>
          </w:r>
          <w:r w:rsidR="00572EF5">
            <w:rPr>
              <w:b/>
              <w:bCs/>
              <w:i/>
              <w:iCs/>
              <w:webHidden/>
            </w:rPr>
            <w:tab/>
          </w:r>
          <w:r w:rsidR="00572EF5">
            <w:rPr>
              <w:b/>
              <w:bCs/>
              <w:i/>
              <w:iCs/>
              <w:webHidden/>
            </w:rPr>
            <w:tab/>
          </w:r>
          <w:r w:rsidR="00572EF5">
            <w:rPr>
              <w:b/>
              <w:bCs/>
              <w:i/>
              <w:iCs/>
              <w:webHidden/>
            </w:rPr>
            <w:tab/>
          </w:r>
          <w:r w:rsidR="00572EF5">
            <w:rPr>
              <w:b/>
              <w:bCs/>
              <w:i/>
              <w:iCs/>
              <w:webHidden/>
            </w:rPr>
            <w:tab/>
          </w:r>
          <w:r w:rsidR="0077045B">
            <w:rPr>
              <w:b/>
              <w:bCs/>
              <w:i/>
              <w:iCs/>
              <w:webHidden/>
            </w:rPr>
            <w:t>10</w:t>
          </w:r>
        </w:p>
        <w:p w14:paraId="1542407D" w14:textId="77777777" w:rsidR="00C41F62" w:rsidRPr="00C41F62" w:rsidRDefault="00000000" w:rsidP="00C41F62"/>
      </w:sdtContent>
    </w:sdt>
    <w:p w14:paraId="29B0C8D0" w14:textId="77777777" w:rsidR="00C41F62" w:rsidRPr="00C41F62" w:rsidRDefault="00C41F62" w:rsidP="00C41F62"/>
    <w:p w14:paraId="6274016A" w14:textId="77777777" w:rsidR="001524D8" w:rsidRDefault="001524D8" w:rsidP="00C41F62"/>
    <w:p w14:paraId="6E184564" w14:textId="77777777" w:rsidR="001524D8" w:rsidRDefault="001524D8" w:rsidP="00C41F62"/>
    <w:p w14:paraId="7187F99A" w14:textId="77777777" w:rsidR="001524D8" w:rsidRDefault="001524D8" w:rsidP="00C41F62"/>
    <w:p w14:paraId="1BF49436" w14:textId="77777777" w:rsidR="001524D8" w:rsidRDefault="001524D8" w:rsidP="00C41F62"/>
    <w:p w14:paraId="7B39D8CA" w14:textId="77777777" w:rsidR="001524D8" w:rsidRDefault="001524D8" w:rsidP="00C41F62"/>
    <w:p w14:paraId="009D7075" w14:textId="77777777" w:rsidR="001524D8" w:rsidRDefault="001524D8" w:rsidP="00C41F62"/>
    <w:p w14:paraId="3742E49E" w14:textId="77777777" w:rsidR="001524D8" w:rsidRDefault="001524D8" w:rsidP="00C41F62"/>
    <w:p w14:paraId="465C0800" w14:textId="77777777" w:rsidR="001524D8" w:rsidRDefault="001524D8" w:rsidP="00C41F62"/>
    <w:p w14:paraId="01770CEB" w14:textId="77777777" w:rsidR="001524D8" w:rsidRDefault="001524D8" w:rsidP="00C41F62"/>
    <w:p w14:paraId="13CBA55B" w14:textId="77777777" w:rsidR="001524D8" w:rsidRDefault="001524D8" w:rsidP="00C41F62"/>
    <w:p w14:paraId="5E765E8C" w14:textId="77777777" w:rsidR="001524D8" w:rsidRDefault="001524D8" w:rsidP="00C41F62"/>
    <w:p w14:paraId="2F3374B0" w14:textId="77777777" w:rsidR="001524D8" w:rsidRDefault="001524D8" w:rsidP="00C41F62"/>
    <w:p w14:paraId="61693E4B" w14:textId="77777777" w:rsidR="001524D8" w:rsidRDefault="001524D8" w:rsidP="00C41F62"/>
    <w:p w14:paraId="78D58D50" w14:textId="77777777" w:rsidR="001524D8" w:rsidRDefault="001524D8" w:rsidP="00C41F62"/>
    <w:p w14:paraId="7E149F63" w14:textId="1D87ABC6" w:rsidR="00C41F62" w:rsidRPr="00C41F62" w:rsidRDefault="00C41F62" w:rsidP="00C41F62">
      <w:r w:rsidRPr="00C41F62">
        <w:lastRenderedPageBreak/>
        <w:t>Impact on the UK IT Sector</w:t>
      </w:r>
    </w:p>
    <w:p w14:paraId="78339245" w14:textId="77777777" w:rsidR="00C41F62" w:rsidRPr="00C41F62" w:rsidRDefault="00C41F62" w:rsidP="00C41F62"/>
    <w:p w14:paraId="6D7F6443" w14:textId="77777777" w:rsidR="00C41F62" w:rsidRPr="00C41F62" w:rsidRDefault="00C41F62" w:rsidP="00C41F62">
      <w:r w:rsidRPr="00C41F62">
        <w:t xml:space="preserve"> </w:t>
      </w:r>
      <w:bookmarkStart w:id="1" w:name="_Toc175675016"/>
      <w:r w:rsidRPr="00C41F62">
        <w:t>Introduction</w:t>
      </w:r>
      <w:bookmarkEnd w:id="1"/>
    </w:p>
    <w:p w14:paraId="4B3660A4" w14:textId="49B710E7" w:rsidR="00C41F62" w:rsidRPr="00C41F62" w:rsidRDefault="00C41F62" w:rsidP="003E7EBB">
      <w:pPr>
        <w:ind w:firstLine="720"/>
        <w:jc w:val="both"/>
      </w:pPr>
      <w:r w:rsidRPr="00C41F62">
        <w:t xml:space="preserve">Google’s </w:t>
      </w:r>
      <w:r w:rsidR="0068487A">
        <w:t>choice</w:t>
      </w:r>
      <w:r w:rsidRPr="00C41F62">
        <w:t xml:space="preserve"> to </w:t>
      </w:r>
      <w:r w:rsidR="0068487A">
        <w:t>open</w:t>
      </w:r>
      <w:r w:rsidRPr="00C41F62">
        <w:t xml:space="preserve"> a new </w:t>
      </w:r>
      <w:r w:rsidR="0068487A">
        <w:t>main office</w:t>
      </w:r>
      <w:r w:rsidRPr="00C41F62">
        <w:t xml:space="preserve"> in London represents not just a physical expansion but a substantial commitment to influencing the UK’s information technology sector. The state-of-the-art facility, designed to accommodate 4,500 employees, is not merely an office space. It embodies Google’s ethos of innovation, sustainability, and a forward-thinking workplace tailored to meet the demands of a 21st-century workforce. Measuring 60,400 square meters and featuring modern collaborative workspaces, cutting-edge technology, wellness amenities, and diverse dining options, the new headquarters aims to foster a culture of creativity and collaboration.</w:t>
      </w:r>
    </w:p>
    <w:p w14:paraId="002648A0" w14:textId="77777777" w:rsidR="00C41F62" w:rsidRPr="00C41F62" w:rsidRDefault="00C41F62" w:rsidP="003E7EBB">
      <w:pPr>
        <w:ind w:firstLine="720"/>
        <w:jc w:val="both"/>
      </w:pPr>
      <w:r w:rsidRPr="00C41F62">
        <w:t>In addition to enhancing the company’s operational efficiency, this investment underscores Google’s commitment to social responsibility and local community engagement. By embedding its headquarters in a vibrant urban area, Google seeks to uplift the socio-economic environment of King’s Cross and beyond. The significant investment of one billion pounds emphasizes the strategic importance of this development not only for Google’s growth but also for the broader digital economy in the UK. This initiative signals a robust endorsement of London’s evolving role as a crucial hub for technology and innovation.</w:t>
      </w:r>
    </w:p>
    <w:p w14:paraId="57BCDBD2" w14:textId="77777777" w:rsidR="00C41F62" w:rsidRPr="00C41F62" w:rsidRDefault="00C41F62" w:rsidP="003E7EBB">
      <w:pPr>
        <w:ind w:firstLine="720"/>
        <w:jc w:val="both"/>
      </w:pPr>
      <w:r w:rsidRPr="00C41F62">
        <w:t>As the UK grapples with fierce global competition in the tech sector, Google’s expansion is poised to stimulate job creation, attract top talent, and bolster local economies through increased business opportunities. However, with such enormous potential also come challenges, including the risks of exacerbating local inequalities and overwhelming smaller enterprises. This paper will delve into the multifaceted impacts of Google’s new headquarters on the UK’s IT sector, identify key challenges that may hinder its success, and provide actionable recommendations to ensure that this development enriches the community and contributes positively to the regional and national economy. Ultimately, by balancing corporate ambition with community interests, Google can set a precedent for future corporate developments within urban settings.</w:t>
      </w:r>
    </w:p>
    <w:p w14:paraId="0349DBE3" w14:textId="77777777" w:rsidR="00C41F62" w:rsidRPr="00C41F62" w:rsidRDefault="00C41F62" w:rsidP="00C41F62"/>
    <w:p w14:paraId="43855819" w14:textId="77777777" w:rsidR="00C41F62" w:rsidRPr="00C41F62" w:rsidRDefault="00C41F62" w:rsidP="00C41F62">
      <w:bookmarkStart w:id="2" w:name="_Toc175675017"/>
      <w:r w:rsidRPr="00C41F62">
        <w:t>Body</w:t>
      </w:r>
      <w:bookmarkEnd w:id="2"/>
    </w:p>
    <w:p w14:paraId="6D919F9B" w14:textId="3E3CBFC0" w:rsidR="00C41F62" w:rsidRPr="00C41F62" w:rsidRDefault="00C41F62" w:rsidP="00C41F62">
      <w:bookmarkStart w:id="3" w:name="_Toc175675018"/>
      <w:r w:rsidRPr="00C41F62">
        <w:t xml:space="preserve">Positive </w:t>
      </w:r>
      <w:r w:rsidR="003E7EBB">
        <w:t>e</w:t>
      </w:r>
      <w:r w:rsidRPr="00C41F62">
        <w:t>ffect:</w:t>
      </w:r>
      <w:bookmarkEnd w:id="3"/>
      <w:r w:rsidRPr="00C41F62">
        <w:t xml:space="preserve"> </w:t>
      </w:r>
    </w:p>
    <w:p w14:paraId="06A4FD11" w14:textId="5EA54B9F" w:rsidR="00C41F62" w:rsidRPr="00C41F62" w:rsidRDefault="00C41F62" w:rsidP="00C41F62">
      <w:r w:rsidRPr="00C41F62">
        <w:rPr>
          <w:b/>
          <w:bCs/>
        </w:rPr>
        <w:t xml:space="preserve">Job </w:t>
      </w:r>
      <w:r w:rsidR="003E7EBB">
        <w:rPr>
          <w:b/>
          <w:bCs/>
        </w:rPr>
        <w:t>c</w:t>
      </w:r>
      <w:r w:rsidRPr="00C41F62">
        <w:rPr>
          <w:b/>
          <w:bCs/>
        </w:rPr>
        <w:t>reation</w:t>
      </w:r>
      <w:r w:rsidRPr="00C41F62">
        <w:t xml:space="preserve">  </w:t>
      </w:r>
    </w:p>
    <w:p w14:paraId="028D1D1E" w14:textId="279E9D9A" w:rsidR="00C41F62" w:rsidRPr="00C41F62" w:rsidRDefault="00C41F62" w:rsidP="003E7EBB">
      <w:pPr>
        <w:ind w:firstLine="720"/>
        <w:jc w:val="both"/>
      </w:pPr>
      <w:r w:rsidRPr="00C41F62">
        <w:t xml:space="preserve">Google’s </w:t>
      </w:r>
      <w:r w:rsidR="0068487A">
        <w:t>commitment</w:t>
      </w:r>
      <w:r w:rsidRPr="00C41F62">
        <w:t xml:space="preserve"> to </w:t>
      </w:r>
      <w:r w:rsidR="0068487A">
        <w:t>create</w:t>
      </w:r>
      <w:r w:rsidRPr="00C41F62">
        <w:t xml:space="preserve"> its new </w:t>
      </w:r>
      <w:r w:rsidR="0068487A">
        <w:t>head office</w:t>
      </w:r>
      <w:r w:rsidRPr="00C41F62">
        <w:t xml:space="preserve"> in London, brings with it the promise of direct employment opportunities for approximately 4,500 individuals. This number represents a significant boost to the local economy, translating into more than just job titles; it signifies the potential for enhanced livelihoods and economic stability for the workforce. The variety of roles created within the headquarters will span technical positions, administrative support, project management, and operational roles, catering to a diverse range of skills and professional backgrounds.</w:t>
      </w:r>
    </w:p>
    <w:p w14:paraId="7AA2B441" w14:textId="77777777" w:rsidR="00C41F62" w:rsidRPr="00C41F62" w:rsidRDefault="00C41F62" w:rsidP="003E7EBB">
      <w:pPr>
        <w:ind w:firstLine="720"/>
        <w:jc w:val="both"/>
      </w:pPr>
      <w:r w:rsidRPr="00C41F62">
        <w:t xml:space="preserve">Moreover, the construction and ongoing operation of the headquarters are anticipated to spur growth in ancillary sectors. The influx of employees will create increased demand for local services, including transportation, housing, retail, and hospitality. For example, local restaurants, </w:t>
      </w:r>
      <w:r w:rsidRPr="00C41F62">
        <w:lastRenderedPageBreak/>
        <w:t>cafes, and shops in the King’s Cross area are likely to see a rise in patronage as Google employees seek convenient dining and entertainment options. Beyond direct consumption, local suppliers and service providers—which encompass cleaning services, security, catering, and maintenance—are also expected to benefit from this engagement, leading to a multiplier effect on the economy.</w:t>
      </w:r>
    </w:p>
    <w:p w14:paraId="4EEA0FD6" w14:textId="77777777" w:rsidR="00C41F62" w:rsidRPr="00C41F62" w:rsidRDefault="00C41F62" w:rsidP="003E7EBB">
      <w:pPr>
        <w:ind w:firstLine="720"/>
        <w:jc w:val="both"/>
      </w:pPr>
      <w:r w:rsidRPr="00C41F62">
        <w:t>In addition to boosting job numbers, Google’s investment could lead to the creation of additional roles that service the tech industry directly. This might include the hiring of contractors and consultants specializing in IT, cybersecurity, and marketing, further embedding Google into the local ecosystem. The potential for attracting skilled professionals from other regions and countries will not only diversify the local job market but also fortify London’s reputation as a global tech hub.</w:t>
      </w:r>
    </w:p>
    <w:p w14:paraId="046E56A5" w14:textId="77777777" w:rsidR="00C41F62" w:rsidRPr="00C41F62" w:rsidRDefault="00C41F62" w:rsidP="00C41F62"/>
    <w:p w14:paraId="17FE9983" w14:textId="0B380D7F" w:rsidR="00C41F62" w:rsidRPr="00C41F62" w:rsidRDefault="00C41F62" w:rsidP="00C41F62">
      <w:r w:rsidRPr="00C41F62">
        <w:t xml:space="preserve"> </w:t>
      </w:r>
      <w:bookmarkStart w:id="4" w:name="_Toc175675019"/>
      <w:r w:rsidRPr="00C41F62">
        <w:t xml:space="preserve">Skill </w:t>
      </w:r>
      <w:r w:rsidR="00572EF5">
        <w:t>d</w:t>
      </w:r>
      <w:r w:rsidRPr="00C41F62">
        <w:t xml:space="preserve">evelopment and </w:t>
      </w:r>
      <w:r w:rsidR="00572EF5">
        <w:t>i</w:t>
      </w:r>
      <w:r w:rsidRPr="00C41F62">
        <w:t>nnovations</w:t>
      </w:r>
      <w:bookmarkEnd w:id="4"/>
    </w:p>
    <w:p w14:paraId="1D53F874" w14:textId="77777777" w:rsidR="00C41F62" w:rsidRPr="00C41F62" w:rsidRDefault="00C41F62" w:rsidP="00C41F62"/>
    <w:p w14:paraId="396F4705" w14:textId="77777777" w:rsidR="00C41F62" w:rsidRPr="00C41F62" w:rsidRDefault="00C41F62" w:rsidP="003E7EBB">
      <w:pPr>
        <w:ind w:firstLine="720"/>
        <w:jc w:val="both"/>
      </w:pPr>
      <w:r w:rsidRPr="00C41F62">
        <w:t>Google’s presence in the UK is likely to create a ripple effect within the tech community, emphasizing skill development and innovation through strategic collaborations with local universities and technical institutes. Such partnerships can lead to the establishment of incubators and research programs focused on core areas like artificial intelligence (AI), machine learning, and data analytics. By collaborating with higher education institutions, Google can tap into fresh talent while providing students with invaluable real-world experiences that enhance their employability.</w:t>
      </w:r>
    </w:p>
    <w:p w14:paraId="7D044C3A" w14:textId="77777777" w:rsidR="00C41F62" w:rsidRPr="00C41F62" w:rsidRDefault="00C41F62" w:rsidP="003E7EBB">
      <w:pPr>
        <w:jc w:val="both"/>
      </w:pPr>
    </w:p>
    <w:p w14:paraId="28ED3CDD" w14:textId="77777777" w:rsidR="00C41F62" w:rsidRPr="00C41F62" w:rsidRDefault="00C41F62" w:rsidP="003E7EBB">
      <w:pPr>
        <w:ind w:firstLine="720"/>
        <w:jc w:val="both"/>
      </w:pPr>
      <w:r w:rsidRPr="00C41F62">
        <w:t>For instance, initiatives similar to Google's collaborations in Silicon Valley, such as internship programs, student scholarships, and workshops hosted by industry leaders, can be established in London. These programs would not only equip students with relevant practical skills but also foster innovation by encouraging joint research projects between students and Google engineers. Such endeavours contribute to a culture of creativity and technological advancement, positioning the headquarters as a hub for tech innovation that attracts talent and encourages knowledge exchange.</w:t>
      </w:r>
    </w:p>
    <w:p w14:paraId="3044C46D" w14:textId="77777777" w:rsidR="00C41F62" w:rsidRPr="00C41F62" w:rsidRDefault="00C41F62" w:rsidP="003E7EBB">
      <w:pPr>
        <w:jc w:val="both"/>
      </w:pPr>
    </w:p>
    <w:p w14:paraId="593050C7" w14:textId="77777777" w:rsidR="00C41F62" w:rsidRPr="00C41F62" w:rsidRDefault="00C41F62" w:rsidP="003E7EBB">
      <w:pPr>
        <w:ind w:firstLine="720"/>
        <w:jc w:val="both"/>
      </w:pPr>
      <w:r w:rsidRPr="00C41F62">
        <w:t>In addition to formal partnerships, Google can invest in public programs aimed at closing the skills gap in the tech industry. Initiatives focusing on coding boot camps, community tech fairs, and workshops aimed at underserved communities can democratize tech education and help prepare a diverse workforce for future roles in the rapidly evolving digital landscape. This investment in human capital strengthens not only Google’s talent pool but also supports the broader objective of fostering an inclusive tech ecosystem.</w:t>
      </w:r>
    </w:p>
    <w:p w14:paraId="2D97D190" w14:textId="77777777" w:rsidR="00C41F62" w:rsidRPr="00C41F62" w:rsidRDefault="00C41F62" w:rsidP="00C41F62"/>
    <w:p w14:paraId="344F510A" w14:textId="2618F601" w:rsidR="00C41F62" w:rsidRPr="00C41F62" w:rsidRDefault="00C41F62" w:rsidP="00C41F62">
      <w:r w:rsidRPr="00C41F62">
        <w:t xml:space="preserve"> </w:t>
      </w:r>
      <w:bookmarkStart w:id="5" w:name="_Toc175675020"/>
      <w:r w:rsidRPr="00C41F62">
        <w:t xml:space="preserve">Increased </w:t>
      </w:r>
      <w:r w:rsidR="00572EF5">
        <w:t>i</w:t>
      </w:r>
      <w:r w:rsidRPr="00C41F62">
        <w:t xml:space="preserve">nvestments and </w:t>
      </w:r>
      <w:r w:rsidR="00572EF5">
        <w:t>s</w:t>
      </w:r>
      <w:r w:rsidRPr="00C41F62">
        <w:t>tartups</w:t>
      </w:r>
      <w:bookmarkEnd w:id="5"/>
    </w:p>
    <w:p w14:paraId="61E4AA4C" w14:textId="77777777" w:rsidR="00C41F62" w:rsidRPr="00C41F62" w:rsidRDefault="00C41F62" w:rsidP="00C41F62"/>
    <w:p w14:paraId="1C661242" w14:textId="77777777" w:rsidR="00C41F62" w:rsidRPr="00C41F62" w:rsidRDefault="00C41F62" w:rsidP="003E7EBB">
      <w:pPr>
        <w:ind w:firstLine="720"/>
        <w:jc w:val="both"/>
      </w:pPr>
      <w:r w:rsidRPr="00C41F62">
        <w:t xml:space="preserve">The establishment of a formidable presence in King’s Cross positions Google as a catalyst for attracting other tech giants and startups to the area. As new companies flock to an </w:t>
      </w:r>
      <w:r w:rsidRPr="00C41F62">
        <w:lastRenderedPageBreak/>
        <w:t xml:space="preserve">environment buzzing with innovation, a tech cluster can emerge, driving significant investment into the UK tech sector. The success story of Seattle's tech industry illustrates this phenomenon; the concentration of major corporations has </w:t>
      </w:r>
      <w:proofErr w:type="spellStart"/>
      <w:r w:rsidRPr="00C41F62">
        <w:t>fueled</w:t>
      </w:r>
      <w:proofErr w:type="spellEnd"/>
      <w:r w:rsidRPr="00C41F62">
        <w:t xml:space="preserve"> a vibrant ecosystem of startups focused on emerging technologies. This consolidation of capital and talent lays fertile ground for innovations that can redefine entire industries.</w:t>
      </w:r>
    </w:p>
    <w:p w14:paraId="12D72FFE" w14:textId="77777777" w:rsidR="00C41F62" w:rsidRPr="00C41F62" w:rsidRDefault="00C41F62" w:rsidP="003E7EBB">
      <w:pPr>
        <w:jc w:val="both"/>
      </w:pPr>
    </w:p>
    <w:p w14:paraId="6458D7B9" w14:textId="77777777" w:rsidR="00C41F62" w:rsidRPr="00C41F62" w:rsidRDefault="00C41F62" w:rsidP="003E7EBB">
      <w:pPr>
        <w:ind w:firstLine="720"/>
        <w:jc w:val="both"/>
      </w:pPr>
      <w:r w:rsidRPr="00C41F62">
        <w:t>The presence of a tech giant like Google often leads to the emergence of an entrepreneurial spirit in the area, encouraging startups and attracting venture capitalists willing to invest in innovative ideas. When new businesses witness the success of established firms, they may feel motivated to set up shop nearby, leveraging the existing infrastructure and talent pool. This clustering effect can generate a rich pipeline of startups focusing on areas such as fintech, health tech, and sustainable technologies, ultimately benefiting the local economy and contributing to the digital landscape.</w:t>
      </w:r>
    </w:p>
    <w:p w14:paraId="3F58B3BE" w14:textId="77777777" w:rsidR="00C41F62" w:rsidRPr="00C41F62" w:rsidRDefault="00C41F62" w:rsidP="00C41F62"/>
    <w:p w14:paraId="48F44A34" w14:textId="77777777" w:rsidR="00C41F62" w:rsidRPr="00C41F62" w:rsidRDefault="00C41F62" w:rsidP="003E7EBB">
      <w:pPr>
        <w:ind w:firstLine="720"/>
        <w:jc w:val="both"/>
      </w:pPr>
      <w:r w:rsidRPr="00C41F62">
        <w:t>Furthermore, the headquarters can serve as an inspiration and a resource for local entrepreneurs by hosting networking events, hackathons, and pitch competitions. Platforms like these offer invaluable exposure and opportunities for local startups to showcase their innovations and connect with potential investors. Google's involvement in mentoring programs for young entrepreneurs can foster an environment where new ideas fuel growth, helping to sustain the long-term vitality of the tech sector in the UK.</w:t>
      </w:r>
    </w:p>
    <w:p w14:paraId="5ECF7FFC" w14:textId="77777777" w:rsidR="00C41F62" w:rsidRPr="00C41F62" w:rsidRDefault="00C41F62" w:rsidP="00C41F62"/>
    <w:p w14:paraId="596DD13E" w14:textId="08A41325" w:rsidR="00C41F62" w:rsidRPr="00C41F62" w:rsidRDefault="00C41F62" w:rsidP="00C41F62">
      <w:bookmarkStart w:id="6" w:name="_Toc175675021"/>
      <w:r w:rsidRPr="00C41F62">
        <w:t xml:space="preserve">Challenges and </w:t>
      </w:r>
      <w:r w:rsidR="003E7EBB">
        <w:t>p</w:t>
      </w:r>
      <w:r w:rsidRPr="00C41F62">
        <w:t xml:space="preserve">otential </w:t>
      </w:r>
      <w:r w:rsidR="003E7EBB">
        <w:t>f</w:t>
      </w:r>
      <w:r w:rsidRPr="00C41F62">
        <w:t>ailures</w:t>
      </w:r>
      <w:bookmarkEnd w:id="6"/>
    </w:p>
    <w:p w14:paraId="65012A89" w14:textId="77777777" w:rsidR="00C41F62" w:rsidRPr="00C41F62" w:rsidRDefault="00C41F62" w:rsidP="00C41F62"/>
    <w:p w14:paraId="78C9C300" w14:textId="77777777" w:rsidR="00C41F62" w:rsidRPr="00C41F62" w:rsidRDefault="00C41F62" w:rsidP="003E7EBB">
      <w:pPr>
        <w:ind w:firstLine="720"/>
        <w:jc w:val="both"/>
      </w:pPr>
      <w:r w:rsidRPr="00C41F62">
        <w:t>Despite the potential benefits, some challenges accompany Google’s expansion into King's Cross. One pressing issue is the risk of over-reliance on big tech, which can overshadow small and medium-sized enterprises (SMEs). While Google's presence can stimulate economic activity, local companies may struggle to compete for top talent when vying against the salary packages and benefits offered by a giant like Google. The competition for skilled workers may lead to wage inflation, making it harder for smaller firms to remain viable in the ever-competitive tech landscape.</w:t>
      </w:r>
    </w:p>
    <w:p w14:paraId="6F4AD327" w14:textId="77777777" w:rsidR="00C41F62" w:rsidRPr="00C41F62" w:rsidRDefault="00C41F62" w:rsidP="003E7EBB">
      <w:pPr>
        <w:jc w:val="both"/>
      </w:pPr>
    </w:p>
    <w:p w14:paraId="24937E9F" w14:textId="77777777" w:rsidR="00C41F62" w:rsidRPr="00C41F62" w:rsidRDefault="00C41F62" w:rsidP="003E7EBB">
      <w:pPr>
        <w:ind w:firstLine="720"/>
        <w:jc w:val="both"/>
      </w:pPr>
      <w:r w:rsidRPr="00C41F62">
        <w:t>For example, similar dynamics have been observed in cities like San Francisco, where the tech industry is heavily dominated by major corporations. Many local startups have found it challenging to attract skilled professionals without offering substantial compensation packages, often leading to unsustainable business practices and eventual closure. As a result, while Google’s headquarters may promise local economic benefits, it could inadvertently stifle the growth of smaller enterprises, threatening the overall entrepreneurial spirit in the area.</w:t>
      </w:r>
    </w:p>
    <w:p w14:paraId="496D728D" w14:textId="77777777" w:rsidR="00C41F62" w:rsidRPr="00C41F62" w:rsidRDefault="00C41F62" w:rsidP="003E7EBB">
      <w:pPr>
        <w:jc w:val="both"/>
      </w:pPr>
    </w:p>
    <w:p w14:paraId="06D06E6E" w14:textId="77777777" w:rsidR="00C41F62" w:rsidRPr="00C41F62" w:rsidRDefault="00C41F62" w:rsidP="003E7EBB">
      <w:pPr>
        <w:ind w:firstLine="720"/>
        <w:jc w:val="both"/>
      </w:pPr>
      <w:r w:rsidRPr="00C41F62">
        <w:t xml:space="preserve">Additionally, the influx of high-salaried tech professionals could exacerbate local economic inequalities. With an increase in disposable income among Google employees, there may be upward pressure on real estate prices and living costs in the surrounding area. This </w:t>
      </w:r>
      <w:r w:rsidRPr="00C41F62">
        <w:lastRenderedPageBreak/>
        <w:t>phenomenon has been noted in urban regions such as Dublin and Amsterdam, where tech expansions have significantly raised housing prices, pushing out lower-income residents and creating disparities within the community. The risk of gentrification looms large, posing critical questions about sustainable urban development and the necessity for policies aimed at inclusive growth.</w:t>
      </w:r>
    </w:p>
    <w:p w14:paraId="05293853" w14:textId="77777777" w:rsidR="00C41F62" w:rsidRPr="00C41F62" w:rsidRDefault="00C41F62" w:rsidP="003E7EBB">
      <w:pPr>
        <w:jc w:val="both"/>
      </w:pPr>
    </w:p>
    <w:p w14:paraId="19626AC6" w14:textId="0B948597" w:rsidR="00C41F62" w:rsidRPr="00C41F62" w:rsidRDefault="003E7EBB" w:rsidP="003E7EBB">
      <w:pPr>
        <w:ind w:firstLine="720"/>
        <w:jc w:val="both"/>
      </w:pPr>
      <w:r>
        <w:t>At the last</w:t>
      </w:r>
      <w:r w:rsidR="00C41F62" w:rsidRPr="00C41F62">
        <w:t>, there is the cultural impact to consider. As a global corporation, Google must navigate the complexities of integrating its company culture with local practices and values. The challenge lies in ensuring that employees feel a sense of belonging and community connection rather than isolation within a corporate bubble. Fostering local engagement through partnerships and active community contributions is essential to mitigate these risks and ensure that the headquarters positively contributes to the King's Cross area.</w:t>
      </w:r>
    </w:p>
    <w:p w14:paraId="6FA6DE41" w14:textId="77777777" w:rsidR="00C41F62" w:rsidRPr="00C41F62" w:rsidRDefault="00C41F62" w:rsidP="00C41F62"/>
    <w:p w14:paraId="6FA969E2" w14:textId="77777777" w:rsidR="00C41F62" w:rsidRPr="00C41F62" w:rsidRDefault="00C41F62" w:rsidP="00C41F62">
      <w:bookmarkStart w:id="7" w:name="_Toc175675022"/>
      <w:r w:rsidRPr="00C41F62">
        <w:t>Recommendations:</w:t>
      </w:r>
      <w:bookmarkEnd w:id="7"/>
    </w:p>
    <w:p w14:paraId="514FF01F" w14:textId="77777777" w:rsidR="00C41F62" w:rsidRPr="00C41F62" w:rsidRDefault="00C41F62" w:rsidP="00C41F62"/>
    <w:p w14:paraId="02BBBA32" w14:textId="2F7950F0" w:rsidR="00C41F62" w:rsidRPr="00C41F62" w:rsidRDefault="00C41F62" w:rsidP="00C41F62">
      <w:bookmarkStart w:id="8" w:name="_Toc175675023"/>
      <w:r w:rsidRPr="00C41F62">
        <w:t xml:space="preserve">Corporate </w:t>
      </w:r>
      <w:r w:rsidR="003E7EBB">
        <w:t>r</w:t>
      </w:r>
      <w:r w:rsidRPr="00C41F62">
        <w:t>esponsibility</w:t>
      </w:r>
      <w:bookmarkEnd w:id="8"/>
    </w:p>
    <w:p w14:paraId="76E2B6F9" w14:textId="77777777" w:rsidR="00C41F62" w:rsidRPr="00C41F62" w:rsidRDefault="00C41F62" w:rsidP="003E7EBB">
      <w:pPr>
        <w:ind w:firstLine="360"/>
        <w:jc w:val="both"/>
      </w:pPr>
      <w:r w:rsidRPr="00C41F62">
        <w:t>To address concerns about market dominance, Google can focus on promoting an environment that supports and engages local small and medium-sized tech companies. This can be achieved through several strategic initiatives:</w:t>
      </w:r>
    </w:p>
    <w:p w14:paraId="7292721B" w14:textId="39E74CB1" w:rsidR="00C41F62" w:rsidRPr="00C41F62" w:rsidRDefault="00C41F62" w:rsidP="003E7EBB">
      <w:pPr>
        <w:numPr>
          <w:ilvl w:val="0"/>
          <w:numId w:val="1"/>
        </w:numPr>
        <w:jc w:val="both"/>
      </w:pPr>
      <w:r w:rsidRPr="00C41F62">
        <w:rPr>
          <w:b/>
          <w:bCs/>
        </w:rPr>
        <w:t xml:space="preserve">Establishing </w:t>
      </w:r>
      <w:r w:rsidR="003E7EBB">
        <w:rPr>
          <w:b/>
          <w:bCs/>
        </w:rPr>
        <w:t>s</w:t>
      </w:r>
      <w:r w:rsidRPr="00C41F62">
        <w:rPr>
          <w:b/>
          <w:bCs/>
        </w:rPr>
        <w:t xml:space="preserve">tartup </w:t>
      </w:r>
      <w:r w:rsidR="003E7EBB">
        <w:rPr>
          <w:b/>
          <w:bCs/>
        </w:rPr>
        <w:t>i</w:t>
      </w:r>
      <w:r w:rsidRPr="00C41F62">
        <w:rPr>
          <w:b/>
          <w:bCs/>
        </w:rPr>
        <w:t xml:space="preserve">ncubators and </w:t>
      </w:r>
      <w:r w:rsidR="003E7EBB">
        <w:rPr>
          <w:b/>
          <w:bCs/>
        </w:rPr>
        <w:t>a</w:t>
      </w:r>
      <w:r w:rsidRPr="00C41F62">
        <w:rPr>
          <w:b/>
          <w:bCs/>
        </w:rPr>
        <w:t>ccelerators</w:t>
      </w:r>
      <w:r w:rsidRPr="00C41F62">
        <w:t>: Google can create dedicated spaces where startups can access essential resources, mentorship, and networking opportunities. These incubators and accelerators can provide early-stage companies with the support they need to grow and thrive. By mirroring successful programs implemented in other countries, Google can leverage its global experience to tailor these initiatives to the specific needs of the King’s Cross tech community.</w:t>
      </w:r>
    </w:p>
    <w:p w14:paraId="77306C1E" w14:textId="0EAE0924" w:rsidR="00C41F62" w:rsidRPr="00C41F62" w:rsidRDefault="00C41F62" w:rsidP="003E7EBB">
      <w:pPr>
        <w:numPr>
          <w:ilvl w:val="0"/>
          <w:numId w:val="1"/>
        </w:numPr>
        <w:jc w:val="both"/>
      </w:pPr>
      <w:r w:rsidRPr="00C41F62">
        <w:rPr>
          <w:b/>
          <w:bCs/>
        </w:rPr>
        <w:t xml:space="preserve">Offering </w:t>
      </w:r>
      <w:r w:rsidR="003E7EBB">
        <w:rPr>
          <w:b/>
          <w:bCs/>
        </w:rPr>
        <w:t>g</w:t>
      </w:r>
      <w:r w:rsidRPr="00C41F62">
        <w:rPr>
          <w:b/>
          <w:bCs/>
        </w:rPr>
        <w:t xml:space="preserve">rants and </w:t>
      </w:r>
      <w:r w:rsidR="003E7EBB">
        <w:rPr>
          <w:b/>
          <w:bCs/>
        </w:rPr>
        <w:t>f</w:t>
      </w:r>
      <w:r w:rsidRPr="00C41F62">
        <w:rPr>
          <w:b/>
          <w:bCs/>
        </w:rPr>
        <w:t xml:space="preserve">unding </w:t>
      </w:r>
      <w:r w:rsidR="003E7EBB">
        <w:rPr>
          <w:b/>
          <w:bCs/>
        </w:rPr>
        <w:t>o</w:t>
      </w:r>
      <w:r w:rsidRPr="00C41F62">
        <w:rPr>
          <w:b/>
          <w:bCs/>
        </w:rPr>
        <w:t>pportunities</w:t>
      </w:r>
      <w:r w:rsidRPr="00C41F62">
        <w:t>: Financial support is crucial for the growth of small and medium-sized enterprises (SMEs). Google can introduce grant programs, seed funding, and investment opportunities aimed at local tech startups. This financial backing can help these companies scale their operations, innovate, and compete effectively in the market.</w:t>
      </w:r>
    </w:p>
    <w:p w14:paraId="17B0B3E9" w14:textId="390E0883" w:rsidR="00C41F62" w:rsidRPr="00C41F62" w:rsidRDefault="00C41F62" w:rsidP="003E7EBB">
      <w:pPr>
        <w:numPr>
          <w:ilvl w:val="0"/>
          <w:numId w:val="1"/>
        </w:numPr>
        <w:jc w:val="both"/>
      </w:pPr>
      <w:r w:rsidRPr="00C41F62">
        <w:rPr>
          <w:b/>
          <w:bCs/>
        </w:rPr>
        <w:t xml:space="preserve">Facilitating </w:t>
      </w:r>
      <w:r w:rsidR="003E7EBB">
        <w:rPr>
          <w:b/>
          <w:bCs/>
        </w:rPr>
        <w:t>c</w:t>
      </w:r>
      <w:r w:rsidRPr="00C41F62">
        <w:rPr>
          <w:b/>
          <w:bCs/>
        </w:rPr>
        <w:t xml:space="preserve">ollaboration and </w:t>
      </w:r>
      <w:r w:rsidR="003E7EBB">
        <w:rPr>
          <w:b/>
          <w:bCs/>
        </w:rPr>
        <w:t>n</w:t>
      </w:r>
      <w:r w:rsidRPr="00C41F62">
        <w:rPr>
          <w:b/>
          <w:bCs/>
        </w:rPr>
        <w:t xml:space="preserve">etworking </w:t>
      </w:r>
      <w:r w:rsidR="003E7EBB">
        <w:rPr>
          <w:b/>
          <w:bCs/>
        </w:rPr>
        <w:t>e</w:t>
      </w:r>
      <w:r w:rsidRPr="00C41F62">
        <w:rPr>
          <w:b/>
          <w:bCs/>
        </w:rPr>
        <w:t>vents</w:t>
      </w:r>
      <w:r w:rsidRPr="00C41F62">
        <w:t>: Hosting regular events that bring together tech entrepreneurs, investors, industry experts, and other stakeholders can foster a collaborative atmosphere. These events can serve as platforms for knowledge sharing, partnership building, and showcasing local talent. Hackathons, pitch competitions, and tech meetups are examples of events that can stimulate innovation and collaboration.</w:t>
      </w:r>
    </w:p>
    <w:p w14:paraId="70F2B29B" w14:textId="4A4177E9" w:rsidR="00C41F62" w:rsidRPr="00C41F62" w:rsidRDefault="00C41F62" w:rsidP="003E7EBB">
      <w:pPr>
        <w:numPr>
          <w:ilvl w:val="0"/>
          <w:numId w:val="1"/>
        </w:numPr>
        <w:jc w:val="both"/>
      </w:pPr>
      <w:r w:rsidRPr="00C41F62">
        <w:rPr>
          <w:b/>
          <w:bCs/>
        </w:rPr>
        <w:t xml:space="preserve">Providing </w:t>
      </w:r>
      <w:r w:rsidR="003E7EBB">
        <w:rPr>
          <w:b/>
          <w:bCs/>
        </w:rPr>
        <w:t>a</w:t>
      </w:r>
      <w:r w:rsidRPr="00C41F62">
        <w:rPr>
          <w:b/>
          <w:bCs/>
        </w:rPr>
        <w:t xml:space="preserve">ccess to </w:t>
      </w:r>
      <w:r w:rsidR="003E7EBB">
        <w:rPr>
          <w:b/>
          <w:bCs/>
        </w:rPr>
        <w:t>G</w:t>
      </w:r>
      <w:r w:rsidRPr="00C41F62">
        <w:rPr>
          <w:b/>
          <w:bCs/>
        </w:rPr>
        <w:t xml:space="preserve">oogle’s </w:t>
      </w:r>
      <w:r w:rsidR="003E7EBB">
        <w:rPr>
          <w:b/>
          <w:bCs/>
        </w:rPr>
        <w:t>t</w:t>
      </w:r>
      <w:r w:rsidRPr="00C41F62">
        <w:rPr>
          <w:b/>
          <w:bCs/>
        </w:rPr>
        <w:t xml:space="preserve">echnology and </w:t>
      </w:r>
      <w:r w:rsidR="003E7EBB">
        <w:rPr>
          <w:b/>
          <w:bCs/>
        </w:rPr>
        <w:t>e</w:t>
      </w:r>
      <w:r w:rsidRPr="00C41F62">
        <w:rPr>
          <w:b/>
          <w:bCs/>
        </w:rPr>
        <w:t>xpertise</w:t>
      </w:r>
      <w:r w:rsidRPr="00C41F62">
        <w:t>: Google can offer local companies access to its technological infrastructure, tools, and expertise. This could include cloud services, AI and machine learning tools, and other advanced technologies. Additionally, Google employees can provide mentorship and training to help local startups leverage these resources effectively.</w:t>
      </w:r>
    </w:p>
    <w:p w14:paraId="29BAD0A8" w14:textId="498FC193" w:rsidR="00C41F62" w:rsidRPr="00C41F62" w:rsidRDefault="00C41F62" w:rsidP="003E7EBB">
      <w:pPr>
        <w:numPr>
          <w:ilvl w:val="0"/>
          <w:numId w:val="1"/>
        </w:numPr>
        <w:jc w:val="both"/>
      </w:pPr>
      <w:r w:rsidRPr="00C41F62">
        <w:rPr>
          <w:b/>
          <w:bCs/>
        </w:rPr>
        <w:lastRenderedPageBreak/>
        <w:t xml:space="preserve">Creating a </w:t>
      </w:r>
      <w:r w:rsidR="003E7EBB">
        <w:rPr>
          <w:b/>
          <w:bCs/>
        </w:rPr>
        <w:t>s</w:t>
      </w:r>
      <w:r w:rsidRPr="00C41F62">
        <w:rPr>
          <w:b/>
          <w:bCs/>
        </w:rPr>
        <w:t xml:space="preserve">upportive </w:t>
      </w:r>
      <w:r w:rsidR="003E7EBB">
        <w:rPr>
          <w:b/>
          <w:bCs/>
        </w:rPr>
        <w:t>e</w:t>
      </w:r>
      <w:r w:rsidRPr="00C41F62">
        <w:rPr>
          <w:b/>
          <w:bCs/>
        </w:rPr>
        <w:t>cosystem</w:t>
      </w:r>
      <w:r w:rsidRPr="00C41F62">
        <w:t>: Beyond direct support, Google can work to create a broader ecosystem that encourages innovation and entrepreneurship. This could involve partnerships with local universities, research institutions, and government bodies to support tech education and research. By fostering a culture of innovation, Google can help ensure that the benefits of its presence are widely shared.</w:t>
      </w:r>
    </w:p>
    <w:p w14:paraId="7EE389AE" w14:textId="3E97E2DE" w:rsidR="00C41F62" w:rsidRPr="00C41F62" w:rsidRDefault="00C41F62" w:rsidP="003E7EBB">
      <w:pPr>
        <w:numPr>
          <w:ilvl w:val="0"/>
          <w:numId w:val="1"/>
        </w:numPr>
        <w:jc w:val="both"/>
      </w:pPr>
      <w:r w:rsidRPr="00C41F62">
        <w:rPr>
          <w:b/>
          <w:bCs/>
        </w:rPr>
        <w:t xml:space="preserve">Promoting </w:t>
      </w:r>
      <w:r w:rsidR="003E7EBB">
        <w:rPr>
          <w:b/>
          <w:bCs/>
        </w:rPr>
        <w:t>d</w:t>
      </w:r>
      <w:r w:rsidRPr="00C41F62">
        <w:rPr>
          <w:b/>
          <w:bCs/>
        </w:rPr>
        <w:t xml:space="preserve">iversity and </w:t>
      </w:r>
      <w:r w:rsidR="003E7EBB">
        <w:rPr>
          <w:b/>
          <w:bCs/>
        </w:rPr>
        <w:t>i</w:t>
      </w:r>
      <w:r w:rsidRPr="00C41F62">
        <w:rPr>
          <w:b/>
          <w:bCs/>
        </w:rPr>
        <w:t>nclusion</w:t>
      </w:r>
      <w:r w:rsidRPr="00C41F62">
        <w:t>: Ensuring that the tech ecosystem is inclusive and diverse is essential for sustainable growth. Google can implement programs that support underrepresented groups in tech, providing opportunities for women, minorities, and other marginalized communities to thrive in the industry.</w:t>
      </w:r>
    </w:p>
    <w:p w14:paraId="7A25D171" w14:textId="77777777" w:rsidR="00C41F62" w:rsidRPr="00C41F62" w:rsidRDefault="00C41F62" w:rsidP="00C41F62"/>
    <w:p w14:paraId="17E0D85C" w14:textId="37B9CD3B" w:rsidR="00C41F62" w:rsidRPr="00C41F62" w:rsidRDefault="00C41F62" w:rsidP="00C41F62">
      <w:bookmarkStart w:id="9" w:name="_Toc175675024"/>
      <w:r w:rsidRPr="00C41F62">
        <w:t xml:space="preserve">Community </w:t>
      </w:r>
      <w:r w:rsidR="003E7EBB">
        <w:t>e</w:t>
      </w:r>
      <w:r w:rsidRPr="00C41F62">
        <w:t>ngagement</w:t>
      </w:r>
      <w:bookmarkEnd w:id="9"/>
    </w:p>
    <w:p w14:paraId="27D90216" w14:textId="77777777" w:rsidR="00C41F62" w:rsidRPr="00C41F62" w:rsidRDefault="00C41F62" w:rsidP="003E7EBB">
      <w:pPr>
        <w:ind w:firstLine="720"/>
        <w:jc w:val="both"/>
      </w:pPr>
      <w:r w:rsidRPr="00C41F62">
        <w:t>Enhancing community engagement will be pivotal. Collaborating with local educational institutions to provide internship opportunities, research collaborations, and training programs can help in nurturing a local talent pipeline. Taking inspiration from Amazon’s Future Engineer program could yield significant benefits in this regard.</w:t>
      </w:r>
    </w:p>
    <w:p w14:paraId="4B31D677" w14:textId="77777777" w:rsidR="00C41F62" w:rsidRPr="00C41F62" w:rsidRDefault="00C41F62" w:rsidP="003E7EBB">
      <w:pPr>
        <w:ind w:firstLine="720"/>
        <w:jc w:val="both"/>
      </w:pPr>
      <w:r w:rsidRPr="00C41F62">
        <w:t>Additionally, organizing community events such as hackathons, workshops, and tech talks can foster a culture of innovation and continuous learning. Partnering with local businesses and non-profits to address community-specific challenges through technology can also create a sense of shared purpose and collaboration.</w:t>
      </w:r>
    </w:p>
    <w:p w14:paraId="51FD7037" w14:textId="77777777" w:rsidR="00C41F62" w:rsidRPr="00C41F62" w:rsidRDefault="00C41F62" w:rsidP="003E7EBB">
      <w:pPr>
        <w:ind w:firstLine="720"/>
        <w:jc w:val="both"/>
      </w:pPr>
      <w:r w:rsidRPr="00C41F62">
        <w:t>Creating a mentorship program where experienced professionals guide students and young professionals can provide valuable insights and career guidance. Encouraging employees to volunteer their time and expertise in local schools and community centres can further strengthen community ties.</w:t>
      </w:r>
    </w:p>
    <w:p w14:paraId="02C6D7C9" w14:textId="77777777" w:rsidR="00C41F62" w:rsidRPr="00C41F62" w:rsidRDefault="00C41F62" w:rsidP="003E7EBB">
      <w:pPr>
        <w:ind w:firstLine="720"/>
        <w:jc w:val="both"/>
      </w:pPr>
      <w:r w:rsidRPr="00C41F62">
        <w:t>Finally, leveraging social media and other digital platforms to highlight success stories, share knowledge, and engage with the community can help build a strong, connected, and supportive network. By taking these steps, we can create a vibrant ecosystem that benefits both the community and the organization.</w:t>
      </w:r>
    </w:p>
    <w:p w14:paraId="2150D96B" w14:textId="77777777" w:rsidR="00C41F62" w:rsidRPr="00C41F62" w:rsidRDefault="00C41F62" w:rsidP="00C41F62"/>
    <w:p w14:paraId="35B19579" w14:textId="09124145" w:rsidR="00C41F62" w:rsidRPr="00C41F62" w:rsidRDefault="00C41F62" w:rsidP="00C41F62">
      <w:bookmarkStart w:id="10" w:name="_Toc175675025"/>
      <w:r w:rsidRPr="00C41F62">
        <w:t xml:space="preserve">Sustainable </w:t>
      </w:r>
      <w:r w:rsidR="003E7EBB">
        <w:t>d</w:t>
      </w:r>
      <w:r w:rsidRPr="00C41F62">
        <w:t>evelopment</w:t>
      </w:r>
      <w:bookmarkEnd w:id="10"/>
    </w:p>
    <w:p w14:paraId="78C004E4" w14:textId="77777777" w:rsidR="00C41F62" w:rsidRPr="00C41F62" w:rsidRDefault="00C41F62" w:rsidP="003E7EBB">
      <w:pPr>
        <w:ind w:firstLine="720"/>
        <w:jc w:val="both"/>
      </w:pPr>
      <w:r w:rsidRPr="00C41F62">
        <w:t>In leading sustainable development efforts, Google should ensure that its headquarters leverages renewable energy and adopts green building practices, setting an example for others. These efforts should go beyond compliance and establish a benchmark for other corporate buildings. Additionally, a commitment to enhancing local transport infrastructure for improved accessibility and sustainability can further amplify positive impacts.</w:t>
      </w:r>
    </w:p>
    <w:p w14:paraId="79889908" w14:textId="77777777" w:rsidR="00C41F62" w:rsidRPr="00C41F62" w:rsidRDefault="00C41F62" w:rsidP="00C41F62">
      <w:bookmarkStart w:id="11" w:name="_Toc175675026"/>
      <w:r w:rsidRPr="00C41F62">
        <w:t>Cultural impact</w:t>
      </w:r>
      <w:bookmarkEnd w:id="11"/>
    </w:p>
    <w:p w14:paraId="0863D201" w14:textId="77777777" w:rsidR="00C41F62" w:rsidRPr="00C41F62" w:rsidRDefault="00C41F62" w:rsidP="003E7EBB">
      <w:pPr>
        <w:ind w:firstLine="720"/>
        <w:jc w:val="both"/>
      </w:pPr>
      <w:r w:rsidRPr="00C41F62">
        <w:t xml:space="preserve">Integrating Google's global corporate culture with local practices could pose various challenges. One of the foremost challenges is understanding the distinct cultural traits that govern workplace behaviour and interpersonal relationships in different regions. For instance, in collectivist cultures, where community and team dynamics are prioritized, a strictly individualistic approach may alienate employees and stifle collaboration. It’s essential to </w:t>
      </w:r>
      <w:r w:rsidRPr="00C41F62">
        <w:lastRenderedPageBreak/>
        <w:t>harmonize Google's innovation-driven ethos with the local expectations surrounding teamwork and communication styles.</w:t>
      </w:r>
    </w:p>
    <w:p w14:paraId="787C1AD8" w14:textId="77777777" w:rsidR="00C41F62" w:rsidRPr="00C41F62" w:rsidRDefault="00C41F62" w:rsidP="00C41F62"/>
    <w:p w14:paraId="4C1ED04C" w14:textId="77777777" w:rsidR="00C41F62" w:rsidRPr="00C41F62" w:rsidRDefault="00C41F62" w:rsidP="003E7EBB">
      <w:pPr>
        <w:ind w:firstLine="720"/>
        <w:jc w:val="both"/>
      </w:pPr>
      <w:r w:rsidRPr="00C41F62">
        <w:t>Moreover, corporate homogenization can lead to a disconnect between the company's values and the local workforce's beliefs and practices. Emphasizing a cookie-cutter approach may diminish the uniqueness and strength of local identities, creating barriers to employee engagement and loyalty. By implementing a flexible framework that allows room for local adaptations, Google can empower teams to innovate while respecting regional traditions and norms.</w:t>
      </w:r>
    </w:p>
    <w:p w14:paraId="5529C8F4" w14:textId="77777777" w:rsidR="00C41F62" w:rsidRPr="00C41F62" w:rsidRDefault="00C41F62" w:rsidP="003E7EBB">
      <w:pPr>
        <w:jc w:val="both"/>
      </w:pPr>
    </w:p>
    <w:p w14:paraId="3F0F0E36" w14:textId="77777777" w:rsidR="00C41F62" w:rsidRDefault="00C41F62" w:rsidP="003E7EBB">
      <w:pPr>
        <w:ind w:firstLine="720"/>
        <w:jc w:val="both"/>
      </w:pPr>
      <w:r w:rsidRPr="00C41F62">
        <w:t>Training programs that educate employees about cultural sensitivity and inclusivity can also play a significant role. These initiatives not only foster mutual respect but also enhance collaboration across diverse teams. Ultimately, a balanced integration can enrich Google's corporate culture, leading to a more dynamic and responsive organization that resonates well with local communities while maintaining its global vision. Embracing this duality can pave the way for sustainable growth and collective success.</w:t>
      </w:r>
    </w:p>
    <w:p w14:paraId="78B5757D" w14:textId="77777777" w:rsidR="003E7EBB" w:rsidRPr="00C41F62" w:rsidRDefault="003E7EBB" w:rsidP="003E7EBB">
      <w:pPr>
        <w:ind w:firstLine="720"/>
      </w:pPr>
    </w:p>
    <w:p w14:paraId="3FA0F1BA" w14:textId="77777777" w:rsidR="00C41F62" w:rsidRPr="00C41F62" w:rsidRDefault="00C41F62" w:rsidP="00C41F62">
      <w:r w:rsidRPr="00C41F62">
        <w:t xml:space="preserve"> </w:t>
      </w:r>
      <w:bookmarkStart w:id="12" w:name="_Toc175675027"/>
      <w:r w:rsidRPr="00C41F62">
        <w:t>Conclusion</w:t>
      </w:r>
      <w:bookmarkEnd w:id="12"/>
    </w:p>
    <w:p w14:paraId="1C664AAF" w14:textId="518BFE21" w:rsidR="00C41F62" w:rsidRPr="00C41F62" w:rsidRDefault="00C41F62" w:rsidP="003E7EBB">
      <w:pPr>
        <w:ind w:firstLine="720"/>
        <w:jc w:val="both"/>
      </w:pPr>
      <w:r w:rsidRPr="00C41F62">
        <w:t xml:space="preserve">The establishment of Google’s new headquarters in King’s Cross has the potential to significantly reshape the UK’s digital sector, offering substantial benefits while also presenting considerable challenges. This development could catalyse economic growth, attracting talent and investment to the area, and fostering innovation within the tech industry. </w:t>
      </w:r>
      <w:r w:rsidR="004257D2">
        <w:t>Nevertheless</w:t>
      </w:r>
      <w:r w:rsidRPr="00C41F62">
        <w:t>, it s</w:t>
      </w:r>
      <w:r w:rsidR="004257D2">
        <w:t>eems</w:t>
      </w:r>
      <w:r w:rsidRPr="00C41F62">
        <w:t xml:space="preserve"> </w:t>
      </w:r>
      <w:r w:rsidR="004257D2">
        <w:t>important</w:t>
      </w:r>
      <w:r w:rsidRPr="00C41F62">
        <w:t xml:space="preserve"> to </w:t>
      </w:r>
      <w:r w:rsidR="00126F00">
        <w:t xml:space="preserve">come to </w:t>
      </w:r>
      <w:r w:rsidRPr="00C41F62">
        <w:t>a</w:t>
      </w:r>
      <w:r w:rsidR="00126F00">
        <w:t>n</w:t>
      </w:r>
      <w:r w:rsidRPr="00C41F62">
        <w:t xml:space="preserve"> </w:t>
      </w:r>
      <w:r w:rsidR="00126F00">
        <w:t>equilibrium</w:t>
      </w:r>
      <w:r w:rsidRPr="00C41F62">
        <w:t xml:space="preserve"> </w:t>
      </w:r>
      <w:r w:rsidR="004257D2">
        <w:t>uniting</w:t>
      </w:r>
      <w:r w:rsidRPr="00C41F62">
        <w:t xml:space="preserve"> corporate growth and community integration</w:t>
      </w:r>
      <w:r w:rsidR="004257D2">
        <w:t xml:space="preserve"> in order</w:t>
      </w:r>
      <w:r w:rsidRPr="00C41F62">
        <w:t xml:space="preserve"> to </w:t>
      </w:r>
      <w:r w:rsidR="004257D2">
        <w:t>make sure</w:t>
      </w:r>
      <w:r w:rsidRPr="00C41F62">
        <w:t xml:space="preserve"> that the benefits are widely shared.</w:t>
      </w:r>
    </w:p>
    <w:p w14:paraId="1B4BD473" w14:textId="77777777" w:rsidR="00C41F62" w:rsidRPr="00C41F62" w:rsidRDefault="00C41F62" w:rsidP="003E7EBB">
      <w:pPr>
        <w:ind w:firstLine="720"/>
        <w:jc w:val="both"/>
      </w:pPr>
      <w:r w:rsidRPr="00C41F62">
        <w:t>One of the primary challenges will be addressing the potential for economic disparity. As Google’s presence may drive up property values and living costs, it is essential to implement measures that prevent the displacement of residents and businesses. This could include affordable housing initiatives, support for local enterprises, and community investment programs.</w:t>
      </w:r>
    </w:p>
    <w:p w14:paraId="4721EE15" w14:textId="77777777" w:rsidR="00C41F62" w:rsidRPr="00C41F62" w:rsidRDefault="00C41F62" w:rsidP="003E7EBB">
      <w:pPr>
        <w:ind w:firstLine="720"/>
        <w:jc w:val="both"/>
      </w:pPr>
      <w:r w:rsidRPr="00C41F62">
        <w:t>Cultural integration is another critical aspect. Google’s headquarters should not only be a hub for technological advancement but also a space that reflects and respects the diverse cultural fabric of King’s Cross. This can be achieved by engaging with local communities, supporting cultural events, and ensuring that the workforce is representative of the area’s demographics.</w:t>
      </w:r>
    </w:p>
    <w:p w14:paraId="7BB77F35" w14:textId="77777777" w:rsidR="00C41F62" w:rsidRPr="00C41F62" w:rsidRDefault="00C41F62" w:rsidP="003E7EBB">
      <w:pPr>
        <w:ind w:firstLine="720"/>
        <w:jc w:val="both"/>
      </w:pPr>
      <w:r w:rsidRPr="00C41F62">
        <w:t>Fostering a collaborative atmosphere with local stakeholders is key to the success of this venture. By working closely with local government, businesses, and community organizations, Google can create partnerships that drive sustainable development. This collaboration can lead to shared initiatives in areas such as education, environmental sustainability, and social welfare, ensuring that the benefits of Google’s presence are felt across the community.</w:t>
      </w:r>
    </w:p>
    <w:p w14:paraId="4997FD74" w14:textId="77777777" w:rsidR="00C41F62" w:rsidRPr="00C41F62" w:rsidRDefault="00C41F62" w:rsidP="003E7EBB">
      <w:pPr>
        <w:jc w:val="both"/>
      </w:pPr>
    </w:p>
    <w:p w14:paraId="66E325E0" w14:textId="77777777" w:rsidR="00C41F62" w:rsidRPr="00C41F62" w:rsidRDefault="00C41F62" w:rsidP="003E7EBB">
      <w:pPr>
        <w:jc w:val="both"/>
      </w:pPr>
    </w:p>
    <w:p w14:paraId="3331014E" w14:textId="0C8E6300" w:rsidR="00C41F62" w:rsidRPr="00C41F62" w:rsidRDefault="00C41F62" w:rsidP="003E7EBB">
      <w:pPr>
        <w:ind w:firstLine="720"/>
        <w:jc w:val="both"/>
      </w:pPr>
      <w:r w:rsidRPr="00C41F62">
        <w:lastRenderedPageBreak/>
        <w:t xml:space="preserve">The </w:t>
      </w:r>
      <w:r w:rsidR="005B36DC">
        <w:t>opening</w:t>
      </w:r>
      <w:r w:rsidRPr="00C41F62">
        <w:t xml:space="preserve"> of Google's new </w:t>
      </w:r>
      <w:r w:rsidR="005B36DC">
        <w:t xml:space="preserve">main office </w:t>
      </w:r>
      <w:r w:rsidRPr="00C41F62">
        <w:t xml:space="preserve">in </w:t>
      </w:r>
      <w:r w:rsidR="005B36DC">
        <w:t xml:space="preserve">London </w:t>
      </w:r>
      <w:r w:rsidRPr="00C41F62">
        <w:t>can potentially redefine the landscape of the UK’s digital sector, bringing substantial benefits alongside considerable challenges. Striking a balance between corporate growth and community integration will be critical. By addressing the potential pitfalls of economic disparity and cultural integration, and by fostering a collaborative atmosphere with local stakeholders, Google can turn its new London base into a beacon of innovation and sustainable development.</w:t>
      </w:r>
    </w:p>
    <w:p w14:paraId="7A0BDBA2" w14:textId="77777777" w:rsidR="00C41F62" w:rsidRPr="00C41F62" w:rsidRDefault="00C41F62" w:rsidP="00C41F62"/>
    <w:p w14:paraId="344724C8" w14:textId="77777777" w:rsidR="003E7EBB" w:rsidRDefault="003E7EBB" w:rsidP="00C41F62">
      <w:bookmarkStart w:id="13" w:name="_Toc175675028"/>
    </w:p>
    <w:p w14:paraId="43437C8F" w14:textId="77777777" w:rsidR="003E7EBB" w:rsidRDefault="003E7EBB" w:rsidP="00C41F62"/>
    <w:p w14:paraId="31A335B9" w14:textId="77777777" w:rsidR="003E7EBB" w:rsidRDefault="003E7EBB" w:rsidP="00C41F62"/>
    <w:p w14:paraId="7EDB5970" w14:textId="77777777" w:rsidR="003E7EBB" w:rsidRDefault="003E7EBB" w:rsidP="00C41F62"/>
    <w:p w14:paraId="4F5A0B22" w14:textId="77777777" w:rsidR="003E7EBB" w:rsidRDefault="003E7EBB" w:rsidP="00C41F62"/>
    <w:p w14:paraId="18C3C60D" w14:textId="77777777" w:rsidR="003E7EBB" w:rsidRDefault="003E7EBB" w:rsidP="00C41F62"/>
    <w:p w14:paraId="52EC034F" w14:textId="77777777" w:rsidR="003E7EBB" w:rsidRDefault="003E7EBB" w:rsidP="00C41F62"/>
    <w:p w14:paraId="33996C7D" w14:textId="77777777" w:rsidR="003E7EBB" w:rsidRDefault="003E7EBB" w:rsidP="00C41F62"/>
    <w:p w14:paraId="7E55DEA8" w14:textId="77777777" w:rsidR="003E7EBB" w:rsidRDefault="003E7EBB" w:rsidP="00C41F62"/>
    <w:p w14:paraId="59F3A221" w14:textId="77777777" w:rsidR="003E7EBB" w:rsidRDefault="003E7EBB" w:rsidP="00C41F62"/>
    <w:p w14:paraId="71282D81" w14:textId="77777777" w:rsidR="003E7EBB" w:rsidRDefault="003E7EBB" w:rsidP="00C41F62"/>
    <w:p w14:paraId="562DDF90" w14:textId="77777777" w:rsidR="003E7EBB" w:rsidRDefault="003E7EBB" w:rsidP="00C41F62"/>
    <w:p w14:paraId="7AA12192" w14:textId="77777777" w:rsidR="003E7EBB" w:rsidRDefault="003E7EBB" w:rsidP="00C41F62"/>
    <w:p w14:paraId="007AE8B0" w14:textId="77777777" w:rsidR="003E7EBB" w:rsidRDefault="003E7EBB" w:rsidP="00C41F62"/>
    <w:p w14:paraId="78B27CA8" w14:textId="77777777" w:rsidR="003E7EBB" w:rsidRDefault="003E7EBB" w:rsidP="00C41F62"/>
    <w:p w14:paraId="2D282AE8" w14:textId="77777777" w:rsidR="003E7EBB" w:rsidRDefault="003E7EBB" w:rsidP="00C41F62"/>
    <w:p w14:paraId="7D2C24A4" w14:textId="77777777" w:rsidR="003E7EBB" w:rsidRDefault="003E7EBB" w:rsidP="00C41F62"/>
    <w:p w14:paraId="42479ECA" w14:textId="77777777" w:rsidR="003E7EBB" w:rsidRDefault="003E7EBB" w:rsidP="00C41F62"/>
    <w:p w14:paraId="299CEB83" w14:textId="77777777" w:rsidR="003E7EBB" w:rsidRDefault="003E7EBB" w:rsidP="00C41F62"/>
    <w:p w14:paraId="22F95E79" w14:textId="77777777" w:rsidR="003E7EBB" w:rsidRDefault="003E7EBB" w:rsidP="00C41F62"/>
    <w:p w14:paraId="3B3F4193" w14:textId="77777777" w:rsidR="003E7EBB" w:rsidRDefault="003E7EBB" w:rsidP="00C41F62"/>
    <w:p w14:paraId="59B24EFF" w14:textId="77777777" w:rsidR="003E7EBB" w:rsidRDefault="003E7EBB" w:rsidP="00C41F62"/>
    <w:p w14:paraId="57361EBC" w14:textId="77777777" w:rsidR="003E7EBB" w:rsidRDefault="003E7EBB" w:rsidP="00C41F62"/>
    <w:p w14:paraId="63A57CAA" w14:textId="77777777" w:rsidR="003E7EBB" w:rsidRDefault="003E7EBB" w:rsidP="00C41F62"/>
    <w:p w14:paraId="17DECB1B" w14:textId="77777777" w:rsidR="003E7EBB" w:rsidRDefault="003E7EBB" w:rsidP="00C41F62"/>
    <w:p w14:paraId="1FB1B5E3" w14:textId="77777777" w:rsidR="003E7EBB" w:rsidRDefault="003E7EBB" w:rsidP="00C41F62"/>
    <w:p w14:paraId="33F5CEF0" w14:textId="59229B6E" w:rsidR="00C41F62" w:rsidRPr="00C41F62" w:rsidRDefault="00C41F62" w:rsidP="00C41F62">
      <w:r w:rsidRPr="00C41F62">
        <w:lastRenderedPageBreak/>
        <w:t>References:</w:t>
      </w:r>
      <w:bookmarkEnd w:id="13"/>
    </w:p>
    <w:p w14:paraId="7810950A" w14:textId="77777777" w:rsidR="00C41F62" w:rsidRPr="00C41F62" w:rsidRDefault="00C41F62" w:rsidP="00C41F62">
      <w:pPr>
        <w:numPr>
          <w:ilvl w:val="0"/>
          <w:numId w:val="2"/>
        </w:numPr>
      </w:pPr>
      <w:r w:rsidRPr="00C41F62">
        <w:t>Benenson, M. and Campbell, T. (2019) </w:t>
      </w:r>
      <w:r w:rsidRPr="00C41F62">
        <w:rPr>
          <w:i/>
          <w:iCs/>
        </w:rPr>
        <w:t>Modern Architectural Practices for Sustainable Offices</w:t>
      </w:r>
      <w:r w:rsidRPr="00C41F62">
        <w:t>.</w:t>
      </w:r>
    </w:p>
    <w:p w14:paraId="2F32A841" w14:textId="77777777" w:rsidR="00C41F62" w:rsidRPr="00C41F62" w:rsidRDefault="00C41F62" w:rsidP="00C41F62">
      <w:pPr>
        <w:numPr>
          <w:ilvl w:val="0"/>
          <w:numId w:val="2"/>
        </w:numPr>
      </w:pPr>
      <w:r w:rsidRPr="00C41F62">
        <w:t>Omer, A. (2008) </w:t>
      </w:r>
      <w:r w:rsidRPr="00C41F62">
        <w:rPr>
          <w:i/>
          <w:iCs/>
        </w:rPr>
        <w:t>Wind Energy in Urban Environments: A Study of London’s Potential</w:t>
      </w:r>
      <w:r w:rsidRPr="00C41F62">
        <w:t>.</w:t>
      </w:r>
    </w:p>
    <w:p w14:paraId="456D96C3" w14:textId="77777777" w:rsidR="00C41F62" w:rsidRPr="00C41F62" w:rsidRDefault="00C41F62" w:rsidP="00C41F62">
      <w:pPr>
        <w:numPr>
          <w:ilvl w:val="0"/>
          <w:numId w:val="2"/>
        </w:numPr>
      </w:pPr>
      <w:r w:rsidRPr="00C41F62">
        <w:t>Woods, M. (2020) </w:t>
      </w:r>
      <w:r w:rsidRPr="00C41F62">
        <w:rPr>
          <w:i/>
          <w:iCs/>
        </w:rPr>
        <w:t>Sustainability in Corporate Infrastructure</w:t>
      </w:r>
      <w:r w:rsidRPr="00C41F62">
        <w:t>.</w:t>
      </w:r>
    </w:p>
    <w:p w14:paraId="183D85D1" w14:textId="77777777" w:rsidR="00C41F62" w:rsidRPr="00C41F62" w:rsidRDefault="00C41F62" w:rsidP="00C41F62"/>
    <w:p w14:paraId="1F07B1A3" w14:textId="77777777" w:rsidR="00165D9C" w:rsidRDefault="00165D9C"/>
    <w:sectPr w:rsidR="00165D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A740A"/>
    <w:multiLevelType w:val="multilevel"/>
    <w:tmpl w:val="0D0E58C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75272CAE"/>
    <w:multiLevelType w:val="multilevel"/>
    <w:tmpl w:val="C1266722"/>
    <w:lvl w:ilvl="0">
      <w:start w:val="1"/>
      <w:numFmt w:val="decimal"/>
      <w:lvlText w:val="%1."/>
      <w:lvlJc w:val="left"/>
      <w:pPr>
        <w:ind w:left="720" w:hanging="360"/>
      </w:pPr>
      <w:rPr>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30523817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2762621">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485"/>
    <w:rsid w:val="000312BD"/>
    <w:rsid w:val="00126F00"/>
    <w:rsid w:val="001524D8"/>
    <w:rsid w:val="001647FD"/>
    <w:rsid w:val="00165D9C"/>
    <w:rsid w:val="00361485"/>
    <w:rsid w:val="0037601A"/>
    <w:rsid w:val="003E7EBB"/>
    <w:rsid w:val="004257D2"/>
    <w:rsid w:val="00572EF5"/>
    <w:rsid w:val="005B36DC"/>
    <w:rsid w:val="0068487A"/>
    <w:rsid w:val="006F5E8D"/>
    <w:rsid w:val="0077045B"/>
    <w:rsid w:val="00786DCB"/>
    <w:rsid w:val="007C6FEC"/>
    <w:rsid w:val="00C41F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54A69"/>
  <w15:chartTrackingRefBased/>
  <w15:docId w15:val="{841DC1A1-F839-4F99-B9B5-499243F8F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14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14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14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14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14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14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14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14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14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14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14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14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14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14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14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14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14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1485"/>
    <w:rPr>
      <w:rFonts w:eastAsiaTheme="majorEastAsia" w:cstheme="majorBidi"/>
      <w:color w:val="272727" w:themeColor="text1" w:themeTint="D8"/>
    </w:rPr>
  </w:style>
  <w:style w:type="paragraph" w:styleId="Title">
    <w:name w:val="Title"/>
    <w:basedOn w:val="Normal"/>
    <w:next w:val="Normal"/>
    <w:link w:val="TitleChar"/>
    <w:uiPriority w:val="10"/>
    <w:qFormat/>
    <w:rsid w:val="003614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14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14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14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1485"/>
    <w:pPr>
      <w:spacing w:before="160"/>
      <w:jc w:val="center"/>
    </w:pPr>
    <w:rPr>
      <w:i/>
      <w:iCs/>
      <w:color w:val="404040" w:themeColor="text1" w:themeTint="BF"/>
    </w:rPr>
  </w:style>
  <w:style w:type="character" w:customStyle="1" w:styleId="QuoteChar">
    <w:name w:val="Quote Char"/>
    <w:basedOn w:val="DefaultParagraphFont"/>
    <w:link w:val="Quote"/>
    <w:uiPriority w:val="29"/>
    <w:rsid w:val="00361485"/>
    <w:rPr>
      <w:i/>
      <w:iCs/>
      <w:color w:val="404040" w:themeColor="text1" w:themeTint="BF"/>
    </w:rPr>
  </w:style>
  <w:style w:type="paragraph" w:styleId="ListParagraph">
    <w:name w:val="List Paragraph"/>
    <w:basedOn w:val="Normal"/>
    <w:uiPriority w:val="34"/>
    <w:qFormat/>
    <w:rsid w:val="00361485"/>
    <w:pPr>
      <w:ind w:left="720"/>
      <w:contextualSpacing/>
    </w:pPr>
  </w:style>
  <w:style w:type="character" w:styleId="IntenseEmphasis">
    <w:name w:val="Intense Emphasis"/>
    <w:basedOn w:val="DefaultParagraphFont"/>
    <w:uiPriority w:val="21"/>
    <w:qFormat/>
    <w:rsid w:val="00361485"/>
    <w:rPr>
      <w:i/>
      <w:iCs/>
      <w:color w:val="0F4761" w:themeColor="accent1" w:themeShade="BF"/>
    </w:rPr>
  </w:style>
  <w:style w:type="paragraph" w:styleId="IntenseQuote">
    <w:name w:val="Intense Quote"/>
    <w:basedOn w:val="Normal"/>
    <w:next w:val="Normal"/>
    <w:link w:val="IntenseQuoteChar"/>
    <w:uiPriority w:val="30"/>
    <w:qFormat/>
    <w:rsid w:val="003614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1485"/>
    <w:rPr>
      <w:i/>
      <w:iCs/>
      <w:color w:val="0F4761" w:themeColor="accent1" w:themeShade="BF"/>
    </w:rPr>
  </w:style>
  <w:style w:type="character" w:styleId="IntenseReference">
    <w:name w:val="Intense Reference"/>
    <w:basedOn w:val="DefaultParagraphFont"/>
    <w:uiPriority w:val="32"/>
    <w:qFormat/>
    <w:rsid w:val="00361485"/>
    <w:rPr>
      <w:b/>
      <w:bCs/>
      <w:smallCaps/>
      <w:color w:val="0F4761" w:themeColor="accent1" w:themeShade="BF"/>
      <w:spacing w:val="5"/>
    </w:rPr>
  </w:style>
  <w:style w:type="character" w:styleId="Hyperlink">
    <w:name w:val="Hyperlink"/>
    <w:basedOn w:val="DefaultParagraphFont"/>
    <w:uiPriority w:val="99"/>
    <w:unhideWhenUsed/>
    <w:rsid w:val="00C41F62"/>
    <w:rPr>
      <w:color w:val="467886" w:themeColor="hyperlink"/>
      <w:u w:val="single"/>
    </w:rPr>
  </w:style>
  <w:style w:type="character" w:styleId="UnresolvedMention">
    <w:name w:val="Unresolved Mention"/>
    <w:basedOn w:val="DefaultParagraphFont"/>
    <w:uiPriority w:val="99"/>
    <w:semiHidden/>
    <w:unhideWhenUsed/>
    <w:rsid w:val="00C41F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631862">
      <w:bodyDiv w:val="1"/>
      <w:marLeft w:val="0"/>
      <w:marRight w:val="0"/>
      <w:marTop w:val="0"/>
      <w:marBottom w:val="0"/>
      <w:divBdr>
        <w:top w:val="none" w:sz="0" w:space="0" w:color="auto"/>
        <w:left w:val="none" w:sz="0" w:space="0" w:color="auto"/>
        <w:bottom w:val="none" w:sz="0" w:space="0" w:color="auto"/>
        <w:right w:val="none" w:sz="0" w:space="0" w:color="auto"/>
      </w:divBdr>
    </w:div>
    <w:div w:id="108796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10</Pages>
  <Words>2805</Words>
  <Characters>15991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Stoleru (2215119)</dc:creator>
  <cp:keywords/>
  <dc:description/>
  <cp:lastModifiedBy>Cristian Stoleru (2215119)</cp:lastModifiedBy>
  <cp:revision>11</cp:revision>
  <dcterms:created xsi:type="dcterms:W3CDTF">2024-08-27T22:42:00Z</dcterms:created>
  <dcterms:modified xsi:type="dcterms:W3CDTF">2024-08-27T23:19:00Z</dcterms:modified>
</cp:coreProperties>
</file>