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0D4EDED" w14:textId="77777777" w:rsidR="008F6BE6" w:rsidRDefault="003672BC" w:rsidP="003672BC">
      <w:pPr>
        <w:rPr>
          <w:rFonts w:ascii="Times New Roman" w:hAnsi="Times New Roman" w:cs="Times New Roman"/>
          <w:sz w:val="32"/>
          <w:szCs w:val="32"/>
        </w:rPr>
      </w:pPr>
      <w:r w:rsidRPr="003672BC">
        <w:rPr>
          <w:rFonts w:ascii="Times New Roman" w:hAnsi="Times New Roman" w:cs="Times New Roman"/>
          <w:sz w:val="32"/>
          <w:szCs w:val="32"/>
        </w:rPr>
        <w:t>Module: Stakeholder Engagement</w:t>
      </w:r>
    </w:p>
    <w:p w14:paraId="26E4A011" w14:textId="02ED3347" w:rsidR="003672BC" w:rsidRPr="003672BC" w:rsidRDefault="003672BC" w:rsidP="003672BC">
      <w:pPr>
        <w:rPr>
          <w:rFonts w:ascii="Times New Roman" w:hAnsi="Times New Roman" w:cs="Times New Roman"/>
          <w:sz w:val="32"/>
          <w:szCs w:val="32"/>
        </w:rPr>
      </w:pPr>
      <w:r w:rsidRPr="003672BC">
        <w:rPr>
          <w:rFonts w:ascii="Times New Roman" w:hAnsi="Times New Roman" w:cs="Times New Roman"/>
          <w:sz w:val="32"/>
          <w:szCs w:val="32"/>
        </w:rPr>
        <w:t>Assessment: Coursework-Portfolio (4 elements)</w:t>
      </w:r>
    </w:p>
    <w:p w14:paraId="2BDD7BC0" w14:textId="77777777" w:rsidR="003672BC" w:rsidRPr="003672BC" w:rsidRDefault="003672BC" w:rsidP="003672BC">
      <w:pPr>
        <w:rPr>
          <w:rFonts w:ascii="Times New Roman" w:hAnsi="Times New Roman" w:cs="Times New Roman"/>
          <w:sz w:val="32"/>
          <w:szCs w:val="32"/>
        </w:rPr>
      </w:pPr>
      <w:r w:rsidRPr="003672BC">
        <w:rPr>
          <w:rFonts w:ascii="Times New Roman" w:hAnsi="Times New Roman" w:cs="Times New Roman"/>
          <w:sz w:val="32"/>
          <w:szCs w:val="32"/>
        </w:rPr>
        <w:t xml:space="preserve">Student: Andreea Sibel Ismail </w:t>
      </w:r>
    </w:p>
    <w:p w14:paraId="6AE14AD7" w14:textId="77777777" w:rsidR="003672BC" w:rsidRPr="003672BC" w:rsidRDefault="003672BC" w:rsidP="003672BC">
      <w:pPr>
        <w:rPr>
          <w:rFonts w:ascii="Times New Roman" w:hAnsi="Times New Roman" w:cs="Times New Roman"/>
          <w:sz w:val="32"/>
          <w:szCs w:val="32"/>
        </w:rPr>
      </w:pPr>
      <w:r w:rsidRPr="003672BC">
        <w:rPr>
          <w:rFonts w:ascii="Times New Roman" w:hAnsi="Times New Roman" w:cs="Times New Roman"/>
          <w:sz w:val="32"/>
          <w:szCs w:val="32"/>
        </w:rPr>
        <w:t>Student No.: 2516748</w:t>
      </w:r>
    </w:p>
    <w:p w14:paraId="60010EFE" w14:textId="3514EA5B" w:rsidR="003672BC" w:rsidRPr="003672BC" w:rsidRDefault="003672BC" w:rsidP="003672BC">
      <w:pPr>
        <w:rPr>
          <w:rFonts w:ascii="Times New Roman" w:hAnsi="Times New Roman" w:cs="Times New Roman"/>
          <w:sz w:val="32"/>
          <w:szCs w:val="32"/>
        </w:rPr>
      </w:pPr>
      <w:r w:rsidRPr="003672BC">
        <w:rPr>
          <w:rFonts w:ascii="Times New Roman" w:hAnsi="Times New Roman" w:cs="Times New Roman"/>
          <w:sz w:val="32"/>
          <w:szCs w:val="32"/>
        </w:rPr>
        <w:t>Module Leader</w:t>
      </w:r>
      <w:r w:rsidRPr="003672BC">
        <w:rPr>
          <w:rFonts w:ascii="Times New Roman" w:hAnsi="Times New Roman" w:cs="Times New Roman"/>
          <w:sz w:val="32"/>
          <w:szCs w:val="32"/>
        </w:rPr>
        <w:t xml:space="preserve">: </w:t>
      </w:r>
      <w:r w:rsidRPr="003672BC">
        <w:rPr>
          <w:rFonts w:ascii="Times New Roman" w:hAnsi="Times New Roman" w:cs="Times New Roman"/>
          <w:sz w:val="32"/>
          <w:szCs w:val="32"/>
        </w:rPr>
        <w:t>Zainab Atta</w:t>
      </w:r>
    </w:p>
    <w:p w14:paraId="23A90DE7" w14:textId="77777777" w:rsidR="003672BC" w:rsidRPr="003672BC" w:rsidRDefault="003672BC" w:rsidP="003672BC">
      <w:pPr>
        <w:rPr>
          <w:rFonts w:ascii="Times New Roman" w:hAnsi="Times New Roman" w:cs="Times New Roman"/>
          <w:sz w:val="32"/>
          <w:szCs w:val="32"/>
        </w:rPr>
      </w:pPr>
      <w:r w:rsidRPr="003672BC">
        <w:rPr>
          <w:rFonts w:ascii="Times New Roman" w:hAnsi="Times New Roman" w:cs="Times New Roman"/>
          <w:sz w:val="32"/>
          <w:szCs w:val="32"/>
        </w:rPr>
        <w:t>Module code:</w:t>
      </w:r>
      <w:r w:rsidRPr="003672BC">
        <w:rPr>
          <w:rFonts w:ascii="Times New Roman" w:hAnsi="Times New Roman" w:cs="Times New Roman"/>
          <w:b/>
          <w:bCs/>
          <w:sz w:val="32"/>
          <w:szCs w:val="32"/>
        </w:rPr>
        <w:t> </w:t>
      </w:r>
      <w:r w:rsidRPr="003672BC">
        <w:rPr>
          <w:rFonts w:ascii="Times New Roman" w:hAnsi="Times New Roman" w:cs="Times New Roman"/>
          <w:sz w:val="32"/>
          <w:szCs w:val="32"/>
        </w:rPr>
        <w:t>LCBB4009</w:t>
      </w:r>
      <w:r w:rsidRPr="003672BC">
        <w:rPr>
          <w:rFonts w:ascii="Times New Roman" w:hAnsi="Times New Roman" w:cs="Times New Roman"/>
          <w:b/>
          <w:bCs/>
          <w:sz w:val="32"/>
          <w:szCs w:val="32"/>
        </w:rPr>
        <w:t> </w:t>
      </w:r>
    </w:p>
    <w:p w14:paraId="24627C16" w14:textId="77777777" w:rsidR="002E15A0" w:rsidRPr="003672BC" w:rsidRDefault="002E15A0">
      <w:pPr>
        <w:rPr>
          <w:rFonts w:ascii="Times New Roman" w:hAnsi="Times New Roman" w:cs="Times New Roman"/>
          <w:sz w:val="32"/>
          <w:szCs w:val="32"/>
        </w:rPr>
      </w:pPr>
    </w:p>
    <w:tbl>
      <w:tblPr>
        <w:tblpPr w:leftFromText="180" w:rightFromText="180" w:vertAnchor="page" w:horzAnchor="margin" w:tblpY="5761"/>
        <w:tblW w:w="0" w:type="auto"/>
        <w:tblCellSpacing w:w="15" w:type="dxa"/>
        <w:tblCellMar>
          <w:top w:w="15" w:type="dxa"/>
          <w:left w:w="15" w:type="dxa"/>
          <w:bottom w:w="15" w:type="dxa"/>
          <w:right w:w="15" w:type="dxa"/>
        </w:tblCellMar>
        <w:tblLook w:val="04A0" w:firstRow="1" w:lastRow="0" w:firstColumn="1" w:lastColumn="0" w:noHBand="0" w:noVBand="1"/>
      </w:tblPr>
      <w:tblGrid>
        <w:gridCol w:w="822"/>
        <w:gridCol w:w="7635"/>
        <w:gridCol w:w="569"/>
      </w:tblGrid>
      <w:tr w:rsidR="003672BC" w:rsidRPr="003672BC" w14:paraId="756A8502" w14:textId="77777777" w:rsidTr="003672BC">
        <w:trPr>
          <w:tblHeader/>
          <w:tblCellSpacing w:w="15" w:type="dxa"/>
        </w:trPr>
        <w:tc>
          <w:tcPr>
            <w:tcW w:w="0" w:type="auto"/>
            <w:vAlign w:val="center"/>
            <w:hideMark/>
          </w:tcPr>
          <w:p w14:paraId="1500AA57" w14:textId="77777777" w:rsidR="003672BC" w:rsidRPr="003672BC" w:rsidRDefault="003672BC" w:rsidP="003672BC">
            <w:pPr>
              <w:spacing w:after="0" w:line="240" w:lineRule="auto"/>
              <w:jc w:val="center"/>
              <w:rPr>
                <w:rFonts w:ascii="Times New Roman" w:eastAsia="Times New Roman" w:hAnsi="Times New Roman" w:cs="Times New Roman"/>
                <w:b/>
                <w:bCs/>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Section</w:t>
            </w:r>
          </w:p>
        </w:tc>
        <w:tc>
          <w:tcPr>
            <w:tcW w:w="0" w:type="auto"/>
            <w:vAlign w:val="center"/>
            <w:hideMark/>
          </w:tcPr>
          <w:p w14:paraId="55939123" w14:textId="77777777" w:rsidR="003672BC" w:rsidRPr="003672BC" w:rsidRDefault="003672BC" w:rsidP="003672BC">
            <w:pPr>
              <w:spacing w:after="0" w:line="240" w:lineRule="auto"/>
              <w:jc w:val="center"/>
              <w:rPr>
                <w:rFonts w:ascii="Times New Roman" w:eastAsia="Times New Roman" w:hAnsi="Times New Roman" w:cs="Times New Roman"/>
                <w:b/>
                <w:bCs/>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Title</w:t>
            </w:r>
          </w:p>
        </w:tc>
        <w:tc>
          <w:tcPr>
            <w:tcW w:w="0" w:type="auto"/>
            <w:vAlign w:val="center"/>
            <w:hideMark/>
          </w:tcPr>
          <w:p w14:paraId="1933DB23" w14:textId="77777777" w:rsidR="003672BC" w:rsidRPr="003672BC" w:rsidRDefault="003672BC" w:rsidP="003672BC">
            <w:pPr>
              <w:spacing w:after="0" w:line="240" w:lineRule="auto"/>
              <w:jc w:val="right"/>
              <w:rPr>
                <w:rFonts w:ascii="Times New Roman" w:eastAsia="Times New Roman" w:hAnsi="Times New Roman" w:cs="Times New Roman"/>
                <w:b/>
                <w:bCs/>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Page</w:t>
            </w:r>
          </w:p>
        </w:tc>
      </w:tr>
      <w:tr w:rsidR="003672BC" w:rsidRPr="003672BC" w14:paraId="6D33D069" w14:textId="77777777" w:rsidTr="003672BC">
        <w:trPr>
          <w:tblCellSpacing w:w="15" w:type="dxa"/>
        </w:trPr>
        <w:tc>
          <w:tcPr>
            <w:tcW w:w="0" w:type="auto"/>
            <w:vAlign w:val="center"/>
            <w:hideMark/>
          </w:tcPr>
          <w:p w14:paraId="127D9FE1" w14:textId="77777777" w:rsidR="003672BC" w:rsidRPr="003672BC" w:rsidRDefault="003672BC" w:rsidP="003672BC">
            <w:pPr>
              <w:spacing w:after="0" w:line="240" w:lineRule="auto"/>
              <w:jc w:val="right"/>
              <w:rPr>
                <w:rFonts w:ascii="Times New Roman" w:eastAsia="Times New Roman" w:hAnsi="Times New Roman" w:cs="Times New Roman"/>
                <w:b/>
                <w:bCs/>
                <w:color w:val="000000"/>
                <w:kern w:val="0"/>
                <w:lang w:eastAsia="en-GB"/>
                <w14:ligatures w14:val="none"/>
              </w:rPr>
            </w:pPr>
          </w:p>
        </w:tc>
        <w:tc>
          <w:tcPr>
            <w:tcW w:w="0" w:type="auto"/>
            <w:vAlign w:val="center"/>
            <w:hideMark/>
          </w:tcPr>
          <w:p w14:paraId="786B41D8"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Table of Contents</w:t>
            </w:r>
          </w:p>
        </w:tc>
        <w:tc>
          <w:tcPr>
            <w:tcW w:w="0" w:type="auto"/>
            <w:vAlign w:val="center"/>
            <w:hideMark/>
          </w:tcPr>
          <w:p w14:paraId="45C9E3C5"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w:t>
            </w:r>
          </w:p>
        </w:tc>
      </w:tr>
      <w:tr w:rsidR="003672BC" w:rsidRPr="003672BC" w14:paraId="51A9C3F4" w14:textId="77777777" w:rsidTr="003672BC">
        <w:trPr>
          <w:tblCellSpacing w:w="15" w:type="dxa"/>
        </w:trPr>
        <w:tc>
          <w:tcPr>
            <w:tcW w:w="0" w:type="auto"/>
            <w:vAlign w:val="center"/>
            <w:hideMark/>
          </w:tcPr>
          <w:p w14:paraId="77CF2FCC"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1.0</w:t>
            </w:r>
          </w:p>
        </w:tc>
        <w:tc>
          <w:tcPr>
            <w:tcW w:w="0" w:type="auto"/>
            <w:vAlign w:val="center"/>
            <w:hideMark/>
          </w:tcPr>
          <w:p w14:paraId="62699546"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Introduction</w:t>
            </w:r>
          </w:p>
        </w:tc>
        <w:tc>
          <w:tcPr>
            <w:tcW w:w="0" w:type="auto"/>
            <w:vAlign w:val="center"/>
            <w:hideMark/>
          </w:tcPr>
          <w:p w14:paraId="07909B7D"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w:t>
            </w:r>
          </w:p>
        </w:tc>
      </w:tr>
      <w:tr w:rsidR="003672BC" w:rsidRPr="003672BC" w14:paraId="2612CEEA" w14:textId="77777777" w:rsidTr="003672BC">
        <w:trPr>
          <w:tblCellSpacing w:w="15" w:type="dxa"/>
        </w:trPr>
        <w:tc>
          <w:tcPr>
            <w:tcW w:w="0" w:type="auto"/>
            <w:vAlign w:val="center"/>
            <w:hideMark/>
          </w:tcPr>
          <w:p w14:paraId="78CF54A8"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1.1</w:t>
            </w:r>
          </w:p>
        </w:tc>
        <w:tc>
          <w:tcPr>
            <w:tcW w:w="0" w:type="auto"/>
            <w:vAlign w:val="center"/>
            <w:hideMark/>
          </w:tcPr>
          <w:p w14:paraId="44EFBC3F"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Project Description and Relevance</w:t>
            </w:r>
          </w:p>
        </w:tc>
        <w:tc>
          <w:tcPr>
            <w:tcW w:w="0" w:type="auto"/>
            <w:vAlign w:val="center"/>
            <w:hideMark/>
          </w:tcPr>
          <w:p w14:paraId="3C15A975"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w:t>
            </w:r>
          </w:p>
        </w:tc>
      </w:tr>
      <w:tr w:rsidR="003672BC" w:rsidRPr="003672BC" w14:paraId="38526DD0" w14:textId="77777777" w:rsidTr="003672BC">
        <w:trPr>
          <w:tblCellSpacing w:w="15" w:type="dxa"/>
        </w:trPr>
        <w:tc>
          <w:tcPr>
            <w:tcW w:w="0" w:type="auto"/>
            <w:vAlign w:val="center"/>
            <w:hideMark/>
          </w:tcPr>
          <w:p w14:paraId="3A989F94"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1.2</w:t>
            </w:r>
          </w:p>
        </w:tc>
        <w:tc>
          <w:tcPr>
            <w:tcW w:w="0" w:type="auto"/>
            <w:vAlign w:val="center"/>
            <w:hideMark/>
          </w:tcPr>
          <w:p w14:paraId="0C2ECFEE"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Key Stakeholders and Expected Benefits</w:t>
            </w:r>
          </w:p>
        </w:tc>
        <w:tc>
          <w:tcPr>
            <w:tcW w:w="0" w:type="auto"/>
            <w:vAlign w:val="center"/>
            <w:hideMark/>
          </w:tcPr>
          <w:p w14:paraId="7AEB84CC"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w:t>
            </w:r>
          </w:p>
        </w:tc>
      </w:tr>
      <w:tr w:rsidR="003672BC" w:rsidRPr="003672BC" w14:paraId="4A4B0C59" w14:textId="77777777" w:rsidTr="003672BC">
        <w:trPr>
          <w:tblCellSpacing w:w="15" w:type="dxa"/>
        </w:trPr>
        <w:tc>
          <w:tcPr>
            <w:tcW w:w="0" w:type="auto"/>
            <w:vAlign w:val="center"/>
            <w:hideMark/>
          </w:tcPr>
          <w:p w14:paraId="4D4B8706"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2.0</w:t>
            </w:r>
          </w:p>
        </w:tc>
        <w:tc>
          <w:tcPr>
            <w:tcW w:w="0" w:type="auto"/>
            <w:vAlign w:val="center"/>
            <w:hideMark/>
          </w:tcPr>
          <w:p w14:paraId="6587CF70"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Application: Stakeholder Engagement Strategies</w:t>
            </w:r>
          </w:p>
        </w:tc>
        <w:tc>
          <w:tcPr>
            <w:tcW w:w="0" w:type="auto"/>
            <w:vAlign w:val="center"/>
            <w:hideMark/>
          </w:tcPr>
          <w:p w14:paraId="262DE8DC"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4</w:t>
            </w:r>
          </w:p>
        </w:tc>
      </w:tr>
      <w:tr w:rsidR="003672BC" w:rsidRPr="003672BC" w14:paraId="3E6B34D9" w14:textId="77777777" w:rsidTr="003672BC">
        <w:trPr>
          <w:tblCellSpacing w:w="15" w:type="dxa"/>
        </w:trPr>
        <w:tc>
          <w:tcPr>
            <w:tcW w:w="0" w:type="auto"/>
            <w:vAlign w:val="center"/>
            <w:hideMark/>
          </w:tcPr>
          <w:p w14:paraId="3C2596A9"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2.1</w:t>
            </w:r>
          </w:p>
        </w:tc>
        <w:tc>
          <w:tcPr>
            <w:tcW w:w="0" w:type="auto"/>
            <w:vAlign w:val="center"/>
            <w:hideMark/>
          </w:tcPr>
          <w:p w14:paraId="0911B38E"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Power, Influence and Interest Analysis</w:t>
            </w:r>
          </w:p>
        </w:tc>
        <w:tc>
          <w:tcPr>
            <w:tcW w:w="0" w:type="auto"/>
            <w:vAlign w:val="center"/>
            <w:hideMark/>
          </w:tcPr>
          <w:p w14:paraId="0722001E"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4</w:t>
            </w:r>
          </w:p>
        </w:tc>
      </w:tr>
      <w:tr w:rsidR="003672BC" w:rsidRPr="003672BC" w14:paraId="0DD8D241" w14:textId="77777777" w:rsidTr="003672BC">
        <w:trPr>
          <w:tblCellSpacing w:w="15" w:type="dxa"/>
        </w:trPr>
        <w:tc>
          <w:tcPr>
            <w:tcW w:w="0" w:type="auto"/>
            <w:vAlign w:val="center"/>
            <w:hideMark/>
          </w:tcPr>
          <w:p w14:paraId="31D73A48"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2.2</w:t>
            </w:r>
          </w:p>
        </w:tc>
        <w:tc>
          <w:tcPr>
            <w:tcW w:w="0" w:type="auto"/>
            <w:vAlign w:val="center"/>
            <w:hideMark/>
          </w:tcPr>
          <w:p w14:paraId="28E3A0A4"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Stakeholder Power/Interest Map</w:t>
            </w:r>
          </w:p>
        </w:tc>
        <w:tc>
          <w:tcPr>
            <w:tcW w:w="0" w:type="auto"/>
            <w:vAlign w:val="center"/>
            <w:hideMark/>
          </w:tcPr>
          <w:p w14:paraId="3F968E2B"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6</w:t>
            </w:r>
          </w:p>
        </w:tc>
      </w:tr>
      <w:tr w:rsidR="003672BC" w:rsidRPr="003672BC" w14:paraId="69501220" w14:textId="77777777" w:rsidTr="003672BC">
        <w:trPr>
          <w:tblCellSpacing w:w="15" w:type="dxa"/>
        </w:trPr>
        <w:tc>
          <w:tcPr>
            <w:tcW w:w="0" w:type="auto"/>
            <w:vAlign w:val="center"/>
            <w:hideMark/>
          </w:tcPr>
          <w:p w14:paraId="5206B7CB"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2.3</w:t>
            </w:r>
          </w:p>
        </w:tc>
        <w:tc>
          <w:tcPr>
            <w:tcW w:w="0" w:type="auto"/>
            <w:vAlign w:val="center"/>
            <w:hideMark/>
          </w:tcPr>
          <w:p w14:paraId="66C5B8B7"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Communication Plan</w:t>
            </w:r>
          </w:p>
        </w:tc>
        <w:tc>
          <w:tcPr>
            <w:tcW w:w="0" w:type="auto"/>
            <w:vAlign w:val="center"/>
            <w:hideMark/>
          </w:tcPr>
          <w:p w14:paraId="4A4C39BE"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7</w:t>
            </w:r>
          </w:p>
        </w:tc>
      </w:tr>
      <w:tr w:rsidR="003672BC" w:rsidRPr="003672BC" w14:paraId="7C07E6AC" w14:textId="77777777" w:rsidTr="003672BC">
        <w:trPr>
          <w:tblCellSpacing w:w="15" w:type="dxa"/>
        </w:trPr>
        <w:tc>
          <w:tcPr>
            <w:tcW w:w="0" w:type="auto"/>
            <w:vAlign w:val="center"/>
            <w:hideMark/>
          </w:tcPr>
          <w:p w14:paraId="3FD4493D"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2.4</w:t>
            </w:r>
          </w:p>
        </w:tc>
        <w:tc>
          <w:tcPr>
            <w:tcW w:w="0" w:type="auto"/>
            <w:vAlign w:val="center"/>
            <w:hideMark/>
          </w:tcPr>
          <w:p w14:paraId="4E0A8D6A"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Consultation Strategy</w:t>
            </w:r>
          </w:p>
        </w:tc>
        <w:tc>
          <w:tcPr>
            <w:tcW w:w="0" w:type="auto"/>
            <w:vAlign w:val="center"/>
            <w:hideMark/>
          </w:tcPr>
          <w:p w14:paraId="05DFF6B3"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8</w:t>
            </w:r>
          </w:p>
        </w:tc>
      </w:tr>
      <w:tr w:rsidR="003672BC" w:rsidRPr="003672BC" w14:paraId="26D4929C" w14:textId="77777777" w:rsidTr="003672BC">
        <w:trPr>
          <w:tblCellSpacing w:w="15" w:type="dxa"/>
        </w:trPr>
        <w:tc>
          <w:tcPr>
            <w:tcW w:w="0" w:type="auto"/>
            <w:vAlign w:val="center"/>
            <w:hideMark/>
          </w:tcPr>
          <w:p w14:paraId="562956C9"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2.5</w:t>
            </w:r>
          </w:p>
        </w:tc>
        <w:tc>
          <w:tcPr>
            <w:tcW w:w="0" w:type="auto"/>
            <w:vAlign w:val="center"/>
            <w:hideMark/>
          </w:tcPr>
          <w:p w14:paraId="0AF33211"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Stakeholder Engagement Approach</w:t>
            </w:r>
          </w:p>
        </w:tc>
        <w:tc>
          <w:tcPr>
            <w:tcW w:w="0" w:type="auto"/>
            <w:vAlign w:val="center"/>
            <w:hideMark/>
          </w:tcPr>
          <w:p w14:paraId="2ED46FDF"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10</w:t>
            </w:r>
          </w:p>
        </w:tc>
      </w:tr>
      <w:tr w:rsidR="003672BC" w:rsidRPr="003672BC" w14:paraId="654219D8" w14:textId="77777777" w:rsidTr="003672BC">
        <w:trPr>
          <w:tblCellSpacing w:w="15" w:type="dxa"/>
        </w:trPr>
        <w:tc>
          <w:tcPr>
            <w:tcW w:w="0" w:type="auto"/>
            <w:vAlign w:val="center"/>
            <w:hideMark/>
          </w:tcPr>
          <w:p w14:paraId="440920EC"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2.6</w:t>
            </w:r>
          </w:p>
        </w:tc>
        <w:tc>
          <w:tcPr>
            <w:tcW w:w="0" w:type="auto"/>
            <w:vAlign w:val="center"/>
            <w:hideMark/>
          </w:tcPr>
          <w:p w14:paraId="2D40C4B1"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Justification of the Engagement Strategy</w:t>
            </w:r>
          </w:p>
        </w:tc>
        <w:tc>
          <w:tcPr>
            <w:tcW w:w="0" w:type="auto"/>
            <w:vAlign w:val="center"/>
            <w:hideMark/>
          </w:tcPr>
          <w:p w14:paraId="28C694AB"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11</w:t>
            </w:r>
          </w:p>
        </w:tc>
      </w:tr>
      <w:tr w:rsidR="003672BC" w:rsidRPr="003672BC" w14:paraId="41415EAE" w14:textId="77777777" w:rsidTr="003672BC">
        <w:trPr>
          <w:tblCellSpacing w:w="15" w:type="dxa"/>
        </w:trPr>
        <w:tc>
          <w:tcPr>
            <w:tcW w:w="0" w:type="auto"/>
            <w:vAlign w:val="center"/>
            <w:hideMark/>
          </w:tcPr>
          <w:p w14:paraId="33E65660"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3.0</w:t>
            </w:r>
          </w:p>
        </w:tc>
        <w:tc>
          <w:tcPr>
            <w:tcW w:w="0" w:type="auto"/>
            <w:vAlign w:val="center"/>
            <w:hideMark/>
          </w:tcPr>
          <w:p w14:paraId="268C71B9"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Ethical Considerations in Stakeholder Consultation, Participation and Feedback</w:t>
            </w:r>
          </w:p>
        </w:tc>
        <w:tc>
          <w:tcPr>
            <w:tcW w:w="0" w:type="auto"/>
            <w:vAlign w:val="center"/>
            <w:hideMark/>
          </w:tcPr>
          <w:p w14:paraId="74F39FAB"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12</w:t>
            </w:r>
          </w:p>
        </w:tc>
      </w:tr>
      <w:tr w:rsidR="003672BC" w:rsidRPr="003672BC" w14:paraId="79E4F1C8" w14:textId="77777777" w:rsidTr="003672BC">
        <w:trPr>
          <w:tblCellSpacing w:w="15" w:type="dxa"/>
        </w:trPr>
        <w:tc>
          <w:tcPr>
            <w:tcW w:w="0" w:type="auto"/>
            <w:vAlign w:val="center"/>
            <w:hideMark/>
          </w:tcPr>
          <w:p w14:paraId="03DA00EC"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3.1</w:t>
            </w:r>
          </w:p>
        </w:tc>
        <w:tc>
          <w:tcPr>
            <w:tcW w:w="0" w:type="auto"/>
            <w:vAlign w:val="center"/>
            <w:hideMark/>
          </w:tcPr>
          <w:p w14:paraId="5D620AB1"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Consultation Methods</w:t>
            </w:r>
          </w:p>
        </w:tc>
        <w:tc>
          <w:tcPr>
            <w:tcW w:w="0" w:type="auto"/>
            <w:vAlign w:val="center"/>
            <w:hideMark/>
          </w:tcPr>
          <w:p w14:paraId="1541018B"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12</w:t>
            </w:r>
          </w:p>
        </w:tc>
      </w:tr>
      <w:tr w:rsidR="003672BC" w:rsidRPr="003672BC" w14:paraId="0BA9B2FA" w14:textId="77777777" w:rsidTr="003672BC">
        <w:trPr>
          <w:tblCellSpacing w:w="15" w:type="dxa"/>
        </w:trPr>
        <w:tc>
          <w:tcPr>
            <w:tcW w:w="0" w:type="auto"/>
            <w:vAlign w:val="center"/>
            <w:hideMark/>
          </w:tcPr>
          <w:p w14:paraId="5F1C8003"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3.2</w:t>
            </w:r>
          </w:p>
        </w:tc>
        <w:tc>
          <w:tcPr>
            <w:tcW w:w="0" w:type="auto"/>
            <w:vAlign w:val="center"/>
            <w:hideMark/>
          </w:tcPr>
          <w:p w14:paraId="6367E4C1"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Ethical Considerations in Data Collection</w:t>
            </w:r>
          </w:p>
        </w:tc>
        <w:tc>
          <w:tcPr>
            <w:tcW w:w="0" w:type="auto"/>
            <w:vAlign w:val="center"/>
            <w:hideMark/>
          </w:tcPr>
          <w:p w14:paraId="23BFAF02"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13</w:t>
            </w:r>
          </w:p>
        </w:tc>
      </w:tr>
      <w:tr w:rsidR="003672BC" w:rsidRPr="003672BC" w14:paraId="3AE41C9B" w14:textId="77777777" w:rsidTr="003672BC">
        <w:trPr>
          <w:tblCellSpacing w:w="15" w:type="dxa"/>
        </w:trPr>
        <w:tc>
          <w:tcPr>
            <w:tcW w:w="0" w:type="auto"/>
            <w:vAlign w:val="center"/>
            <w:hideMark/>
          </w:tcPr>
          <w:p w14:paraId="0843CCBB"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3.3</w:t>
            </w:r>
          </w:p>
        </w:tc>
        <w:tc>
          <w:tcPr>
            <w:tcW w:w="0" w:type="auto"/>
            <w:vAlign w:val="center"/>
            <w:hideMark/>
          </w:tcPr>
          <w:p w14:paraId="2C11E658"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Managing Bias</w:t>
            </w:r>
          </w:p>
        </w:tc>
        <w:tc>
          <w:tcPr>
            <w:tcW w:w="0" w:type="auto"/>
            <w:vAlign w:val="center"/>
            <w:hideMark/>
          </w:tcPr>
          <w:p w14:paraId="45BE9197"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14</w:t>
            </w:r>
          </w:p>
        </w:tc>
      </w:tr>
      <w:tr w:rsidR="003672BC" w:rsidRPr="003672BC" w14:paraId="2AD4D269" w14:textId="77777777" w:rsidTr="003672BC">
        <w:trPr>
          <w:tblCellSpacing w:w="15" w:type="dxa"/>
        </w:trPr>
        <w:tc>
          <w:tcPr>
            <w:tcW w:w="0" w:type="auto"/>
            <w:vAlign w:val="center"/>
            <w:hideMark/>
          </w:tcPr>
          <w:p w14:paraId="5C2A3C7A"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3.4</w:t>
            </w:r>
          </w:p>
        </w:tc>
        <w:tc>
          <w:tcPr>
            <w:tcW w:w="0" w:type="auto"/>
            <w:vAlign w:val="center"/>
            <w:hideMark/>
          </w:tcPr>
          <w:p w14:paraId="5B5EE9D0"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Diversity, Equity and Inclusion (DEI)</w:t>
            </w:r>
          </w:p>
        </w:tc>
        <w:tc>
          <w:tcPr>
            <w:tcW w:w="0" w:type="auto"/>
            <w:vAlign w:val="center"/>
            <w:hideMark/>
          </w:tcPr>
          <w:p w14:paraId="633CB411"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15</w:t>
            </w:r>
          </w:p>
        </w:tc>
      </w:tr>
      <w:tr w:rsidR="003672BC" w:rsidRPr="003672BC" w14:paraId="3E33114B" w14:textId="77777777" w:rsidTr="003672BC">
        <w:trPr>
          <w:tblCellSpacing w:w="15" w:type="dxa"/>
        </w:trPr>
        <w:tc>
          <w:tcPr>
            <w:tcW w:w="0" w:type="auto"/>
            <w:vAlign w:val="center"/>
            <w:hideMark/>
          </w:tcPr>
          <w:p w14:paraId="4198BEA4"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3.5</w:t>
            </w:r>
          </w:p>
        </w:tc>
        <w:tc>
          <w:tcPr>
            <w:tcW w:w="0" w:type="auto"/>
            <w:vAlign w:val="center"/>
            <w:hideMark/>
          </w:tcPr>
          <w:p w14:paraId="1BD671C5"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Stakeholder Participation and Representation</w:t>
            </w:r>
          </w:p>
        </w:tc>
        <w:tc>
          <w:tcPr>
            <w:tcW w:w="0" w:type="auto"/>
            <w:vAlign w:val="center"/>
            <w:hideMark/>
          </w:tcPr>
          <w:p w14:paraId="0CD76464"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16</w:t>
            </w:r>
          </w:p>
        </w:tc>
      </w:tr>
      <w:tr w:rsidR="003672BC" w:rsidRPr="003672BC" w14:paraId="4859BA4C" w14:textId="77777777" w:rsidTr="003672BC">
        <w:trPr>
          <w:tblCellSpacing w:w="15" w:type="dxa"/>
        </w:trPr>
        <w:tc>
          <w:tcPr>
            <w:tcW w:w="0" w:type="auto"/>
            <w:vAlign w:val="center"/>
            <w:hideMark/>
          </w:tcPr>
          <w:p w14:paraId="482B303B"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3.6</w:t>
            </w:r>
          </w:p>
        </w:tc>
        <w:tc>
          <w:tcPr>
            <w:tcW w:w="0" w:type="auto"/>
            <w:vAlign w:val="center"/>
            <w:hideMark/>
          </w:tcPr>
          <w:p w14:paraId="3BE613F0"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Collection and Review of Feedback</w:t>
            </w:r>
          </w:p>
        </w:tc>
        <w:tc>
          <w:tcPr>
            <w:tcW w:w="0" w:type="auto"/>
            <w:vAlign w:val="center"/>
            <w:hideMark/>
          </w:tcPr>
          <w:p w14:paraId="0497A320"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17</w:t>
            </w:r>
          </w:p>
        </w:tc>
      </w:tr>
      <w:tr w:rsidR="003672BC" w:rsidRPr="003672BC" w14:paraId="7D458C96" w14:textId="77777777" w:rsidTr="003672BC">
        <w:trPr>
          <w:tblCellSpacing w:w="15" w:type="dxa"/>
        </w:trPr>
        <w:tc>
          <w:tcPr>
            <w:tcW w:w="0" w:type="auto"/>
            <w:vAlign w:val="center"/>
            <w:hideMark/>
          </w:tcPr>
          <w:p w14:paraId="354CCDE0"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3.7</w:t>
            </w:r>
          </w:p>
        </w:tc>
        <w:tc>
          <w:tcPr>
            <w:tcW w:w="0" w:type="auto"/>
            <w:vAlign w:val="center"/>
            <w:hideMark/>
          </w:tcPr>
          <w:p w14:paraId="5E82E32A"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Closing the Feedback Loop</w:t>
            </w:r>
          </w:p>
        </w:tc>
        <w:tc>
          <w:tcPr>
            <w:tcW w:w="0" w:type="auto"/>
            <w:vAlign w:val="center"/>
            <w:hideMark/>
          </w:tcPr>
          <w:p w14:paraId="5E51A576"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18</w:t>
            </w:r>
          </w:p>
        </w:tc>
      </w:tr>
      <w:tr w:rsidR="003672BC" w:rsidRPr="003672BC" w14:paraId="697B5F53" w14:textId="77777777" w:rsidTr="003672BC">
        <w:trPr>
          <w:tblCellSpacing w:w="15" w:type="dxa"/>
        </w:trPr>
        <w:tc>
          <w:tcPr>
            <w:tcW w:w="0" w:type="auto"/>
            <w:vAlign w:val="center"/>
            <w:hideMark/>
          </w:tcPr>
          <w:p w14:paraId="702F45D5"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3.8</w:t>
            </w:r>
          </w:p>
        </w:tc>
        <w:tc>
          <w:tcPr>
            <w:tcW w:w="0" w:type="auto"/>
            <w:vAlign w:val="center"/>
            <w:hideMark/>
          </w:tcPr>
          <w:p w14:paraId="6096F96F"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Ethical Importance for Project Success</w:t>
            </w:r>
          </w:p>
        </w:tc>
        <w:tc>
          <w:tcPr>
            <w:tcW w:w="0" w:type="auto"/>
            <w:vAlign w:val="center"/>
            <w:hideMark/>
          </w:tcPr>
          <w:p w14:paraId="1AEBF74F"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19</w:t>
            </w:r>
          </w:p>
        </w:tc>
      </w:tr>
      <w:tr w:rsidR="003672BC" w:rsidRPr="003672BC" w14:paraId="54327F4A" w14:textId="77777777" w:rsidTr="003672BC">
        <w:trPr>
          <w:tblCellSpacing w:w="15" w:type="dxa"/>
        </w:trPr>
        <w:tc>
          <w:tcPr>
            <w:tcW w:w="0" w:type="auto"/>
            <w:vAlign w:val="center"/>
            <w:hideMark/>
          </w:tcPr>
          <w:p w14:paraId="3D04D3E3"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4.0</w:t>
            </w:r>
          </w:p>
        </w:tc>
        <w:tc>
          <w:tcPr>
            <w:tcW w:w="0" w:type="auto"/>
            <w:vAlign w:val="center"/>
            <w:hideMark/>
          </w:tcPr>
          <w:p w14:paraId="7D41720B"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Conclusion and Reflection</w:t>
            </w:r>
          </w:p>
        </w:tc>
        <w:tc>
          <w:tcPr>
            <w:tcW w:w="0" w:type="auto"/>
            <w:vAlign w:val="center"/>
            <w:hideMark/>
          </w:tcPr>
          <w:p w14:paraId="52C1143E"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20</w:t>
            </w:r>
          </w:p>
        </w:tc>
      </w:tr>
      <w:tr w:rsidR="003672BC" w:rsidRPr="003672BC" w14:paraId="03DA5C8A" w14:textId="77777777" w:rsidTr="003672BC">
        <w:trPr>
          <w:tblCellSpacing w:w="15" w:type="dxa"/>
        </w:trPr>
        <w:tc>
          <w:tcPr>
            <w:tcW w:w="0" w:type="auto"/>
            <w:vAlign w:val="center"/>
            <w:hideMark/>
          </w:tcPr>
          <w:p w14:paraId="304A21E2"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4.1</w:t>
            </w:r>
          </w:p>
        </w:tc>
        <w:tc>
          <w:tcPr>
            <w:tcW w:w="0" w:type="auto"/>
            <w:vAlign w:val="center"/>
            <w:hideMark/>
          </w:tcPr>
          <w:p w14:paraId="2702B970"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Conclusion</w:t>
            </w:r>
          </w:p>
        </w:tc>
        <w:tc>
          <w:tcPr>
            <w:tcW w:w="0" w:type="auto"/>
            <w:vAlign w:val="center"/>
            <w:hideMark/>
          </w:tcPr>
          <w:p w14:paraId="2E90CB77"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20</w:t>
            </w:r>
          </w:p>
        </w:tc>
      </w:tr>
      <w:tr w:rsidR="003672BC" w:rsidRPr="003672BC" w14:paraId="142F6CEC" w14:textId="77777777" w:rsidTr="003672BC">
        <w:trPr>
          <w:tblCellSpacing w:w="15" w:type="dxa"/>
        </w:trPr>
        <w:tc>
          <w:tcPr>
            <w:tcW w:w="0" w:type="auto"/>
            <w:vAlign w:val="center"/>
            <w:hideMark/>
          </w:tcPr>
          <w:p w14:paraId="6B1CD879"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4.2</w:t>
            </w:r>
          </w:p>
        </w:tc>
        <w:tc>
          <w:tcPr>
            <w:tcW w:w="0" w:type="auto"/>
            <w:vAlign w:val="center"/>
            <w:hideMark/>
          </w:tcPr>
          <w:p w14:paraId="4CA97897"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Reflective Account</w:t>
            </w:r>
          </w:p>
        </w:tc>
        <w:tc>
          <w:tcPr>
            <w:tcW w:w="0" w:type="auto"/>
            <w:vAlign w:val="center"/>
            <w:hideMark/>
          </w:tcPr>
          <w:p w14:paraId="1C842295"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22</w:t>
            </w:r>
          </w:p>
        </w:tc>
      </w:tr>
      <w:tr w:rsidR="003672BC" w:rsidRPr="003672BC" w14:paraId="1D0763F6" w14:textId="77777777" w:rsidTr="003672BC">
        <w:trPr>
          <w:tblCellSpacing w:w="15" w:type="dxa"/>
        </w:trPr>
        <w:tc>
          <w:tcPr>
            <w:tcW w:w="0" w:type="auto"/>
            <w:vAlign w:val="center"/>
            <w:hideMark/>
          </w:tcPr>
          <w:p w14:paraId="7A725573"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5.0</w:t>
            </w:r>
          </w:p>
        </w:tc>
        <w:tc>
          <w:tcPr>
            <w:tcW w:w="0" w:type="auto"/>
            <w:vAlign w:val="center"/>
            <w:hideMark/>
          </w:tcPr>
          <w:p w14:paraId="0F451411" w14:textId="77777777" w:rsidR="003672BC" w:rsidRPr="003672BC" w:rsidRDefault="003672BC" w:rsidP="003672BC">
            <w:pPr>
              <w:spacing w:after="0" w:line="240" w:lineRule="auto"/>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b/>
                <w:bCs/>
                <w:color w:val="000000"/>
                <w:kern w:val="0"/>
                <w:lang w:eastAsia="en-GB"/>
                <w14:ligatures w14:val="none"/>
              </w:rPr>
              <w:t>References</w:t>
            </w:r>
          </w:p>
        </w:tc>
        <w:tc>
          <w:tcPr>
            <w:tcW w:w="0" w:type="auto"/>
            <w:vAlign w:val="center"/>
            <w:hideMark/>
          </w:tcPr>
          <w:p w14:paraId="681F8A3E" w14:textId="77777777" w:rsidR="003672BC" w:rsidRPr="003672BC" w:rsidRDefault="003672BC" w:rsidP="003672BC">
            <w:pPr>
              <w:spacing w:after="0" w:line="240" w:lineRule="auto"/>
              <w:jc w:val="right"/>
              <w:rPr>
                <w:rFonts w:ascii="Times New Roman" w:eastAsia="Times New Roman" w:hAnsi="Times New Roman" w:cs="Times New Roman"/>
                <w:color w:val="000000"/>
                <w:kern w:val="0"/>
                <w:lang w:eastAsia="en-GB"/>
                <w14:ligatures w14:val="none"/>
              </w:rPr>
            </w:pPr>
            <w:r w:rsidRPr="003672BC">
              <w:rPr>
                <w:rFonts w:ascii="Times New Roman" w:eastAsia="Times New Roman" w:hAnsi="Times New Roman" w:cs="Times New Roman"/>
                <w:color w:val="000000"/>
                <w:kern w:val="0"/>
                <w:lang w:eastAsia="en-GB"/>
                <w14:ligatures w14:val="none"/>
              </w:rPr>
              <w:t>25</w:t>
            </w:r>
          </w:p>
        </w:tc>
      </w:tr>
    </w:tbl>
    <w:p w14:paraId="49596E74" w14:textId="77777777" w:rsidR="003672BC" w:rsidRPr="003672BC" w:rsidRDefault="003672BC">
      <w:pPr>
        <w:rPr>
          <w:rFonts w:ascii="Times New Roman" w:hAnsi="Times New Roman" w:cs="Times New Roman"/>
          <w:sz w:val="32"/>
          <w:szCs w:val="32"/>
        </w:rPr>
      </w:pPr>
    </w:p>
    <w:p w14:paraId="57570DE3" w14:textId="77777777" w:rsidR="002E15A0" w:rsidRPr="003672BC" w:rsidRDefault="002E15A0">
      <w:pPr>
        <w:rPr>
          <w:rFonts w:ascii="Times New Roman" w:hAnsi="Times New Roman" w:cs="Times New Roman"/>
          <w:sz w:val="32"/>
          <w:szCs w:val="32"/>
        </w:rPr>
      </w:pPr>
    </w:p>
    <w:p w14:paraId="7A366651" w14:textId="77777777" w:rsidR="002E15A0" w:rsidRPr="003672BC" w:rsidRDefault="002E15A0">
      <w:pPr>
        <w:rPr>
          <w:rFonts w:ascii="Times New Roman" w:hAnsi="Times New Roman" w:cs="Times New Roman"/>
          <w:sz w:val="32"/>
          <w:szCs w:val="32"/>
        </w:rPr>
      </w:pPr>
    </w:p>
    <w:p w14:paraId="0D19307E" w14:textId="0EAD97F7" w:rsidR="002E15A0" w:rsidRPr="00CF7B24" w:rsidRDefault="003672BC">
      <w:pPr>
        <w:rPr>
          <w:rFonts w:ascii="Times New Roman" w:hAnsi="Times New Roman" w:cs="Times New Roman"/>
          <w:b/>
          <w:bCs/>
          <w:sz w:val="40"/>
          <w:szCs w:val="40"/>
        </w:rPr>
      </w:pPr>
      <w:r w:rsidRPr="00CF7B24">
        <w:rPr>
          <w:rFonts w:ascii="Times New Roman" w:hAnsi="Times New Roman" w:cs="Times New Roman"/>
          <w:b/>
          <w:bCs/>
          <w:color w:val="000000"/>
          <w:sz w:val="40"/>
          <w:szCs w:val="40"/>
        </w:rPr>
        <w:t>Riverside Community Park Development Project</w:t>
      </w:r>
    </w:p>
    <w:p w14:paraId="563D816C" w14:textId="77777777" w:rsidR="002E15A0" w:rsidRPr="003672BC" w:rsidRDefault="002E15A0">
      <w:pPr>
        <w:rPr>
          <w:rFonts w:ascii="Times New Roman" w:hAnsi="Times New Roman" w:cs="Times New Roman"/>
          <w:sz w:val="32"/>
          <w:szCs w:val="32"/>
        </w:rPr>
      </w:pPr>
    </w:p>
    <w:p w14:paraId="1702281E" w14:textId="77777777" w:rsidR="003672BC" w:rsidRPr="003672BC" w:rsidRDefault="003672BC" w:rsidP="002E15A0">
      <w:pPr>
        <w:spacing w:before="100" w:beforeAutospacing="1" w:after="100" w:afterAutospacing="1" w:line="240" w:lineRule="auto"/>
        <w:outlineLvl w:val="0"/>
        <w:rPr>
          <w:rFonts w:ascii="Times New Roman" w:hAnsi="Times New Roman" w:cs="Times New Roman"/>
          <w:sz w:val="32"/>
          <w:szCs w:val="32"/>
        </w:rPr>
      </w:pPr>
    </w:p>
    <w:p w14:paraId="1F6860DB" w14:textId="7E6F8304" w:rsidR="002E15A0" w:rsidRPr="00CF7B24" w:rsidRDefault="002E15A0" w:rsidP="002E15A0">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CF7B24">
        <w:rPr>
          <w:rFonts w:ascii="Times New Roman" w:eastAsia="Times New Roman" w:hAnsi="Times New Roman" w:cs="Times New Roman"/>
          <w:b/>
          <w:bCs/>
          <w:color w:val="000000"/>
          <w:kern w:val="36"/>
          <w:sz w:val="36"/>
          <w:szCs w:val="36"/>
          <w:lang w:eastAsia="en-GB"/>
          <w14:ligatures w14:val="none"/>
        </w:rPr>
        <w:t>Element 1 – Introduction</w:t>
      </w:r>
    </w:p>
    <w:p w14:paraId="02587513" w14:textId="77777777" w:rsidR="002E15A0" w:rsidRPr="003672BC" w:rsidRDefault="002E15A0"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1.1 Project Description and Relevance</w:t>
      </w:r>
    </w:p>
    <w:p w14:paraId="16900045"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proposed </w:t>
      </w:r>
      <w:r w:rsidRPr="003672BC">
        <w:rPr>
          <w:rFonts w:ascii="Times New Roman" w:eastAsia="Times New Roman" w:hAnsi="Times New Roman" w:cs="Times New Roman"/>
          <w:b/>
          <w:bCs/>
          <w:color w:val="000000"/>
          <w:kern w:val="0"/>
          <w:sz w:val="32"/>
          <w:szCs w:val="32"/>
          <w:lang w:eastAsia="en-GB"/>
          <w14:ligatures w14:val="none"/>
        </w:rPr>
        <w:t>Riverside Community Park Development Project</w:t>
      </w:r>
      <w:r w:rsidRPr="003672BC">
        <w:rPr>
          <w:rFonts w:ascii="Times New Roman" w:eastAsia="Times New Roman" w:hAnsi="Times New Roman" w:cs="Times New Roman"/>
          <w:color w:val="000000"/>
          <w:kern w:val="0"/>
          <w:sz w:val="32"/>
          <w:szCs w:val="32"/>
          <w:lang w:eastAsia="en-GB"/>
          <w14:ligatures w14:val="none"/>
        </w:rPr>
        <w:t xml:space="preserve"> is a local infrastructure initiative designed to transform an underused area of land in a UK town into a high-quality, accessible and sustainable public park. The proposed development will include landscaped green spaces, a children's playground, walking and cycling paths, outdoor fitness facilities, community gardens, seating areas, improved lighting and accessible facilities. The project will also incorporate environmental features such as biodiversity areas, tree planting and sustainable drainage systems. The overall objective is to create an inclusive public space that improves the quality of life for </w:t>
      </w:r>
      <w:proofErr w:type="gramStart"/>
      <w:r w:rsidRPr="003672BC">
        <w:rPr>
          <w:rFonts w:ascii="Times New Roman" w:eastAsia="Times New Roman" w:hAnsi="Times New Roman" w:cs="Times New Roman"/>
          <w:color w:val="000000"/>
          <w:kern w:val="0"/>
          <w:sz w:val="32"/>
          <w:szCs w:val="32"/>
          <w:lang w:eastAsia="en-GB"/>
          <w14:ligatures w14:val="none"/>
        </w:rPr>
        <w:t>local residents</w:t>
      </w:r>
      <w:proofErr w:type="gramEnd"/>
      <w:r w:rsidRPr="003672BC">
        <w:rPr>
          <w:rFonts w:ascii="Times New Roman" w:eastAsia="Times New Roman" w:hAnsi="Times New Roman" w:cs="Times New Roman"/>
          <w:color w:val="000000"/>
          <w:kern w:val="0"/>
          <w:sz w:val="32"/>
          <w:szCs w:val="32"/>
          <w:lang w:eastAsia="en-GB"/>
          <w14:ligatures w14:val="none"/>
        </w:rPr>
        <w:t xml:space="preserve"> while contributing to environmental sustainability and community wellbeing.</w:t>
      </w:r>
    </w:p>
    <w:p w14:paraId="26ABEB4F"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first key stakeholder is the </w:t>
      </w:r>
      <w:r w:rsidRPr="003672BC">
        <w:rPr>
          <w:rFonts w:ascii="Times New Roman" w:eastAsia="Times New Roman" w:hAnsi="Times New Roman" w:cs="Times New Roman"/>
          <w:b/>
          <w:bCs/>
          <w:color w:val="000000"/>
          <w:kern w:val="0"/>
          <w:sz w:val="32"/>
          <w:szCs w:val="32"/>
          <w:lang w:eastAsia="en-GB"/>
          <w14:ligatures w14:val="none"/>
        </w:rPr>
        <w:t>local council</w:t>
      </w:r>
      <w:r w:rsidRPr="003672BC">
        <w:rPr>
          <w:rFonts w:ascii="Times New Roman" w:eastAsia="Times New Roman" w:hAnsi="Times New Roman" w:cs="Times New Roman"/>
          <w:color w:val="000000"/>
          <w:kern w:val="0"/>
          <w:sz w:val="32"/>
          <w:szCs w:val="32"/>
          <w:lang w:eastAsia="en-GB"/>
          <w14:ligatures w14:val="none"/>
        </w:rPr>
        <w:t>, which will have significant decision-making power and responsibility for funding, planning and overseeing the development. </w:t>
      </w:r>
      <w:proofErr w:type="gramStart"/>
      <w:r w:rsidRPr="003672BC">
        <w:rPr>
          <w:rFonts w:ascii="Times New Roman" w:eastAsia="Times New Roman" w:hAnsi="Times New Roman" w:cs="Times New Roman"/>
          <w:b/>
          <w:bCs/>
          <w:color w:val="000000"/>
          <w:kern w:val="0"/>
          <w:sz w:val="32"/>
          <w:szCs w:val="32"/>
          <w:lang w:eastAsia="en-GB"/>
          <w14:ligatures w14:val="none"/>
        </w:rPr>
        <w:t>Local residents</w:t>
      </w:r>
      <w:proofErr w:type="gramEnd"/>
      <w:r w:rsidRPr="003672BC">
        <w:rPr>
          <w:rFonts w:ascii="Times New Roman" w:eastAsia="Times New Roman" w:hAnsi="Times New Roman" w:cs="Times New Roman"/>
          <w:color w:val="000000"/>
          <w:kern w:val="0"/>
          <w:sz w:val="32"/>
          <w:szCs w:val="32"/>
          <w:lang w:eastAsia="en-GB"/>
          <w14:ligatures w14:val="none"/>
        </w:rPr>
        <w:t> are another important stakeholder because they will be the primary users of the park and may benefit from improved recreational facilities, green space and community wellbeing. </w:t>
      </w:r>
      <w:r w:rsidRPr="003672BC">
        <w:rPr>
          <w:rFonts w:ascii="Times New Roman" w:eastAsia="Times New Roman" w:hAnsi="Times New Roman" w:cs="Times New Roman"/>
          <w:b/>
          <w:bCs/>
          <w:color w:val="000000"/>
          <w:kern w:val="0"/>
          <w:sz w:val="32"/>
          <w:szCs w:val="32"/>
          <w:lang w:eastAsia="en-GB"/>
          <w14:ligatures w14:val="none"/>
        </w:rPr>
        <w:t>Local schools</w:t>
      </w:r>
      <w:r w:rsidRPr="003672BC">
        <w:rPr>
          <w:rFonts w:ascii="Times New Roman" w:eastAsia="Times New Roman" w:hAnsi="Times New Roman" w:cs="Times New Roman"/>
          <w:color w:val="000000"/>
          <w:kern w:val="0"/>
          <w:sz w:val="32"/>
          <w:szCs w:val="32"/>
          <w:lang w:eastAsia="en-GB"/>
          <w14:ligatures w14:val="none"/>
        </w:rPr>
        <w:t> may benefit from opportunities for outdoor education, sports and environmental learning.</w:t>
      </w:r>
    </w:p>
    <w:p w14:paraId="2C6F04C0"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Community groups</w:t>
      </w:r>
      <w:r w:rsidRPr="003672BC">
        <w:rPr>
          <w:rFonts w:ascii="Times New Roman" w:eastAsia="Times New Roman" w:hAnsi="Times New Roman" w:cs="Times New Roman"/>
          <w:color w:val="000000"/>
          <w:kern w:val="0"/>
          <w:sz w:val="32"/>
          <w:szCs w:val="32"/>
          <w:lang w:eastAsia="en-GB"/>
          <w14:ligatures w14:val="none"/>
        </w:rPr>
        <w:t xml:space="preserve"> can benefit from improved facilities for community activities while also representing </w:t>
      </w:r>
      <w:proofErr w:type="gramStart"/>
      <w:r w:rsidRPr="003672BC">
        <w:rPr>
          <w:rFonts w:ascii="Times New Roman" w:eastAsia="Times New Roman" w:hAnsi="Times New Roman" w:cs="Times New Roman"/>
          <w:color w:val="000000"/>
          <w:kern w:val="0"/>
          <w:sz w:val="32"/>
          <w:szCs w:val="32"/>
          <w:lang w:eastAsia="en-GB"/>
          <w14:ligatures w14:val="none"/>
        </w:rPr>
        <w:t>local residents</w:t>
      </w:r>
      <w:proofErr w:type="gramEnd"/>
      <w:r w:rsidRPr="003672BC">
        <w:rPr>
          <w:rFonts w:ascii="Times New Roman" w:eastAsia="Times New Roman" w:hAnsi="Times New Roman" w:cs="Times New Roman"/>
          <w:color w:val="000000"/>
          <w:kern w:val="0"/>
          <w:sz w:val="32"/>
          <w:szCs w:val="32"/>
          <w:lang w:eastAsia="en-GB"/>
          <w14:ligatures w14:val="none"/>
        </w:rPr>
        <w:t xml:space="preserve"> during consultation. </w:t>
      </w:r>
      <w:r w:rsidRPr="003672BC">
        <w:rPr>
          <w:rFonts w:ascii="Times New Roman" w:eastAsia="Times New Roman" w:hAnsi="Times New Roman" w:cs="Times New Roman"/>
          <w:b/>
          <w:bCs/>
          <w:color w:val="000000"/>
          <w:kern w:val="0"/>
          <w:sz w:val="32"/>
          <w:szCs w:val="32"/>
          <w:lang w:eastAsia="en-GB"/>
          <w14:ligatures w14:val="none"/>
        </w:rPr>
        <w:t>Environmental organisations</w:t>
      </w:r>
      <w:r w:rsidRPr="003672BC">
        <w:rPr>
          <w:rFonts w:ascii="Times New Roman" w:eastAsia="Times New Roman" w:hAnsi="Times New Roman" w:cs="Times New Roman"/>
          <w:color w:val="000000"/>
          <w:kern w:val="0"/>
          <w:sz w:val="32"/>
          <w:szCs w:val="32"/>
          <w:lang w:eastAsia="en-GB"/>
          <w14:ligatures w14:val="none"/>
        </w:rPr>
        <w:t> have an interest in protecting biodiversity and ensuring that the development follows sustainable principles. </w:t>
      </w:r>
      <w:r w:rsidRPr="003672BC">
        <w:rPr>
          <w:rFonts w:ascii="Times New Roman" w:eastAsia="Times New Roman" w:hAnsi="Times New Roman" w:cs="Times New Roman"/>
          <w:b/>
          <w:bCs/>
          <w:color w:val="000000"/>
          <w:kern w:val="0"/>
          <w:sz w:val="32"/>
          <w:szCs w:val="32"/>
          <w:lang w:eastAsia="en-GB"/>
          <w14:ligatures w14:val="none"/>
        </w:rPr>
        <w:t>Local businesses</w:t>
      </w:r>
      <w:r w:rsidRPr="003672BC">
        <w:rPr>
          <w:rFonts w:ascii="Times New Roman" w:eastAsia="Times New Roman" w:hAnsi="Times New Roman" w:cs="Times New Roman"/>
          <w:color w:val="000000"/>
          <w:kern w:val="0"/>
          <w:sz w:val="32"/>
          <w:szCs w:val="32"/>
          <w:lang w:eastAsia="en-GB"/>
          <w14:ligatures w14:val="none"/>
        </w:rPr>
        <w:t xml:space="preserve"> may benefit from increased </w:t>
      </w:r>
      <w:r w:rsidRPr="003672BC">
        <w:rPr>
          <w:rFonts w:ascii="Times New Roman" w:eastAsia="Times New Roman" w:hAnsi="Times New Roman" w:cs="Times New Roman"/>
          <w:color w:val="000000"/>
          <w:kern w:val="0"/>
          <w:sz w:val="32"/>
          <w:szCs w:val="32"/>
          <w:lang w:eastAsia="en-GB"/>
          <w14:ligatures w14:val="none"/>
        </w:rPr>
        <w:lastRenderedPageBreak/>
        <w:t>visitor numbers and additional economic activity generated by the park. Finally, the </w:t>
      </w:r>
      <w:r w:rsidRPr="003672BC">
        <w:rPr>
          <w:rFonts w:ascii="Times New Roman" w:eastAsia="Times New Roman" w:hAnsi="Times New Roman" w:cs="Times New Roman"/>
          <w:b/>
          <w:bCs/>
          <w:color w:val="000000"/>
          <w:kern w:val="0"/>
          <w:sz w:val="32"/>
          <w:szCs w:val="32"/>
          <w:lang w:eastAsia="en-GB"/>
          <w14:ligatures w14:val="none"/>
        </w:rPr>
        <w:t>construction contractor</w:t>
      </w:r>
      <w:r w:rsidRPr="003672BC">
        <w:rPr>
          <w:rFonts w:ascii="Times New Roman" w:eastAsia="Times New Roman" w:hAnsi="Times New Roman" w:cs="Times New Roman"/>
          <w:color w:val="000000"/>
          <w:kern w:val="0"/>
          <w:sz w:val="32"/>
          <w:szCs w:val="32"/>
          <w:lang w:eastAsia="en-GB"/>
          <w14:ligatures w14:val="none"/>
        </w:rPr>
        <w:t> will have a commercial interest in successfully delivering the project while meeting agreed cost, quality, environmental and time requirements.</w:t>
      </w:r>
    </w:p>
    <w:p w14:paraId="72A5AD27"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Effective stakeholder engagement will therefore be essential throughout the project lifecycle. By identifying stakeholder expectations, communicating transparently and providing meaningful opportunities for participation, the project team can reduce potential conflicts,</w:t>
      </w:r>
    </w:p>
    <w:p w14:paraId="3A16056E" w14:textId="3B742B16"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build trust and improve the likelihood of achieving a successful and sustainable community park.</w:t>
      </w:r>
    </w:p>
    <w:p w14:paraId="15245B5D" w14:textId="6ED86D25" w:rsidR="002E15A0" w:rsidRPr="00CF7B24" w:rsidRDefault="002E15A0" w:rsidP="002E15A0">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CF7B24">
        <w:rPr>
          <w:rFonts w:ascii="Times New Roman" w:eastAsia="Times New Roman" w:hAnsi="Times New Roman" w:cs="Times New Roman"/>
          <w:b/>
          <w:bCs/>
          <w:color w:val="000000"/>
          <w:kern w:val="36"/>
          <w:sz w:val="36"/>
          <w:szCs w:val="36"/>
          <w:lang w:eastAsia="en-GB"/>
          <w14:ligatures w14:val="none"/>
        </w:rPr>
        <w:t>Element 2 – Application: Stakeholder Engagement Strategies</w:t>
      </w:r>
    </w:p>
    <w:p w14:paraId="2ED1B842"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Effective stakeholder engagement is essential to the successful delivery of the proposed </w:t>
      </w:r>
      <w:r w:rsidRPr="003672BC">
        <w:rPr>
          <w:rFonts w:ascii="Times New Roman" w:eastAsia="Times New Roman" w:hAnsi="Times New Roman" w:cs="Times New Roman"/>
          <w:b/>
          <w:bCs/>
          <w:color w:val="000000"/>
          <w:kern w:val="0"/>
          <w:sz w:val="32"/>
          <w:szCs w:val="32"/>
          <w:lang w:eastAsia="en-GB"/>
          <w14:ligatures w14:val="none"/>
        </w:rPr>
        <w:t>Riverside Community Park Development Project</w:t>
      </w:r>
      <w:r w:rsidRPr="003672BC">
        <w:rPr>
          <w:rFonts w:ascii="Times New Roman" w:eastAsia="Times New Roman" w:hAnsi="Times New Roman" w:cs="Times New Roman"/>
          <w:color w:val="000000"/>
          <w:kern w:val="0"/>
          <w:sz w:val="32"/>
          <w:szCs w:val="32"/>
          <w:lang w:eastAsia="en-GB"/>
          <w14:ligatures w14:val="none"/>
        </w:rPr>
        <w:t>. Since the project will affect different groups in different ways, the project team needs to identify stakeholder expectations, assess their levels of power and influence, and develop appropriate engagement methods. Stakeholder analysis allows project managers to determine which stakeholders require close management and which can be monitored or kept informed (Freeman, 1984; Bryson, 2004).</w:t>
      </w:r>
    </w:p>
    <w:p w14:paraId="7A8B7019"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2222DE31"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18841FC0"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10F1BE40"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489FB4C5"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7E16D09D"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67F5D253" w14:textId="77777777" w:rsidR="008F6BE6" w:rsidRDefault="008F6BE6"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p>
    <w:p w14:paraId="3E967BAB" w14:textId="4C4E03D5" w:rsidR="002E15A0" w:rsidRPr="003672BC" w:rsidRDefault="002E15A0" w:rsidP="002E15A0">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lastRenderedPageBreak/>
        <w:t>2.1 Power, Influence and Interest Analysis</w:t>
      </w:r>
    </w:p>
    <w:tbl>
      <w:tblPr>
        <w:tblpPr w:leftFromText="180" w:rightFromText="180" w:vertAnchor="page" w:horzAnchor="margin" w:tblpY="9472"/>
        <w:tblW w:w="8661" w:type="dxa"/>
        <w:tblCellSpacing w:w="15" w:type="dxa"/>
        <w:tblLayout w:type="fixed"/>
        <w:tblCellMar>
          <w:top w:w="15" w:type="dxa"/>
          <w:left w:w="15" w:type="dxa"/>
          <w:bottom w:w="15" w:type="dxa"/>
          <w:right w:w="15" w:type="dxa"/>
        </w:tblCellMar>
        <w:tblLook w:val="04A0" w:firstRow="1" w:lastRow="0" w:firstColumn="1" w:lastColumn="0" w:noHBand="0" w:noVBand="1"/>
      </w:tblPr>
      <w:tblGrid>
        <w:gridCol w:w="2041"/>
        <w:gridCol w:w="1359"/>
        <w:gridCol w:w="1224"/>
        <w:gridCol w:w="1359"/>
        <w:gridCol w:w="2678"/>
      </w:tblGrid>
      <w:tr w:rsidR="00CF7B24" w:rsidRPr="003672BC" w14:paraId="4613DE85" w14:textId="77777777" w:rsidTr="00CF7B24">
        <w:trPr>
          <w:trHeight w:val="457"/>
          <w:tblHeader/>
          <w:tblCellSpacing w:w="15" w:type="dxa"/>
        </w:trPr>
        <w:tc>
          <w:tcPr>
            <w:tcW w:w="1996" w:type="dxa"/>
            <w:vAlign w:val="center"/>
            <w:hideMark/>
          </w:tcPr>
          <w:p w14:paraId="26F48C25" w14:textId="77777777" w:rsidR="00CF7B24" w:rsidRPr="00CF7B24" w:rsidRDefault="00CF7B24" w:rsidP="00CF7B24">
            <w:pPr>
              <w:spacing w:after="0" w:line="240" w:lineRule="auto"/>
              <w:rPr>
                <w:rFonts w:ascii="Times New Roman" w:eastAsia="Times New Roman" w:hAnsi="Times New Roman" w:cs="Times New Roman"/>
                <w:b/>
                <w:bCs/>
                <w:color w:val="000000"/>
                <w:kern w:val="0"/>
                <w:sz w:val="28"/>
                <w:szCs w:val="28"/>
                <w:lang w:eastAsia="en-GB"/>
                <w14:ligatures w14:val="none"/>
              </w:rPr>
            </w:pPr>
            <w:r w:rsidRPr="00CF7B24">
              <w:rPr>
                <w:rFonts w:ascii="Times New Roman" w:eastAsia="Times New Roman" w:hAnsi="Times New Roman" w:cs="Times New Roman"/>
                <w:b/>
                <w:bCs/>
                <w:color w:val="000000"/>
                <w:kern w:val="0"/>
                <w:sz w:val="28"/>
                <w:szCs w:val="28"/>
                <w:lang w:eastAsia="en-GB"/>
                <w14:ligatures w14:val="none"/>
              </w:rPr>
              <w:t>Stakeholder</w:t>
            </w:r>
          </w:p>
        </w:tc>
        <w:tc>
          <w:tcPr>
            <w:tcW w:w="1329" w:type="dxa"/>
            <w:vAlign w:val="center"/>
            <w:hideMark/>
          </w:tcPr>
          <w:p w14:paraId="0EB12AF5" w14:textId="77777777" w:rsidR="00CF7B24" w:rsidRPr="00CF7B24" w:rsidRDefault="00CF7B24" w:rsidP="00CF7B24">
            <w:pPr>
              <w:spacing w:after="0" w:line="240" w:lineRule="auto"/>
              <w:rPr>
                <w:rFonts w:ascii="Times New Roman" w:eastAsia="Times New Roman" w:hAnsi="Times New Roman" w:cs="Times New Roman"/>
                <w:b/>
                <w:bCs/>
                <w:color w:val="000000"/>
                <w:kern w:val="0"/>
                <w:sz w:val="28"/>
                <w:szCs w:val="28"/>
                <w:lang w:eastAsia="en-GB"/>
                <w14:ligatures w14:val="none"/>
              </w:rPr>
            </w:pPr>
            <w:r w:rsidRPr="00CF7B24">
              <w:rPr>
                <w:rFonts w:ascii="Times New Roman" w:eastAsia="Times New Roman" w:hAnsi="Times New Roman" w:cs="Times New Roman"/>
                <w:b/>
                <w:bCs/>
                <w:color w:val="000000"/>
                <w:kern w:val="0"/>
                <w:sz w:val="28"/>
                <w:szCs w:val="28"/>
                <w:lang w:eastAsia="en-GB"/>
                <w14:ligatures w14:val="none"/>
              </w:rPr>
              <w:t>Power</w:t>
            </w:r>
          </w:p>
        </w:tc>
        <w:tc>
          <w:tcPr>
            <w:tcW w:w="1194" w:type="dxa"/>
            <w:vAlign w:val="center"/>
            <w:hideMark/>
          </w:tcPr>
          <w:p w14:paraId="3DC99F5E" w14:textId="77777777" w:rsidR="00CF7B24" w:rsidRPr="00CF7B24" w:rsidRDefault="00CF7B24" w:rsidP="00CF7B24">
            <w:pPr>
              <w:spacing w:after="0" w:line="240" w:lineRule="auto"/>
              <w:rPr>
                <w:rFonts w:ascii="Times New Roman" w:eastAsia="Times New Roman" w:hAnsi="Times New Roman" w:cs="Times New Roman"/>
                <w:b/>
                <w:bCs/>
                <w:color w:val="000000"/>
                <w:kern w:val="0"/>
                <w:sz w:val="28"/>
                <w:szCs w:val="28"/>
                <w:lang w:eastAsia="en-GB"/>
                <w14:ligatures w14:val="none"/>
              </w:rPr>
            </w:pPr>
            <w:r w:rsidRPr="00CF7B24">
              <w:rPr>
                <w:rFonts w:ascii="Times New Roman" w:eastAsia="Times New Roman" w:hAnsi="Times New Roman" w:cs="Times New Roman"/>
                <w:b/>
                <w:bCs/>
                <w:color w:val="000000"/>
                <w:kern w:val="0"/>
                <w:sz w:val="28"/>
                <w:szCs w:val="28"/>
                <w:lang w:eastAsia="en-GB"/>
                <w14:ligatures w14:val="none"/>
              </w:rPr>
              <w:t>Influence</w:t>
            </w:r>
          </w:p>
        </w:tc>
        <w:tc>
          <w:tcPr>
            <w:tcW w:w="1329" w:type="dxa"/>
            <w:vAlign w:val="center"/>
            <w:hideMark/>
          </w:tcPr>
          <w:p w14:paraId="7AF3B2FC" w14:textId="77777777" w:rsidR="00CF7B24" w:rsidRPr="00CF7B24" w:rsidRDefault="00CF7B24" w:rsidP="00CF7B24">
            <w:pPr>
              <w:spacing w:after="0" w:line="240" w:lineRule="auto"/>
              <w:rPr>
                <w:rFonts w:ascii="Times New Roman" w:eastAsia="Times New Roman" w:hAnsi="Times New Roman" w:cs="Times New Roman"/>
                <w:b/>
                <w:bCs/>
                <w:color w:val="000000"/>
                <w:kern w:val="0"/>
                <w:sz w:val="28"/>
                <w:szCs w:val="28"/>
                <w:lang w:eastAsia="en-GB"/>
                <w14:ligatures w14:val="none"/>
              </w:rPr>
            </w:pPr>
            <w:r w:rsidRPr="00CF7B24">
              <w:rPr>
                <w:rFonts w:ascii="Times New Roman" w:eastAsia="Times New Roman" w:hAnsi="Times New Roman" w:cs="Times New Roman"/>
                <w:b/>
                <w:bCs/>
                <w:color w:val="000000"/>
                <w:kern w:val="0"/>
                <w:sz w:val="28"/>
                <w:szCs w:val="28"/>
                <w:lang w:eastAsia="en-GB"/>
                <w14:ligatures w14:val="none"/>
              </w:rPr>
              <w:t>Interest</w:t>
            </w:r>
          </w:p>
        </w:tc>
        <w:tc>
          <w:tcPr>
            <w:tcW w:w="2633" w:type="dxa"/>
            <w:vAlign w:val="center"/>
            <w:hideMark/>
          </w:tcPr>
          <w:p w14:paraId="72266594" w14:textId="77777777" w:rsidR="00CF7B24" w:rsidRPr="00CF7B24" w:rsidRDefault="00CF7B24" w:rsidP="00CF7B24">
            <w:pPr>
              <w:spacing w:after="0" w:line="240" w:lineRule="auto"/>
              <w:jc w:val="center"/>
              <w:rPr>
                <w:rFonts w:ascii="Times New Roman" w:eastAsia="Times New Roman" w:hAnsi="Times New Roman" w:cs="Times New Roman"/>
                <w:b/>
                <w:bCs/>
                <w:color w:val="000000"/>
                <w:kern w:val="0"/>
                <w:sz w:val="28"/>
                <w:szCs w:val="28"/>
                <w:lang w:eastAsia="en-GB"/>
                <w14:ligatures w14:val="none"/>
              </w:rPr>
            </w:pPr>
            <w:r w:rsidRPr="00CF7B24">
              <w:rPr>
                <w:rFonts w:ascii="Times New Roman" w:eastAsia="Times New Roman" w:hAnsi="Times New Roman" w:cs="Times New Roman"/>
                <w:b/>
                <w:bCs/>
                <w:color w:val="000000"/>
                <w:kern w:val="0"/>
                <w:sz w:val="28"/>
                <w:szCs w:val="28"/>
                <w:lang w:eastAsia="en-GB"/>
                <w14:ligatures w14:val="none"/>
              </w:rPr>
              <w:t>Recommended approach</w:t>
            </w:r>
          </w:p>
        </w:tc>
      </w:tr>
      <w:tr w:rsidR="00CF7B24" w:rsidRPr="003672BC" w14:paraId="4422ECC0" w14:textId="77777777" w:rsidTr="00CF7B24">
        <w:trPr>
          <w:trHeight w:val="216"/>
          <w:tblCellSpacing w:w="15" w:type="dxa"/>
        </w:trPr>
        <w:tc>
          <w:tcPr>
            <w:tcW w:w="1996" w:type="dxa"/>
            <w:vAlign w:val="center"/>
            <w:hideMark/>
          </w:tcPr>
          <w:p w14:paraId="034C629F"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Local Council</w:t>
            </w:r>
          </w:p>
        </w:tc>
        <w:tc>
          <w:tcPr>
            <w:tcW w:w="1329" w:type="dxa"/>
            <w:vAlign w:val="center"/>
            <w:hideMark/>
          </w:tcPr>
          <w:p w14:paraId="24701A1F"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194" w:type="dxa"/>
            <w:vAlign w:val="center"/>
            <w:hideMark/>
          </w:tcPr>
          <w:p w14:paraId="7BA6DF1E"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329" w:type="dxa"/>
            <w:vAlign w:val="center"/>
            <w:hideMark/>
          </w:tcPr>
          <w:p w14:paraId="4BCA7A28"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2633" w:type="dxa"/>
            <w:vAlign w:val="center"/>
            <w:hideMark/>
          </w:tcPr>
          <w:p w14:paraId="31BD3EE7"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Manage closely</w:t>
            </w:r>
          </w:p>
        </w:tc>
      </w:tr>
      <w:tr w:rsidR="00CF7B24" w:rsidRPr="003672BC" w14:paraId="7A157704" w14:textId="77777777" w:rsidTr="00CF7B24">
        <w:trPr>
          <w:trHeight w:val="446"/>
          <w:tblCellSpacing w:w="15" w:type="dxa"/>
        </w:trPr>
        <w:tc>
          <w:tcPr>
            <w:tcW w:w="1996" w:type="dxa"/>
            <w:vAlign w:val="center"/>
            <w:hideMark/>
          </w:tcPr>
          <w:p w14:paraId="0AE14A82"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proofErr w:type="gramStart"/>
            <w:r w:rsidRPr="00CF7B24">
              <w:rPr>
                <w:rFonts w:ascii="Times New Roman" w:eastAsia="Times New Roman" w:hAnsi="Times New Roman" w:cs="Times New Roman"/>
                <w:color w:val="000000"/>
                <w:kern w:val="0"/>
                <w:sz w:val="28"/>
                <w:szCs w:val="28"/>
                <w:lang w:eastAsia="en-GB"/>
                <w14:ligatures w14:val="none"/>
              </w:rPr>
              <w:t>Local Residents</w:t>
            </w:r>
            <w:proofErr w:type="gramEnd"/>
          </w:p>
        </w:tc>
        <w:tc>
          <w:tcPr>
            <w:tcW w:w="1329" w:type="dxa"/>
            <w:vAlign w:val="center"/>
            <w:hideMark/>
          </w:tcPr>
          <w:p w14:paraId="7FF41F03"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194" w:type="dxa"/>
            <w:vAlign w:val="center"/>
            <w:hideMark/>
          </w:tcPr>
          <w:p w14:paraId="5356A25C"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329" w:type="dxa"/>
            <w:vAlign w:val="center"/>
            <w:hideMark/>
          </w:tcPr>
          <w:p w14:paraId="3D9F8F65"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2633" w:type="dxa"/>
            <w:vAlign w:val="center"/>
            <w:hideMark/>
          </w:tcPr>
          <w:p w14:paraId="2D4CE5B7"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Manage closely / involve</w:t>
            </w:r>
          </w:p>
        </w:tc>
      </w:tr>
      <w:tr w:rsidR="00CF7B24" w:rsidRPr="003672BC" w14:paraId="72254EA2" w14:textId="77777777" w:rsidTr="00CF7B24">
        <w:trPr>
          <w:trHeight w:val="446"/>
          <w:tblCellSpacing w:w="15" w:type="dxa"/>
        </w:trPr>
        <w:tc>
          <w:tcPr>
            <w:tcW w:w="1996" w:type="dxa"/>
            <w:vAlign w:val="center"/>
            <w:hideMark/>
          </w:tcPr>
          <w:p w14:paraId="2483D6FB"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Construction Contractor</w:t>
            </w:r>
          </w:p>
        </w:tc>
        <w:tc>
          <w:tcPr>
            <w:tcW w:w="1329" w:type="dxa"/>
            <w:vAlign w:val="center"/>
            <w:hideMark/>
          </w:tcPr>
          <w:p w14:paraId="70DB1EB1"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194" w:type="dxa"/>
            <w:vAlign w:val="center"/>
            <w:hideMark/>
          </w:tcPr>
          <w:p w14:paraId="21355F65"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329" w:type="dxa"/>
            <w:vAlign w:val="center"/>
            <w:hideMark/>
          </w:tcPr>
          <w:p w14:paraId="1799592C"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2633" w:type="dxa"/>
            <w:vAlign w:val="center"/>
            <w:hideMark/>
          </w:tcPr>
          <w:p w14:paraId="70FE984A"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Manage closely</w:t>
            </w:r>
          </w:p>
        </w:tc>
      </w:tr>
      <w:tr w:rsidR="00CF7B24" w:rsidRPr="003672BC" w14:paraId="2CB23ABF" w14:textId="77777777" w:rsidTr="00CF7B24">
        <w:trPr>
          <w:trHeight w:val="446"/>
          <w:tblCellSpacing w:w="15" w:type="dxa"/>
        </w:trPr>
        <w:tc>
          <w:tcPr>
            <w:tcW w:w="1996" w:type="dxa"/>
            <w:vAlign w:val="center"/>
            <w:hideMark/>
          </w:tcPr>
          <w:p w14:paraId="1C469184"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Environmental Organisations</w:t>
            </w:r>
          </w:p>
        </w:tc>
        <w:tc>
          <w:tcPr>
            <w:tcW w:w="1329" w:type="dxa"/>
            <w:vAlign w:val="center"/>
            <w:hideMark/>
          </w:tcPr>
          <w:p w14:paraId="5A4947BF"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194" w:type="dxa"/>
            <w:vAlign w:val="center"/>
            <w:hideMark/>
          </w:tcPr>
          <w:p w14:paraId="48525F93"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329" w:type="dxa"/>
            <w:vAlign w:val="center"/>
            <w:hideMark/>
          </w:tcPr>
          <w:p w14:paraId="1B29678A"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2633" w:type="dxa"/>
            <w:vAlign w:val="center"/>
            <w:hideMark/>
          </w:tcPr>
          <w:p w14:paraId="1E75EA82"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Involve closely</w:t>
            </w:r>
          </w:p>
        </w:tc>
      </w:tr>
      <w:tr w:rsidR="00CF7B24" w:rsidRPr="003672BC" w14:paraId="7B2C9E85" w14:textId="77777777" w:rsidTr="00CF7B24">
        <w:trPr>
          <w:trHeight w:val="457"/>
          <w:tblCellSpacing w:w="15" w:type="dxa"/>
        </w:trPr>
        <w:tc>
          <w:tcPr>
            <w:tcW w:w="1996" w:type="dxa"/>
            <w:vAlign w:val="center"/>
            <w:hideMark/>
          </w:tcPr>
          <w:p w14:paraId="4C8469BB"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Community Groups</w:t>
            </w:r>
          </w:p>
        </w:tc>
        <w:tc>
          <w:tcPr>
            <w:tcW w:w="1329" w:type="dxa"/>
            <w:vAlign w:val="center"/>
            <w:hideMark/>
          </w:tcPr>
          <w:p w14:paraId="0ED91B8E"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194" w:type="dxa"/>
            <w:vAlign w:val="center"/>
            <w:hideMark/>
          </w:tcPr>
          <w:p w14:paraId="3A02CA4A"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1329" w:type="dxa"/>
            <w:vAlign w:val="center"/>
            <w:hideMark/>
          </w:tcPr>
          <w:p w14:paraId="18173919"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2633" w:type="dxa"/>
            <w:vAlign w:val="center"/>
            <w:hideMark/>
          </w:tcPr>
          <w:p w14:paraId="4DF6411C"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Involve closely</w:t>
            </w:r>
          </w:p>
        </w:tc>
      </w:tr>
      <w:tr w:rsidR="00CF7B24" w:rsidRPr="003672BC" w14:paraId="63043431" w14:textId="77777777" w:rsidTr="00CF7B24">
        <w:trPr>
          <w:trHeight w:val="446"/>
          <w:tblCellSpacing w:w="15" w:type="dxa"/>
        </w:trPr>
        <w:tc>
          <w:tcPr>
            <w:tcW w:w="1996" w:type="dxa"/>
            <w:vAlign w:val="center"/>
            <w:hideMark/>
          </w:tcPr>
          <w:p w14:paraId="79CA3BDD"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Local Schools</w:t>
            </w:r>
          </w:p>
        </w:tc>
        <w:tc>
          <w:tcPr>
            <w:tcW w:w="1329" w:type="dxa"/>
            <w:vAlign w:val="center"/>
            <w:hideMark/>
          </w:tcPr>
          <w:p w14:paraId="5E678E89"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Low/Medium</w:t>
            </w:r>
          </w:p>
        </w:tc>
        <w:tc>
          <w:tcPr>
            <w:tcW w:w="1194" w:type="dxa"/>
            <w:vAlign w:val="center"/>
            <w:hideMark/>
          </w:tcPr>
          <w:p w14:paraId="45D40459"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329" w:type="dxa"/>
            <w:vAlign w:val="center"/>
            <w:hideMark/>
          </w:tcPr>
          <w:p w14:paraId="71B7975B"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High</w:t>
            </w:r>
          </w:p>
        </w:tc>
        <w:tc>
          <w:tcPr>
            <w:tcW w:w="2633" w:type="dxa"/>
            <w:vAlign w:val="center"/>
            <w:hideMark/>
          </w:tcPr>
          <w:p w14:paraId="2B3673C6"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Keep informed / involve</w:t>
            </w:r>
          </w:p>
        </w:tc>
      </w:tr>
      <w:tr w:rsidR="00CF7B24" w:rsidRPr="003672BC" w14:paraId="016164D3" w14:textId="77777777" w:rsidTr="00CF7B24">
        <w:trPr>
          <w:trHeight w:val="446"/>
          <w:tblCellSpacing w:w="15" w:type="dxa"/>
        </w:trPr>
        <w:tc>
          <w:tcPr>
            <w:tcW w:w="1996" w:type="dxa"/>
            <w:vAlign w:val="center"/>
            <w:hideMark/>
          </w:tcPr>
          <w:p w14:paraId="33531DA9"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Local Businesses</w:t>
            </w:r>
          </w:p>
        </w:tc>
        <w:tc>
          <w:tcPr>
            <w:tcW w:w="1329" w:type="dxa"/>
            <w:vAlign w:val="center"/>
            <w:hideMark/>
          </w:tcPr>
          <w:p w14:paraId="16A5986A"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194" w:type="dxa"/>
            <w:vAlign w:val="center"/>
            <w:hideMark/>
          </w:tcPr>
          <w:p w14:paraId="69D4E0F0"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329" w:type="dxa"/>
            <w:vAlign w:val="center"/>
            <w:hideMark/>
          </w:tcPr>
          <w:p w14:paraId="26C64D80"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2633" w:type="dxa"/>
            <w:vAlign w:val="center"/>
            <w:hideMark/>
          </w:tcPr>
          <w:p w14:paraId="2097FA13"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Keep satisfied / informed</w:t>
            </w:r>
          </w:p>
        </w:tc>
      </w:tr>
      <w:tr w:rsidR="00CF7B24" w:rsidRPr="003672BC" w14:paraId="52A52410" w14:textId="77777777" w:rsidTr="00CF7B24">
        <w:trPr>
          <w:trHeight w:val="228"/>
          <w:tblCellSpacing w:w="15" w:type="dxa"/>
        </w:trPr>
        <w:tc>
          <w:tcPr>
            <w:tcW w:w="1996" w:type="dxa"/>
            <w:vAlign w:val="center"/>
            <w:hideMark/>
          </w:tcPr>
          <w:p w14:paraId="1065B5CB"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Wider Public</w:t>
            </w:r>
          </w:p>
        </w:tc>
        <w:tc>
          <w:tcPr>
            <w:tcW w:w="1329" w:type="dxa"/>
            <w:vAlign w:val="center"/>
            <w:hideMark/>
          </w:tcPr>
          <w:p w14:paraId="28FBD6A2"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Low</w:t>
            </w:r>
          </w:p>
        </w:tc>
        <w:tc>
          <w:tcPr>
            <w:tcW w:w="1194" w:type="dxa"/>
            <w:vAlign w:val="center"/>
            <w:hideMark/>
          </w:tcPr>
          <w:p w14:paraId="6065D86F"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1329" w:type="dxa"/>
            <w:vAlign w:val="center"/>
            <w:hideMark/>
          </w:tcPr>
          <w:p w14:paraId="3E2CF8C6"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Medium</w:t>
            </w:r>
          </w:p>
        </w:tc>
        <w:tc>
          <w:tcPr>
            <w:tcW w:w="2633" w:type="dxa"/>
            <w:vAlign w:val="center"/>
            <w:hideMark/>
          </w:tcPr>
          <w:p w14:paraId="5E508903" w14:textId="77777777" w:rsidR="00CF7B24" w:rsidRPr="00CF7B24" w:rsidRDefault="00CF7B24" w:rsidP="00CF7B24">
            <w:pPr>
              <w:spacing w:after="0" w:line="240" w:lineRule="auto"/>
              <w:rPr>
                <w:rFonts w:ascii="Times New Roman" w:eastAsia="Times New Roman" w:hAnsi="Times New Roman" w:cs="Times New Roman"/>
                <w:color w:val="000000"/>
                <w:kern w:val="0"/>
                <w:sz w:val="28"/>
                <w:szCs w:val="28"/>
                <w:lang w:eastAsia="en-GB"/>
                <w14:ligatures w14:val="none"/>
              </w:rPr>
            </w:pPr>
            <w:r w:rsidRPr="00CF7B24">
              <w:rPr>
                <w:rFonts w:ascii="Times New Roman" w:eastAsia="Times New Roman" w:hAnsi="Times New Roman" w:cs="Times New Roman"/>
                <w:color w:val="000000"/>
                <w:kern w:val="0"/>
                <w:sz w:val="28"/>
                <w:szCs w:val="28"/>
                <w:lang w:eastAsia="en-GB"/>
                <w14:ligatures w14:val="none"/>
              </w:rPr>
              <w:t>Keep informed</w:t>
            </w:r>
          </w:p>
        </w:tc>
      </w:tr>
    </w:tbl>
    <w:p w14:paraId="2E1311BC"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For the Riverside Community Park Project, stakeholders have been assessed according to three factors: </w:t>
      </w:r>
      <w:r w:rsidRPr="003672BC">
        <w:rPr>
          <w:rFonts w:ascii="Times New Roman" w:eastAsia="Times New Roman" w:hAnsi="Times New Roman" w:cs="Times New Roman"/>
          <w:b/>
          <w:bCs/>
          <w:color w:val="000000"/>
          <w:kern w:val="0"/>
          <w:sz w:val="32"/>
          <w:szCs w:val="32"/>
          <w:lang w:eastAsia="en-GB"/>
          <w14:ligatures w14:val="none"/>
        </w:rPr>
        <w:t>power, influence and interest</w:t>
      </w:r>
      <w:r w:rsidRPr="003672BC">
        <w:rPr>
          <w:rFonts w:ascii="Times New Roman" w:eastAsia="Times New Roman" w:hAnsi="Times New Roman" w:cs="Times New Roman"/>
          <w:color w:val="000000"/>
          <w:kern w:val="0"/>
          <w:sz w:val="32"/>
          <w:szCs w:val="32"/>
          <w:lang w:eastAsia="en-GB"/>
          <w14:ligatures w14:val="none"/>
        </w:rPr>
        <w:t>. Power refers to the ability of a stakeholder to make or affect project decisions. Influence refers to the ability to shape opinions, decisions or project outcomes, while interest refers to the extent to which the stakeholder is affected by or concerned about the project.</w:t>
      </w:r>
    </w:p>
    <w:p w14:paraId="04C91579"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p>
    <w:p w14:paraId="3444BC5C"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Local Council</w:t>
      </w:r>
    </w:p>
    <w:p w14:paraId="6E76762D" w14:textId="77777777" w:rsidR="00CF7B24" w:rsidRDefault="00CF7B24"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p>
    <w:p w14:paraId="4BFAE90B" w14:textId="51A07C54"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w:t>
      </w:r>
      <w:r w:rsidRPr="00CF7B24">
        <w:rPr>
          <w:rFonts w:ascii="Times New Roman" w:eastAsia="Times New Roman" w:hAnsi="Times New Roman" w:cs="Times New Roman"/>
          <w:color w:val="000000"/>
          <w:kern w:val="0"/>
          <w:sz w:val="32"/>
          <w:szCs w:val="32"/>
          <w:lang w:eastAsia="en-GB"/>
          <w14:ligatures w14:val="none"/>
        </w:rPr>
        <w:t>local council</w:t>
      </w:r>
      <w:r w:rsidRPr="003672BC">
        <w:rPr>
          <w:rFonts w:ascii="Times New Roman" w:eastAsia="Times New Roman" w:hAnsi="Times New Roman" w:cs="Times New Roman"/>
          <w:color w:val="000000"/>
          <w:kern w:val="0"/>
          <w:sz w:val="32"/>
          <w:szCs w:val="32"/>
          <w:lang w:eastAsia="en-GB"/>
          <w14:ligatures w14:val="none"/>
        </w:rPr>
        <w:t> has high power because it is likely to be responsible for approving, funding and overseeing the project. It also has high interest because the development contributes to local environmental, recreational and community objectives. Consequently, the council should be managed closely through regular progress meetings, formal reports and performance updates.</w:t>
      </w:r>
    </w:p>
    <w:p w14:paraId="73CB19BE"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proofErr w:type="gramStart"/>
      <w:r w:rsidRPr="003672BC">
        <w:rPr>
          <w:rFonts w:ascii="Times New Roman" w:eastAsia="Times New Roman" w:hAnsi="Times New Roman" w:cs="Times New Roman"/>
          <w:b/>
          <w:bCs/>
          <w:color w:val="000000"/>
          <w:kern w:val="0"/>
          <w:sz w:val="32"/>
          <w:szCs w:val="32"/>
          <w:lang w:eastAsia="en-GB"/>
          <w14:ligatures w14:val="none"/>
        </w:rPr>
        <w:t>Local Residents</w:t>
      </w:r>
      <w:proofErr w:type="gramEnd"/>
    </w:p>
    <w:p w14:paraId="51A78A8E"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proofErr w:type="gramStart"/>
      <w:r w:rsidRPr="003672BC">
        <w:rPr>
          <w:rFonts w:ascii="Times New Roman" w:eastAsia="Times New Roman" w:hAnsi="Times New Roman" w:cs="Times New Roman"/>
          <w:color w:val="000000"/>
          <w:kern w:val="0"/>
          <w:sz w:val="32"/>
          <w:szCs w:val="32"/>
          <w:lang w:eastAsia="en-GB"/>
          <w14:ligatures w14:val="none"/>
        </w:rPr>
        <w:lastRenderedPageBreak/>
        <w:t>Local residents</w:t>
      </w:r>
      <w:proofErr w:type="gramEnd"/>
      <w:r w:rsidRPr="003672BC">
        <w:rPr>
          <w:rFonts w:ascii="Times New Roman" w:eastAsia="Times New Roman" w:hAnsi="Times New Roman" w:cs="Times New Roman"/>
          <w:color w:val="000000"/>
          <w:kern w:val="0"/>
          <w:sz w:val="32"/>
          <w:szCs w:val="32"/>
          <w:lang w:eastAsia="en-GB"/>
          <w14:ligatures w14:val="none"/>
        </w:rPr>
        <w:t xml:space="preserve"> have medium formal power but high influence and interest. They are the main users of the park and will be directly affected by construction activities and the final design. Although residents may not have direct authority over project decisions, collective opposition or support can significantly affect the project's public acceptance. Therefore, residents should be actively involved in consultation rather than simply receiving information.</w:t>
      </w:r>
    </w:p>
    <w:p w14:paraId="237B3F15"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Construction Contractor</w:t>
      </w:r>
    </w:p>
    <w:p w14:paraId="4A2FC5C5"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construction contractor has high power and influence because it will be responsible for transforming the approved design into the completed park. Construction decisions can affect the project's cost, schedule, quality and environmental performance. The contractor should therefore participate in regular project meetings and receive clear information regarding requirements and stakeholder concerns.</w:t>
      </w:r>
    </w:p>
    <w:p w14:paraId="25C2F8CD"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Environmental Organisations</w:t>
      </w:r>
    </w:p>
    <w:p w14:paraId="43CF88F8"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Environmental organisations have medium formal power but high influence and interest. They may have expertise in biodiversity, habitat protection and sustainable development. Their involvement can help the project team identify environmental risks and improve the sustainability of the final design.</w:t>
      </w:r>
    </w:p>
    <w:p w14:paraId="0BC66A4A"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Community Groups</w:t>
      </w:r>
    </w:p>
    <w:p w14:paraId="55E84457"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Community groups are likely to have medium power and high influence because they can represent the views of multiple residents. They can also act as an important communication link between the project team and the wider community.</w:t>
      </w:r>
    </w:p>
    <w:p w14:paraId="4A92A4EE"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Local Schools</w:t>
      </w:r>
    </w:p>
    <w:p w14:paraId="76CE2ACE"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Schools have relatively low formal power but high interest because the park could provide opportunities for outdoor learning, physical activity and environmental education. Schools should therefore be consulted about facilities that could support children and young people.</w:t>
      </w:r>
    </w:p>
    <w:p w14:paraId="5E4D13B3" w14:textId="77777777" w:rsidR="002E15A0" w:rsidRPr="003672BC" w:rsidRDefault="002E15A0" w:rsidP="002E15A0">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lastRenderedPageBreak/>
        <w:t>Local Businesses</w:t>
      </w:r>
    </w:p>
    <w:p w14:paraId="4DF9A566"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Local businesses have medium interest because increased visitors to the park could generate additional economic activity. However, businesses may also be concerned about construction disruption, parking and traffic. They should therefore receive timely information and opportunities to raise concerns.</w:t>
      </w:r>
    </w:p>
    <w:p w14:paraId="7D4B1F0E" w14:textId="630D93FF" w:rsidR="002E15A0" w:rsidRPr="003672BC" w:rsidRDefault="002E15A0" w:rsidP="002E15A0">
      <w:pPr>
        <w:spacing w:after="0" w:line="240" w:lineRule="auto"/>
        <w:rPr>
          <w:rFonts w:ascii="Times New Roman" w:eastAsia="Times New Roman" w:hAnsi="Times New Roman" w:cs="Times New Roman"/>
          <w:kern w:val="0"/>
          <w:sz w:val="32"/>
          <w:szCs w:val="32"/>
          <w:lang w:eastAsia="en-GB"/>
          <w14:ligatures w14:val="none"/>
        </w:rPr>
      </w:pPr>
    </w:p>
    <w:p w14:paraId="45F35698" w14:textId="77777777" w:rsidR="002E15A0" w:rsidRPr="003672BC" w:rsidRDefault="002E15A0" w:rsidP="002E15A0">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2.2 Stakeholder Power/Interest Map</w:t>
      </w:r>
    </w:p>
    <w:p w14:paraId="234DDE76" w14:textId="77777777" w:rsidR="002E15A0" w:rsidRPr="003672BC" w:rsidRDefault="002E15A0" w:rsidP="002E15A0">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Mendelow's (1991) power-interest matrix provides a useful method for determining how stakeholders should be managed. The matrix categorises stakeholders according to their level of power and interest.</w:t>
      </w:r>
    </w:p>
    <w:p w14:paraId="51C54B9E"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Manage Closely</w:t>
      </w:r>
    </w:p>
    <w:p w14:paraId="18F2C45E"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w:t>
      </w:r>
      <w:r w:rsidRPr="00CF7B24">
        <w:rPr>
          <w:rFonts w:ascii="Times New Roman" w:eastAsia="Times New Roman" w:hAnsi="Times New Roman" w:cs="Times New Roman"/>
          <w:color w:val="000000"/>
          <w:kern w:val="0"/>
          <w:sz w:val="32"/>
          <w:szCs w:val="32"/>
          <w:lang w:eastAsia="en-GB"/>
          <w14:ligatures w14:val="none"/>
        </w:rPr>
        <w:t>local council and construction contractor</w:t>
      </w:r>
      <w:r w:rsidRPr="003672BC">
        <w:rPr>
          <w:rFonts w:ascii="Times New Roman" w:eastAsia="Times New Roman" w:hAnsi="Times New Roman" w:cs="Times New Roman"/>
          <w:color w:val="000000"/>
          <w:kern w:val="0"/>
          <w:sz w:val="32"/>
          <w:szCs w:val="32"/>
          <w:lang w:eastAsia="en-GB"/>
          <w14:ligatures w14:val="none"/>
        </w:rPr>
        <w:t> should be managed closely because they have both high power and high interest. The council can make important strategic and financial decisions, while the contractor directly controls many aspects of construction delivery. Regular meetings, detailed reports and continuous communication should therefore be maintained.</w:t>
      </w:r>
    </w:p>
    <w:p w14:paraId="34640711"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Keep Satisfied</w:t>
      </w:r>
    </w:p>
    <w:p w14:paraId="7C6FE480"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CF7B24">
        <w:rPr>
          <w:rFonts w:ascii="Times New Roman" w:eastAsia="Times New Roman" w:hAnsi="Times New Roman" w:cs="Times New Roman"/>
          <w:color w:val="000000"/>
          <w:kern w:val="0"/>
          <w:sz w:val="32"/>
          <w:szCs w:val="32"/>
          <w:lang w:eastAsia="en-GB"/>
          <w14:ligatures w14:val="none"/>
        </w:rPr>
        <w:t>Local businesses</w:t>
      </w:r>
      <w:r w:rsidRPr="003672BC">
        <w:rPr>
          <w:rFonts w:ascii="Times New Roman" w:eastAsia="Times New Roman" w:hAnsi="Times New Roman" w:cs="Times New Roman"/>
          <w:color w:val="000000"/>
          <w:kern w:val="0"/>
          <w:sz w:val="32"/>
          <w:szCs w:val="32"/>
          <w:lang w:eastAsia="en-GB"/>
          <w14:ligatures w14:val="none"/>
        </w:rPr>
        <w:t> should be kept satisfied because they have a moderate level of interest and influence. The project may provide commercial opportunities but could also create temporary disruption. Providing advance information about construction schedules, road closures and access arrangements can help maintain positive relationships.</w:t>
      </w:r>
    </w:p>
    <w:p w14:paraId="6B9DEDB8"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Involve and Engage</w:t>
      </w:r>
    </w:p>
    <w:p w14:paraId="24B5A95A"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proofErr w:type="gramStart"/>
      <w:r w:rsidRPr="00CF7B24">
        <w:rPr>
          <w:rFonts w:ascii="Times New Roman" w:eastAsia="Times New Roman" w:hAnsi="Times New Roman" w:cs="Times New Roman"/>
          <w:color w:val="000000"/>
          <w:kern w:val="0"/>
          <w:sz w:val="32"/>
          <w:szCs w:val="32"/>
          <w:lang w:eastAsia="en-GB"/>
          <w14:ligatures w14:val="none"/>
        </w:rPr>
        <w:t>Local residents</w:t>
      </w:r>
      <w:proofErr w:type="gramEnd"/>
      <w:r w:rsidRPr="00CF7B24">
        <w:rPr>
          <w:rFonts w:ascii="Times New Roman" w:eastAsia="Times New Roman" w:hAnsi="Times New Roman" w:cs="Times New Roman"/>
          <w:color w:val="000000"/>
          <w:kern w:val="0"/>
          <w:sz w:val="32"/>
          <w:szCs w:val="32"/>
          <w:lang w:eastAsia="en-GB"/>
          <w14:ligatures w14:val="none"/>
        </w:rPr>
        <w:t>, community groups, environmental organisations and schools</w:t>
      </w:r>
      <w:r w:rsidRPr="003672BC">
        <w:rPr>
          <w:rFonts w:ascii="Times New Roman" w:eastAsia="Times New Roman" w:hAnsi="Times New Roman" w:cs="Times New Roman"/>
          <w:color w:val="000000"/>
          <w:kern w:val="0"/>
          <w:sz w:val="32"/>
          <w:szCs w:val="32"/>
          <w:lang w:eastAsia="en-GB"/>
          <w14:ligatures w14:val="none"/>
        </w:rPr>
        <w:t> should be actively involved. These stakeholders have high interest and can influence project decisions through their knowledge, experience and collective opinions.</w:t>
      </w:r>
    </w:p>
    <w:p w14:paraId="682E9EC2"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For example, residents can identify problems relating to accessibility or safety that may not be obvious to the project team. Environmental organisations can provide specialist knowledge about biodiversity, while schools can identify facilities that would benefit children and young people.</w:t>
      </w:r>
    </w:p>
    <w:p w14:paraId="5F8D7A1A"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Keep Informed and Monitor</w:t>
      </w:r>
    </w:p>
    <w:p w14:paraId="6D0C9F69" w14:textId="089637DC" w:rsidR="00E95DA7" w:rsidRPr="00CF7B24" w:rsidRDefault="00E95DA7" w:rsidP="00CF7B24">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w:t>
      </w:r>
      <w:r w:rsidRPr="003672BC">
        <w:rPr>
          <w:rFonts w:ascii="Times New Roman" w:eastAsia="Times New Roman" w:hAnsi="Times New Roman" w:cs="Times New Roman"/>
          <w:b/>
          <w:bCs/>
          <w:color w:val="000000"/>
          <w:kern w:val="0"/>
          <w:sz w:val="32"/>
          <w:szCs w:val="32"/>
          <w:lang w:eastAsia="en-GB"/>
          <w14:ligatures w14:val="none"/>
        </w:rPr>
        <w:t>wider public</w:t>
      </w:r>
      <w:r w:rsidRPr="003672BC">
        <w:rPr>
          <w:rFonts w:ascii="Times New Roman" w:eastAsia="Times New Roman" w:hAnsi="Times New Roman" w:cs="Times New Roman"/>
          <w:color w:val="000000"/>
          <w:kern w:val="0"/>
          <w:sz w:val="32"/>
          <w:szCs w:val="32"/>
          <w:lang w:eastAsia="en-GB"/>
          <w14:ligatures w14:val="none"/>
        </w:rPr>
        <w:t> may have less direct involvement in the project but should still receive appropriate information about major milestones, public benefits and construction disruption. This can be achieved through local newspapers, council websites and public notices.</w:t>
      </w:r>
    </w:p>
    <w:p w14:paraId="184C7ADB"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2.3 Communication Plan</w:t>
      </w:r>
    </w:p>
    <w:p w14:paraId="4911D2D7"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 communication plan establishes what information should be provided, to whom, when and through which communication channel. Effective communication should be timely, accessible and two-way rather than simply providing stakeholders with project information (Project Management Institute, 2021).</w:t>
      </w:r>
    </w:p>
    <w:p w14:paraId="13C391AC" w14:textId="77777777" w:rsidR="00E95DA7" w:rsidRPr="003672BC" w:rsidRDefault="00E95DA7">
      <w:pPr>
        <w:rPr>
          <w:rFonts w:ascii="Times New Roman" w:hAnsi="Times New Roman" w:cs="Times New Roman"/>
          <w:sz w:val="32"/>
          <w:szCs w:val="32"/>
        </w:rPr>
      </w:pPr>
    </w:p>
    <w:tbl>
      <w:tblPr>
        <w:tblW w:w="9781" w:type="dxa"/>
        <w:tblCellSpacing w:w="15" w:type="dxa"/>
        <w:tblCellMar>
          <w:top w:w="15" w:type="dxa"/>
          <w:left w:w="15" w:type="dxa"/>
          <w:bottom w:w="15" w:type="dxa"/>
          <w:right w:w="15" w:type="dxa"/>
        </w:tblCellMar>
        <w:tblLook w:val="04A0" w:firstRow="1" w:lastRow="0" w:firstColumn="1" w:lastColumn="0" w:noHBand="0" w:noVBand="1"/>
      </w:tblPr>
      <w:tblGrid>
        <w:gridCol w:w="1977"/>
        <w:gridCol w:w="2653"/>
        <w:gridCol w:w="2407"/>
        <w:gridCol w:w="2744"/>
      </w:tblGrid>
      <w:tr w:rsidR="00E95DA7" w:rsidRPr="003672BC" w14:paraId="7DE217AF" w14:textId="77777777" w:rsidTr="008F6BE6">
        <w:trPr>
          <w:tblHeader/>
          <w:tblCellSpacing w:w="15" w:type="dxa"/>
        </w:trPr>
        <w:tc>
          <w:tcPr>
            <w:tcW w:w="0" w:type="auto"/>
            <w:vAlign w:val="center"/>
            <w:hideMark/>
          </w:tcPr>
          <w:p w14:paraId="7BDBA47F" w14:textId="77777777" w:rsidR="00E95DA7" w:rsidRPr="003672BC" w:rsidRDefault="00E95DA7" w:rsidP="00E95DA7">
            <w:pPr>
              <w:spacing w:after="0" w:line="240" w:lineRule="auto"/>
              <w:jc w:val="center"/>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Stakeholder</w:t>
            </w:r>
          </w:p>
        </w:tc>
        <w:tc>
          <w:tcPr>
            <w:tcW w:w="2623" w:type="dxa"/>
            <w:vAlign w:val="center"/>
            <w:hideMark/>
          </w:tcPr>
          <w:p w14:paraId="3442894F" w14:textId="77777777" w:rsidR="00E95DA7" w:rsidRPr="003672BC" w:rsidRDefault="00E95DA7" w:rsidP="00E95DA7">
            <w:pPr>
              <w:spacing w:after="0" w:line="240" w:lineRule="auto"/>
              <w:jc w:val="center"/>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Information to communicate</w:t>
            </w:r>
          </w:p>
        </w:tc>
        <w:tc>
          <w:tcPr>
            <w:tcW w:w="2377" w:type="dxa"/>
            <w:vAlign w:val="center"/>
            <w:hideMark/>
          </w:tcPr>
          <w:p w14:paraId="779A6833" w14:textId="77777777" w:rsidR="00E95DA7" w:rsidRPr="003672BC" w:rsidRDefault="00E95DA7" w:rsidP="00E95DA7">
            <w:pPr>
              <w:spacing w:after="0" w:line="240" w:lineRule="auto"/>
              <w:jc w:val="center"/>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When</w:t>
            </w:r>
          </w:p>
        </w:tc>
        <w:tc>
          <w:tcPr>
            <w:tcW w:w="2699" w:type="dxa"/>
            <w:vAlign w:val="center"/>
            <w:hideMark/>
          </w:tcPr>
          <w:p w14:paraId="799C57D2" w14:textId="77777777" w:rsidR="00E95DA7" w:rsidRPr="003672BC" w:rsidRDefault="00E95DA7" w:rsidP="00E95DA7">
            <w:pPr>
              <w:spacing w:after="0" w:line="240" w:lineRule="auto"/>
              <w:jc w:val="center"/>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Communication method</w:t>
            </w:r>
          </w:p>
        </w:tc>
      </w:tr>
      <w:tr w:rsidR="00E95DA7" w:rsidRPr="003672BC" w14:paraId="0BE852FD" w14:textId="77777777" w:rsidTr="008F6BE6">
        <w:trPr>
          <w:tblCellSpacing w:w="15" w:type="dxa"/>
        </w:trPr>
        <w:tc>
          <w:tcPr>
            <w:tcW w:w="0" w:type="auto"/>
            <w:vAlign w:val="center"/>
            <w:hideMark/>
          </w:tcPr>
          <w:p w14:paraId="65B39347"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Local Council</w:t>
            </w:r>
          </w:p>
        </w:tc>
        <w:tc>
          <w:tcPr>
            <w:tcW w:w="2623" w:type="dxa"/>
            <w:vAlign w:val="center"/>
            <w:hideMark/>
          </w:tcPr>
          <w:p w14:paraId="3525EAA1"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Budget, progress, risks, planning, environmental performance</w:t>
            </w:r>
          </w:p>
        </w:tc>
        <w:tc>
          <w:tcPr>
            <w:tcW w:w="2377" w:type="dxa"/>
            <w:vAlign w:val="center"/>
            <w:hideMark/>
          </w:tcPr>
          <w:p w14:paraId="0AA6E22E"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Monthly</w:t>
            </w:r>
          </w:p>
        </w:tc>
        <w:tc>
          <w:tcPr>
            <w:tcW w:w="2699" w:type="dxa"/>
            <w:vAlign w:val="center"/>
            <w:hideMark/>
          </w:tcPr>
          <w:p w14:paraId="3F3FC153"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Formal reports, meetings, email</w:t>
            </w:r>
          </w:p>
        </w:tc>
      </w:tr>
      <w:tr w:rsidR="00E95DA7" w:rsidRPr="003672BC" w14:paraId="0B220E23" w14:textId="77777777" w:rsidTr="008F6BE6">
        <w:trPr>
          <w:tblCellSpacing w:w="15" w:type="dxa"/>
        </w:trPr>
        <w:tc>
          <w:tcPr>
            <w:tcW w:w="0" w:type="auto"/>
            <w:vAlign w:val="center"/>
            <w:hideMark/>
          </w:tcPr>
          <w:p w14:paraId="6AC47279"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proofErr w:type="gramStart"/>
            <w:r w:rsidRPr="003672BC">
              <w:rPr>
                <w:rFonts w:ascii="Times New Roman" w:eastAsia="Times New Roman" w:hAnsi="Times New Roman" w:cs="Times New Roman"/>
                <w:color w:val="000000"/>
                <w:kern w:val="0"/>
                <w:sz w:val="32"/>
                <w:szCs w:val="32"/>
                <w:lang w:eastAsia="en-GB"/>
                <w14:ligatures w14:val="none"/>
              </w:rPr>
              <w:t>Local Residents</w:t>
            </w:r>
            <w:proofErr w:type="gramEnd"/>
          </w:p>
        </w:tc>
        <w:tc>
          <w:tcPr>
            <w:tcW w:w="2623" w:type="dxa"/>
            <w:vAlign w:val="center"/>
            <w:hideMark/>
          </w:tcPr>
          <w:p w14:paraId="0D687F80"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Design proposals, construction dates, disruption, facilities and progress</w:t>
            </w:r>
          </w:p>
        </w:tc>
        <w:tc>
          <w:tcPr>
            <w:tcW w:w="2377" w:type="dxa"/>
            <w:vAlign w:val="center"/>
            <w:hideMark/>
          </w:tcPr>
          <w:p w14:paraId="7CF0086B"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Throughout project</w:t>
            </w:r>
          </w:p>
        </w:tc>
        <w:tc>
          <w:tcPr>
            <w:tcW w:w="2699" w:type="dxa"/>
            <w:vAlign w:val="center"/>
            <w:hideMark/>
          </w:tcPr>
          <w:p w14:paraId="1F7FF68C"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Letters, meetings, surveys, website</w:t>
            </w:r>
          </w:p>
        </w:tc>
      </w:tr>
      <w:tr w:rsidR="00E95DA7" w:rsidRPr="003672BC" w14:paraId="2EFACE61" w14:textId="77777777" w:rsidTr="008F6BE6">
        <w:trPr>
          <w:tblCellSpacing w:w="15" w:type="dxa"/>
        </w:trPr>
        <w:tc>
          <w:tcPr>
            <w:tcW w:w="0" w:type="auto"/>
            <w:vAlign w:val="center"/>
            <w:hideMark/>
          </w:tcPr>
          <w:p w14:paraId="34850DD0"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Construction Contractor</w:t>
            </w:r>
          </w:p>
        </w:tc>
        <w:tc>
          <w:tcPr>
            <w:tcW w:w="2623" w:type="dxa"/>
            <w:vAlign w:val="center"/>
            <w:hideMark/>
          </w:tcPr>
          <w:p w14:paraId="6F6FA7C5"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Design requirements, schedule, safety, environmental requirements</w:t>
            </w:r>
          </w:p>
        </w:tc>
        <w:tc>
          <w:tcPr>
            <w:tcW w:w="2377" w:type="dxa"/>
            <w:vAlign w:val="center"/>
            <w:hideMark/>
          </w:tcPr>
          <w:p w14:paraId="29842E26"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Weekly</w:t>
            </w:r>
          </w:p>
        </w:tc>
        <w:tc>
          <w:tcPr>
            <w:tcW w:w="2699" w:type="dxa"/>
            <w:vAlign w:val="center"/>
            <w:hideMark/>
          </w:tcPr>
          <w:p w14:paraId="4EEB2BC4" w14:textId="77777777" w:rsidR="00E95DA7" w:rsidRPr="003672BC" w:rsidRDefault="00E95DA7" w:rsidP="00E95DA7">
            <w:pPr>
              <w:spacing w:after="0"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Meetings, email, project-management system</w:t>
            </w:r>
          </w:p>
        </w:tc>
      </w:tr>
    </w:tbl>
    <w:p w14:paraId="24143E4C" w14:textId="77777777" w:rsidR="00E95DA7" w:rsidRPr="003672BC" w:rsidRDefault="00E95DA7">
      <w:pPr>
        <w:rPr>
          <w:rFonts w:ascii="Times New Roman" w:hAnsi="Times New Roman" w:cs="Times New Roman"/>
          <w:sz w:val="32"/>
          <w:szCs w:val="32"/>
        </w:rPr>
      </w:pPr>
    </w:p>
    <w:p w14:paraId="6BB6E09C" w14:textId="77777777" w:rsidR="00E95DA7" w:rsidRPr="003672BC" w:rsidRDefault="00E95DA7">
      <w:pPr>
        <w:rPr>
          <w:rFonts w:ascii="Times New Roman" w:hAnsi="Times New Roman" w:cs="Times New Roman"/>
          <w:sz w:val="32"/>
          <w:szCs w:val="32"/>
        </w:rPr>
      </w:pPr>
    </w:p>
    <w:p w14:paraId="1C9C11A6"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communication methods should reflect stakeholder needs. For example, using only online communication could exclude residents who have limited digital access. Therefore, the project team should combine digital communication with traditional methods such as letters, telephone calls and face-to-face meetings.</w:t>
      </w:r>
    </w:p>
    <w:p w14:paraId="2A5DD709"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Communication should also be consistent. Conflicting information from different members of the project team could reduce stakeholder confidence and create misinformation. A central communication process should therefore be established, with important public information approved before distribution.</w:t>
      </w:r>
    </w:p>
    <w:p w14:paraId="6D0F43EA" w14:textId="5D7C6330"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7DAD6B6E"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2.4 Consultation Strategy</w:t>
      </w:r>
    </w:p>
    <w:p w14:paraId="00FF4BBB"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Consultation should occur throughout the project lifecycle rather than being limited to the initial planning stage. The proposed consultation strategy consists of </w:t>
      </w:r>
      <w:r w:rsidRPr="00CF7B24">
        <w:rPr>
          <w:rFonts w:ascii="Times New Roman" w:eastAsia="Times New Roman" w:hAnsi="Times New Roman" w:cs="Times New Roman"/>
          <w:color w:val="000000"/>
          <w:kern w:val="0"/>
          <w:sz w:val="32"/>
          <w:szCs w:val="32"/>
          <w:lang w:eastAsia="en-GB"/>
          <w14:ligatures w14:val="none"/>
        </w:rPr>
        <w:t>five stages</w:t>
      </w:r>
      <w:r w:rsidRPr="003672BC">
        <w:rPr>
          <w:rFonts w:ascii="Times New Roman" w:eastAsia="Times New Roman" w:hAnsi="Times New Roman" w:cs="Times New Roman"/>
          <w:color w:val="000000"/>
          <w:kern w:val="0"/>
          <w:sz w:val="32"/>
          <w:szCs w:val="32"/>
          <w:lang w:eastAsia="en-GB"/>
          <w14:ligatures w14:val="none"/>
        </w:rPr>
        <w:t>.</w:t>
      </w:r>
    </w:p>
    <w:p w14:paraId="5D0906A5"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Stage 1 – Initial Community Consultation</w:t>
      </w:r>
    </w:p>
    <w:p w14:paraId="3E50CD3F"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first stage should identify the needs and priorities of the local community before the park design is finalised.</w:t>
      </w:r>
    </w:p>
    <w:p w14:paraId="3CDEBF01"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could conduct:</w:t>
      </w:r>
    </w:p>
    <w:p w14:paraId="48527064" w14:textId="77777777" w:rsidR="00E95DA7" w:rsidRPr="003672BC" w:rsidRDefault="00E95DA7" w:rsidP="00E95DA7">
      <w:pPr>
        <w:numPr>
          <w:ilvl w:val="0"/>
          <w:numId w:val="1"/>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online and paper surveys;</w:t>
      </w:r>
    </w:p>
    <w:p w14:paraId="1DAE7CCE" w14:textId="77777777" w:rsidR="00E95DA7" w:rsidRPr="003672BC" w:rsidRDefault="00E95DA7" w:rsidP="00E95DA7">
      <w:pPr>
        <w:numPr>
          <w:ilvl w:val="0"/>
          <w:numId w:val="1"/>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public meetings;</w:t>
      </w:r>
    </w:p>
    <w:p w14:paraId="49F6A175" w14:textId="77777777" w:rsidR="00E95DA7" w:rsidRPr="003672BC" w:rsidRDefault="00E95DA7" w:rsidP="00E95DA7">
      <w:pPr>
        <w:numPr>
          <w:ilvl w:val="0"/>
          <w:numId w:val="1"/>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community workshops;</w:t>
      </w:r>
    </w:p>
    <w:p w14:paraId="159CEF4E" w14:textId="77777777" w:rsidR="00E95DA7" w:rsidRPr="003672BC" w:rsidRDefault="00E95DA7" w:rsidP="00E95DA7">
      <w:pPr>
        <w:numPr>
          <w:ilvl w:val="0"/>
          <w:numId w:val="1"/>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interviews;</w:t>
      </w:r>
    </w:p>
    <w:p w14:paraId="40954918" w14:textId="77777777" w:rsidR="00E95DA7" w:rsidRPr="003672BC" w:rsidRDefault="00E95DA7" w:rsidP="00E95DA7">
      <w:pPr>
        <w:numPr>
          <w:ilvl w:val="0"/>
          <w:numId w:val="1"/>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focus groups; and</w:t>
      </w:r>
    </w:p>
    <w:p w14:paraId="3A21FBAE" w14:textId="77777777" w:rsidR="00E95DA7" w:rsidRPr="003672BC" w:rsidRDefault="00E95DA7" w:rsidP="00E95DA7">
      <w:pPr>
        <w:numPr>
          <w:ilvl w:val="0"/>
          <w:numId w:val="1"/>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suggestion boxes.</w:t>
      </w:r>
    </w:p>
    <w:p w14:paraId="44C11382"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Residents could be asked about the facilities they would most like to see, such as playgrounds, walking routes, sports facilities, community gardens, seating and green spaces.</w:t>
      </w:r>
    </w:p>
    <w:p w14:paraId="3E163F23"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 xml:space="preserve">This approach is valuable because </w:t>
      </w:r>
      <w:proofErr w:type="gramStart"/>
      <w:r w:rsidRPr="003672BC">
        <w:rPr>
          <w:rFonts w:ascii="Times New Roman" w:eastAsia="Times New Roman" w:hAnsi="Times New Roman" w:cs="Times New Roman"/>
          <w:color w:val="000000"/>
          <w:kern w:val="0"/>
          <w:sz w:val="32"/>
          <w:szCs w:val="32"/>
          <w:lang w:eastAsia="en-GB"/>
          <w14:ligatures w14:val="none"/>
        </w:rPr>
        <w:t>local residents</w:t>
      </w:r>
      <w:proofErr w:type="gramEnd"/>
      <w:r w:rsidRPr="003672BC">
        <w:rPr>
          <w:rFonts w:ascii="Times New Roman" w:eastAsia="Times New Roman" w:hAnsi="Times New Roman" w:cs="Times New Roman"/>
          <w:color w:val="000000"/>
          <w:kern w:val="0"/>
          <w:sz w:val="32"/>
          <w:szCs w:val="32"/>
          <w:lang w:eastAsia="en-GB"/>
          <w14:ligatures w14:val="none"/>
        </w:rPr>
        <w:t xml:space="preserve"> have direct knowledge of the area's problems and opportunities.</w:t>
      </w:r>
    </w:p>
    <w:p w14:paraId="7681048B"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Stage 2 – Design Consultation</w:t>
      </w:r>
    </w:p>
    <w:p w14:paraId="4E9838BD"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After collecting initial feedback, the project team should produce preliminary designs and present them to stakeholders.</w:t>
      </w:r>
    </w:p>
    <w:p w14:paraId="40C5883F"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Public exhibitions could be organised where residents can view:</w:t>
      </w:r>
    </w:p>
    <w:p w14:paraId="7508ADB4"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site plans;</w:t>
      </w:r>
    </w:p>
    <w:p w14:paraId="68FCC3E8"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proposed walking routes;</w:t>
      </w:r>
    </w:p>
    <w:p w14:paraId="43F47C50"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playground designs;</w:t>
      </w:r>
    </w:p>
    <w:p w14:paraId="1551EB85"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landscaping;</w:t>
      </w:r>
    </w:p>
    <w:p w14:paraId="02C51AB9"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accessibility features;</w:t>
      </w:r>
    </w:p>
    <w:p w14:paraId="5E9ED0AB"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environmental areas; and</w:t>
      </w:r>
    </w:p>
    <w:p w14:paraId="0DB82970" w14:textId="77777777" w:rsidR="00E95DA7" w:rsidRPr="003672BC" w:rsidRDefault="00E95DA7" w:rsidP="00E95DA7">
      <w:pPr>
        <w:numPr>
          <w:ilvl w:val="0"/>
          <w:numId w:val="2"/>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community facilities.</w:t>
      </w:r>
    </w:p>
    <w:p w14:paraId="6D1A54B9"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Stakeholders should be given an opportunity to comment on the proposals before major decisions are finalised.</w:t>
      </w:r>
    </w:p>
    <w:p w14:paraId="26312F66"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Stage 3 – Formal Consultation and Planning</w:t>
      </w:r>
    </w:p>
    <w:p w14:paraId="47F42F00"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should undertake formal consultation during the relevant planning and approval processes. Information should be made available in an accessible format, and sufficient time should be provided for stakeholders to submit comments.</w:t>
      </w:r>
    </w:p>
    <w:p w14:paraId="7DBBEFC2"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should record objections, recommendations and areas of support and explain how these have been considered.</w:t>
      </w:r>
    </w:p>
    <w:p w14:paraId="2DE9E0BC"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Stage 4 – Construction Consultation</w:t>
      </w:r>
    </w:p>
    <w:p w14:paraId="005F5E7F"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During construction, stakeholder engagement should focus on practical issues such as:</w:t>
      </w:r>
    </w:p>
    <w:p w14:paraId="65B8EB93"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construction schedules;</w:t>
      </w:r>
    </w:p>
    <w:p w14:paraId="02326483"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noise;</w:t>
      </w:r>
    </w:p>
    <w:p w14:paraId="6246ABFC"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temporary road closures;</w:t>
      </w:r>
    </w:p>
    <w:p w14:paraId="4C40DDCE"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pedestrian access;</w:t>
      </w:r>
    </w:p>
    <w:p w14:paraId="6F8A10F5"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health and safety;</w:t>
      </w:r>
    </w:p>
    <w:p w14:paraId="1EB98124"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environmental impacts; and</w:t>
      </w:r>
    </w:p>
    <w:p w14:paraId="4D9BF867" w14:textId="77777777" w:rsidR="00E95DA7" w:rsidRPr="003672BC" w:rsidRDefault="00E95DA7" w:rsidP="00E95DA7">
      <w:pPr>
        <w:numPr>
          <w:ilvl w:val="0"/>
          <w:numId w:val="3"/>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changes to local traffic.</w:t>
      </w:r>
    </w:p>
    <w:p w14:paraId="73955557"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Residents and businesses should receive advance notice of significant disruption. A designated contact point should also be established for questions and complaints.</w:t>
      </w:r>
    </w:p>
    <w:p w14:paraId="42F7E736" w14:textId="77777777" w:rsidR="00E95DA7" w:rsidRPr="003672BC" w:rsidRDefault="00E95DA7" w:rsidP="00E95DA7">
      <w:pPr>
        <w:spacing w:before="100" w:beforeAutospacing="1" w:after="100" w:afterAutospacing="1" w:line="240" w:lineRule="auto"/>
        <w:outlineLvl w:val="2"/>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Stage 5 – Post-Completion Consultation</w:t>
      </w:r>
    </w:p>
    <w:p w14:paraId="3B6DDF27"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After the park opens, the project team should collect feedback to evaluate whether the project has achieved its objectives.</w:t>
      </w:r>
    </w:p>
    <w:p w14:paraId="0116C186"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Users could be asked about:</w:t>
      </w:r>
    </w:p>
    <w:p w14:paraId="610AE9CD"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accessibility;</w:t>
      </w:r>
    </w:p>
    <w:p w14:paraId="7AB8392F"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safety;</w:t>
      </w:r>
    </w:p>
    <w:p w14:paraId="0876B1F8"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cleanliness;</w:t>
      </w:r>
    </w:p>
    <w:p w14:paraId="4C962E2A"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facilities;</w:t>
      </w:r>
    </w:p>
    <w:p w14:paraId="3875EE81"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biodiversity;</w:t>
      </w:r>
    </w:p>
    <w:p w14:paraId="1F4B9E43"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overall satisfaction; and</w:t>
      </w:r>
    </w:p>
    <w:p w14:paraId="33032A30" w14:textId="77777777" w:rsidR="00E95DA7" w:rsidRPr="003672BC" w:rsidRDefault="00E95DA7" w:rsidP="00E95DA7">
      <w:pPr>
        <w:numPr>
          <w:ilvl w:val="0"/>
          <w:numId w:val="4"/>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suggestions for improvement.</w:t>
      </w:r>
    </w:p>
    <w:p w14:paraId="200D21AE" w14:textId="70ED250D" w:rsidR="00E95DA7" w:rsidRPr="00CF7B24" w:rsidRDefault="00E95DA7" w:rsidP="00CF7B24">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This final stage is important because stakeholder engagement should continue beyond construction. Post-completion feedback can identify lessons that can be applied to future infrastructure projects.</w:t>
      </w:r>
    </w:p>
    <w:p w14:paraId="32D1D7EB"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2.5 Stakeholder Engagement Approach</w:t>
      </w:r>
    </w:p>
    <w:p w14:paraId="375525B1"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should follow a combination of </w:t>
      </w:r>
      <w:r w:rsidRPr="00CF7B24">
        <w:rPr>
          <w:rFonts w:ascii="Times New Roman" w:eastAsia="Times New Roman" w:hAnsi="Times New Roman" w:cs="Times New Roman"/>
          <w:color w:val="000000"/>
          <w:kern w:val="0"/>
          <w:sz w:val="32"/>
          <w:szCs w:val="32"/>
          <w:lang w:eastAsia="en-GB"/>
          <w14:ligatures w14:val="none"/>
        </w:rPr>
        <w:t>informing, consulting, involving and collaborating</w:t>
      </w:r>
      <w:r w:rsidRPr="003672BC">
        <w:rPr>
          <w:rFonts w:ascii="Times New Roman" w:eastAsia="Times New Roman" w:hAnsi="Times New Roman" w:cs="Times New Roman"/>
          <w:color w:val="000000"/>
          <w:kern w:val="0"/>
          <w:sz w:val="32"/>
          <w:szCs w:val="32"/>
          <w:lang w:eastAsia="en-GB"/>
          <w14:ligatures w14:val="none"/>
        </w:rPr>
        <w:t>. The International Association for Public Participation (IAP2) identifies different levels of public participation, ranging from providing information to actively involving stakeholders in decision-making.</w:t>
      </w:r>
    </w:p>
    <w:p w14:paraId="5893D08A"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For the Riverside Community Park Project, simply informing residents would not be sufficient because they are the primary users of the facility. Instead, residents should have meaningful opportunities to influence aspects of the park's design.</w:t>
      </w:r>
    </w:p>
    <w:p w14:paraId="39B424C9"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For example, residents could participate in workshops where they discuss the location of playgrounds, seating areas and walking routes. Environmental organisations could collaborate with the project team on biodiversity measures, while schools could contribute ideas regarding educational and recreational facilities.</w:t>
      </w:r>
    </w:p>
    <w:p w14:paraId="02BDEFAF"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This demonstrates the importance of </w:t>
      </w:r>
      <w:r w:rsidRPr="00CF7B24">
        <w:rPr>
          <w:rFonts w:ascii="Times New Roman" w:eastAsia="Times New Roman" w:hAnsi="Times New Roman" w:cs="Times New Roman"/>
          <w:color w:val="000000"/>
          <w:kern w:val="0"/>
          <w:sz w:val="32"/>
          <w:szCs w:val="32"/>
          <w:lang w:eastAsia="en-GB"/>
          <w14:ligatures w14:val="none"/>
        </w:rPr>
        <w:t>transparent communication</w:t>
      </w:r>
      <w:r w:rsidRPr="003672BC">
        <w:rPr>
          <w:rFonts w:ascii="Times New Roman" w:eastAsia="Times New Roman" w:hAnsi="Times New Roman" w:cs="Times New Roman"/>
          <w:color w:val="000000"/>
          <w:kern w:val="0"/>
          <w:sz w:val="32"/>
          <w:szCs w:val="32"/>
          <w:lang w:eastAsia="en-GB"/>
          <w14:ligatures w14:val="none"/>
        </w:rPr>
        <w:t>. If a suggestion cannot be implemented, stakeholders should receive an explanation rather than simply being ignored. This can help maintain trust even when the final decision does not match stakeholder preferences.</w:t>
      </w:r>
    </w:p>
    <w:p w14:paraId="4BA0CE23" w14:textId="54B36858"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7310EC15" w14:textId="77777777" w:rsidR="00E95DA7" w:rsidRPr="003672BC" w:rsidRDefault="00E95DA7" w:rsidP="00E95DA7">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2.6 Justification of the Strategy</w:t>
      </w:r>
    </w:p>
    <w:p w14:paraId="6B3DCA87"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proposed stakeholder engagement strategy is appropriate because the Riverside Community Park Project has both social and environmental implications. The success of the project cannot be measured solely by whether the park is constructed within budget and on schedule. It should also be assessed according to whether the facility meets community needs, is accessible, is environmentally sustainable and is accepted by local users.</w:t>
      </w:r>
    </w:p>
    <w:p w14:paraId="0DD66B65" w14:textId="77777777" w:rsidR="00E95DA7" w:rsidRPr="00CF7B24"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CF7B24">
        <w:rPr>
          <w:rFonts w:ascii="Times New Roman" w:eastAsia="Times New Roman" w:hAnsi="Times New Roman" w:cs="Times New Roman"/>
          <w:b/>
          <w:bCs/>
          <w:color w:val="000000"/>
          <w:kern w:val="36"/>
          <w:sz w:val="36"/>
          <w:szCs w:val="36"/>
          <w:lang w:eastAsia="en-GB"/>
          <w14:ligatures w14:val="none"/>
        </w:rPr>
        <w:t>Element 3 – Ethical Considerations in Stakeholder Consultation, Participation and Feedback</w:t>
      </w:r>
    </w:p>
    <w:p w14:paraId="75E2ABB9"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Ethical stakeholder management is an important part of the </w:t>
      </w:r>
      <w:r w:rsidRPr="00CF7B24">
        <w:rPr>
          <w:rFonts w:ascii="Times New Roman" w:eastAsia="Times New Roman" w:hAnsi="Times New Roman" w:cs="Times New Roman"/>
          <w:color w:val="000000"/>
          <w:kern w:val="0"/>
          <w:sz w:val="32"/>
          <w:szCs w:val="32"/>
          <w:lang w:eastAsia="en-GB"/>
          <w14:ligatures w14:val="none"/>
        </w:rPr>
        <w:t>Riverside Community Park Development Project </w:t>
      </w:r>
      <w:r w:rsidRPr="003672BC">
        <w:rPr>
          <w:rFonts w:ascii="Times New Roman" w:eastAsia="Times New Roman" w:hAnsi="Times New Roman" w:cs="Times New Roman"/>
          <w:color w:val="000000"/>
          <w:kern w:val="0"/>
          <w:sz w:val="32"/>
          <w:szCs w:val="32"/>
          <w:lang w:eastAsia="en-GB"/>
          <w14:ligatures w14:val="none"/>
        </w:rPr>
        <w:t xml:space="preserve">because the project will directly affect the local community and the surrounding environment. Consultation must therefore be conducted in a way that is fair, transparent, inclusive and respectful of stakeholders' rights. Effective ethical engagement can increase trust between the project team and the community while reducing the risk of bias, exclusion and conflict. </w:t>
      </w:r>
      <w:r w:rsidRPr="003672BC">
        <w:rPr>
          <w:rFonts w:ascii="Times New Roman" w:eastAsia="Times New Roman" w:hAnsi="Times New Roman" w:cs="Times New Roman"/>
          <w:color w:val="000000"/>
          <w:kern w:val="0"/>
          <w:sz w:val="32"/>
          <w:szCs w:val="32"/>
          <w:lang w:eastAsia="en-GB"/>
          <w14:ligatures w14:val="none"/>
        </w:rPr>
        <w:lastRenderedPageBreak/>
        <w:t>Stakeholder engagement should not be viewed simply as a process of collecting opinions; it should provide stakeholders with a meaningful opportunity to express concerns and contribute to decisions that affect them (Freeman, 1984).</w:t>
      </w:r>
    </w:p>
    <w:p w14:paraId="13E2D497" w14:textId="77777777" w:rsidR="00E95DA7" w:rsidRPr="003672BC" w:rsidRDefault="00E95DA7" w:rsidP="00E95DA7">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3.1 Consultation Methods</w:t>
      </w:r>
    </w:p>
    <w:p w14:paraId="00026C6B"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 </w:t>
      </w:r>
      <w:r w:rsidRPr="003672BC">
        <w:rPr>
          <w:rFonts w:ascii="Times New Roman" w:eastAsia="Times New Roman" w:hAnsi="Times New Roman" w:cs="Times New Roman"/>
          <w:b/>
          <w:bCs/>
          <w:color w:val="000000"/>
          <w:kern w:val="0"/>
          <w:sz w:val="32"/>
          <w:szCs w:val="32"/>
          <w:lang w:eastAsia="en-GB"/>
          <w14:ligatures w14:val="none"/>
        </w:rPr>
        <w:t>mixed-method consultation approach</w:t>
      </w:r>
      <w:r w:rsidRPr="003672BC">
        <w:rPr>
          <w:rFonts w:ascii="Times New Roman" w:eastAsia="Times New Roman" w:hAnsi="Times New Roman" w:cs="Times New Roman"/>
          <w:color w:val="000000"/>
          <w:kern w:val="0"/>
          <w:sz w:val="32"/>
          <w:szCs w:val="32"/>
          <w:lang w:eastAsia="en-GB"/>
          <w14:ligatures w14:val="none"/>
        </w:rPr>
        <w:t> should be used for the Riverside Community Park Project. This would combine quantitative and qualitative methods to obtain a broad understanding of stakeholder views.</w:t>
      </w:r>
    </w:p>
    <w:p w14:paraId="7805E3E3"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Quantitative information could be collected through online and paper-based questionnaires. Questions could ask residents to rate their satisfaction with existing local recreational facilities and identify which proposed facilities they consider most important. This information could then be analysed to identify common preferences across the community.</w:t>
      </w:r>
    </w:p>
    <w:p w14:paraId="15048350"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Qualitative information could be obtained through </w:t>
      </w:r>
      <w:r w:rsidRPr="00CF7B24">
        <w:rPr>
          <w:rFonts w:ascii="Times New Roman" w:eastAsia="Times New Roman" w:hAnsi="Times New Roman" w:cs="Times New Roman"/>
          <w:color w:val="000000"/>
          <w:kern w:val="0"/>
          <w:sz w:val="32"/>
          <w:szCs w:val="32"/>
          <w:lang w:eastAsia="en-GB"/>
          <w14:ligatures w14:val="none"/>
        </w:rPr>
        <w:t>focus groups, interviews, public meetings and community workshops</w:t>
      </w:r>
      <w:r w:rsidRPr="003672BC">
        <w:rPr>
          <w:rFonts w:ascii="Times New Roman" w:eastAsia="Times New Roman" w:hAnsi="Times New Roman" w:cs="Times New Roman"/>
          <w:color w:val="000000"/>
          <w:kern w:val="0"/>
          <w:sz w:val="32"/>
          <w:szCs w:val="32"/>
          <w:lang w:eastAsia="en-GB"/>
          <w14:ligatures w14:val="none"/>
        </w:rPr>
        <w:t>. These methods allow stakeholders to explain their views in greater detail and provide information that may not be captured through a questionnaire.</w:t>
      </w:r>
    </w:p>
    <w:p w14:paraId="331CB865" w14:textId="01B6E525"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6FDAD773" w14:textId="77777777" w:rsidR="00E95DA7" w:rsidRPr="003672BC" w:rsidRDefault="00E95DA7" w:rsidP="00E95DA7">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3.2 Ethical Considerations in Data Collection</w:t>
      </w:r>
    </w:p>
    <w:p w14:paraId="39885209"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One of the most important ethical considerations is the responsible collection and handling of stakeholder information. Participants should understand </w:t>
      </w:r>
      <w:r w:rsidRPr="00CF7B24">
        <w:rPr>
          <w:rFonts w:ascii="Times New Roman" w:eastAsia="Times New Roman" w:hAnsi="Times New Roman" w:cs="Times New Roman"/>
          <w:color w:val="000000"/>
          <w:kern w:val="0"/>
          <w:sz w:val="32"/>
          <w:szCs w:val="32"/>
          <w:lang w:eastAsia="en-GB"/>
          <w14:ligatures w14:val="none"/>
        </w:rPr>
        <w:t>why information is being collected, how it will be used and who will have access to it</w:t>
      </w:r>
      <w:r w:rsidRPr="003672BC">
        <w:rPr>
          <w:rFonts w:ascii="Times New Roman" w:eastAsia="Times New Roman" w:hAnsi="Times New Roman" w:cs="Times New Roman"/>
          <w:color w:val="000000"/>
          <w:kern w:val="0"/>
          <w:sz w:val="32"/>
          <w:szCs w:val="32"/>
          <w:lang w:eastAsia="en-GB"/>
          <w14:ligatures w14:val="none"/>
        </w:rPr>
        <w:t>.</w:t>
      </w:r>
    </w:p>
    <w:p w14:paraId="3DBFF577"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should only collect information that is necessary for stakeholder consultation. For example, a questionnaire asking residents about their preferred park facilities may not need to collect unnecessary personal information.</w:t>
      </w:r>
    </w:p>
    <w:p w14:paraId="0345C304"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Participants should also be informed that taking part in consultation does not guarantee that their preferred option will be selected. This is particularly important because stakeholders may believe that providing feedback automatically means that their suggestion must be implemented.</w:t>
      </w:r>
    </w:p>
    <w:p w14:paraId="52434679" w14:textId="60816281"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79F36898" w14:textId="77777777" w:rsidR="00E95DA7" w:rsidRPr="003672BC" w:rsidRDefault="00E95DA7" w:rsidP="00E95DA7">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3.3 Managing Bias</w:t>
      </w:r>
    </w:p>
    <w:p w14:paraId="0A008ADB"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Bias is another significant ethical concern. Consultation results can become unreliable if certain stakeholder groups are overrepresented while others are excluded.</w:t>
      </w:r>
    </w:p>
    <w:p w14:paraId="51DB9BCB"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For example, if consultation is conducted only through an online survey, residents without reliable internet access may be underrepresented. Similarly, holding a public meeting during working hours could prevent employed residents from attending.</w:t>
      </w:r>
    </w:p>
    <w:p w14:paraId="70F4A956"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There is also a risk of </w:t>
      </w:r>
      <w:r w:rsidRPr="00CF7B24">
        <w:rPr>
          <w:rFonts w:ascii="Times New Roman" w:eastAsia="Times New Roman" w:hAnsi="Times New Roman" w:cs="Times New Roman"/>
          <w:color w:val="000000"/>
          <w:kern w:val="0"/>
          <w:sz w:val="32"/>
          <w:szCs w:val="32"/>
          <w:lang w:eastAsia="en-GB"/>
          <w14:ligatures w14:val="none"/>
        </w:rPr>
        <w:t>selection bias</w:t>
      </w:r>
      <w:r w:rsidRPr="003672BC">
        <w:rPr>
          <w:rFonts w:ascii="Times New Roman" w:eastAsia="Times New Roman" w:hAnsi="Times New Roman" w:cs="Times New Roman"/>
          <w:color w:val="000000"/>
          <w:kern w:val="0"/>
          <w:sz w:val="32"/>
          <w:szCs w:val="32"/>
          <w:lang w:eastAsia="en-GB"/>
          <w14:ligatures w14:val="none"/>
        </w:rPr>
        <w:t>, where people with particularly strong opinions are more likely to participate. Residents who strongly support or strongly oppose the park may be more motivated to attend consultation events than those with neutral opinions.</w:t>
      </w:r>
    </w:p>
    <w:p w14:paraId="75114C56"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should therefore use different consultation methods and actively encourage participation from a broad cross-section of the community.</w:t>
      </w:r>
    </w:p>
    <w:p w14:paraId="47606FD2" w14:textId="5EACD331"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59AE9EAF"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3.4 Diversity, Equity and Inclusion (DEI)</w:t>
      </w:r>
    </w:p>
    <w:p w14:paraId="1B0A7FC9"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Diversity, Equity and Inclusion should be incorporated into every stage of the consultation process. The local community is likely to contain people with different ages, abilities, backgrounds, lifestyles and communication needs.</w:t>
      </w:r>
    </w:p>
    <w:p w14:paraId="7CD4FE2F"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 xml:space="preserve">The project team should ensure that consultation opportunities are accessible to people with disabilities. For example, public meetings should take place in accessible buildings, while consultation </w:t>
      </w:r>
      <w:r w:rsidRPr="003672BC">
        <w:rPr>
          <w:rFonts w:ascii="Times New Roman" w:eastAsia="Times New Roman" w:hAnsi="Times New Roman" w:cs="Times New Roman"/>
          <w:color w:val="000000"/>
          <w:kern w:val="0"/>
          <w:sz w:val="32"/>
          <w:szCs w:val="32"/>
          <w:lang w:eastAsia="en-GB"/>
          <w14:ligatures w14:val="none"/>
        </w:rPr>
        <w:lastRenderedPageBreak/>
        <w:t>documents should be available in appropriate formats for people with visual or other accessibility requirements.</w:t>
      </w:r>
    </w:p>
    <w:p w14:paraId="2EF10BE8"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should also provide different opportunities for participation. Meetings could be held at different times of day so that people who work or have caring responsibilities are not automatically excluded. Online participation can provide another option for stakeholders who cannot attend meetings physically.</w:t>
      </w:r>
    </w:p>
    <w:p w14:paraId="3C74D0CD" w14:textId="272EF7F6"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687B236F"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3.5 Stakeholder Participation and Representation</w:t>
      </w:r>
    </w:p>
    <w:p w14:paraId="570B46CB"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Stakeholder participation should be meaningful rather than symbolic. The project team should clearly communicate the areas where stakeholders can influence decisions.</w:t>
      </w:r>
    </w:p>
    <w:p w14:paraId="66A7C20B"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For example, residents could be involved in deciding:</w:t>
      </w:r>
    </w:p>
    <w:p w14:paraId="4CCC1A34"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type of playground equipment;</w:t>
      </w:r>
    </w:p>
    <w:p w14:paraId="4D16208B"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location of seating areas;</w:t>
      </w:r>
    </w:p>
    <w:p w14:paraId="64EB64A9"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walking and cycling routes;</w:t>
      </w:r>
    </w:p>
    <w:p w14:paraId="3581A460"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community garden facilities;</w:t>
      </w:r>
    </w:p>
    <w:p w14:paraId="498BCFD1"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recreational activities;</w:t>
      </w:r>
    </w:p>
    <w:p w14:paraId="13B04FB5"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accessibility features; and</w:t>
      </w:r>
    </w:p>
    <w:p w14:paraId="6DEE90DE" w14:textId="77777777" w:rsidR="00E95DA7" w:rsidRPr="003672BC" w:rsidRDefault="00E95DA7" w:rsidP="00E95DA7">
      <w:pPr>
        <w:numPr>
          <w:ilvl w:val="0"/>
          <w:numId w:val="5"/>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landscaping preferences.</w:t>
      </w:r>
    </w:p>
    <w:p w14:paraId="743884BD"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However, stakeholders may not be able to determine issues that are controlled by planning regulations, health and safety requirements or financial limitations.</w:t>
      </w:r>
    </w:p>
    <w:p w14:paraId="0FA96FA0"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Community groups can also play an important role in stakeholder representation. They can provide collective views from residents and help communicate project information back to the community. However, the project team should not assume that a community organisation represents every resident. Individual residents should still have opportunities to express their own views.</w:t>
      </w:r>
    </w:p>
    <w:p w14:paraId="722BF822" w14:textId="4FEB6731"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1BDB143C"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lastRenderedPageBreak/>
        <w:t>3.6 Collection and Review of Feedback</w:t>
      </w:r>
    </w:p>
    <w:p w14:paraId="0F53F453" w14:textId="1F23786B" w:rsidR="00E95DA7" w:rsidRPr="008F6BE6" w:rsidRDefault="00E95DA7" w:rsidP="008F6BE6">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Feedback should be collected systematically throughout the project. The project team should establish a </w:t>
      </w:r>
      <w:r w:rsidRPr="003672BC">
        <w:rPr>
          <w:rFonts w:ascii="Times New Roman" w:eastAsia="Times New Roman" w:hAnsi="Times New Roman" w:cs="Times New Roman"/>
          <w:b/>
          <w:bCs/>
          <w:color w:val="000000"/>
          <w:kern w:val="0"/>
          <w:sz w:val="32"/>
          <w:szCs w:val="32"/>
          <w:lang w:eastAsia="en-GB"/>
          <w14:ligatures w14:val="none"/>
        </w:rPr>
        <w:t>Stakeholder Feedback Register</w:t>
      </w:r>
      <w:r w:rsidRPr="003672BC">
        <w:rPr>
          <w:rFonts w:ascii="Times New Roman" w:eastAsia="Times New Roman" w:hAnsi="Times New Roman" w:cs="Times New Roman"/>
          <w:color w:val="000000"/>
          <w:kern w:val="0"/>
          <w:sz w:val="32"/>
          <w:szCs w:val="32"/>
          <w:lang w:eastAsia="en-GB"/>
          <w14:ligatures w14:val="none"/>
        </w:rPr>
        <w:t> to record issues raised during surveys, meetings, workshops and other consultation activities.</w:t>
      </w:r>
    </w:p>
    <w:p w14:paraId="66460308"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Feedback should then be grouped into common themes. This could include </w:t>
      </w:r>
      <w:r w:rsidRPr="008F6BE6">
        <w:rPr>
          <w:rFonts w:ascii="Times New Roman" w:eastAsia="Times New Roman" w:hAnsi="Times New Roman" w:cs="Times New Roman"/>
          <w:color w:val="000000"/>
          <w:kern w:val="0"/>
          <w:sz w:val="32"/>
          <w:szCs w:val="32"/>
          <w:lang w:eastAsia="en-GB"/>
          <w14:ligatures w14:val="none"/>
        </w:rPr>
        <w:t>safety, accessibility, environmental protection, recreation, transport and construction disruption</w:t>
      </w:r>
      <w:r w:rsidRPr="003672BC">
        <w:rPr>
          <w:rFonts w:ascii="Times New Roman" w:eastAsia="Times New Roman" w:hAnsi="Times New Roman" w:cs="Times New Roman"/>
          <w:color w:val="000000"/>
          <w:kern w:val="0"/>
          <w:sz w:val="32"/>
          <w:szCs w:val="32"/>
          <w:lang w:eastAsia="en-GB"/>
          <w14:ligatures w14:val="none"/>
        </w:rPr>
        <w:t>.</w:t>
      </w:r>
    </w:p>
    <w:p w14:paraId="26EF3E92"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project team should distinguish between:</w:t>
      </w:r>
    </w:p>
    <w:p w14:paraId="434039C3" w14:textId="77777777" w:rsidR="00E95DA7" w:rsidRPr="003672BC" w:rsidRDefault="00E95DA7" w:rsidP="00E95DA7">
      <w:pPr>
        <w:numPr>
          <w:ilvl w:val="0"/>
          <w:numId w:val="6"/>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frequently raised issues;</w:t>
      </w:r>
    </w:p>
    <w:p w14:paraId="11F4B5B3" w14:textId="77777777" w:rsidR="00E95DA7" w:rsidRPr="003672BC" w:rsidRDefault="00E95DA7" w:rsidP="00E95DA7">
      <w:pPr>
        <w:numPr>
          <w:ilvl w:val="0"/>
          <w:numId w:val="6"/>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specialist technical concerns;</w:t>
      </w:r>
    </w:p>
    <w:p w14:paraId="73EB4EEB" w14:textId="77777777" w:rsidR="00E95DA7" w:rsidRPr="003672BC" w:rsidRDefault="00E95DA7" w:rsidP="00E95DA7">
      <w:pPr>
        <w:numPr>
          <w:ilvl w:val="0"/>
          <w:numId w:val="6"/>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concerns from vulnerable groups;</w:t>
      </w:r>
    </w:p>
    <w:p w14:paraId="253F84BC" w14:textId="77777777" w:rsidR="00E95DA7" w:rsidRPr="003672BC" w:rsidRDefault="00E95DA7" w:rsidP="00E95DA7">
      <w:pPr>
        <w:numPr>
          <w:ilvl w:val="0"/>
          <w:numId w:val="6"/>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individual preferences; and</w:t>
      </w:r>
    </w:p>
    <w:p w14:paraId="10D3E16A" w14:textId="77777777" w:rsidR="00E95DA7" w:rsidRPr="003672BC" w:rsidRDefault="00E95DA7" w:rsidP="00E95DA7">
      <w:pPr>
        <w:numPr>
          <w:ilvl w:val="0"/>
          <w:numId w:val="6"/>
        </w:num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issues that cannot be addressed due to project constraints.</w:t>
      </w:r>
    </w:p>
    <w:p w14:paraId="2B7B4D11"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This ensures that feedback is assessed systematically rather than simply according to the loudest stakeholder.</w:t>
      </w:r>
    </w:p>
    <w:p w14:paraId="34484970" w14:textId="775FBB8B" w:rsidR="00E95DA7" w:rsidRPr="003672BC" w:rsidRDefault="00E95DA7" w:rsidP="00E95DA7">
      <w:pPr>
        <w:spacing w:after="0" w:line="240" w:lineRule="auto"/>
        <w:rPr>
          <w:rFonts w:ascii="Times New Roman" w:eastAsia="Times New Roman" w:hAnsi="Times New Roman" w:cs="Times New Roman"/>
          <w:kern w:val="0"/>
          <w:sz w:val="32"/>
          <w:szCs w:val="32"/>
          <w:lang w:eastAsia="en-GB"/>
          <w14:ligatures w14:val="none"/>
        </w:rPr>
      </w:pPr>
    </w:p>
    <w:p w14:paraId="5436135F" w14:textId="77777777" w:rsidR="00E95DA7" w:rsidRPr="003672BC" w:rsidRDefault="00E95DA7" w:rsidP="00E95DA7">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3.7 Closing the Feedback Loop</w:t>
      </w:r>
    </w:p>
    <w:p w14:paraId="3991FA81"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An important ethical principle is that stakeholders should be told what happened to their feedback. Consultation can become ineffective if stakeholders provide opinions but never receive information about the outcome.</w:t>
      </w:r>
    </w:p>
    <w:p w14:paraId="433CED4D" w14:textId="35BD8BB9" w:rsidR="00E95DA7" w:rsidRPr="003672BC" w:rsidRDefault="00E95DA7" w:rsidP="00E95DA7">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3.8 Ethical Importance for Project Success</w:t>
      </w:r>
    </w:p>
    <w:p w14:paraId="13688BA7"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 xml:space="preserve">Ethical stakeholder engagement can contribute directly to the success and sustainability of the Riverside Community Park Project. When stakeholders believe that they have been treated fairly and respectfully, they are more likely to trust the project team and support the </w:t>
      </w:r>
      <w:proofErr w:type="gramStart"/>
      <w:r w:rsidRPr="003672BC">
        <w:rPr>
          <w:rFonts w:ascii="Times New Roman" w:eastAsia="Times New Roman" w:hAnsi="Times New Roman" w:cs="Times New Roman"/>
          <w:color w:val="000000"/>
          <w:kern w:val="0"/>
          <w:sz w:val="32"/>
          <w:szCs w:val="32"/>
          <w:lang w:eastAsia="en-GB"/>
          <w14:ligatures w14:val="none"/>
        </w:rPr>
        <w:t>final outcome</w:t>
      </w:r>
      <w:proofErr w:type="gramEnd"/>
      <w:r w:rsidRPr="003672BC">
        <w:rPr>
          <w:rFonts w:ascii="Times New Roman" w:eastAsia="Times New Roman" w:hAnsi="Times New Roman" w:cs="Times New Roman"/>
          <w:color w:val="000000"/>
          <w:kern w:val="0"/>
          <w:sz w:val="32"/>
          <w:szCs w:val="32"/>
          <w:lang w:eastAsia="en-GB"/>
          <w14:ligatures w14:val="none"/>
        </w:rPr>
        <w:t>.</w:t>
      </w:r>
    </w:p>
    <w:p w14:paraId="30AA028A" w14:textId="77777777" w:rsidR="00E95DA7" w:rsidRPr="003672BC" w:rsidRDefault="00E95DA7" w:rsidP="00E95DA7">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Therefore, ethical consultation should be viewed as an essential component of project management rather than an administrative requirement. By protecting stakeholder information, reducing bias, promoting DEI, providing meaningful participation and responding transparently to feedback, the project team can create stronger relationships with stakeholders.</w:t>
      </w:r>
    </w:p>
    <w:p w14:paraId="2FA2DBAE" w14:textId="77777777" w:rsidR="003672BC" w:rsidRPr="00CF7B24" w:rsidRDefault="003672BC" w:rsidP="003672BC">
      <w:pPr>
        <w:spacing w:before="100" w:beforeAutospacing="1" w:after="100" w:afterAutospacing="1" w:line="240" w:lineRule="auto"/>
        <w:outlineLvl w:val="0"/>
        <w:rPr>
          <w:rFonts w:ascii="Times New Roman" w:eastAsia="Times New Roman" w:hAnsi="Times New Roman" w:cs="Times New Roman"/>
          <w:b/>
          <w:bCs/>
          <w:color w:val="000000"/>
          <w:kern w:val="36"/>
          <w:sz w:val="36"/>
          <w:szCs w:val="36"/>
          <w:lang w:eastAsia="en-GB"/>
          <w14:ligatures w14:val="none"/>
        </w:rPr>
      </w:pPr>
      <w:r w:rsidRPr="00CF7B24">
        <w:rPr>
          <w:rFonts w:ascii="Times New Roman" w:eastAsia="Times New Roman" w:hAnsi="Times New Roman" w:cs="Times New Roman"/>
          <w:b/>
          <w:bCs/>
          <w:color w:val="000000"/>
          <w:kern w:val="36"/>
          <w:sz w:val="36"/>
          <w:szCs w:val="36"/>
          <w:lang w:eastAsia="en-GB"/>
          <w14:ligatures w14:val="none"/>
        </w:rPr>
        <w:t>Element 4 – Conclusion and Reflection</w:t>
      </w:r>
    </w:p>
    <w:p w14:paraId="15D2778F" w14:textId="77777777" w:rsidR="003672BC" w:rsidRPr="003672BC" w:rsidRDefault="003672BC" w:rsidP="003672BC">
      <w:pPr>
        <w:spacing w:before="100" w:beforeAutospacing="1" w:after="100" w:afterAutospacing="1" w:line="240" w:lineRule="auto"/>
        <w:outlineLvl w:val="1"/>
        <w:rPr>
          <w:rFonts w:ascii="Times New Roman" w:eastAsia="Times New Roman" w:hAnsi="Times New Roman" w:cs="Times New Roman"/>
          <w:b/>
          <w:bCs/>
          <w:color w:val="000000"/>
          <w:kern w:val="0"/>
          <w:sz w:val="32"/>
          <w:szCs w:val="32"/>
          <w:lang w:eastAsia="en-GB"/>
          <w14:ligatures w14:val="none"/>
        </w:rPr>
      </w:pPr>
      <w:r w:rsidRPr="003672BC">
        <w:rPr>
          <w:rFonts w:ascii="Times New Roman" w:eastAsia="Times New Roman" w:hAnsi="Times New Roman" w:cs="Times New Roman"/>
          <w:b/>
          <w:bCs/>
          <w:color w:val="000000"/>
          <w:kern w:val="0"/>
          <w:sz w:val="32"/>
          <w:szCs w:val="32"/>
          <w:lang w:eastAsia="en-GB"/>
          <w14:ligatures w14:val="none"/>
        </w:rPr>
        <w:t>4.1 Conclusion</w:t>
      </w:r>
    </w:p>
    <w:p w14:paraId="46415827"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proposed </w:t>
      </w:r>
      <w:r w:rsidRPr="00CF7B24">
        <w:rPr>
          <w:rFonts w:ascii="Times New Roman" w:eastAsia="Times New Roman" w:hAnsi="Times New Roman" w:cs="Times New Roman"/>
          <w:color w:val="000000"/>
          <w:kern w:val="0"/>
          <w:sz w:val="32"/>
          <w:szCs w:val="32"/>
          <w:lang w:eastAsia="en-GB"/>
          <w14:ligatures w14:val="none"/>
        </w:rPr>
        <w:t>Riverside Community Park Development Project</w:t>
      </w:r>
      <w:r w:rsidRPr="003672BC">
        <w:rPr>
          <w:rFonts w:ascii="Times New Roman" w:eastAsia="Times New Roman" w:hAnsi="Times New Roman" w:cs="Times New Roman"/>
          <w:color w:val="000000"/>
          <w:kern w:val="0"/>
          <w:sz w:val="32"/>
          <w:szCs w:val="32"/>
          <w:lang w:eastAsia="en-GB"/>
          <w14:ligatures w14:val="none"/>
        </w:rPr>
        <w:t> demonstrates the importance of effective stakeholder management in the planning and delivery of local infrastructure projects. Although the development appears to be a relatively straightforward public-space project, it involves a diverse range of stakeholders with different levels of power, influence, interest and expectations. Effective stakeholder engagement is therefore essential to ensure that the project delivers social, environmental and economic value to the local community.</w:t>
      </w:r>
    </w:p>
    <w:p w14:paraId="53DFBAA4"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The stakeholder analysis undertaken in this portfolio identified the </w:t>
      </w:r>
      <w:r w:rsidRPr="00CF7B24">
        <w:rPr>
          <w:rFonts w:ascii="Times New Roman" w:eastAsia="Times New Roman" w:hAnsi="Times New Roman" w:cs="Times New Roman"/>
          <w:color w:val="000000"/>
          <w:kern w:val="0"/>
          <w:sz w:val="32"/>
          <w:szCs w:val="32"/>
          <w:lang w:eastAsia="en-GB"/>
          <w14:ligatures w14:val="none"/>
        </w:rPr>
        <w:t xml:space="preserve">local council, </w:t>
      </w:r>
      <w:proofErr w:type="gramStart"/>
      <w:r w:rsidRPr="00CF7B24">
        <w:rPr>
          <w:rFonts w:ascii="Times New Roman" w:eastAsia="Times New Roman" w:hAnsi="Times New Roman" w:cs="Times New Roman"/>
          <w:color w:val="000000"/>
          <w:kern w:val="0"/>
          <w:sz w:val="32"/>
          <w:szCs w:val="32"/>
          <w:lang w:eastAsia="en-GB"/>
          <w14:ligatures w14:val="none"/>
        </w:rPr>
        <w:t>local residents</w:t>
      </w:r>
      <w:proofErr w:type="gramEnd"/>
      <w:r w:rsidRPr="00CF7B24">
        <w:rPr>
          <w:rFonts w:ascii="Times New Roman" w:eastAsia="Times New Roman" w:hAnsi="Times New Roman" w:cs="Times New Roman"/>
          <w:color w:val="000000"/>
          <w:kern w:val="0"/>
          <w:sz w:val="32"/>
          <w:szCs w:val="32"/>
          <w:lang w:eastAsia="en-GB"/>
          <w14:ligatures w14:val="none"/>
        </w:rPr>
        <w:t>, construction contractor, environmental organisations, community groups, local schools, local businesses and the wider public</w:t>
      </w:r>
      <w:r w:rsidRPr="003672BC">
        <w:rPr>
          <w:rFonts w:ascii="Times New Roman" w:eastAsia="Times New Roman" w:hAnsi="Times New Roman" w:cs="Times New Roman"/>
          <w:color w:val="000000"/>
          <w:kern w:val="0"/>
          <w:sz w:val="32"/>
          <w:szCs w:val="32"/>
          <w:lang w:eastAsia="en-GB"/>
          <w14:ligatures w14:val="none"/>
        </w:rPr>
        <w:t xml:space="preserve"> as important stakeholders. Each stakeholder requires a different approach depending on their level of power, influence and interest. The power-interest matrix demonstrated that the local council and construction contractor should be managed closely because they have significant power and direct involvement in project delivery. In contrast, </w:t>
      </w:r>
      <w:proofErr w:type="gramStart"/>
      <w:r w:rsidRPr="003672BC">
        <w:rPr>
          <w:rFonts w:ascii="Times New Roman" w:eastAsia="Times New Roman" w:hAnsi="Times New Roman" w:cs="Times New Roman"/>
          <w:color w:val="000000"/>
          <w:kern w:val="0"/>
          <w:sz w:val="32"/>
          <w:szCs w:val="32"/>
          <w:lang w:eastAsia="en-GB"/>
          <w14:ligatures w14:val="none"/>
        </w:rPr>
        <w:t>local residents</w:t>
      </w:r>
      <w:proofErr w:type="gramEnd"/>
      <w:r w:rsidRPr="003672BC">
        <w:rPr>
          <w:rFonts w:ascii="Times New Roman" w:eastAsia="Times New Roman" w:hAnsi="Times New Roman" w:cs="Times New Roman"/>
          <w:color w:val="000000"/>
          <w:kern w:val="0"/>
          <w:sz w:val="32"/>
          <w:szCs w:val="32"/>
          <w:lang w:eastAsia="en-GB"/>
          <w14:ligatures w14:val="none"/>
        </w:rPr>
        <w:t>, community groups and environmental organisations require meaningful involvement because they have high interest and the ability to influence public acceptance of the project.</w:t>
      </w:r>
    </w:p>
    <w:p w14:paraId="1C4FD617"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 xml:space="preserve">Ultimately, successful stakeholder management can reduce conflict, identify risks, improve decision-making and strengthen community support. For the Riverside Community Park Project, effective engagement can help ensure that the final development is not only </w:t>
      </w:r>
      <w:r w:rsidRPr="003672BC">
        <w:rPr>
          <w:rFonts w:ascii="Times New Roman" w:eastAsia="Times New Roman" w:hAnsi="Times New Roman" w:cs="Times New Roman"/>
          <w:color w:val="000000"/>
          <w:kern w:val="0"/>
          <w:sz w:val="32"/>
          <w:szCs w:val="32"/>
          <w:lang w:eastAsia="en-GB"/>
          <w14:ligatures w14:val="none"/>
        </w:rPr>
        <w:lastRenderedPageBreak/>
        <w:t>delivered successfully but is also valued and used by the community over the long term.</w:t>
      </w:r>
    </w:p>
    <w:p w14:paraId="3DD4E4BB" w14:textId="5614BC43" w:rsidR="003672BC" w:rsidRPr="003672BC" w:rsidRDefault="003672BC" w:rsidP="003672BC">
      <w:pPr>
        <w:spacing w:after="0" w:line="240" w:lineRule="auto"/>
        <w:rPr>
          <w:rFonts w:ascii="Times New Roman" w:eastAsia="Times New Roman" w:hAnsi="Times New Roman" w:cs="Times New Roman"/>
          <w:kern w:val="0"/>
          <w:sz w:val="32"/>
          <w:szCs w:val="32"/>
          <w:lang w:eastAsia="en-GB"/>
          <w14:ligatures w14:val="none"/>
        </w:rPr>
      </w:pPr>
    </w:p>
    <w:p w14:paraId="2B57B280" w14:textId="77777777" w:rsidR="003672BC" w:rsidRPr="003672BC" w:rsidRDefault="003672BC" w:rsidP="003672BC">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4.2 Reflective Account</w:t>
      </w:r>
    </w:p>
    <w:p w14:paraId="5E67A6CC"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From my perspective as a </w:t>
      </w:r>
      <w:r w:rsidRPr="00CF7B24">
        <w:rPr>
          <w:rFonts w:ascii="Times New Roman" w:eastAsia="Times New Roman" w:hAnsi="Times New Roman" w:cs="Times New Roman"/>
          <w:color w:val="000000"/>
          <w:kern w:val="0"/>
          <w:sz w:val="32"/>
          <w:szCs w:val="32"/>
          <w:lang w:eastAsia="en-GB"/>
          <w14:ligatures w14:val="none"/>
        </w:rPr>
        <w:t>Junior Stakeholder Manager</w:t>
      </w:r>
      <w:r w:rsidRPr="003672BC">
        <w:rPr>
          <w:rFonts w:ascii="Times New Roman" w:eastAsia="Times New Roman" w:hAnsi="Times New Roman" w:cs="Times New Roman"/>
          <w:color w:val="000000"/>
          <w:kern w:val="0"/>
          <w:sz w:val="32"/>
          <w:szCs w:val="32"/>
          <w:lang w:eastAsia="en-GB"/>
          <w14:ligatures w14:val="none"/>
        </w:rPr>
        <w:t>, this project has demonstrated that stakeholder engagement is much more complex than simply communicating information to people who are affected by a project. Before analysing the Riverside Community Park Project, it could be easy to assume that the main responsibility of a stakeholder manager is to inform stakeholders about what the project team has already decided. However, the analysis has shown me that effective stakeholder management involves listening, understanding different perspectives, managing expectations and using stakeholder feedback to improve project decisions.</w:t>
      </w:r>
    </w:p>
    <w:p w14:paraId="4976D931"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One of the most important lessons I have learned is the value of </w:t>
      </w:r>
      <w:r w:rsidRPr="00CF7B24">
        <w:rPr>
          <w:rFonts w:ascii="Times New Roman" w:eastAsia="Times New Roman" w:hAnsi="Times New Roman" w:cs="Times New Roman"/>
          <w:color w:val="000000"/>
          <w:kern w:val="0"/>
          <w:sz w:val="32"/>
          <w:szCs w:val="32"/>
          <w:lang w:eastAsia="en-GB"/>
          <w14:ligatures w14:val="none"/>
        </w:rPr>
        <w:t>stakeholder analysis</w:t>
      </w:r>
      <w:r w:rsidRPr="003672BC">
        <w:rPr>
          <w:rFonts w:ascii="Times New Roman" w:eastAsia="Times New Roman" w:hAnsi="Times New Roman" w:cs="Times New Roman"/>
          <w:color w:val="000000"/>
          <w:kern w:val="0"/>
          <w:sz w:val="32"/>
          <w:szCs w:val="32"/>
          <w:lang w:eastAsia="en-GB"/>
          <w14:ligatures w14:val="none"/>
        </w:rPr>
        <w:t xml:space="preserve">. Different stakeholders have different levels of power, influence and interest, meaning that it would not be effective to communicate with everyone in </w:t>
      </w:r>
      <w:proofErr w:type="gramStart"/>
      <w:r w:rsidRPr="003672BC">
        <w:rPr>
          <w:rFonts w:ascii="Times New Roman" w:eastAsia="Times New Roman" w:hAnsi="Times New Roman" w:cs="Times New Roman"/>
          <w:color w:val="000000"/>
          <w:kern w:val="0"/>
          <w:sz w:val="32"/>
          <w:szCs w:val="32"/>
          <w:lang w:eastAsia="en-GB"/>
          <w14:ligatures w14:val="none"/>
        </w:rPr>
        <w:t>exactly the same</w:t>
      </w:r>
      <w:proofErr w:type="gramEnd"/>
      <w:r w:rsidRPr="003672BC">
        <w:rPr>
          <w:rFonts w:ascii="Times New Roman" w:eastAsia="Times New Roman" w:hAnsi="Times New Roman" w:cs="Times New Roman"/>
          <w:color w:val="000000"/>
          <w:kern w:val="0"/>
          <w:sz w:val="32"/>
          <w:szCs w:val="32"/>
          <w:lang w:eastAsia="en-GB"/>
          <w14:ligatures w14:val="none"/>
        </w:rPr>
        <w:t xml:space="preserve"> way. For example, the local council requires formal reports and regular strategic meetings, whereas residents require accessible information and opportunities to express their views. Understanding these differences would allow me to use project resources more effectively and concentrate greater attention on stakeholders who could have a significant impact on project success.</w:t>
      </w:r>
    </w:p>
    <w:p w14:paraId="6F771B05"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 xml:space="preserve">I have also recognised that stakeholders with relatively low formal power should not be ignored. </w:t>
      </w:r>
      <w:proofErr w:type="gramStart"/>
      <w:r w:rsidRPr="003672BC">
        <w:rPr>
          <w:rFonts w:ascii="Times New Roman" w:eastAsia="Times New Roman" w:hAnsi="Times New Roman" w:cs="Times New Roman"/>
          <w:color w:val="000000"/>
          <w:kern w:val="0"/>
          <w:sz w:val="32"/>
          <w:szCs w:val="32"/>
          <w:lang w:eastAsia="en-GB"/>
          <w14:ligatures w14:val="none"/>
        </w:rPr>
        <w:t>Local residents</w:t>
      </w:r>
      <w:proofErr w:type="gramEnd"/>
      <w:r w:rsidRPr="003672BC">
        <w:rPr>
          <w:rFonts w:ascii="Times New Roman" w:eastAsia="Times New Roman" w:hAnsi="Times New Roman" w:cs="Times New Roman"/>
          <w:color w:val="000000"/>
          <w:kern w:val="0"/>
          <w:sz w:val="32"/>
          <w:szCs w:val="32"/>
          <w:lang w:eastAsia="en-GB"/>
          <w14:ligatures w14:val="none"/>
        </w:rPr>
        <w:t xml:space="preserve"> are a good example. Individually, residents may not have the authority to approve or reject the project, but collectively they can have significant influence. If residents believe that their concerns are being ignored, opposition could develop and potentially result in complaints, negative publicity or political pressure. This has shown me that </w:t>
      </w:r>
      <w:r w:rsidRPr="00CF7B24">
        <w:rPr>
          <w:rFonts w:ascii="Times New Roman" w:eastAsia="Times New Roman" w:hAnsi="Times New Roman" w:cs="Times New Roman"/>
          <w:color w:val="000000"/>
          <w:kern w:val="0"/>
          <w:sz w:val="32"/>
          <w:szCs w:val="32"/>
          <w:lang w:eastAsia="en-GB"/>
          <w14:ligatures w14:val="none"/>
        </w:rPr>
        <w:t>interest and influence can sometimes be more important than formal authority</w:t>
      </w:r>
      <w:r w:rsidRPr="003672BC">
        <w:rPr>
          <w:rFonts w:ascii="Times New Roman" w:eastAsia="Times New Roman" w:hAnsi="Times New Roman" w:cs="Times New Roman"/>
          <w:color w:val="000000"/>
          <w:kern w:val="0"/>
          <w:sz w:val="32"/>
          <w:szCs w:val="32"/>
          <w:lang w:eastAsia="en-GB"/>
          <w14:ligatures w14:val="none"/>
        </w:rPr>
        <w:t>.</w:t>
      </w:r>
    </w:p>
    <w:p w14:paraId="2D181846" w14:textId="2ECF5998" w:rsidR="003672BC" w:rsidRPr="003672BC" w:rsidRDefault="003672BC" w:rsidP="008F6BE6">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lastRenderedPageBreak/>
        <w:t>Another key reflection is that stakeholder engagement can contribute to </w:t>
      </w:r>
      <w:r w:rsidRPr="00CF7B24">
        <w:rPr>
          <w:rFonts w:ascii="Times New Roman" w:eastAsia="Times New Roman" w:hAnsi="Times New Roman" w:cs="Times New Roman"/>
          <w:color w:val="000000"/>
          <w:kern w:val="0"/>
          <w:sz w:val="32"/>
          <w:szCs w:val="32"/>
          <w:lang w:eastAsia="en-GB"/>
          <w14:ligatures w14:val="none"/>
        </w:rPr>
        <w:t>project sustainability</w:t>
      </w:r>
      <w:r w:rsidRPr="003672BC">
        <w:rPr>
          <w:rFonts w:ascii="Times New Roman" w:eastAsia="Times New Roman" w:hAnsi="Times New Roman" w:cs="Times New Roman"/>
          <w:color w:val="000000"/>
          <w:kern w:val="0"/>
          <w:sz w:val="32"/>
          <w:szCs w:val="32"/>
          <w:lang w:eastAsia="en-GB"/>
          <w14:ligatures w14:val="none"/>
        </w:rPr>
        <w:t xml:space="preserve">. Initially, sustainability might be understood mainly in terms of environmental issues such as biodiversity, green spaces and sustainable drainage. However, the project has demonstrated that sustainability also has social and economic dimensions. A park that is environmentally attractive but does not meet community needs may not remain successful in the long term. </w:t>
      </w:r>
    </w:p>
    <w:p w14:paraId="10680FF2"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My main reflection is that a successful stakeholder manager should act as a </w:t>
      </w:r>
      <w:r w:rsidRPr="00CF7B24">
        <w:rPr>
          <w:rFonts w:ascii="Times New Roman" w:eastAsia="Times New Roman" w:hAnsi="Times New Roman" w:cs="Times New Roman"/>
          <w:color w:val="000000"/>
          <w:kern w:val="0"/>
          <w:sz w:val="32"/>
          <w:szCs w:val="32"/>
          <w:lang w:eastAsia="en-GB"/>
          <w14:ligatures w14:val="none"/>
        </w:rPr>
        <w:t>bridge between the project team and the community</w:t>
      </w:r>
      <w:r w:rsidRPr="003672BC">
        <w:rPr>
          <w:rFonts w:ascii="Times New Roman" w:eastAsia="Times New Roman" w:hAnsi="Times New Roman" w:cs="Times New Roman"/>
          <w:color w:val="000000"/>
          <w:kern w:val="0"/>
          <w:sz w:val="32"/>
          <w:szCs w:val="32"/>
          <w:lang w:eastAsia="en-GB"/>
          <w14:ligatures w14:val="none"/>
        </w:rPr>
        <w:t>. The role requires communication skills, active listening, empathy, organisation and the ability to balance competing interests. If I were responsible for managing stakeholders on this project, I would aim to ensure that stakeholders feel listened to even when their preferred outcome cannot be achieved. In my view, this would create stronger relationships, reduce resistance and increase the likelihood that the Riverside Community Park becomes a successful and sustainable community asset.</w:t>
      </w:r>
    </w:p>
    <w:p w14:paraId="7C1A055B" w14:textId="77777777" w:rsidR="003672BC" w:rsidRPr="003672BC" w:rsidRDefault="003672BC" w:rsidP="003672BC">
      <w:pPr>
        <w:spacing w:before="100" w:beforeAutospacing="1" w:after="100" w:afterAutospacing="1" w:line="240" w:lineRule="auto"/>
        <w:outlineLvl w:val="0"/>
        <w:rPr>
          <w:rFonts w:ascii="Times New Roman" w:eastAsia="Times New Roman" w:hAnsi="Times New Roman" w:cs="Times New Roman"/>
          <w:b/>
          <w:bCs/>
          <w:color w:val="000000"/>
          <w:kern w:val="36"/>
          <w:sz w:val="32"/>
          <w:szCs w:val="32"/>
          <w:lang w:eastAsia="en-GB"/>
          <w14:ligatures w14:val="none"/>
        </w:rPr>
      </w:pPr>
      <w:r w:rsidRPr="003672BC">
        <w:rPr>
          <w:rFonts w:ascii="Times New Roman" w:eastAsia="Times New Roman" w:hAnsi="Times New Roman" w:cs="Times New Roman"/>
          <w:b/>
          <w:bCs/>
          <w:color w:val="000000"/>
          <w:kern w:val="36"/>
          <w:sz w:val="32"/>
          <w:szCs w:val="32"/>
          <w:lang w:eastAsia="en-GB"/>
          <w14:ligatures w14:val="none"/>
        </w:rPr>
        <w:t>References</w:t>
      </w:r>
    </w:p>
    <w:p w14:paraId="0D4C74CA"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Association for Project Management (2019) </w:t>
      </w:r>
      <w:r w:rsidRPr="003672BC">
        <w:rPr>
          <w:rFonts w:ascii="Times New Roman" w:eastAsia="Times New Roman" w:hAnsi="Times New Roman" w:cs="Times New Roman"/>
          <w:i/>
          <w:iCs/>
          <w:color w:val="000000"/>
          <w:kern w:val="0"/>
          <w:sz w:val="32"/>
          <w:szCs w:val="32"/>
          <w:lang w:eastAsia="en-GB"/>
          <w14:ligatures w14:val="none"/>
        </w:rPr>
        <w:t>APM Body of Knowledge</w:t>
      </w:r>
      <w:r w:rsidRPr="003672BC">
        <w:rPr>
          <w:rFonts w:ascii="Times New Roman" w:eastAsia="Times New Roman" w:hAnsi="Times New Roman" w:cs="Times New Roman"/>
          <w:color w:val="000000"/>
          <w:kern w:val="0"/>
          <w:sz w:val="32"/>
          <w:szCs w:val="32"/>
          <w:lang w:eastAsia="en-GB"/>
          <w14:ligatures w14:val="none"/>
        </w:rPr>
        <w:t xml:space="preserve">. 7th </w:t>
      </w:r>
      <w:proofErr w:type="spellStart"/>
      <w:r w:rsidRPr="003672BC">
        <w:rPr>
          <w:rFonts w:ascii="Times New Roman" w:eastAsia="Times New Roman" w:hAnsi="Times New Roman" w:cs="Times New Roman"/>
          <w:color w:val="000000"/>
          <w:kern w:val="0"/>
          <w:sz w:val="32"/>
          <w:szCs w:val="32"/>
          <w:lang w:eastAsia="en-GB"/>
          <w14:ligatures w14:val="none"/>
        </w:rPr>
        <w:t>edn</w:t>
      </w:r>
      <w:proofErr w:type="spellEnd"/>
      <w:r w:rsidRPr="003672BC">
        <w:rPr>
          <w:rFonts w:ascii="Times New Roman" w:eastAsia="Times New Roman" w:hAnsi="Times New Roman" w:cs="Times New Roman"/>
          <w:color w:val="000000"/>
          <w:kern w:val="0"/>
          <w:sz w:val="32"/>
          <w:szCs w:val="32"/>
          <w:lang w:eastAsia="en-GB"/>
          <w14:ligatures w14:val="none"/>
        </w:rPr>
        <w:t>. Buckinghamshire: Association for Project Management.</w:t>
      </w:r>
    </w:p>
    <w:p w14:paraId="49291F1B"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Bryson, J.M. (2004) 'What to do when stakeholders matter: Stakeholder identification and analysis techniques', </w:t>
      </w:r>
      <w:r w:rsidRPr="003672BC">
        <w:rPr>
          <w:rFonts w:ascii="Times New Roman" w:eastAsia="Times New Roman" w:hAnsi="Times New Roman" w:cs="Times New Roman"/>
          <w:i/>
          <w:iCs/>
          <w:color w:val="000000"/>
          <w:kern w:val="0"/>
          <w:sz w:val="32"/>
          <w:szCs w:val="32"/>
          <w:lang w:eastAsia="en-GB"/>
          <w14:ligatures w14:val="none"/>
        </w:rPr>
        <w:t>Public Management Review</w:t>
      </w:r>
      <w:r w:rsidRPr="003672BC">
        <w:rPr>
          <w:rFonts w:ascii="Times New Roman" w:eastAsia="Times New Roman" w:hAnsi="Times New Roman" w:cs="Times New Roman"/>
          <w:color w:val="000000"/>
          <w:kern w:val="0"/>
          <w:sz w:val="32"/>
          <w:szCs w:val="32"/>
          <w:lang w:eastAsia="en-GB"/>
          <w14:ligatures w14:val="none"/>
        </w:rPr>
        <w:t>, 6(1), pp. 21–53.</w:t>
      </w:r>
    </w:p>
    <w:p w14:paraId="499B31B7"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Freeman, R.E. (1984) </w:t>
      </w:r>
      <w:r w:rsidRPr="003672BC">
        <w:rPr>
          <w:rFonts w:ascii="Times New Roman" w:eastAsia="Times New Roman" w:hAnsi="Times New Roman" w:cs="Times New Roman"/>
          <w:i/>
          <w:iCs/>
          <w:color w:val="000000"/>
          <w:kern w:val="0"/>
          <w:sz w:val="32"/>
          <w:szCs w:val="32"/>
          <w:lang w:eastAsia="en-GB"/>
          <w14:ligatures w14:val="none"/>
        </w:rPr>
        <w:t>Strategic Management: A Stakeholder Approach</w:t>
      </w:r>
      <w:r w:rsidRPr="003672BC">
        <w:rPr>
          <w:rFonts w:ascii="Times New Roman" w:eastAsia="Times New Roman" w:hAnsi="Times New Roman" w:cs="Times New Roman"/>
          <w:color w:val="000000"/>
          <w:kern w:val="0"/>
          <w:sz w:val="32"/>
          <w:szCs w:val="32"/>
          <w:lang w:eastAsia="en-GB"/>
          <w14:ligatures w14:val="none"/>
        </w:rPr>
        <w:t>. Boston: Pitman.</w:t>
      </w:r>
    </w:p>
    <w:p w14:paraId="61CF0A54"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International Association for Public Participation (IAP2) (2018) </w:t>
      </w:r>
      <w:r w:rsidRPr="003672BC">
        <w:rPr>
          <w:rFonts w:ascii="Times New Roman" w:eastAsia="Times New Roman" w:hAnsi="Times New Roman" w:cs="Times New Roman"/>
          <w:i/>
          <w:iCs/>
          <w:color w:val="000000"/>
          <w:kern w:val="0"/>
          <w:sz w:val="32"/>
          <w:szCs w:val="32"/>
          <w:lang w:eastAsia="en-GB"/>
          <w14:ligatures w14:val="none"/>
        </w:rPr>
        <w:t>IAP2 Spectrum of Public Participation</w:t>
      </w:r>
      <w:r w:rsidRPr="003672BC">
        <w:rPr>
          <w:rFonts w:ascii="Times New Roman" w:eastAsia="Times New Roman" w:hAnsi="Times New Roman" w:cs="Times New Roman"/>
          <w:color w:val="000000"/>
          <w:kern w:val="0"/>
          <w:sz w:val="32"/>
          <w:szCs w:val="32"/>
          <w:lang w:eastAsia="en-GB"/>
          <w14:ligatures w14:val="none"/>
        </w:rPr>
        <w:t>. Available at: </w:t>
      </w:r>
      <w:hyperlink r:id="rId5" w:tgtFrame="_blank" w:history="1">
        <w:r w:rsidRPr="003672BC">
          <w:rPr>
            <w:rFonts w:ascii="Times New Roman" w:eastAsia="Times New Roman" w:hAnsi="Times New Roman" w:cs="Times New Roman"/>
            <w:color w:val="0000FF"/>
            <w:kern w:val="0"/>
            <w:sz w:val="32"/>
            <w:szCs w:val="32"/>
            <w:u w:val="single"/>
            <w:lang w:eastAsia="en-GB"/>
            <w14:ligatures w14:val="none"/>
          </w:rPr>
          <w:t>IAP2 official website</w:t>
        </w:r>
      </w:hyperlink>
      <w:r w:rsidRPr="003672BC">
        <w:rPr>
          <w:rFonts w:ascii="Times New Roman" w:eastAsia="Times New Roman" w:hAnsi="Times New Roman" w:cs="Times New Roman"/>
          <w:color w:val="000000"/>
          <w:kern w:val="0"/>
          <w:sz w:val="32"/>
          <w:szCs w:val="32"/>
          <w:lang w:eastAsia="en-GB"/>
          <w14:ligatures w14:val="none"/>
        </w:rPr>
        <w:t> (Accessed: 11 August 2026).</w:t>
      </w:r>
    </w:p>
    <w:p w14:paraId="5ECC11FA"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Mendelow, A.L. (1991) 'Environmental scanning: The impact of the stakeholder concept', </w:t>
      </w:r>
      <w:r w:rsidRPr="003672BC">
        <w:rPr>
          <w:rFonts w:ascii="Times New Roman" w:eastAsia="Times New Roman" w:hAnsi="Times New Roman" w:cs="Times New Roman"/>
          <w:i/>
          <w:iCs/>
          <w:color w:val="000000"/>
          <w:kern w:val="0"/>
          <w:sz w:val="32"/>
          <w:szCs w:val="32"/>
          <w:lang w:eastAsia="en-GB"/>
          <w14:ligatures w14:val="none"/>
        </w:rPr>
        <w:t xml:space="preserve">Proceedings of the Second International </w:t>
      </w:r>
      <w:r w:rsidRPr="003672BC">
        <w:rPr>
          <w:rFonts w:ascii="Times New Roman" w:eastAsia="Times New Roman" w:hAnsi="Times New Roman" w:cs="Times New Roman"/>
          <w:i/>
          <w:iCs/>
          <w:color w:val="000000"/>
          <w:kern w:val="0"/>
          <w:sz w:val="32"/>
          <w:szCs w:val="32"/>
          <w:lang w:eastAsia="en-GB"/>
          <w14:ligatures w14:val="none"/>
        </w:rPr>
        <w:lastRenderedPageBreak/>
        <w:t>Conference on Information Systems</w:t>
      </w:r>
      <w:r w:rsidRPr="003672BC">
        <w:rPr>
          <w:rFonts w:ascii="Times New Roman" w:eastAsia="Times New Roman" w:hAnsi="Times New Roman" w:cs="Times New Roman"/>
          <w:color w:val="000000"/>
          <w:kern w:val="0"/>
          <w:sz w:val="32"/>
          <w:szCs w:val="32"/>
          <w:lang w:eastAsia="en-GB"/>
          <w14:ligatures w14:val="none"/>
        </w:rPr>
        <w:t>, Cambridge, Massachusetts, pp. 407–418.</w:t>
      </w:r>
    </w:p>
    <w:p w14:paraId="55DA9F60"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Project Management Institute (2021) </w:t>
      </w:r>
      <w:r w:rsidRPr="003672BC">
        <w:rPr>
          <w:rFonts w:ascii="Times New Roman" w:eastAsia="Times New Roman" w:hAnsi="Times New Roman" w:cs="Times New Roman"/>
          <w:i/>
          <w:iCs/>
          <w:color w:val="000000"/>
          <w:kern w:val="0"/>
          <w:sz w:val="32"/>
          <w:szCs w:val="32"/>
          <w:lang w:eastAsia="en-GB"/>
          <w14:ligatures w14:val="none"/>
        </w:rPr>
        <w:t>A Guide to the Project Management Body of Knowledge (PMBOK® Guide)</w:t>
      </w:r>
      <w:r w:rsidRPr="003672BC">
        <w:rPr>
          <w:rFonts w:ascii="Times New Roman" w:eastAsia="Times New Roman" w:hAnsi="Times New Roman" w:cs="Times New Roman"/>
          <w:color w:val="000000"/>
          <w:kern w:val="0"/>
          <w:sz w:val="32"/>
          <w:szCs w:val="32"/>
          <w:lang w:eastAsia="en-GB"/>
          <w14:ligatures w14:val="none"/>
        </w:rPr>
        <w:t xml:space="preserve">. 7th </w:t>
      </w:r>
      <w:proofErr w:type="spellStart"/>
      <w:r w:rsidRPr="003672BC">
        <w:rPr>
          <w:rFonts w:ascii="Times New Roman" w:eastAsia="Times New Roman" w:hAnsi="Times New Roman" w:cs="Times New Roman"/>
          <w:color w:val="000000"/>
          <w:kern w:val="0"/>
          <w:sz w:val="32"/>
          <w:szCs w:val="32"/>
          <w:lang w:eastAsia="en-GB"/>
          <w14:ligatures w14:val="none"/>
        </w:rPr>
        <w:t>edn</w:t>
      </w:r>
      <w:proofErr w:type="spellEnd"/>
      <w:r w:rsidRPr="003672BC">
        <w:rPr>
          <w:rFonts w:ascii="Times New Roman" w:eastAsia="Times New Roman" w:hAnsi="Times New Roman" w:cs="Times New Roman"/>
          <w:color w:val="000000"/>
          <w:kern w:val="0"/>
          <w:sz w:val="32"/>
          <w:szCs w:val="32"/>
          <w:lang w:eastAsia="en-GB"/>
          <w14:ligatures w14:val="none"/>
        </w:rPr>
        <w:t>. Newtown Square, PA: Project Management Institute.</w:t>
      </w:r>
    </w:p>
    <w:p w14:paraId="3F2113DF"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Reed, M.S. (2008) 'Stakeholder participation for environmental management: A literature review', </w:t>
      </w:r>
      <w:r w:rsidRPr="003672BC">
        <w:rPr>
          <w:rFonts w:ascii="Times New Roman" w:eastAsia="Times New Roman" w:hAnsi="Times New Roman" w:cs="Times New Roman"/>
          <w:i/>
          <w:iCs/>
          <w:color w:val="000000"/>
          <w:kern w:val="0"/>
          <w:sz w:val="32"/>
          <w:szCs w:val="32"/>
          <w:lang w:eastAsia="en-GB"/>
          <w14:ligatures w14:val="none"/>
        </w:rPr>
        <w:t>Biological Conservation</w:t>
      </w:r>
      <w:r w:rsidRPr="003672BC">
        <w:rPr>
          <w:rFonts w:ascii="Times New Roman" w:eastAsia="Times New Roman" w:hAnsi="Times New Roman" w:cs="Times New Roman"/>
          <w:color w:val="000000"/>
          <w:kern w:val="0"/>
          <w:sz w:val="32"/>
          <w:szCs w:val="32"/>
          <w:lang w:eastAsia="en-GB"/>
          <w14:ligatures w14:val="none"/>
        </w:rPr>
        <w:t>, 141(10), pp. 2417–2431.</w:t>
      </w:r>
    </w:p>
    <w:p w14:paraId="73041E5C"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Reed, M.S., Graves, A., Dandy, N., Posthumus, H., Hubacek, K., Morris, J., Prell, C., Quinn, C.H. and Stringer, L.C. (2009) 'Who's in and why? A typology of stakeholder analysis methods for natural resource management', </w:t>
      </w:r>
      <w:r w:rsidRPr="003672BC">
        <w:rPr>
          <w:rFonts w:ascii="Times New Roman" w:eastAsia="Times New Roman" w:hAnsi="Times New Roman" w:cs="Times New Roman"/>
          <w:i/>
          <w:iCs/>
          <w:color w:val="000000"/>
          <w:kern w:val="0"/>
          <w:sz w:val="32"/>
          <w:szCs w:val="32"/>
          <w:lang w:eastAsia="en-GB"/>
          <w14:ligatures w14:val="none"/>
        </w:rPr>
        <w:t>Journal of Environmental Management</w:t>
      </w:r>
      <w:r w:rsidRPr="003672BC">
        <w:rPr>
          <w:rFonts w:ascii="Times New Roman" w:eastAsia="Times New Roman" w:hAnsi="Times New Roman" w:cs="Times New Roman"/>
          <w:color w:val="000000"/>
          <w:kern w:val="0"/>
          <w:sz w:val="32"/>
          <w:szCs w:val="32"/>
          <w:lang w:eastAsia="en-GB"/>
          <w14:ligatures w14:val="none"/>
        </w:rPr>
        <w:t>, 90(5), pp. 1933–1949.</w:t>
      </w:r>
    </w:p>
    <w:p w14:paraId="000DB326" w14:textId="77777777" w:rsidR="003672BC" w:rsidRPr="003672BC" w:rsidRDefault="003672BC" w:rsidP="003672BC">
      <w:pPr>
        <w:spacing w:before="100" w:beforeAutospacing="1" w:after="100" w:afterAutospacing="1" w:line="240" w:lineRule="auto"/>
        <w:rPr>
          <w:rFonts w:ascii="Times New Roman" w:eastAsia="Times New Roman" w:hAnsi="Times New Roman" w:cs="Times New Roman"/>
          <w:color w:val="000000"/>
          <w:kern w:val="0"/>
          <w:sz w:val="32"/>
          <w:szCs w:val="32"/>
          <w:lang w:eastAsia="en-GB"/>
          <w14:ligatures w14:val="none"/>
        </w:rPr>
      </w:pPr>
      <w:r w:rsidRPr="003672BC">
        <w:rPr>
          <w:rFonts w:ascii="Times New Roman" w:eastAsia="Times New Roman" w:hAnsi="Times New Roman" w:cs="Times New Roman"/>
          <w:color w:val="000000"/>
          <w:kern w:val="0"/>
          <w:sz w:val="32"/>
          <w:szCs w:val="32"/>
          <w:lang w:eastAsia="en-GB"/>
          <w14:ligatures w14:val="none"/>
        </w:rPr>
        <w:t>Rowley, T.J. (1997) 'Moving beyond dyadic ties: A network theory of stakeholder influences', </w:t>
      </w:r>
      <w:r w:rsidRPr="003672BC">
        <w:rPr>
          <w:rFonts w:ascii="Times New Roman" w:eastAsia="Times New Roman" w:hAnsi="Times New Roman" w:cs="Times New Roman"/>
          <w:i/>
          <w:iCs/>
          <w:color w:val="000000"/>
          <w:kern w:val="0"/>
          <w:sz w:val="32"/>
          <w:szCs w:val="32"/>
          <w:lang w:eastAsia="en-GB"/>
          <w14:ligatures w14:val="none"/>
        </w:rPr>
        <w:t>Academy of Management Review</w:t>
      </w:r>
      <w:r w:rsidRPr="003672BC">
        <w:rPr>
          <w:rFonts w:ascii="Times New Roman" w:eastAsia="Times New Roman" w:hAnsi="Times New Roman" w:cs="Times New Roman"/>
          <w:color w:val="000000"/>
          <w:kern w:val="0"/>
          <w:sz w:val="32"/>
          <w:szCs w:val="32"/>
          <w:lang w:eastAsia="en-GB"/>
          <w14:ligatures w14:val="none"/>
        </w:rPr>
        <w:t>, 22(4), pp. 887–910.</w:t>
      </w:r>
    </w:p>
    <w:p w14:paraId="5F52DEF6" w14:textId="77777777" w:rsidR="00E95DA7" w:rsidRPr="003672BC" w:rsidRDefault="00E95DA7">
      <w:pPr>
        <w:rPr>
          <w:rFonts w:ascii="Times New Roman" w:hAnsi="Times New Roman" w:cs="Times New Roman"/>
          <w:sz w:val="32"/>
          <w:szCs w:val="32"/>
        </w:rPr>
      </w:pPr>
    </w:p>
    <w:sectPr w:rsidR="00E95DA7" w:rsidRPr="00367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A912088"/>
    <w:multiLevelType w:val="multilevel"/>
    <w:tmpl w:val="BC7C8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AF144A4"/>
    <w:multiLevelType w:val="multilevel"/>
    <w:tmpl w:val="0B68D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AAC3C41"/>
    <w:multiLevelType w:val="multilevel"/>
    <w:tmpl w:val="76DC3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1C1082"/>
    <w:multiLevelType w:val="multilevel"/>
    <w:tmpl w:val="DFA2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455250"/>
    <w:multiLevelType w:val="multilevel"/>
    <w:tmpl w:val="21A07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A234BB"/>
    <w:multiLevelType w:val="multilevel"/>
    <w:tmpl w:val="2C1A2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061834">
    <w:abstractNumId w:val="0"/>
  </w:num>
  <w:num w:numId="2" w16cid:durableId="1945266007">
    <w:abstractNumId w:val="5"/>
  </w:num>
  <w:num w:numId="3" w16cid:durableId="1472401139">
    <w:abstractNumId w:val="3"/>
  </w:num>
  <w:num w:numId="4" w16cid:durableId="318508627">
    <w:abstractNumId w:val="4"/>
  </w:num>
  <w:num w:numId="5" w16cid:durableId="807670626">
    <w:abstractNumId w:val="2"/>
  </w:num>
  <w:num w:numId="6" w16cid:durableId="1660232130">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5A0"/>
    <w:rsid w:val="002E15A0"/>
    <w:rsid w:val="003672BC"/>
    <w:rsid w:val="00457725"/>
    <w:rsid w:val="008F6BE6"/>
    <w:rsid w:val="00CF7B24"/>
    <w:rsid w:val="00E95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299632"/>
  <w15:chartTrackingRefBased/>
  <w15:docId w15:val="{1D870758-3BD5-B34F-A63C-F3B4CE464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15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E15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E15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E15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E15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E15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E15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E15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E15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15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E15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E15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E15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E15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E15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E15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E15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E15A0"/>
    <w:rPr>
      <w:rFonts w:eastAsiaTheme="majorEastAsia" w:cstheme="majorBidi"/>
      <w:color w:val="272727" w:themeColor="text1" w:themeTint="D8"/>
    </w:rPr>
  </w:style>
  <w:style w:type="paragraph" w:styleId="Title">
    <w:name w:val="Title"/>
    <w:basedOn w:val="Normal"/>
    <w:next w:val="Normal"/>
    <w:link w:val="TitleChar"/>
    <w:uiPriority w:val="10"/>
    <w:qFormat/>
    <w:rsid w:val="002E15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E15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E15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E15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E15A0"/>
    <w:pPr>
      <w:spacing w:before="160"/>
      <w:jc w:val="center"/>
    </w:pPr>
    <w:rPr>
      <w:i/>
      <w:iCs/>
      <w:color w:val="404040" w:themeColor="text1" w:themeTint="BF"/>
    </w:rPr>
  </w:style>
  <w:style w:type="character" w:customStyle="1" w:styleId="QuoteChar">
    <w:name w:val="Quote Char"/>
    <w:basedOn w:val="DefaultParagraphFont"/>
    <w:link w:val="Quote"/>
    <w:uiPriority w:val="29"/>
    <w:rsid w:val="002E15A0"/>
    <w:rPr>
      <w:i/>
      <w:iCs/>
      <w:color w:val="404040" w:themeColor="text1" w:themeTint="BF"/>
    </w:rPr>
  </w:style>
  <w:style w:type="paragraph" w:styleId="ListParagraph">
    <w:name w:val="List Paragraph"/>
    <w:basedOn w:val="Normal"/>
    <w:uiPriority w:val="34"/>
    <w:qFormat/>
    <w:rsid w:val="002E15A0"/>
    <w:pPr>
      <w:ind w:left="720"/>
      <w:contextualSpacing/>
    </w:pPr>
  </w:style>
  <w:style w:type="character" w:styleId="IntenseEmphasis">
    <w:name w:val="Intense Emphasis"/>
    <w:basedOn w:val="DefaultParagraphFont"/>
    <w:uiPriority w:val="21"/>
    <w:qFormat/>
    <w:rsid w:val="002E15A0"/>
    <w:rPr>
      <w:i/>
      <w:iCs/>
      <w:color w:val="0F4761" w:themeColor="accent1" w:themeShade="BF"/>
    </w:rPr>
  </w:style>
  <w:style w:type="paragraph" w:styleId="IntenseQuote">
    <w:name w:val="Intense Quote"/>
    <w:basedOn w:val="Normal"/>
    <w:next w:val="Normal"/>
    <w:link w:val="IntenseQuoteChar"/>
    <w:uiPriority w:val="30"/>
    <w:qFormat/>
    <w:rsid w:val="002E15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E15A0"/>
    <w:rPr>
      <w:i/>
      <w:iCs/>
      <w:color w:val="0F4761" w:themeColor="accent1" w:themeShade="BF"/>
    </w:rPr>
  </w:style>
  <w:style w:type="character" w:styleId="IntenseReference">
    <w:name w:val="Intense Reference"/>
    <w:basedOn w:val="DefaultParagraphFont"/>
    <w:uiPriority w:val="32"/>
    <w:qFormat/>
    <w:rsid w:val="002E15A0"/>
    <w:rPr>
      <w:b/>
      <w:bCs/>
      <w:smallCaps/>
      <w:color w:val="0F4761" w:themeColor="accent1" w:themeShade="BF"/>
      <w:spacing w:val="5"/>
    </w:rPr>
  </w:style>
  <w:style w:type="paragraph" w:styleId="NormalWeb">
    <w:name w:val="Normal (Web)"/>
    <w:basedOn w:val="Normal"/>
    <w:uiPriority w:val="99"/>
    <w:semiHidden/>
    <w:unhideWhenUsed/>
    <w:rsid w:val="002E15A0"/>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2E15A0"/>
  </w:style>
  <w:style w:type="character" w:styleId="Strong">
    <w:name w:val="Strong"/>
    <w:basedOn w:val="DefaultParagraphFont"/>
    <w:uiPriority w:val="22"/>
    <w:qFormat/>
    <w:rsid w:val="002E15A0"/>
    <w:rPr>
      <w:b/>
      <w:bCs/>
    </w:rPr>
  </w:style>
  <w:style w:type="paragraph" w:customStyle="1" w:styleId="pdq2pgselectionanchorcontainer">
    <w:name w:val="pdq2pg_selectionanchorcontainer"/>
    <w:basedOn w:val="Normal"/>
    <w:rsid w:val="00E95DA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672BC"/>
    <w:rPr>
      <w:i/>
      <w:iCs/>
    </w:rPr>
  </w:style>
  <w:style w:type="character" w:customStyle="1" w:styleId="contents">
    <w:name w:val="contents"/>
    <w:basedOn w:val="DefaultParagraphFont"/>
    <w:rsid w:val="003672BC"/>
  </w:style>
  <w:style w:type="character" w:styleId="Hyperlink">
    <w:name w:val="Hyperlink"/>
    <w:basedOn w:val="DefaultParagraphFont"/>
    <w:uiPriority w:val="99"/>
    <w:semiHidden/>
    <w:unhideWhenUsed/>
    <w:rsid w:val="003672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ap2.org/page/pillars?utm_source=chatgpt.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28</TotalTime>
  <Pages>19</Pages>
  <Words>4178</Words>
  <Characters>23820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 Emrah Badulescu</dc:creator>
  <cp:keywords/>
  <dc:description/>
  <cp:lastModifiedBy>Florin Emrah Badulescu</cp:lastModifiedBy>
  <cp:revision>1</cp:revision>
  <dcterms:created xsi:type="dcterms:W3CDTF">2026-08-11T20:03:00Z</dcterms:created>
  <dcterms:modified xsi:type="dcterms:W3CDTF">2026-08-11T21:16:00Z</dcterms:modified>
</cp:coreProperties>
</file>