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4"/>
      </w:tblGrid>
      <w:tr w:rsidR="00F927A1" w:rsidRPr="005D3F07" w14:paraId="68CAA39D" w14:textId="77777777" w:rsidTr="00CF40AD">
        <w:tc>
          <w:tcPr>
            <w:tcW w:w="10774" w:type="dxa"/>
            <w:shd w:val="clear" w:color="auto" w:fill="auto"/>
          </w:tcPr>
          <w:p w14:paraId="60AB567A" w14:textId="77777777" w:rsidR="00CF40AD" w:rsidRPr="00CF40AD" w:rsidRDefault="00CF40AD" w:rsidP="00CF40AD">
            <w:pPr>
              <w:overflowPunct/>
              <w:autoSpaceDE/>
              <w:autoSpaceDN/>
              <w:adjustRightInd/>
              <w:ind w:right="-957"/>
              <w:textAlignment w:val="auto"/>
              <w:rPr>
                <w:rFonts w:ascii="Times New Roman" w:hAnsi="Times New Roman" w:cs="Times New Roman"/>
                <w:b/>
                <w:color w:val="auto"/>
                <w:sz w:val="44"/>
                <w:szCs w:val="44"/>
              </w:rPr>
            </w:pPr>
            <w:r w:rsidRPr="00CF40AD">
              <w:rPr>
                <w:rFonts w:ascii="Times New Roman" w:hAnsi="Times New Roman" w:cs="Times New Roman"/>
                <w:b/>
                <w:color w:val="auto"/>
                <w:sz w:val="44"/>
                <w:szCs w:val="44"/>
              </w:rPr>
              <w:t>Learner’s name: Leon Davies</w:t>
            </w:r>
          </w:p>
          <w:p w14:paraId="28217DD5" w14:textId="77777777" w:rsidR="00CF40AD" w:rsidRPr="00CF40AD" w:rsidRDefault="00CF40AD" w:rsidP="00CF40AD">
            <w:pPr>
              <w:overflowPunct/>
              <w:autoSpaceDE/>
              <w:autoSpaceDN/>
              <w:adjustRightInd/>
              <w:ind w:right="-957"/>
              <w:textAlignment w:val="auto"/>
              <w:rPr>
                <w:rFonts w:ascii="Times New Roman" w:hAnsi="Times New Roman" w:cs="Times New Roman"/>
                <w:b/>
                <w:color w:val="auto"/>
                <w:sz w:val="44"/>
                <w:szCs w:val="44"/>
              </w:rPr>
            </w:pPr>
          </w:p>
          <w:p w14:paraId="27E5235B" w14:textId="77777777" w:rsidR="00CF40AD" w:rsidRPr="00CF40AD" w:rsidRDefault="00CF40AD" w:rsidP="00CF40AD">
            <w:pPr>
              <w:overflowPunct/>
              <w:autoSpaceDE/>
              <w:autoSpaceDN/>
              <w:adjustRightInd/>
              <w:ind w:right="-957"/>
              <w:textAlignment w:val="auto"/>
              <w:rPr>
                <w:rFonts w:ascii="Times New Roman" w:hAnsi="Times New Roman" w:cs="Times New Roman"/>
                <w:b/>
                <w:color w:val="auto"/>
                <w:sz w:val="44"/>
                <w:szCs w:val="44"/>
              </w:rPr>
            </w:pPr>
            <w:r w:rsidRPr="00CF40AD">
              <w:rPr>
                <w:rFonts w:ascii="Times New Roman" w:hAnsi="Times New Roman" w:cs="Times New Roman"/>
                <w:b/>
                <w:color w:val="auto"/>
                <w:sz w:val="44"/>
                <w:szCs w:val="44"/>
              </w:rPr>
              <w:t xml:space="preserve">Email address: </w:t>
            </w:r>
            <w:proofErr w:type="spellStart"/>
            <w:r w:rsidRPr="00CF40AD">
              <w:rPr>
                <w:rFonts w:ascii="Times New Roman" w:hAnsi="Times New Roman" w:cs="Times New Roman"/>
                <w:b/>
                <w:color w:val="auto"/>
                <w:sz w:val="44"/>
                <w:szCs w:val="44"/>
              </w:rPr>
              <w:t>LeonDavies@ynysmon.llyw.cymru</w:t>
            </w:r>
            <w:proofErr w:type="spellEnd"/>
            <w:r w:rsidRPr="00CF40AD">
              <w:rPr>
                <w:rFonts w:ascii="Times New Roman" w:hAnsi="Times New Roman" w:cs="Times New Roman"/>
                <w:b/>
                <w:color w:val="auto"/>
                <w:sz w:val="44"/>
                <w:szCs w:val="44"/>
              </w:rPr>
              <w:t>;</w:t>
            </w:r>
          </w:p>
          <w:p w14:paraId="1C8A1EC5" w14:textId="77777777" w:rsidR="00CF40AD" w:rsidRPr="00CF40AD" w:rsidRDefault="00CF40AD" w:rsidP="00CF40AD">
            <w:pPr>
              <w:overflowPunct/>
              <w:autoSpaceDE/>
              <w:autoSpaceDN/>
              <w:adjustRightInd/>
              <w:ind w:right="-957"/>
              <w:textAlignment w:val="auto"/>
              <w:rPr>
                <w:rFonts w:ascii="Times New Roman" w:hAnsi="Times New Roman" w:cs="Times New Roman"/>
                <w:b/>
                <w:color w:val="auto"/>
                <w:sz w:val="44"/>
                <w:szCs w:val="44"/>
              </w:rPr>
            </w:pPr>
          </w:p>
          <w:p w14:paraId="79CB34B1" w14:textId="77777777" w:rsidR="00CF40AD" w:rsidRPr="00CF40AD" w:rsidRDefault="00CF40AD" w:rsidP="00CF40AD">
            <w:pPr>
              <w:overflowPunct/>
              <w:autoSpaceDE/>
              <w:autoSpaceDN/>
              <w:adjustRightInd/>
              <w:ind w:right="-957"/>
              <w:textAlignment w:val="auto"/>
              <w:rPr>
                <w:rFonts w:ascii="Times New Roman" w:hAnsi="Times New Roman" w:cs="Times New Roman"/>
                <w:b/>
                <w:color w:val="auto"/>
                <w:sz w:val="44"/>
                <w:szCs w:val="44"/>
              </w:rPr>
            </w:pPr>
            <w:r w:rsidRPr="00CF40AD">
              <w:rPr>
                <w:rFonts w:ascii="Times New Roman" w:hAnsi="Times New Roman" w:cs="Times New Roman"/>
                <w:b/>
                <w:color w:val="auto"/>
                <w:sz w:val="44"/>
                <w:szCs w:val="44"/>
              </w:rPr>
              <w:t>Learner’s University Registration Number: 2238734</w:t>
            </w:r>
          </w:p>
          <w:p w14:paraId="03B1754C" w14:textId="77777777" w:rsidR="00CF40AD" w:rsidRPr="00CF40AD" w:rsidRDefault="00CF40AD" w:rsidP="00CF40AD">
            <w:pPr>
              <w:overflowPunct/>
              <w:autoSpaceDE/>
              <w:autoSpaceDN/>
              <w:adjustRightInd/>
              <w:ind w:right="-957"/>
              <w:textAlignment w:val="auto"/>
              <w:rPr>
                <w:rFonts w:ascii="Times New Roman" w:hAnsi="Times New Roman" w:cs="Times New Roman"/>
                <w:b/>
                <w:color w:val="auto"/>
                <w:sz w:val="44"/>
                <w:szCs w:val="44"/>
              </w:rPr>
            </w:pPr>
          </w:p>
          <w:p w14:paraId="5F84129B" w14:textId="49ED95FD" w:rsidR="0085230E" w:rsidRPr="005D3F07" w:rsidRDefault="00CF40AD" w:rsidP="00CF40AD">
            <w:pPr>
              <w:overflowPunct/>
              <w:autoSpaceDE/>
              <w:autoSpaceDN/>
              <w:adjustRightInd/>
              <w:ind w:right="-957"/>
              <w:textAlignment w:val="auto"/>
              <w:rPr>
                <w:rFonts w:ascii="Times New Roman" w:hAnsi="Times New Roman" w:cs="Times New Roman"/>
                <w:b/>
                <w:color w:val="auto"/>
                <w:sz w:val="48"/>
              </w:rPr>
            </w:pPr>
            <w:r w:rsidRPr="00CF40AD">
              <w:rPr>
                <w:rFonts w:ascii="Times New Roman" w:hAnsi="Times New Roman" w:cs="Times New Roman"/>
                <w:b/>
                <w:color w:val="auto"/>
                <w:sz w:val="44"/>
                <w:szCs w:val="44"/>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86DAC2F" w14:textId="77777777" w:rsidR="00D42713" w:rsidRDefault="00D42713" w:rsidP="00D42713">
            <w:pPr>
              <w:jc w:val="both"/>
              <w:rPr>
                <w:sz w:val="24"/>
                <w:szCs w:val="24"/>
              </w:rPr>
            </w:pPr>
            <w:r w:rsidRPr="00D42713">
              <w:rPr>
                <w:sz w:val="24"/>
                <w:szCs w:val="24"/>
              </w:rPr>
              <w:t>An adult at risk of neglect or abuse is defined in the Social Services Well-Being Act (Wales) 2014 as an individual that is experiencing or is at risk of abuse or neglect, has care and support needs  and, because of these needs, cannot protect themselves against this neglect or abuse, or the risk of it (Social Services Well-Being Act (Wales) 2014). There are different types of abuse, such as physical, sexual, psychological, emotional or financial and it can happen anywhere (Wales Safeguarding Procedures, 2021).</w:t>
            </w:r>
          </w:p>
          <w:p w14:paraId="7191751F" w14:textId="77777777" w:rsidR="00D42713" w:rsidRPr="00D42713" w:rsidRDefault="00D42713" w:rsidP="00D42713">
            <w:pPr>
              <w:jc w:val="both"/>
              <w:rPr>
                <w:sz w:val="24"/>
                <w:szCs w:val="24"/>
              </w:rPr>
            </w:pPr>
          </w:p>
          <w:p w14:paraId="32736543" w14:textId="77777777" w:rsidR="00D42713" w:rsidRDefault="00D42713" w:rsidP="00D42713">
            <w:pPr>
              <w:jc w:val="both"/>
              <w:rPr>
                <w:sz w:val="24"/>
                <w:szCs w:val="24"/>
              </w:rPr>
            </w:pPr>
            <w:r w:rsidRPr="00D42713">
              <w:rPr>
                <w:sz w:val="24"/>
                <w:szCs w:val="24"/>
              </w:rPr>
              <w:t>To effectively safeguard adults at risk every organisation and individual practitioner must be aware of the signs and indicators of abuse, must know their own role and their organisation’s procedures for safeguarding and how to deal with abuse, neglect or its risk (Wales Safeguarding Procedures, 2021). Co-production is important in safeguarding adults, and a multi-agency approach means information is shared and abuse is easier to identify, and it means adults at risk are better understood, as are their needs (Wales Safeguarding Procedures, 2021).</w:t>
            </w:r>
          </w:p>
          <w:p w14:paraId="65BE75E1" w14:textId="77777777" w:rsidR="00D42713" w:rsidRPr="00D42713" w:rsidRDefault="00D42713" w:rsidP="00D42713">
            <w:pPr>
              <w:jc w:val="both"/>
              <w:rPr>
                <w:sz w:val="24"/>
                <w:szCs w:val="24"/>
              </w:rPr>
            </w:pPr>
          </w:p>
          <w:p w14:paraId="10007B2F" w14:textId="77777777" w:rsidR="00D42713" w:rsidRDefault="00D42713" w:rsidP="00D42713">
            <w:pPr>
              <w:jc w:val="both"/>
              <w:rPr>
                <w:sz w:val="24"/>
                <w:szCs w:val="24"/>
              </w:rPr>
            </w:pPr>
            <w:r w:rsidRPr="00D42713">
              <w:rPr>
                <w:sz w:val="24"/>
                <w:szCs w:val="24"/>
              </w:rPr>
              <w:t>Coproduction is also important in safeguarding, this means working with the adult at risk and their support network to give them a say in their safeguarding, as the individual is the expert on themselves, and people are more likely to follow plans they have had an input it (Wales Safeguarding Procedures, 2021). Multi-Agency working and Coproduction are also principles of the Social Services and Well-being (Wales) Act 2014, which emphasise their importance (Welsh Government, 2017).</w:t>
            </w:r>
          </w:p>
          <w:p w14:paraId="30B1F017" w14:textId="77777777" w:rsidR="00D42713" w:rsidRPr="00D42713" w:rsidRDefault="00D42713" w:rsidP="00D42713">
            <w:pPr>
              <w:jc w:val="both"/>
              <w:rPr>
                <w:sz w:val="24"/>
                <w:szCs w:val="24"/>
              </w:rPr>
            </w:pPr>
          </w:p>
          <w:p w14:paraId="7D826441" w14:textId="77777777" w:rsidR="00D42713" w:rsidRDefault="00D42713" w:rsidP="00D42713">
            <w:pPr>
              <w:jc w:val="both"/>
              <w:rPr>
                <w:sz w:val="24"/>
                <w:szCs w:val="24"/>
              </w:rPr>
            </w:pPr>
            <w:r w:rsidRPr="00D42713">
              <w:rPr>
                <w:sz w:val="24"/>
                <w:szCs w:val="24"/>
              </w:rPr>
              <w:t>A person-centred approach is important in safeguarding, putting the adult at risk in the centre of their own care, understanding their character, culture and beliefs, as well as being respectful and promoting their dignity (Wales Safeguarding Procedures, 2021).</w:t>
            </w:r>
          </w:p>
          <w:p w14:paraId="04CBA03D" w14:textId="77777777" w:rsidR="00D42713" w:rsidRPr="00D42713" w:rsidRDefault="00D42713" w:rsidP="00D42713">
            <w:pPr>
              <w:jc w:val="both"/>
              <w:rPr>
                <w:sz w:val="24"/>
                <w:szCs w:val="24"/>
              </w:rPr>
            </w:pPr>
          </w:p>
          <w:p w14:paraId="0E4D1BEF" w14:textId="77777777" w:rsidR="00D42713" w:rsidRDefault="00D42713" w:rsidP="00D42713">
            <w:pPr>
              <w:jc w:val="both"/>
              <w:rPr>
                <w:sz w:val="24"/>
                <w:szCs w:val="24"/>
              </w:rPr>
            </w:pPr>
            <w:r w:rsidRPr="00D42713">
              <w:rPr>
                <w:sz w:val="24"/>
                <w:szCs w:val="24"/>
              </w:rPr>
              <w:t>The process of safeguarding adults is to first identify the safeguarding risk and gather information about it, then assess the individual’s needs for care and support and look at what preventative services are available. The most appropriate intervention then needs to be decided on through multi-agency work and coproduction with the individual and their support network, before carrying out the interventions and evaluating how effectively they are working (Wales Safeguarding Procedures, 2021).</w:t>
            </w:r>
          </w:p>
          <w:p w14:paraId="26EE11AF" w14:textId="77777777" w:rsidR="00D42713" w:rsidRPr="00D42713" w:rsidRDefault="00D42713" w:rsidP="00D42713">
            <w:pPr>
              <w:jc w:val="both"/>
              <w:rPr>
                <w:sz w:val="24"/>
                <w:szCs w:val="24"/>
              </w:rPr>
            </w:pPr>
          </w:p>
          <w:p w14:paraId="3F355F4A" w14:textId="77777777" w:rsidR="00D42713" w:rsidRPr="00D42713" w:rsidRDefault="00D42713" w:rsidP="00D42713">
            <w:pPr>
              <w:jc w:val="both"/>
              <w:rPr>
                <w:sz w:val="24"/>
                <w:szCs w:val="24"/>
              </w:rPr>
            </w:pPr>
            <w:r w:rsidRPr="00D42713">
              <w:rPr>
                <w:sz w:val="24"/>
                <w:szCs w:val="24"/>
              </w:rPr>
              <w:t>Another piece of legislation that is important in safeguarding adults is the Mental Capacity Act 2005, which protects anybody over 16 years old that might not have the mental capacity to protect themselves or make decisions about their care and treatment (NHS, 2024). This act states that a person must be assumed to have capacity unless it is established that they do not, that it cannot be decided that a person is unable to make a decision unless all practicable steps to help them to do so have been taken without success, that a person is not to be treated as unable to make a decision just because they make an unwise decision and that any action done under this act, must be done in the individual’s best interests (Mental Capacity Act 2005).</w:t>
            </w:r>
          </w:p>
          <w:p w14:paraId="0318E819" w14:textId="7D956DF3" w:rsidR="00FC0334" w:rsidRDefault="00D42713" w:rsidP="00D42713">
            <w:pPr>
              <w:jc w:val="both"/>
              <w:rPr>
                <w:sz w:val="24"/>
                <w:szCs w:val="24"/>
              </w:rPr>
            </w:pPr>
            <w:r w:rsidRPr="00D42713">
              <w:rPr>
                <w:sz w:val="24"/>
                <w:szCs w:val="24"/>
              </w:rPr>
              <w:t>The Human Rights Act 1998 is a piece of legislation that aims to protect everybody’s basic rights in the UK (Human Rights Act 1998). These are based on the Universal Declaration of Human Rights, which was created in 1948, and set out the fundamental human rights for all people, regardless of race or religion, and declared they need to be protected. (United Nations, 2024).</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206514B9" w14:textId="0CE34CB3" w:rsidR="00FC0334" w:rsidRDefault="00087493" w:rsidP="00FF7EBB">
            <w:pPr>
              <w:jc w:val="both"/>
              <w:rPr>
                <w:sz w:val="24"/>
                <w:szCs w:val="24"/>
              </w:rPr>
            </w:pPr>
            <w:r>
              <w:rPr>
                <w:b/>
                <w:bCs/>
                <w:sz w:val="24"/>
                <w:szCs w:val="24"/>
              </w:rPr>
              <w:t xml:space="preserve">Word Count </w:t>
            </w:r>
            <w:r w:rsidR="003C7DFB">
              <w:rPr>
                <w:b/>
                <w:bCs/>
                <w:sz w:val="24"/>
                <w:szCs w:val="24"/>
              </w:rPr>
              <w:t>5</w:t>
            </w:r>
            <w:r>
              <w:rPr>
                <w:b/>
                <w:bCs/>
                <w:sz w:val="24"/>
                <w:szCs w:val="24"/>
              </w:rPr>
              <w:t>49</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9A7254B" w14:textId="77777777" w:rsidR="003C7DFB" w:rsidRDefault="003C7DFB" w:rsidP="003C7DFB">
            <w:pPr>
              <w:jc w:val="both"/>
              <w:rPr>
                <w:sz w:val="24"/>
                <w:szCs w:val="24"/>
              </w:rPr>
            </w:pPr>
            <w:r w:rsidRPr="003C7DFB">
              <w:rPr>
                <w:sz w:val="24"/>
                <w:szCs w:val="24"/>
              </w:rPr>
              <w:t xml:space="preserve">The main difference between safeguarding adults and children, is that adults have more of a say over their care and support, are more aware of how to keep themselves safe and are more aware if they are suffering from abuse or neglect. Children have less of a say in their care, and often this control is given to an adult, their parent, carer or even Social Worker. This naturally depends on the age of the child, the older they are, the more we try and utilise their wishes and feelings in their care planning. </w:t>
            </w:r>
          </w:p>
          <w:p w14:paraId="30CD8E0B" w14:textId="77777777" w:rsidR="000318DD" w:rsidRPr="003C7DFB" w:rsidRDefault="000318DD" w:rsidP="003C7DFB">
            <w:pPr>
              <w:jc w:val="both"/>
              <w:rPr>
                <w:sz w:val="24"/>
                <w:szCs w:val="24"/>
              </w:rPr>
            </w:pPr>
          </w:p>
          <w:p w14:paraId="2C4E95CC" w14:textId="77777777" w:rsidR="003C7DFB" w:rsidRDefault="003C7DFB" w:rsidP="003C7DFB">
            <w:pPr>
              <w:jc w:val="both"/>
              <w:rPr>
                <w:sz w:val="24"/>
                <w:szCs w:val="24"/>
              </w:rPr>
            </w:pPr>
            <w:r w:rsidRPr="003C7DFB">
              <w:rPr>
                <w:sz w:val="24"/>
                <w:szCs w:val="24"/>
              </w:rPr>
              <w:t>Adults are also, in the majority, able to communicate their concerns, circumstances or lived experiences, while children, especially the very young, have not developed the language to tell us what is happening, and so we might have to use interventions that involve drawing pictures, or analyse their behaviour or even ask an expert paediatrician to examine wounds in a Child Protection medical, to identify abuse. An adult to consent to receiving care and support, and has the right to be safeguarded from risk, and also the right not to be. As long as there is no concern over their mental capacity, they can refuse care and support, no matter how unwise this may seem to us, or how at risk we feel they are; this can be seen in medical cases where an adult has refused treatment that has led to their death.</w:t>
            </w:r>
          </w:p>
          <w:p w14:paraId="3ACE927A" w14:textId="77777777" w:rsidR="000318DD" w:rsidRPr="003C7DFB" w:rsidRDefault="000318DD" w:rsidP="003C7DFB">
            <w:pPr>
              <w:jc w:val="both"/>
              <w:rPr>
                <w:sz w:val="24"/>
                <w:szCs w:val="24"/>
              </w:rPr>
            </w:pPr>
          </w:p>
          <w:p w14:paraId="5DD58DFF" w14:textId="77777777" w:rsidR="003C7DFB" w:rsidRDefault="003C7DFB" w:rsidP="003C7DFB">
            <w:pPr>
              <w:jc w:val="both"/>
              <w:rPr>
                <w:sz w:val="24"/>
                <w:szCs w:val="24"/>
              </w:rPr>
            </w:pPr>
            <w:r w:rsidRPr="003C7DFB">
              <w:rPr>
                <w:sz w:val="24"/>
                <w:szCs w:val="24"/>
              </w:rPr>
              <w:t>Just as the extremely young pose issues about alerting us to harm or abuse, so the older person can, if there is a mental capacity issue. Mental capacity is our ability to understand, make and communicate decisions about our lives, and can be affected by many factors, if there are concerns over a person’s mental capacity, it needs to be assessed (Mind, 2023). Mental capacity is less of an issue in safeguarding children because the Mental Capacity Act only covers over 16-year-olds (Mental Capacity Act 2005). For children under 16 we assess if they are Gillick competent, this means are they mature enough to make their own decisions and understand the consequences (NSPCC, 2022). Children are often not considered significantly developed to make their own decisions, and this duty falls on their parents or another responsible adult.</w:t>
            </w:r>
          </w:p>
          <w:p w14:paraId="5DE43C5C" w14:textId="77777777" w:rsidR="003C7DFB" w:rsidRPr="003C7DFB" w:rsidRDefault="003C7DFB" w:rsidP="003C7DFB">
            <w:pPr>
              <w:jc w:val="both"/>
              <w:rPr>
                <w:sz w:val="24"/>
                <w:szCs w:val="24"/>
              </w:rPr>
            </w:pPr>
          </w:p>
          <w:p w14:paraId="64B55623" w14:textId="77777777" w:rsidR="003C7DFB" w:rsidRPr="003C7DFB" w:rsidRDefault="003C7DFB" w:rsidP="003C7DFB">
            <w:pPr>
              <w:jc w:val="both"/>
              <w:rPr>
                <w:sz w:val="24"/>
                <w:szCs w:val="24"/>
              </w:rPr>
            </w:pPr>
            <w:r w:rsidRPr="003C7DFB">
              <w:rPr>
                <w:sz w:val="24"/>
                <w:szCs w:val="24"/>
              </w:rPr>
              <w:t>The Universal Declaration of Human Rights was created in 1948, and set out to protect the fundamental human rights for all people, (United Nations, 2024). The United Nations created a similar declaration specifically for children, the UN Convention on the Rights of the Child (UNICEF, 2024). Mirroring this, in Wales we have similarly separate legislation, there is the Human Rights Act 1998, to protect everybody’s basic rights in the UK (Human Rights Act 1998) and then we have the Rights of Children and Young Persons (Wales) Measure 2011 (Rights of Children and Young Persons (Wales) Measure 2011).</w:t>
            </w:r>
          </w:p>
          <w:p w14:paraId="5F094923" w14:textId="77777777" w:rsidR="003C7DFB" w:rsidRDefault="003C7DFB" w:rsidP="003C7DFB">
            <w:pPr>
              <w:jc w:val="both"/>
              <w:rPr>
                <w:sz w:val="24"/>
                <w:szCs w:val="24"/>
              </w:rPr>
            </w:pPr>
          </w:p>
          <w:p w14:paraId="795C6051" w14:textId="3A55E0E8" w:rsidR="00FC0334" w:rsidRDefault="003C7DFB" w:rsidP="003C7DFB">
            <w:pPr>
              <w:jc w:val="both"/>
              <w:rPr>
                <w:sz w:val="24"/>
                <w:szCs w:val="24"/>
              </w:rPr>
            </w:pPr>
            <w:r>
              <w:rPr>
                <w:b/>
                <w:bCs/>
                <w:sz w:val="24"/>
                <w:szCs w:val="24"/>
              </w:rPr>
              <w:t xml:space="preserve">Word Count: </w:t>
            </w:r>
            <w:r w:rsidRPr="003C7DFB">
              <w:rPr>
                <w:b/>
                <w:bCs/>
                <w:sz w:val="24"/>
                <w:szCs w:val="24"/>
              </w:rPr>
              <w:t>440</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p w14:paraId="477AB791" w14:textId="63FB952C" w:rsidR="00F86984" w:rsidRPr="00F86984" w:rsidRDefault="00F86984" w:rsidP="00FC0334">
      <w:pPr>
        <w:rPr>
          <w:b/>
          <w:bCs/>
          <w:sz w:val="24"/>
          <w:szCs w:val="24"/>
        </w:rPr>
      </w:pPr>
      <w:r w:rsidRPr="00F86984">
        <w:rPr>
          <w:b/>
          <w:bCs/>
          <w:sz w:val="24"/>
          <w:szCs w:val="24"/>
        </w:rPr>
        <w:lastRenderedPageBreak/>
        <w:t>References:</w:t>
      </w:r>
    </w:p>
    <w:p w14:paraId="162DFD2B" w14:textId="77777777" w:rsidR="00F86984" w:rsidRDefault="00F86984" w:rsidP="00FC0334">
      <w:pPr>
        <w:rPr>
          <w:sz w:val="24"/>
          <w:szCs w:val="24"/>
        </w:rPr>
      </w:pPr>
    </w:p>
    <w:p w14:paraId="7A0EE720" w14:textId="11A17E15" w:rsidR="00F86984" w:rsidRDefault="00F86984" w:rsidP="00F86984">
      <w:pPr>
        <w:rPr>
          <w:iCs/>
          <w:sz w:val="24"/>
          <w:szCs w:val="24"/>
        </w:rPr>
      </w:pPr>
      <w:r w:rsidRPr="007D07B0">
        <w:rPr>
          <w:sz w:val="24"/>
          <w:szCs w:val="24"/>
        </w:rPr>
        <w:t>Social Services and Well-being (Wales) Act 2014</w:t>
      </w:r>
      <w:r>
        <w:rPr>
          <w:sz w:val="24"/>
          <w:szCs w:val="24"/>
        </w:rPr>
        <w:t xml:space="preserve">, s.126. </w:t>
      </w:r>
      <w:bookmarkStart w:id="0" w:name="_Hlk158237205"/>
      <w:r>
        <w:rPr>
          <w:sz w:val="24"/>
          <w:szCs w:val="24"/>
        </w:rPr>
        <w:t xml:space="preserve">Available at: </w:t>
      </w:r>
      <w:r w:rsidRPr="00F86984">
        <w:rPr>
          <w:sz w:val="24"/>
          <w:szCs w:val="24"/>
        </w:rPr>
        <w:t xml:space="preserve">https://www.legislation.gov.uk/anaw/2014/4/part/7/crossheading/adults-at-risk </w:t>
      </w:r>
      <w:r>
        <w:rPr>
          <w:iCs/>
          <w:sz w:val="24"/>
          <w:szCs w:val="24"/>
        </w:rPr>
        <w:t>(accessed 08 February 2024)</w:t>
      </w:r>
      <w:bookmarkEnd w:id="0"/>
    </w:p>
    <w:p w14:paraId="708D5BFD" w14:textId="77777777" w:rsidR="00F86984" w:rsidRDefault="00F86984" w:rsidP="00FC0334">
      <w:pPr>
        <w:rPr>
          <w:sz w:val="24"/>
          <w:szCs w:val="24"/>
        </w:rPr>
      </w:pPr>
    </w:p>
    <w:p w14:paraId="49F3B64F" w14:textId="06CCE85C" w:rsidR="00F86984" w:rsidRDefault="00F86984" w:rsidP="00F86984">
      <w:pPr>
        <w:rPr>
          <w:iCs/>
          <w:sz w:val="24"/>
          <w:szCs w:val="24"/>
        </w:rPr>
      </w:pPr>
      <w:r w:rsidRPr="00747F3D">
        <w:rPr>
          <w:sz w:val="24"/>
          <w:szCs w:val="24"/>
        </w:rPr>
        <w:t>Wales Safeguarding Procedures, 2021</w:t>
      </w:r>
      <w:r>
        <w:rPr>
          <w:sz w:val="24"/>
          <w:szCs w:val="24"/>
        </w:rPr>
        <w:t xml:space="preserve"> s.1. Available at: </w:t>
      </w:r>
      <w:r w:rsidRPr="00F86984">
        <w:rPr>
          <w:sz w:val="24"/>
          <w:szCs w:val="24"/>
        </w:rPr>
        <w:t xml:space="preserve">https://safeguarding.wales/en/adu-i/adu-i-a1/a1-p2/ </w:t>
      </w:r>
      <w:r>
        <w:rPr>
          <w:iCs/>
          <w:sz w:val="24"/>
          <w:szCs w:val="24"/>
        </w:rPr>
        <w:t>(accessed 08 February 2024)</w:t>
      </w:r>
    </w:p>
    <w:p w14:paraId="696F2D47" w14:textId="77777777" w:rsidR="00B21B87" w:rsidRDefault="00B21B87" w:rsidP="00F86984">
      <w:pPr>
        <w:rPr>
          <w:iCs/>
          <w:sz w:val="24"/>
          <w:szCs w:val="24"/>
        </w:rPr>
      </w:pPr>
    </w:p>
    <w:p w14:paraId="74F84211" w14:textId="60AFC2F7" w:rsidR="00B21B87" w:rsidRPr="00B42C5B" w:rsidRDefault="00B21B87" w:rsidP="00B21B87">
      <w:pPr>
        <w:rPr>
          <w:iCs/>
          <w:sz w:val="24"/>
          <w:szCs w:val="24"/>
        </w:rPr>
      </w:pPr>
      <w:r>
        <w:rPr>
          <w:iCs/>
          <w:sz w:val="24"/>
          <w:szCs w:val="24"/>
        </w:rPr>
        <w:t xml:space="preserve">Welsh Government, 2017 </w:t>
      </w:r>
      <w:r w:rsidRPr="00B21B87">
        <w:rPr>
          <w:i/>
          <w:sz w:val="24"/>
          <w:szCs w:val="24"/>
        </w:rPr>
        <w:t>S</w:t>
      </w:r>
      <w:r>
        <w:rPr>
          <w:i/>
          <w:sz w:val="24"/>
          <w:szCs w:val="24"/>
        </w:rPr>
        <w:t>oc</w:t>
      </w:r>
      <w:r w:rsidRPr="00B21B87">
        <w:rPr>
          <w:i/>
          <w:sz w:val="24"/>
          <w:szCs w:val="24"/>
        </w:rPr>
        <w:t xml:space="preserve">ial </w:t>
      </w:r>
      <w:r>
        <w:rPr>
          <w:i/>
          <w:sz w:val="24"/>
          <w:szCs w:val="24"/>
        </w:rPr>
        <w:t>S</w:t>
      </w:r>
      <w:r w:rsidRPr="00B21B87">
        <w:rPr>
          <w:i/>
          <w:sz w:val="24"/>
          <w:szCs w:val="24"/>
        </w:rPr>
        <w:t xml:space="preserve">ervices and </w:t>
      </w:r>
      <w:r>
        <w:rPr>
          <w:i/>
          <w:sz w:val="24"/>
          <w:szCs w:val="24"/>
        </w:rPr>
        <w:t>W</w:t>
      </w:r>
      <w:r w:rsidRPr="00B21B87">
        <w:rPr>
          <w:i/>
          <w:sz w:val="24"/>
          <w:szCs w:val="24"/>
        </w:rPr>
        <w:t>ell-</w:t>
      </w:r>
      <w:r>
        <w:rPr>
          <w:i/>
          <w:sz w:val="24"/>
          <w:szCs w:val="24"/>
        </w:rPr>
        <w:t>B</w:t>
      </w:r>
      <w:r w:rsidRPr="00B21B87">
        <w:rPr>
          <w:i/>
          <w:sz w:val="24"/>
          <w:szCs w:val="24"/>
        </w:rPr>
        <w:t>eing (</w:t>
      </w:r>
      <w:r>
        <w:rPr>
          <w:i/>
          <w:sz w:val="24"/>
          <w:szCs w:val="24"/>
        </w:rPr>
        <w:t>W</w:t>
      </w:r>
      <w:r w:rsidRPr="00B21B87">
        <w:rPr>
          <w:i/>
          <w:sz w:val="24"/>
          <w:szCs w:val="24"/>
        </w:rPr>
        <w:t>ales) act 2014</w:t>
      </w:r>
      <w:r>
        <w:rPr>
          <w:i/>
          <w:sz w:val="24"/>
          <w:szCs w:val="24"/>
        </w:rPr>
        <w:t xml:space="preserve">, </w:t>
      </w:r>
      <w:r w:rsidRPr="00B21B87">
        <w:rPr>
          <w:i/>
          <w:sz w:val="24"/>
          <w:szCs w:val="24"/>
        </w:rPr>
        <w:t>The main principles underpinning the Act: voice and control, prevention and early intervention, well-being, co-production and multi-agency</w:t>
      </w:r>
      <w:r>
        <w:rPr>
          <w:i/>
          <w:sz w:val="24"/>
          <w:szCs w:val="24"/>
        </w:rPr>
        <w:t xml:space="preserve"> </w:t>
      </w:r>
      <w:r>
        <w:rPr>
          <w:iCs/>
          <w:sz w:val="24"/>
          <w:szCs w:val="24"/>
        </w:rPr>
        <w:t xml:space="preserve">Available at: </w:t>
      </w:r>
      <w:r w:rsidRPr="00B21B87">
        <w:rPr>
          <w:iCs/>
          <w:sz w:val="24"/>
          <w:szCs w:val="24"/>
        </w:rPr>
        <w:t xml:space="preserve">https://socialcare.wales/cms-assets/documents/hub-downloads/Principles-Resource-Guide_March-17.pdf </w:t>
      </w:r>
      <w:r>
        <w:rPr>
          <w:iCs/>
          <w:sz w:val="24"/>
          <w:szCs w:val="24"/>
        </w:rPr>
        <w:t>(accessed 08 February 2024)</w:t>
      </w:r>
    </w:p>
    <w:p w14:paraId="63ACBDBF" w14:textId="77777777" w:rsidR="00B21B87" w:rsidRDefault="00B21B87" w:rsidP="00F86984">
      <w:pPr>
        <w:rPr>
          <w:iCs/>
          <w:sz w:val="24"/>
          <w:szCs w:val="24"/>
        </w:rPr>
      </w:pPr>
    </w:p>
    <w:p w14:paraId="18FB562C" w14:textId="5DADD9CE" w:rsidR="007E11ED" w:rsidRDefault="007E11ED" w:rsidP="007E11ED">
      <w:pPr>
        <w:rPr>
          <w:iCs/>
          <w:sz w:val="24"/>
          <w:szCs w:val="24"/>
        </w:rPr>
      </w:pPr>
      <w:r w:rsidRPr="00747F3D">
        <w:rPr>
          <w:sz w:val="24"/>
          <w:szCs w:val="24"/>
        </w:rPr>
        <w:t>Wales Safeguarding Procedures, 2021</w:t>
      </w:r>
      <w:r>
        <w:rPr>
          <w:sz w:val="24"/>
          <w:szCs w:val="24"/>
        </w:rPr>
        <w:t xml:space="preserve"> s.1. Available at: </w:t>
      </w:r>
      <w:r w:rsidRPr="007E11ED">
        <w:rPr>
          <w:sz w:val="24"/>
          <w:szCs w:val="24"/>
        </w:rPr>
        <w:t xml:space="preserve">https://safeguarding.wales/en/adu-i/adu-i-a1/a1-p6/ </w:t>
      </w:r>
      <w:r>
        <w:rPr>
          <w:iCs/>
          <w:sz w:val="24"/>
          <w:szCs w:val="24"/>
        </w:rPr>
        <w:t>(accessed 08 February 2024)</w:t>
      </w:r>
    </w:p>
    <w:p w14:paraId="3C775B3B" w14:textId="77777777" w:rsidR="00F86984" w:rsidRDefault="00F86984" w:rsidP="00FC0334">
      <w:pPr>
        <w:rPr>
          <w:sz w:val="24"/>
          <w:szCs w:val="24"/>
        </w:rPr>
      </w:pPr>
    </w:p>
    <w:p w14:paraId="0BCD6025" w14:textId="51A8D9F2" w:rsidR="00033EC7" w:rsidRDefault="00033EC7" w:rsidP="00033EC7">
      <w:pPr>
        <w:rPr>
          <w:sz w:val="24"/>
          <w:szCs w:val="24"/>
        </w:rPr>
      </w:pPr>
      <w:r>
        <w:rPr>
          <w:color w:val="auto"/>
          <w:sz w:val="24"/>
          <w:szCs w:val="24"/>
        </w:rPr>
        <w:t>NHS</w:t>
      </w:r>
      <w:r w:rsidRPr="007B6911">
        <w:rPr>
          <w:color w:val="auto"/>
          <w:sz w:val="24"/>
          <w:szCs w:val="24"/>
        </w:rPr>
        <w:t>, 2024</w:t>
      </w:r>
      <w:r>
        <w:rPr>
          <w:color w:val="auto"/>
          <w:sz w:val="24"/>
          <w:szCs w:val="24"/>
        </w:rPr>
        <w:t xml:space="preserve"> </w:t>
      </w:r>
      <w:r w:rsidRPr="00033EC7">
        <w:rPr>
          <w:i/>
          <w:iCs/>
          <w:color w:val="auto"/>
          <w:sz w:val="24"/>
          <w:szCs w:val="24"/>
        </w:rPr>
        <w:t>Mental Capacity Act</w:t>
      </w:r>
      <w:r>
        <w:rPr>
          <w:i/>
          <w:iCs/>
          <w:color w:val="auto"/>
          <w:sz w:val="24"/>
          <w:szCs w:val="24"/>
        </w:rPr>
        <w:t xml:space="preserve"> </w:t>
      </w:r>
      <w:r w:rsidRPr="00485437">
        <w:rPr>
          <w:sz w:val="24"/>
          <w:szCs w:val="24"/>
        </w:rPr>
        <w:t xml:space="preserve">Available at: </w:t>
      </w:r>
      <w:r w:rsidRPr="00033EC7">
        <w:rPr>
          <w:sz w:val="24"/>
          <w:szCs w:val="24"/>
        </w:rPr>
        <w:t xml:space="preserve">https://www.nhs.uk/conditions/social-care-and-support-guide/making-decisions-for-someone-else/mental-capacity-act/ </w:t>
      </w:r>
      <w:r w:rsidRPr="00485437">
        <w:rPr>
          <w:sz w:val="24"/>
          <w:szCs w:val="24"/>
        </w:rPr>
        <w:t>(accessed 0</w:t>
      </w:r>
      <w:r>
        <w:rPr>
          <w:sz w:val="24"/>
          <w:szCs w:val="24"/>
        </w:rPr>
        <w:t>8</w:t>
      </w:r>
      <w:r w:rsidRPr="00485437">
        <w:rPr>
          <w:sz w:val="24"/>
          <w:szCs w:val="24"/>
        </w:rPr>
        <w:t xml:space="preserve"> February 2024)</w:t>
      </w:r>
    </w:p>
    <w:p w14:paraId="3C23000B" w14:textId="7189AE44" w:rsidR="007E11ED" w:rsidRDefault="007E11ED" w:rsidP="00FC0334">
      <w:pPr>
        <w:rPr>
          <w:sz w:val="24"/>
          <w:szCs w:val="24"/>
        </w:rPr>
      </w:pPr>
    </w:p>
    <w:p w14:paraId="14ED5A76" w14:textId="0B723E6F" w:rsidR="00033EC7" w:rsidRDefault="00033EC7" w:rsidP="00033EC7">
      <w:pPr>
        <w:rPr>
          <w:iCs/>
          <w:sz w:val="24"/>
          <w:szCs w:val="24"/>
        </w:rPr>
      </w:pPr>
      <w:r w:rsidRPr="00033EC7">
        <w:rPr>
          <w:sz w:val="24"/>
          <w:szCs w:val="24"/>
        </w:rPr>
        <w:t>Mental Capacity Act 2005</w:t>
      </w:r>
      <w:r>
        <w:rPr>
          <w:sz w:val="24"/>
          <w:szCs w:val="24"/>
        </w:rPr>
        <w:t xml:space="preserve">, s.1. Available at: </w:t>
      </w:r>
      <w:r w:rsidRPr="00033EC7">
        <w:rPr>
          <w:sz w:val="24"/>
          <w:szCs w:val="24"/>
        </w:rPr>
        <w:t>https://www.legislation.gov.uk/ukpga/2005/9/part/1/crossheading/the-principles</w:t>
      </w:r>
      <w:r w:rsidRPr="00F86984">
        <w:rPr>
          <w:sz w:val="24"/>
          <w:szCs w:val="24"/>
        </w:rPr>
        <w:t xml:space="preserve"> </w:t>
      </w:r>
      <w:r>
        <w:rPr>
          <w:iCs/>
          <w:sz w:val="24"/>
          <w:szCs w:val="24"/>
        </w:rPr>
        <w:t>(accessed 08 February 2024)</w:t>
      </w:r>
    </w:p>
    <w:p w14:paraId="6D40025F" w14:textId="77777777" w:rsidR="00A5243C" w:rsidRDefault="00A5243C" w:rsidP="00033EC7">
      <w:pPr>
        <w:rPr>
          <w:iCs/>
          <w:sz w:val="24"/>
          <w:szCs w:val="24"/>
        </w:rPr>
      </w:pPr>
    </w:p>
    <w:p w14:paraId="6420EC11" w14:textId="7D549FC9" w:rsidR="00A5243C" w:rsidRDefault="00A5243C" w:rsidP="00A5243C">
      <w:pPr>
        <w:rPr>
          <w:sz w:val="24"/>
          <w:szCs w:val="24"/>
        </w:rPr>
      </w:pPr>
      <w:r w:rsidRPr="00A5243C">
        <w:rPr>
          <w:color w:val="auto"/>
          <w:sz w:val="24"/>
          <w:szCs w:val="24"/>
        </w:rPr>
        <w:t>NSPCC, 2022</w:t>
      </w:r>
      <w:r>
        <w:rPr>
          <w:color w:val="auto"/>
          <w:sz w:val="24"/>
          <w:szCs w:val="24"/>
        </w:rPr>
        <w:t xml:space="preserve"> </w:t>
      </w:r>
      <w:r w:rsidRPr="00A5243C">
        <w:rPr>
          <w:i/>
          <w:iCs/>
          <w:color w:val="auto"/>
          <w:sz w:val="24"/>
          <w:szCs w:val="24"/>
        </w:rPr>
        <w:t>Gillick competency and Fraser guidelines</w:t>
      </w:r>
      <w:r>
        <w:rPr>
          <w:i/>
          <w:iCs/>
          <w:color w:val="auto"/>
          <w:sz w:val="24"/>
          <w:szCs w:val="24"/>
        </w:rPr>
        <w:t xml:space="preserve"> </w:t>
      </w:r>
      <w:r w:rsidRPr="00485437">
        <w:rPr>
          <w:sz w:val="24"/>
          <w:szCs w:val="24"/>
        </w:rPr>
        <w:t xml:space="preserve">Available at: </w:t>
      </w:r>
      <w:r w:rsidRPr="00A5243C">
        <w:rPr>
          <w:sz w:val="24"/>
          <w:szCs w:val="24"/>
        </w:rPr>
        <w:t xml:space="preserve">https://learning.nspcc.org.uk/child-protection-system/gillick-competence-fraser-guidelines </w:t>
      </w:r>
      <w:r w:rsidRPr="00485437">
        <w:rPr>
          <w:sz w:val="24"/>
          <w:szCs w:val="24"/>
        </w:rPr>
        <w:t>(accessed 0</w:t>
      </w:r>
      <w:r>
        <w:rPr>
          <w:sz w:val="24"/>
          <w:szCs w:val="24"/>
        </w:rPr>
        <w:t>8</w:t>
      </w:r>
      <w:r w:rsidRPr="00485437">
        <w:rPr>
          <w:sz w:val="24"/>
          <w:szCs w:val="24"/>
        </w:rPr>
        <w:t xml:space="preserve"> February 2024)</w:t>
      </w:r>
    </w:p>
    <w:p w14:paraId="014F8EAB" w14:textId="77777777" w:rsidR="00A5243C" w:rsidRDefault="00A5243C" w:rsidP="00033EC7">
      <w:pPr>
        <w:rPr>
          <w:iCs/>
          <w:sz w:val="24"/>
          <w:szCs w:val="24"/>
        </w:rPr>
      </w:pPr>
    </w:p>
    <w:p w14:paraId="3E7C621B" w14:textId="529A48B5" w:rsidR="00D82384" w:rsidRDefault="00E903BE" w:rsidP="00D82384">
      <w:pPr>
        <w:rPr>
          <w:sz w:val="24"/>
          <w:szCs w:val="24"/>
        </w:rPr>
      </w:pPr>
      <w:r>
        <w:rPr>
          <w:iCs/>
          <w:sz w:val="24"/>
          <w:szCs w:val="24"/>
        </w:rPr>
        <w:t>Mind, 2023</w:t>
      </w:r>
      <w:r w:rsidR="00D82384">
        <w:rPr>
          <w:iCs/>
          <w:sz w:val="24"/>
          <w:szCs w:val="24"/>
        </w:rPr>
        <w:t xml:space="preserve"> </w:t>
      </w:r>
      <w:r w:rsidRPr="00E903BE">
        <w:rPr>
          <w:i/>
          <w:iCs/>
          <w:sz w:val="24"/>
          <w:szCs w:val="24"/>
        </w:rPr>
        <w:t>Mental Capacity Act 2005</w:t>
      </w:r>
      <w:r w:rsidR="00D82384">
        <w:rPr>
          <w:i/>
          <w:iCs/>
          <w:sz w:val="24"/>
          <w:szCs w:val="24"/>
        </w:rPr>
        <w:t xml:space="preserve"> </w:t>
      </w:r>
      <w:r w:rsidR="00D82384" w:rsidRPr="00485437">
        <w:rPr>
          <w:sz w:val="24"/>
          <w:szCs w:val="24"/>
        </w:rPr>
        <w:t xml:space="preserve">Available at: </w:t>
      </w:r>
      <w:r w:rsidR="007A1EE7" w:rsidRPr="007A1EE7">
        <w:rPr>
          <w:sz w:val="24"/>
          <w:szCs w:val="24"/>
        </w:rPr>
        <w:t>https://www.mind.org.uk/information-support/legal-rights/mental-capacity-act-2005/capacity/</w:t>
      </w:r>
      <w:r w:rsidR="00D82384" w:rsidRPr="00A5243C">
        <w:rPr>
          <w:sz w:val="24"/>
          <w:szCs w:val="24"/>
        </w:rPr>
        <w:t xml:space="preserve"> </w:t>
      </w:r>
      <w:r w:rsidR="00D82384" w:rsidRPr="00485437">
        <w:rPr>
          <w:sz w:val="24"/>
          <w:szCs w:val="24"/>
        </w:rPr>
        <w:t>(accessed 0</w:t>
      </w:r>
      <w:r w:rsidR="007A1EE7">
        <w:rPr>
          <w:sz w:val="24"/>
          <w:szCs w:val="24"/>
        </w:rPr>
        <w:t>9</w:t>
      </w:r>
      <w:r w:rsidR="00D82384" w:rsidRPr="00485437">
        <w:rPr>
          <w:sz w:val="24"/>
          <w:szCs w:val="24"/>
        </w:rPr>
        <w:t xml:space="preserve"> February 2024)</w:t>
      </w:r>
    </w:p>
    <w:p w14:paraId="71D1D665" w14:textId="44CC8C4F" w:rsidR="00033EC7" w:rsidRDefault="00033EC7" w:rsidP="00FC0334">
      <w:pPr>
        <w:rPr>
          <w:i/>
          <w:iCs/>
          <w:sz w:val="24"/>
          <w:szCs w:val="24"/>
        </w:rPr>
      </w:pPr>
    </w:p>
    <w:p w14:paraId="36D45400" w14:textId="587FC2F3" w:rsidR="00D47724" w:rsidRDefault="00D47724" w:rsidP="00FC0334">
      <w:pPr>
        <w:rPr>
          <w:i/>
          <w:iCs/>
          <w:sz w:val="24"/>
          <w:szCs w:val="24"/>
        </w:rPr>
      </w:pPr>
      <w:r w:rsidRPr="00D47724">
        <w:rPr>
          <w:sz w:val="24"/>
          <w:szCs w:val="24"/>
        </w:rPr>
        <w:t>United Nations, 2024</w:t>
      </w:r>
      <w:r w:rsidR="00FE4C41">
        <w:rPr>
          <w:sz w:val="24"/>
          <w:szCs w:val="24"/>
        </w:rPr>
        <w:t xml:space="preserve"> </w:t>
      </w:r>
      <w:r w:rsidR="00FE4C41" w:rsidRPr="00FE4C41">
        <w:rPr>
          <w:i/>
          <w:iCs/>
          <w:sz w:val="24"/>
          <w:szCs w:val="24"/>
        </w:rPr>
        <w:t>Universal Declaration of Human Rights</w:t>
      </w:r>
      <w:r w:rsidR="00FE4C41">
        <w:rPr>
          <w:i/>
          <w:iCs/>
          <w:sz w:val="24"/>
          <w:szCs w:val="24"/>
        </w:rPr>
        <w:t xml:space="preserve"> </w:t>
      </w:r>
      <w:r w:rsidR="00FE4C41" w:rsidRPr="00FE4C41">
        <w:rPr>
          <w:i/>
          <w:iCs/>
          <w:sz w:val="24"/>
          <w:szCs w:val="24"/>
        </w:rPr>
        <w:t xml:space="preserve">Available at: </w:t>
      </w:r>
      <w:r w:rsidR="00EE4B04" w:rsidRPr="00EE4B04">
        <w:rPr>
          <w:i/>
          <w:iCs/>
          <w:sz w:val="24"/>
          <w:szCs w:val="24"/>
        </w:rPr>
        <w:t>https://www.un.org/en/about-us/universal-declaration-of-human-rights</w:t>
      </w:r>
      <w:r w:rsidR="00EE4B04" w:rsidRPr="00EE4B04">
        <w:rPr>
          <w:i/>
          <w:iCs/>
          <w:sz w:val="24"/>
          <w:szCs w:val="24"/>
        </w:rPr>
        <w:t xml:space="preserve"> </w:t>
      </w:r>
      <w:r w:rsidR="00FE4C41" w:rsidRPr="00FE4C41">
        <w:rPr>
          <w:i/>
          <w:iCs/>
          <w:sz w:val="24"/>
          <w:szCs w:val="24"/>
        </w:rPr>
        <w:t>(accessed 09 February 2024)</w:t>
      </w:r>
    </w:p>
    <w:p w14:paraId="06F5A5CB" w14:textId="77777777" w:rsidR="00DB2859" w:rsidRDefault="00DB2859" w:rsidP="00FC0334">
      <w:pPr>
        <w:rPr>
          <w:i/>
          <w:iCs/>
          <w:sz w:val="24"/>
          <w:szCs w:val="24"/>
        </w:rPr>
      </w:pPr>
    </w:p>
    <w:p w14:paraId="605BE396" w14:textId="53F6C14A" w:rsidR="00D03ADD" w:rsidRDefault="007C3F1D" w:rsidP="00D03ADD">
      <w:pPr>
        <w:rPr>
          <w:i/>
          <w:iCs/>
          <w:sz w:val="24"/>
          <w:szCs w:val="24"/>
        </w:rPr>
      </w:pPr>
      <w:r w:rsidRPr="007C3F1D">
        <w:rPr>
          <w:i/>
          <w:iCs/>
          <w:sz w:val="24"/>
          <w:szCs w:val="24"/>
        </w:rPr>
        <w:t>UNICEF, 2024</w:t>
      </w:r>
      <w:r>
        <w:rPr>
          <w:i/>
          <w:iCs/>
          <w:sz w:val="24"/>
          <w:szCs w:val="24"/>
        </w:rPr>
        <w:t xml:space="preserve"> </w:t>
      </w:r>
      <w:r w:rsidR="00D03ADD" w:rsidRPr="00D03ADD">
        <w:rPr>
          <w:i/>
          <w:iCs/>
          <w:sz w:val="24"/>
          <w:szCs w:val="24"/>
        </w:rPr>
        <w:t xml:space="preserve">How we protect children's rights with the un </w:t>
      </w:r>
      <w:r w:rsidRPr="00D03ADD">
        <w:rPr>
          <w:i/>
          <w:iCs/>
          <w:sz w:val="24"/>
          <w:szCs w:val="24"/>
        </w:rPr>
        <w:t>convention on</w:t>
      </w:r>
      <w:r w:rsidR="00D03ADD" w:rsidRPr="00D03ADD">
        <w:rPr>
          <w:i/>
          <w:iCs/>
          <w:sz w:val="24"/>
          <w:szCs w:val="24"/>
        </w:rPr>
        <w:t xml:space="preserve"> the rights of the child</w:t>
      </w:r>
      <w:r w:rsidR="00D03ADD">
        <w:rPr>
          <w:i/>
          <w:iCs/>
          <w:sz w:val="24"/>
          <w:szCs w:val="24"/>
        </w:rPr>
        <w:t xml:space="preserve"> </w:t>
      </w:r>
      <w:r w:rsidR="00D03ADD" w:rsidRPr="00FE4C41">
        <w:rPr>
          <w:i/>
          <w:iCs/>
          <w:sz w:val="24"/>
          <w:szCs w:val="24"/>
        </w:rPr>
        <w:t xml:space="preserve">Available at: </w:t>
      </w:r>
      <w:r w:rsidR="00986C6F" w:rsidRPr="00986C6F">
        <w:rPr>
          <w:i/>
          <w:iCs/>
          <w:sz w:val="24"/>
          <w:szCs w:val="24"/>
        </w:rPr>
        <w:t>https://www.unicef.org.uk/what-we-do/un-convention-child-rights/</w:t>
      </w:r>
      <w:r w:rsidR="00986C6F" w:rsidRPr="00986C6F">
        <w:rPr>
          <w:i/>
          <w:iCs/>
          <w:sz w:val="24"/>
          <w:szCs w:val="24"/>
        </w:rPr>
        <w:t xml:space="preserve"> </w:t>
      </w:r>
      <w:r w:rsidR="00D03ADD" w:rsidRPr="00FE4C41">
        <w:rPr>
          <w:i/>
          <w:iCs/>
          <w:sz w:val="24"/>
          <w:szCs w:val="24"/>
        </w:rPr>
        <w:t>(accessed 09 February 2024)</w:t>
      </w:r>
    </w:p>
    <w:p w14:paraId="4E341EEE" w14:textId="4036E016" w:rsidR="00DB2859" w:rsidRDefault="00DB2859" w:rsidP="00DB2859">
      <w:pPr>
        <w:rPr>
          <w:sz w:val="24"/>
          <w:szCs w:val="24"/>
        </w:rPr>
      </w:pPr>
    </w:p>
    <w:p w14:paraId="1B3C06C8" w14:textId="59F1B9AD" w:rsidR="00986C6F" w:rsidRPr="00D03ADD" w:rsidRDefault="00646F38" w:rsidP="00DB2859">
      <w:pPr>
        <w:rPr>
          <w:sz w:val="24"/>
          <w:szCs w:val="24"/>
        </w:rPr>
      </w:pPr>
      <w:r w:rsidRPr="00646F38">
        <w:rPr>
          <w:sz w:val="24"/>
          <w:szCs w:val="24"/>
        </w:rPr>
        <w:t>Rights of Children and Young Persons (Wales) Measure 2011</w:t>
      </w:r>
      <w:r w:rsidR="00AE1B41">
        <w:rPr>
          <w:sz w:val="24"/>
          <w:szCs w:val="24"/>
        </w:rPr>
        <w:t xml:space="preserve"> s.1. </w:t>
      </w:r>
      <w:r w:rsidR="00AE1B41" w:rsidRPr="00FE4C41">
        <w:rPr>
          <w:i/>
          <w:iCs/>
          <w:sz w:val="24"/>
          <w:szCs w:val="24"/>
        </w:rPr>
        <w:t xml:space="preserve">Available at: </w:t>
      </w:r>
      <w:r w:rsidR="007E4365" w:rsidRPr="007E4365">
        <w:rPr>
          <w:i/>
          <w:iCs/>
          <w:sz w:val="24"/>
          <w:szCs w:val="24"/>
        </w:rPr>
        <w:t>https://www.legislation.gov.uk/mwa/2011/2/section/1</w:t>
      </w:r>
      <w:r w:rsidR="007E4365" w:rsidRPr="007E4365">
        <w:rPr>
          <w:i/>
          <w:iCs/>
          <w:sz w:val="24"/>
          <w:szCs w:val="24"/>
        </w:rPr>
        <w:t xml:space="preserve"> </w:t>
      </w:r>
      <w:r w:rsidR="00AE1B41" w:rsidRPr="00FE4C41">
        <w:rPr>
          <w:i/>
          <w:iCs/>
          <w:sz w:val="24"/>
          <w:szCs w:val="24"/>
        </w:rPr>
        <w:t>(accessed 09 February 2024)</w:t>
      </w:r>
    </w:p>
    <w:sectPr w:rsidR="00986C6F" w:rsidRPr="00D03ADD"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18DD"/>
    <w:rsid w:val="000325D9"/>
    <w:rsid w:val="00033EC7"/>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7493"/>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7DFB"/>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6F38"/>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209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5E64"/>
    <w:rsid w:val="007872F2"/>
    <w:rsid w:val="007873F9"/>
    <w:rsid w:val="007908E0"/>
    <w:rsid w:val="00793EB3"/>
    <w:rsid w:val="00794205"/>
    <w:rsid w:val="0079422A"/>
    <w:rsid w:val="007A1EE7"/>
    <w:rsid w:val="007A1F6A"/>
    <w:rsid w:val="007A628F"/>
    <w:rsid w:val="007B0DE3"/>
    <w:rsid w:val="007B1BFD"/>
    <w:rsid w:val="007B7191"/>
    <w:rsid w:val="007C1D94"/>
    <w:rsid w:val="007C3F1D"/>
    <w:rsid w:val="007C556F"/>
    <w:rsid w:val="007C5ABE"/>
    <w:rsid w:val="007C6A87"/>
    <w:rsid w:val="007D0A07"/>
    <w:rsid w:val="007D0F11"/>
    <w:rsid w:val="007D133D"/>
    <w:rsid w:val="007D3EB4"/>
    <w:rsid w:val="007D3F16"/>
    <w:rsid w:val="007E11ED"/>
    <w:rsid w:val="007E4365"/>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C6F"/>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243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1B41"/>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B87"/>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0AD"/>
    <w:rsid w:val="00D0274B"/>
    <w:rsid w:val="00D03ADD"/>
    <w:rsid w:val="00D0503D"/>
    <w:rsid w:val="00D052BC"/>
    <w:rsid w:val="00D07026"/>
    <w:rsid w:val="00D146AE"/>
    <w:rsid w:val="00D22C8F"/>
    <w:rsid w:val="00D3203C"/>
    <w:rsid w:val="00D33491"/>
    <w:rsid w:val="00D3442D"/>
    <w:rsid w:val="00D36F00"/>
    <w:rsid w:val="00D42713"/>
    <w:rsid w:val="00D44B67"/>
    <w:rsid w:val="00D44F8E"/>
    <w:rsid w:val="00D47724"/>
    <w:rsid w:val="00D51FD5"/>
    <w:rsid w:val="00D55DE0"/>
    <w:rsid w:val="00D607EF"/>
    <w:rsid w:val="00D60F88"/>
    <w:rsid w:val="00D646BD"/>
    <w:rsid w:val="00D65558"/>
    <w:rsid w:val="00D71201"/>
    <w:rsid w:val="00D720C7"/>
    <w:rsid w:val="00D82384"/>
    <w:rsid w:val="00D84841"/>
    <w:rsid w:val="00D876E6"/>
    <w:rsid w:val="00D90958"/>
    <w:rsid w:val="00DA1025"/>
    <w:rsid w:val="00DA22EC"/>
    <w:rsid w:val="00DA5682"/>
    <w:rsid w:val="00DA5860"/>
    <w:rsid w:val="00DA5C0C"/>
    <w:rsid w:val="00DB2767"/>
    <w:rsid w:val="00DB2859"/>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3BE"/>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4B04"/>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6984"/>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C4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62738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9171482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1408</Words>
  <Characters>8221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Leon Davies</cp:lastModifiedBy>
  <cp:revision>21</cp:revision>
  <cp:lastPrinted>2020-02-11T19:20:00Z</cp:lastPrinted>
  <dcterms:created xsi:type="dcterms:W3CDTF">2024-02-08T21:40:00Z</dcterms:created>
  <dcterms:modified xsi:type="dcterms:W3CDTF">2024-02-09T10:33:00Z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