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DF346" w14:textId="0C35D030" w:rsidR="00DE7E67" w:rsidRDefault="00DE7E67" w:rsidP="00DE7E67">
      <w:pPr>
        <w:jc w:val="center"/>
        <w:rPr>
          <w:rFonts w:ascii="Arial" w:hAnsi="Arial" w:cs="Arial"/>
          <w:u w:val="single"/>
        </w:rPr>
      </w:pPr>
      <w:r>
        <w:rPr>
          <w:rFonts w:ascii="Arial" w:hAnsi="Arial" w:cs="Arial"/>
          <w:u w:val="single"/>
        </w:rPr>
        <w:t>Portfolio of activities.</w:t>
      </w:r>
    </w:p>
    <w:p w14:paraId="42B49F27" w14:textId="77777777" w:rsidR="00DE7E67" w:rsidRDefault="00DE7E67">
      <w:pPr>
        <w:rPr>
          <w:rFonts w:ascii="Arial" w:hAnsi="Arial" w:cs="Arial"/>
          <w:u w:val="single"/>
        </w:rPr>
      </w:pPr>
      <w:r>
        <w:rPr>
          <w:rFonts w:ascii="Arial" w:hAnsi="Arial" w:cs="Arial"/>
          <w:u w:val="single"/>
        </w:rPr>
        <w:t>Part A:</w:t>
      </w:r>
    </w:p>
    <w:p w14:paraId="643C2465" w14:textId="3A72019C" w:rsidR="00DD73E1" w:rsidRPr="008270AD" w:rsidRDefault="008270AD">
      <w:pPr>
        <w:rPr>
          <w:rFonts w:ascii="Arial" w:hAnsi="Arial" w:cs="Arial"/>
          <w:u w:val="single"/>
        </w:rPr>
      </w:pPr>
      <w:r w:rsidRPr="008270AD">
        <w:rPr>
          <w:rFonts w:ascii="Arial" w:hAnsi="Arial" w:cs="Arial"/>
          <w:u w:val="single"/>
        </w:rPr>
        <w:t>Post-traumatic stress disorder.</w:t>
      </w:r>
    </w:p>
    <w:p w14:paraId="304F2A3C" w14:textId="0E3FB506" w:rsidR="005135DA" w:rsidRDefault="008270AD">
      <w:pPr>
        <w:rPr>
          <w:rFonts w:ascii="Arial" w:hAnsi="Arial" w:cs="Arial"/>
        </w:rPr>
      </w:pPr>
      <w:r>
        <w:rPr>
          <w:rFonts w:ascii="Arial" w:hAnsi="Arial" w:cs="Arial"/>
        </w:rPr>
        <w:t xml:space="preserve">According to sources </w:t>
      </w:r>
      <w:r w:rsidR="007040D0">
        <w:rPr>
          <w:rFonts w:ascii="Arial" w:hAnsi="Arial" w:cs="Arial"/>
        </w:rPr>
        <w:t>following</w:t>
      </w:r>
      <w:r w:rsidR="0088490E">
        <w:rPr>
          <w:rFonts w:ascii="Arial" w:hAnsi="Arial" w:cs="Arial"/>
        </w:rPr>
        <w:t xml:space="preserve"> the First World War</w:t>
      </w:r>
      <w:r w:rsidR="00C96DB3">
        <w:rPr>
          <w:rFonts w:ascii="Arial" w:hAnsi="Arial" w:cs="Arial"/>
        </w:rPr>
        <w:t>,</w:t>
      </w:r>
      <w:r w:rsidR="0088490E">
        <w:rPr>
          <w:rFonts w:ascii="Arial" w:hAnsi="Arial" w:cs="Arial"/>
        </w:rPr>
        <w:t xml:space="preserve"> </w:t>
      </w:r>
      <w:r w:rsidR="00BF4F00">
        <w:rPr>
          <w:rFonts w:ascii="Arial" w:hAnsi="Arial" w:cs="Arial"/>
        </w:rPr>
        <w:t xml:space="preserve">soldiers </w:t>
      </w:r>
      <w:r w:rsidR="00BA29F6">
        <w:rPr>
          <w:rFonts w:ascii="Arial" w:hAnsi="Arial" w:cs="Arial"/>
        </w:rPr>
        <w:t xml:space="preserve">were </w:t>
      </w:r>
      <w:r w:rsidR="00BF4F00">
        <w:rPr>
          <w:rFonts w:ascii="Arial" w:hAnsi="Arial" w:cs="Arial"/>
        </w:rPr>
        <w:t xml:space="preserve">often </w:t>
      </w:r>
      <w:r w:rsidR="00BA29F6">
        <w:rPr>
          <w:rFonts w:ascii="Arial" w:hAnsi="Arial" w:cs="Arial"/>
        </w:rPr>
        <w:t xml:space="preserve">to have </w:t>
      </w:r>
      <w:r w:rsidR="00BF4F00">
        <w:rPr>
          <w:rFonts w:ascii="Arial" w:hAnsi="Arial" w:cs="Arial"/>
        </w:rPr>
        <w:t>experienced shellshock</w:t>
      </w:r>
      <w:r w:rsidR="00BA29F6">
        <w:rPr>
          <w:rFonts w:ascii="Arial" w:hAnsi="Arial" w:cs="Arial"/>
        </w:rPr>
        <w:t>. This</w:t>
      </w:r>
      <w:r w:rsidR="00BF4F00">
        <w:rPr>
          <w:rFonts w:ascii="Arial" w:hAnsi="Arial" w:cs="Arial"/>
        </w:rPr>
        <w:t xml:space="preserve"> due to </w:t>
      </w:r>
      <w:r w:rsidR="005135DA">
        <w:rPr>
          <w:rFonts w:ascii="Arial" w:hAnsi="Arial" w:cs="Arial"/>
        </w:rPr>
        <w:t>witnessing</w:t>
      </w:r>
      <w:r w:rsidR="00BF4F00">
        <w:rPr>
          <w:rFonts w:ascii="Arial" w:hAnsi="Arial" w:cs="Arial"/>
        </w:rPr>
        <w:t xml:space="preserve"> traumatic events</w:t>
      </w:r>
      <w:r w:rsidR="005135DA">
        <w:rPr>
          <w:rFonts w:ascii="Arial" w:hAnsi="Arial" w:cs="Arial"/>
        </w:rPr>
        <w:t xml:space="preserve"> that occurred</w:t>
      </w:r>
      <w:r w:rsidR="00BF4F00">
        <w:rPr>
          <w:rFonts w:ascii="Arial" w:hAnsi="Arial" w:cs="Arial"/>
        </w:rPr>
        <w:t xml:space="preserve"> over </w:t>
      </w:r>
      <w:r w:rsidR="007040D0">
        <w:rPr>
          <w:rFonts w:ascii="Arial" w:hAnsi="Arial" w:cs="Arial"/>
        </w:rPr>
        <w:t>a</w:t>
      </w:r>
      <w:r w:rsidR="00BF4F00">
        <w:rPr>
          <w:rFonts w:ascii="Arial" w:hAnsi="Arial" w:cs="Arial"/>
        </w:rPr>
        <w:t xml:space="preserve"> long period of time </w:t>
      </w:r>
      <w:r w:rsidR="005135DA">
        <w:rPr>
          <w:rFonts w:ascii="Arial" w:hAnsi="Arial" w:cs="Arial"/>
        </w:rPr>
        <w:t xml:space="preserve">in </w:t>
      </w:r>
      <w:r w:rsidR="007040D0">
        <w:rPr>
          <w:rFonts w:ascii="Arial" w:hAnsi="Arial" w:cs="Arial"/>
        </w:rPr>
        <w:t xml:space="preserve">which </w:t>
      </w:r>
      <w:r w:rsidR="00BF4F00">
        <w:rPr>
          <w:rFonts w:ascii="Arial" w:hAnsi="Arial" w:cs="Arial"/>
        </w:rPr>
        <w:t xml:space="preserve">they had spent battling </w:t>
      </w:r>
      <w:r w:rsidR="005135DA">
        <w:rPr>
          <w:rFonts w:ascii="Arial" w:hAnsi="Arial" w:cs="Arial"/>
        </w:rPr>
        <w:t xml:space="preserve">at </w:t>
      </w:r>
      <w:r w:rsidR="00BF4F00">
        <w:rPr>
          <w:rFonts w:ascii="Arial" w:hAnsi="Arial" w:cs="Arial"/>
        </w:rPr>
        <w:t xml:space="preserve">war. However, soldiers that had fought during the Second World War and had experienced similar incidents </w:t>
      </w:r>
      <w:r w:rsidR="007040D0">
        <w:rPr>
          <w:rFonts w:ascii="Arial" w:hAnsi="Arial" w:cs="Arial"/>
        </w:rPr>
        <w:t>as soldiers during the First World Wa</w:t>
      </w:r>
      <w:r w:rsidR="005135DA">
        <w:rPr>
          <w:rFonts w:ascii="Arial" w:hAnsi="Arial" w:cs="Arial"/>
        </w:rPr>
        <w:t>r</w:t>
      </w:r>
      <w:r w:rsidR="00BA29F6">
        <w:rPr>
          <w:rFonts w:ascii="Arial" w:hAnsi="Arial" w:cs="Arial"/>
        </w:rPr>
        <w:t>. However, soldiers during the Second World War</w:t>
      </w:r>
      <w:r w:rsidR="007040D0">
        <w:rPr>
          <w:rFonts w:ascii="Arial" w:hAnsi="Arial" w:cs="Arial"/>
        </w:rPr>
        <w:t xml:space="preserve"> were identified as having combat fatigue in an alternative to </w:t>
      </w:r>
      <w:r w:rsidR="0048007A">
        <w:rPr>
          <w:rFonts w:ascii="Arial" w:hAnsi="Arial" w:cs="Arial"/>
        </w:rPr>
        <w:t>shellshock</w:t>
      </w:r>
      <w:r w:rsidR="007040D0">
        <w:rPr>
          <w:rFonts w:ascii="Arial" w:hAnsi="Arial" w:cs="Arial"/>
        </w:rPr>
        <w:t>. In addition to this, following the Vietnam War</w:t>
      </w:r>
      <w:r w:rsidR="005135DA">
        <w:rPr>
          <w:rFonts w:ascii="Arial" w:hAnsi="Arial" w:cs="Arial"/>
        </w:rPr>
        <w:t>,</w:t>
      </w:r>
      <w:r w:rsidR="007040D0">
        <w:rPr>
          <w:rFonts w:ascii="Arial" w:hAnsi="Arial" w:cs="Arial"/>
        </w:rPr>
        <w:t xml:space="preserve"> soldiers </w:t>
      </w:r>
      <w:r w:rsidR="00D61A65">
        <w:rPr>
          <w:rFonts w:ascii="Arial" w:hAnsi="Arial" w:cs="Arial"/>
        </w:rPr>
        <w:t>very few soldiers</w:t>
      </w:r>
      <w:r w:rsidR="007040D0">
        <w:rPr>
          <w:rFonts w:ascii="Arial" w:hAnsi="Arial" w:cs="Arial"/>
        </w:rPr>
        <w:t xml:space="preserve"> had been identified as having </w:t>
      </w:r>
      <w:r w:rsidR="0048007A">
        <w:rPr>
          <w:rFonts w:ascii="Arial" w:hAnsi="Arial" w:cs="Arial"/>
        </w:rPr>
        <w:t>shellshock</w:t>
      </w:r>
      <w:r w:rsidR="007040D0">
        <w:rPr>
          <w:rFonts w:ascii="Arial" w:hAnsi="Arial" w:cs="Arial"/>
        </w:rPr>
        <w:t xml:space="preserve"> or combat fatigue</w:t>
      </w:r>
      <w:r w:rsidR="00D61A65">
        <w:rPr>
          <w:rFonts w:ascii="Arial" w:hAnsi="Arial" w:cs="Arial"/>
        </w:rPr>
        <w:t>. Soldiers</w:t>
      </w:r>
      <w:r w:rsidR="007040D0">
        <w:rPr>
          <w:rFonts w:ascii="Arial" w:hAnsi="Arial" w:cs="Arial"/>
        </w:rPr>
        <w:t xml:space="preserve"> were </w:t>
      </w:r>
      <w:r w:rsidR="00D61A65">
        <w:rPr>
          <w:rFonts w:ascii="Arial" w:hAnsi="Arial" w:cs="Arial"/>
        </w:rPr>
        <w:t>mostly</w:t>
      </w:r>
      <w:r w:rsidR="007040D0">
        <w:rPr>
          <w:rFonts w:ascii="Arial" w:hAnsi="Arial" w:cs="Arial"/>
        </w:rPr>
        <w:t xml:space="preserve"> identified as having post-traumatic stress disorder also known as PTSD. </w:t>
      </w:r>
    </w:p>
    <w:p w14:paraId="17E96535" w14:textId="707841E2" w:rsidR="005135DA" w:rsidRDefault="007040D0">
      <w:pPr>
        <w:rPr>
          <w:rFonts w:ascii="Arial" w:hAnsi="Arial" w:cs="Arial"/>
        </w:rPr>
      </w:pPr>
      <w:r>
        <w:rPr>
          <w:rFonts w:ascii="Arial" w:hAnsi="Arial" w:cs="Arial"/>
        </w:rPr>
        <w:t>According to documentation</w:t>
      </w:r>
      <w:r w:rsidR="005C2BE8">
        <w:rPr>
          <w:rFonts w:ascii="Arial" w:hAnsi="Arial" w:cs="Arial"/>
        </w:rPr>
        <w:t xml:space="preserve">, in 1980 </w:t>
      </w:r>
      <w:r>
        <w:rPr>
          <w:rFonts w:ascii="Arial" w:hAnsi="Arial" w:cs="Arial"/>
        </w:rPr>
        <w:t xml:space="preserve">post-traumatic stress disorder was </w:t>
      </w:r>
      <w:r w:rsidR="00C025AD">
        <w:rPr>
          <w:rFonts w:ascii="Arial" w:hAnsi="Arial" w:cs="Arial"/>
        </w:rPr>
        <w:t>recorded</w:t>
      </w:r>
      <w:r>
        <w:rPr>
          <w:rFonts w:ascii="Arial" w:hAnsi="Arial" w:cs="Arial"/>
        </w:rPr>
        <w:t xml:space="preserve"> in the diagnostic and statistical manual of mental health</w:t>
      </w:r>
      <w:r w:rsidR="005135DA">
        <w:rPr>
          <w:rFonts w:ascii="Arial" w:hAnsi="Arial" w:cs="Arial"/>
        </w:rPr>
        <w:t xml:space="preserve"> </w:t>
      </w:r>
      <w:r>
        <w:rPr>
          <w:rFonts w:ascii="Arial" w:hAnsi="Arial" w:cs="Arial"/>
        </w:rPr>
        <w:t>disorders</w:t>
      </w:r>
      <w:r w:rsidR="005135DA">
        <w:rPr>
          <w:rFonts w:ascii="Arial" w:hAnsi="Arial" w:cs="Arial"/>
        </w:rPr>
        <w:t>, edition three (DMS-III)</w:t>
      </w:r>
      <w:r w:rsidR="00253353">
        <w:rPr>
          <w:rFonts w:ascii="Arial" w:hAnsi="Arial" w:cs="Arial"/>
        </w:rPr>
        <w:t>,</w:t>
      </w:r>
      <w:r w:rsidR="00C025AD">
        <w:rPr>
          <w:rFonts w:ascii="Arial" w:hAnsi="Arial" w:cs="Arial"/>
        </w:rPr>
        <w:t xml:space="preserve"> for the first time</w:t>
      </w:r>
      <w:r>
        <w:rPr>
          <w:rFonts w:ascii="Arial" w:hAnsi="Arial" w:cs="Arial"/>
        </w:rPr>
        <w:t>.</w:t>
      </w:r>
      <w:r w:rsidR="005135DA">
        <w:rPr>
          <w:rFonts w:ascii="Arial" w:hAnsi="Arial" w:cs="Arial"/>
        </w:rPr>
        <w:t xml:space="preserve"> PTSD is</w:t>
      </w:r>
      <w:r w:rsidR="005C2BE8">
        <w:rPr>
          <w:rFonts w:ascii="Arial" w:hAnsi="Arial" w:cs="Arial"/>
        </w:rPr>
        <w:t xml:space="preserve"> often</w:t>
      </w:r>
      <w:r w:rsidR="005135DA">
        <w:rPr>
          <w:rFonts w:ascii="Arial" w:hAnsi="Arial" w:cs="Arial"/>
        </w:rPr>
        <w:t xml:space="preserve"> recognised as an anxiety disorder </w:t>
      </w:r>
      <w:r w:rsidR="005C2BE8">
        <w:rPr>
          <w:rFonts w:ascii="Arial" w:hAnsi="Arial" w:cs="Arial"/>
        </w:rPr>
        <w:t xml:space="preserve">which is </w:t>
      </w:r>
      <w:r w:rsidR="000B5057">
        <w:rPr>
          <w:rFonts w:ascii="Arial" w:hAnsi="Arial" w:cs="Arial"/>
        </w:rPr>
        <w:t xml:space="preserve">due to witnessing an event with the extremity of </w:t>
      </w:r>
      <w:r w:rsidR="005C2BE8">
        <w:rPr>
          <w:rFonts w:ascii="Arial" w:hAnsi="Arial" w:cs="Arial"/>
        </w:rPr>
        <w:t>psychosomatic</w:t>
      </w:r>
      <w:r w:rsidR="000B5057">
        <w:rPr>
          <w:rFonts w:ascii="Arial" w:hAnsi="Arial" w:cs="Arial"/>
        </w:rPr>
        <w:t xml:space="preserve"> or </w:t>
      </w:r>
      <w:r w:rsidR="005C2BE8">
        <w:rPr>
          <w:rFonts w:ascii="Arial" w:hAnsi="Arial" w:cs="Arial"/>
        </w:rPr>
        <w:t>bodily</w:t>
      </w:r>
      <w:r w:rsidR="000B5057">
        <w:rPr>
          <w:rFonts w:ascii="Arial" w:hAnsi="Arial" w:cs="Arial"/>
        </w:rPr>
        <w:t xml:space="preserve"> </w:t>
      </w:r>
      <w:r w:rsidR="00C96DB3">
        <w:rPr>
          <w:rFonts w:ascii="Arial" w:hAnsi="Arial" w:cs="Arial"/>
        </w:rPr>
        <w:t>adversity</w:t>
      </w:r>
      <w:r w:rsidR="000B5057">
        <w:rPr>
          <w:rFonts w:ascii="Arial" w:hAnsi="Arial" w:cs="Arial"/>
        </w:rPr>
        <w:t xml:space="preserve"> that is not classed as </w:t>
      </w:r>
      <w:r w:rsidR="001A6FC2">
        <w:rPr>
          <w:rFonts w:ascii="Arial" w:hAnsi="Arial" w:cs="Arial"/>
        </w:rPr>
        <w:t>your</w:t>
      </w:r>
      <w:r w:rsidR="000B5057">
        <w:rPr>
          <w:rFonts w:ascii="Arial" w:hAnsi="Arial" w:cs="Arial"/>
        </w:rPr>
        <w:t xml:space="preserve"> common human encounter. PTSD is not only diagnosed to those who have fought at war. PTSD can be diagnosed to any human being who has </w:t>
      </w:r>
      <w:r w:rsidR="00C96DB3">
        <w:rPr>
          <w:rFonts w:ascii="Arial" w:hAnsi="Arial" w:cs="Arial"/>
        </w:rPr>
        <w:t xml:space="preserve">been involved in </w:t>
      </w:r>
      <w:r w:rsidR="00253353">
        <w:rPr>
          <w:rFonts w:ascii="Arial" w:hAnsi="Arial" w:cs="Arial"/>
        </w:rPr>
        <w:t xml:space="preserve">or has witnessed </w:t>
      </w:r>
      <w:r w:rsidR="00C96DB3">
        <w:rPr>
          <w:rFonts w:ascii="Arial" w:hAnsi="Arial" w:cs="Arial"/>
        </w:rPr>
        <w:t>a tragic event</w:t>
      </w:r>
      <w:r w:rsidR="009E1D84">
        <w:rPr>
          <w:rFonts w:ascii="Arial" w:hAnsi="Arial" w:cs="Arial"/>
        </w:rPr>
        <w:t xml:space="preserve">. This event could be a </w:t>
      </w:r>
      <w:r w:rsidR="00C96DB3">
        <w:rPr>
          <w:rFonts w:ascii="Arial" w:hAnsi="Arial" w:cs="Arial"/>
        </w:rPr>
        <w:t>be natural</w:t>
      </w:r>
      <w:r w:rsidR="009E1D84">
        <w:rPr>
          <w:rFonts w:ascii="Arial" w:hAnsi="Arial" w:cs="Arial"/>
        </w:rPr>
        <w:t xml:space="preserve"> event</w:t>
      </w:r>
      <w:r w:rsidR="00C96DB3">
        <w:rPr>
          <w:rFonts w:ascii="Arial" w:hAnsi="Arial" w:cs="Arial"/>
        </w:rPr>
        <w:t>, such as being a witness to a death or any form of man-made adversity.</w:t>
      </w:r>
    </w:p>
    <w:p w14:paraId="09A8D6B9" w14:textId="7557F430" w:rsidR="0048007A" w:rsidRDefault="0048007A">
      <w:pPr>
        <w:rPr>
          <w:rFonts w:ascii="Arial" w:hAnsi="Arial" w:cs="Arial"/>
        </w:rPr>
      </w:pPr>
      <w:r>
        <w:rPr>
          <w:rFonts w:ascii="Arial" w:hAnsi="Arial" w:cs="Arial"/>
        </w:rPr>
        <w:t xml:space="preserve">PTSD can take place directly after witnessing a tragic event or can take place from weeks, months or years afterwards, the development of PTSD is different for every individual. </w:t>
      </w:r>
      <w:r w:rsidR="00D61A65">
        <w:rPr>
          <w:rFonts w:ascii="Arial" w:hAnsi="Arial" w:cs="Arial"/>
        </w:rPr>
        <w:t xml:space="preserve">Following the Vietnam War, it is to be believed that there were less soldiers being diagnosed with any form of anxiety disorder than there were in the First and Second World War. However, sources state that there were more soldiers from the Vietnam War struggling to adapt to the life of an ordinary citizen than </w:t>
      </w:r>
      <w:r w:rsidR="00384D83">
        <w:rPr>
          <w:rFonts w:ascii="Arial" w:hAnsi="Arial" w:cs="Arial"/>
        </w:rPr>
        <w:t xml:space="preserve">the </w:t>
      </w:r>
      <w:r w:rsidR="00D61A65">
        <w:rPr>
          <w:rFonts w:ascii="Arial" w:hAnsi="Arial" w:cs="Arial"/>
        </w:rPr>
        <w:t>soldiers</w:t>
      </w:r>
      <w:r w:rsidR="00384D83">
        <w:rPr>
          <w:rFonts w:ascii="Arial" w:hAnsi="Arial" w:cs="Arial"/>
        </w:rPr>
        <w:t xml:space="preserve"> from the First and Second World War</w:t>
      </w:r>
      <w:r w:rsidR="00D61A65">
        <w:rPr>
          <w:rFonts w:ascii="Arial" w:hAnsi="Arial" w:cs="Arial"/>
        </w:rPr>
        <w:t xml:space="preserve"> </w:t>
      </w:r>
      <w:r w:rsidR="00384D83">
        <w:rPr>
          <w:rFonts w:ascii="Arial" w:hAnsi="Arial" w:cs="Arial"/>
        </w:rPr>
        <w:t>who returned to a non-combatant life.</w:t>
      </w:r>
    </w:p>
    <w:p w14:paraId="4A3FC0A9" w14:textId="6DB23DD8" w:rsidR="00F819B5" w:rsidRDefault="00F819B5">
      <w:pPr>
        <w:rPr>
          <w:rFonts w:ascii="Arial" w:hAnsi="Arial" w:cs="Arial"/>
        </w:rPr>
      </w:pPr>
      <w:r>
        <w:rPr>
          <w:rFonts w:ascii="Arial" w:hAnsi="Arial" w:cs="Arial"/>
        </w:rPr>
        <w:t xml:space="preserve">Studies show that many Soldiers experienced and felt a large amount of guilt as they remained alive after the Vietnam War when numerous soldiers lost their lives during the warfare. </w:t>
      </w:r>
      <w:r w:rsidR="00CE01E1">
        <w:rPr>
          <w:rFonts w:ascii="Arial" w:hAnsi="Arial" w:cs="Arial"/>
        </w:rPr>
        <w:t xml:space="preserve">It is to be believed that it is usual for a soldier to be impacted with a feeling of guilt after witnessing many of their companions lose their lives at battle. Other utmost attributes of PTSD can include a poor ability to focus, </w:t>
      </w:r>
      <w:r w:rsidR="00D71163">
        <w:rPr>
          <w:rFonts w:ascii="Arial" w:hAnsi="Arial" w:cs="Arial"/>
        </w:rPr>
        <w:t>the inability to sleep, avoiding certain aspects that may trigger their reminder of being at war, tormenting dreams,</w:t>
      </w:r>
      <w:r w:rsidR="00157554">
        <w:rPr>
          <w:rFonts w:ascii="Arial" w:hAnsi="Arial" w:cs="Arial"/>
        </w:rPr>
        <w:t xml:space="preserve"> coping strategies such as immoderate consumption of alcohol / drugs,</w:t>
      </w:r>
      <w:r w:rsidR="00D71163">
        <w:rPr>
          <w:rFonts w:ascii="Arial" w:hAnsi="Arial" w:cs="Arial"/>
        </w:rPr>
        <w:t xml:space="preserve"> etcetera. </w:t>
      </w:r>
    </w:p>
    <w:p w14:paraId="2B81C035" w14:textId="07806BED" w:rsidR="007040D0" w:rsidRDefault="00D71163">
      <w:pPr>
        <w:rPr>
          <w:rFonts w:ascii="Arial" w:hAnsi="Arial" w:cs="Arial"/>
        </w:rPr>
      </w:pPr>
      <w:r>
        <w:rPr>
          <w:rFonts w:ascii="Arial" w:hAnsi="Arial" w:cs="Arial"/>
        </w:rPr>
        <w:t>Sources suggest that if a</w:t>
      </w:r>
      <w:r w:rsidR="00415B4C">
        <w:rPr>
          <w:rFonts w:ascii="Arial" w:hAnsi="Arial" w:cs="Arial"/>
        </w:rPr>
        <w:t>n individual that suffers with PTSD</w:t>
      </w:r>
      <w:r>
        <w:rPr>
          <w:rFonts w:ascii="Arial" w:hAnsi="Arial" w:cs="Arial"/>
        </w:rPr>
        <w:t xml:space="preserve"> were to engage in a</w:t>
      </w:r>
      <w:r w:rsidR="00415B4C">
        <w:rPr>
          <w:rFonts w:ascii="Arial" w:hAnsi="Arial" w:cs="Arial"/>
        </w:rPr>
        <w:t xml:space="preserve"> busy, beneficial community-based environment the individual’s memory of traumatic events that they had experienced are likely not to be processed. However</w:t>
      </w:r>
      <w:r w:rsidR="008047A2">
        <w:rPr>
          <w:rFonts w:ascii="Arial" w:hAnsi="Arial" w:cs="Arial"/>
        </w:rPr>
        <w:t>, this adverts the</w:t>
      </w:r>
      <w:r w:rsidR="00157554">
        <w:rPr>
          <w:rFonts w:ascii="Arial" w:hAnsi="Arial" w:cs="Arial"/>
        </w:rPr>
        <w:t xml:space="preserve"> </w:t>
      </w:r>
      <w:r w:rsidR="008047A2">
        <w:rPr>
          <w:rFonts w:ascii="Arial" w:hAnsi="Arial" w:cs="Arial"/>
        </w:rPr>
        <w:t>recollections</w:t>
      </w:r>
      <w:r w:rsidR="00157554">
        <w:rPr>
          <w:rFonts w:ascii="Arial" w:hAnsi="Arial" w:cs="Arial"/>
        </w:rPr>
        <w:t xml:space="preserve"> of</w:t>
      </w:r>
      <w:r w:rsidR="008047A2">
        <w:rPr>
          <w:rFonts w:ascii="Arial" w:hAnsi="Arial" w:cs="Arial"/>
        </w:rPr>
        <w:t xml:space="preserve"> </w:t>
      </w:r>
      <w:r w:rsidR="00157554">
        <w:rPr>
          <w:rFonts w:ascii="Arial" w:hAnsi="Arial" w:cs="Arial"/>
        </w:rPr>
        <w:t xml:space="preserve">traumatic evets from being fused with the individual’s day-to-day life. In other </w:t>
      </w:r>
      <w:r w:rsidR="0031288C">
        <w:rPr>
          <w:rFonts w:ascii="Arial" w:hAnsi="Arial" w:cs="Arial"/>
        </w:rPr>
        <w:t>terms</w:t>
      </w:r>
      <w:r w:rsidR="00157554">
        <w:rPr>
          <w:rFonts w:ascii="Arial" w:hAnsi="Arial" w:cs="Arial"/>
        </w:rPr>
        <w:t xml:space="preserve">, processing disturbing thoughts of distressing events could result in those thoughts being destroyed in reciprocation corresponding with those events. </w:t>
      </w:r>
    </w:p>
    <w:p w14:paraId="3DCC1402" w14:textId="77777777" w:rsidR="00636FD7" w:rsidRDefault="00636FD7">
      <w:pPr>
        <w:rPr>
          <w:rFonts w:ascii="Arial" w:hAnsi="Arial" w:cs="Arial"/>
        </w:rPr>
      </w:pPr>
    </w:p>
    <w:p w14:paraId="201EBBD7" w14:textId="38A57025" w:rsidR="00DE7E67" w:rsidRDefault="00DE7E67">
      <w:pPr>
        <w:rPr>
          <w:rFonts w:ascii="Arial" w:hAnsi="Arial" w:cs="Arial"/>
          <w:u w:val="single"/>
        </w:rPr>
      </w:pPr>
      <w:r>
        <w:rPr>
          <w:rFonts w:ascii="Arial" w:hAnsi="Arial" w:cs="Arial"/>
          <w:u w:val="single"/>
        </w:rPr>
        <w:t>Part B:</w:t>
      </w:r>
    </w:p>
    <w:p w14:paraId="665FCEFD" w14:textId="6305D67D" w:rsidR="00DE7E67" w:rsidRDefault="00DE7E67">
      <w:pPr>
        <w:rPr>
          <w:rFonts w:ascii="Arial" w:hAnsi="Arial" w:cs="Arial"/>
          <w:u w:val="single"/>
        </w:rPr>
      </w:pPr>
      <w:r>
        <w:rPr>
          <w:rFonts w:ascii="Arial" w:hAnsi="Arial" w:cs="Arial"/>
          <w:u w:val="single"/>
        </w:rPr>
        <w:t>Is gambling an emerging public health issue for Wales, UK?</w:t>
      </w:r>
    </w:p>
    <w:p w14:paraId="7202532C" w14:textId="40BD23E6" w:rsidR="00CE49CA" w:rsidRDefault="005826A1">
      <w:pPr>
        <w:rPr>
          <w:rFonts w:ascii="Arial" w:hAnsi="Arial" w:cs="Arial"/>
        </w:rPr>
      </w:pPr>
      <w:r>
        <w:rPr>
          <w:rFonts w:ascii="Arial" w:hAnsi="Arial" w:cs="Arial"/>
        </w:rPr>
        <w:t>Gambling is</w:t>
      </w:r>
      <w:r w:rsidR="00827F09">
        <w:rPr>
          <w:rFonts w:ascii="Arial" w:hAnsi="Arial" w:cs="Arial"/>
        </w:rPr>
        <w:t xml:space="preserve"> classed as</w:t>
      </w:r>
      <w:r>
        <w:rPr>
          <w:rFonts w:ascii="Arial" w:hAnsi="Arial" w:cs="Arial"/>
        </w:rPr>
        <w:t xml:space="preserve"> an activity that is universal and accepted socially around the UK. There are many forms of gambling, however, not all forms of gambling cause harm to </w:t>
      </w:r>
      <w:r>
        <w:rPr>
          <w:rFonts w:ascii="Arial" w:hAnsi="Arial" w:cs="Arial"/>
        </w:rPr>
        <w:lastRenderedPageBreak/>
        <w:t xml:space="preserve">individuals. It is to be believed that gambling via the internet and betting on fixed odds cause </w:t>
      </w:r>
      <w:r w:rsidR="005B3D20">
        <w:rPr>
          <w:rFonts w:ascii="Arial" w:hAnsi="Arial" w:cs="Arial"/>
        </w:rPr>
        <w:t xml:space="preserve">the </w:t>
      </w:r>
      <w:r>
        <w:rPr>
          <w:rFonts w:ascii="Arial" w:hAnsi="Arial" w:cs="Arial"/>
        </w:rPr>
        <w:t>great</w:t>
      </w:r>
      <w:r w:rsidR="005B3D20">
        <w:rPr>
          <w:rFonts w:ascii="Arial" w:hAnsi="Arial" w:cs="Arial"/>
        </w:rPr>
        <w:t>est</w:t>
      </w:r>
      <w:r>
        <w:rPr>
          <w:rFonts w:ascii="Arial" w:hAnsi="Arial" w:cs="Arial"/>
        </w:rPr>
        <w:t xml:space="preserve"> level of harm to an individual. </w:t>
      </w:r>
    </w:p>
    <w:p w14:paraId="700BF3E4" w14:textId="29C56547" w:rsidR="00124781" w:rsidRDefault="0086727E" w:rsidP="00124781">
      <w:pPr>
        <w:spacing w:before="240"/>
        <w:rPr>
          <w:rFonts w:ascii="Arial" w:hAnsi="Arial" w:cs="Arial"/>
        </w:rPr>
      </w:pPr>
      <w:r>
        <w:rPr>
          <w:rFonts w:ascii="Arial" w:hAnsi="Arial" w:cs="Arial"/>
        </w:rPr>
        <w:t>This study used previous data to estimate a cost of gambling in Wales, estimates show that Wales spend between £40 and £70million</w:t>
      </w:r>
      <w:r w:rsidR="00124781">
        <w:rPr>
          <w:rFonts w:ascii="Arial" w:hAnsi="Arial" w:cs="Arial"/>
        </w:rPr>
        <w:t xml:space="preserve"> by gambling</w:t>
      </w:r>
      <w:r>
        <w:rPr>
          <w:rFonts w:ascii="Arial" w:hAnsi="Arial" w:cs="Arial"/>
        </w:rPr>
        <w:t>. The UK ranked the 10</w:t>
      </w:r>
      <w:r w:rsidRPr="0086727E">
        <w:rPr>
          <w:rFonts w:ascii="Arial" w:hAnsi="Arial" w:cs="Arial"/>
          <w:vertAlign w:val="superscript"/>
        </w:rPr>
        <w:t>th</w:t>
      </w:r>
      <w:r>
        <w:rPr>
          <w:rFonts w:ascii="Arial" w:hAnsi="Arial" w:cs="Arial"/>
        </w:rPr>
        <w:t xml:space="preserve"> highest spendthrift in the world on gambling. 61%</w:t>
      </w:r>
      <w:r w:rsidR="00124781">
        <w:rPr>
          <w:rFonts w:ascii="Arial" w:hAnsi="Arial" w:cs="Arial"/>
        </w:rPr>
        <w:t xml:space="preserve"> (1.5 billion) of</w:t>
      </w:r>
      <w:r>
        <w:rPr>
          <w:rFonts w:ascii="Arial" w:hAnsi="Arial" w:cs="Arial"/>
        </w:rPr>
        <w:t xml:space="preserve"> adults in Wales </w:t>
      </w:r>
      <w:r w:rsidR="00222DCC">
        <w:rPr>
          <w:rFonts w:ascii="Arial" w:hAnsi="Arial" w:cs="Arial"/>
        </w:rPr>
        <w:t>confess</w:t>
      </w:r>
      <w:r>
        <w:rPr>
          <w:rFonts w:ascii="Arial" w:hAnsi="Arial" w:cs="Arial"/>
        </w:rPr>
        <w:t xml:space="preserve"> to gambling in the </w:t>
      </w:r>
      <w:r w:rsidR="00636FD7">
        <w:rPr>
          <w:rFonts w:ascii="Arial" w:hAnsi="Arial" w:cs="Arial"/>
        </w:rPr>
        <w:t>previous year</w:t>
      </w:r>
      <w:r>
        <w:rPr>
          <w:rFonts w:ascii="Arial" w:hAnsi="Arial" w:cs="Arial"/>
        </w:rPr>
        <w:t xml:space="preserve">, only 1.1% </w:t>
      </w:r>
      <w:r w:rsidR="00124781">
        <w:rPr>
          <w:rFonts w:ascii="Arial" w:hAnsi="Arial" w:cs="Arial"/>
        </w:rPr>
        <w:t>out of the 61%</w:t>
      </w:r>
      <w:r w:rsidR="00124781">
        <w:t xml:space="preserve"> </w:t>
      </w:r>
      <w:r>
        <w:rPr>
          <w:rFonts w:ascii="Arial" w:hAnsi="Arial" w:cs="Arial"/>
        </w:rPr>
        <w:t xml:space="preserve">acknowledge that they have </w:t>
      </w:r>
      <w:r w:rsidR="00124781">
        <w:rPr>
          <w:rFonts w:ascii="Arial" w:hAnsi="Arial" w:cs="Arial"/>
        </w:rPr>
        <w:t xml:space="preserve">a gambling problem. Therefore, figures show that gambling in Wales should be acknowledged as an emerging public health issue. </w:t>
      </w:r>
    </w:p>
    <w:p w14:paraId="0A643D38" w14:textId="77777777" w:rsidR="00124781" w:rsidRDefault="00124781">
      <w:pPr>
        <w:rPr>
          <w:rFonts w:ascii="Arial" w:hAnsi="Arial" w:cs="Arial"/>
        </w:rPr>
      </w:pPr>
    </w:p>
    <w:p w14:paraId="77AF574F" w14:textId="22B567EF" w:rsidR="005B3D20" w:rsidRDefault="00CE49CA" w:rsidP="00DA4D6A">
      <w:pPr>
        <w:rPr>
          <w:rFonts w:ascii="Arial" w:hAnsi="Arial" w:cs="Arial"/>
          <w:u w:val="single"/>
        </w:rPr>
      </w:pPr>
      <w:r>
        <w:rPr>
          <w:rFonts w:ascii="Arial" w:hAnsi="Arial" w:cs="Arial"/>
          <w:u w:val="single"/>
        </w:rPr>
        <w:t>The price of sexy: Viewers’ perceptions of a sexualized Versus non</w:t>
      </w:r>
      <w:r w:rsidR="00F86BEA">
        <w:rPr>
          <w:rFonts w:ascii="Arial" w:hAnsi="Arial" w:cs="Arial"/>
          <w:u w:val="single"/>
        </w:rPr>
        <w:t>-</w:t>
      </w:r>
      <w:r>
        <w:rPr>
          <w:rFonts w:ascii="Arial" w:hAnsi="Arial" w:cs="Arial"/>
          <w:u w:val="single"/>
        </w:rPr>
        <w:t>sexualized Facebook profile photograph.</w:t>
      </w:r>
    </w:p>
    <w:p w14:paraId="1ACB1049" w14:textId="180CA8EF" w:rsidR="0022553B" w:rsidRDefault="00256704" w:rsidP="00DA4D6A">
      <w:pPr>
        <w:rPr>
          <w:rFonts w:ascii="Arial" w:hAnsi="Arial" w:cs="Arial"/>
        </w:rPr>
      </w:pPr>
      <w:r>
        <w:rPr>
          <w:rFonts w:ascii="Arial" w:hAnsi="Arial" w:cs="Arial"/>
        </w:rPr>
        <w:t xml:space="preserve">This study </w:t>
      </w:r>
      <w:r w:rsidR="00A84B23">
        <w:rPr>
          <w:rFonts w:ascii="Arial" w:hAnsi="Arial" w:cs="Arial"/>
        </w:rPr>
        <w:t>requested</w:t>
      </w:r>
      <w:r>
        <w:rPr>
          <w:rFonts w:ascii="Arial" w:hAnsi="Arial" w:cs="Arial"/>
        </w:rPr>
        <w:t xml:space="preserve"> 58 women of adolescence and 60 young adult women to </w:t>
      </w:r>
      <w:r w:rsidR="00F86BEA">
        <w:rPr>
          <w:rFonts w:ascii="Arial" w:hAnsi="Arial" w:cs="Arial"/>
        </w:rPr>
        <w:t xml:space="preserve">look at and rate the profile they had been given. One profile </w:t>
      </w:r>
      <w:r w:rsidR="00DC57E8">
        <w:rPr>
          <w:rFonts w:ascii="Arial" w:hAnsi="Arial" w:cs="Arial"/>
        </w:rPr>
        <w:t>contained</w:t>
      </w:r>
      <w:r w:rsidR="00F86BEA">
        <w:rPr>
          <w:rFonts w:ascii="Arial" w:hAnsi="Arial" w:cs="Arial"/>
        </w:rPr>
        <w:t xml:space="preserve"> a sexualized photograph and the other profile </w:t>
      </w:r>
      <w:r w:rsidR="00DC57E8">
        <w:rPr>
          <w:rFonts w:ascii="Arial" w:hAnsi="Arial" w:cs="Arial"/>
        </w:rPr>
        <w:t xml:space="preserve">contained </w:t>
      </w:r>
      <w:r w:rsidR="00F86BEA">
        <w:rPr>
          <w:rFonts w:ascii="Arial" w:hAnsi="Arial" w:cs="Arial"/>
        </w:rPr>
        <w:t>a non-sexualized photograph. The results showed that the profile that contained th</w:t>
      </w:r>
      <w:r w:rsidR="001A5099">
        <w:rPr>
          <w:rFonts w:ascii="Arial" w:hAnsi="Arial" w:cs="Arial"/>
        </w:rPr>
        <w:t xml:space="preserve">e </w:t>
      </w:r>
      <w:r w:rsidR="00F86BEA">
        <w:rPr>
          <w:rFonts w:ascii="Arial" w:hAnsi="Arial" w:cs="Arial"/>
        </w:rPr>
        <w:t>non-sexualized photograph was ranked more attractive tha</w:t>
      </w:r>
      <w:r w:rsidR="006215FB">
        <w:rPr>
          <w:rFonts w:ascii="Arial" w:hAnsi="Arial" w:cs="Arial"/>
        </w:rPr>
        <w:t xml:space="preserve">n </w:t>
      </w:r>
      <w:r w:rsidR="00F86BEA">
        <w:rPr>
          <w:rFonts w:ascii="Arial" w:hAnsi="Arial" w:cs="Arial"/>
        </w:rPr>
        <w:t>the profile with the sexualized photograph.</w:t>
      </w:r>
    </w:p>
    <w:p w14:paraId="64559A40" w14:textId="667FF71D" w:rsidR="00F86BEA" w:rsidRPr="00256704" w:rsidRDefault="00F86BEA" w:rsidP="00DA4D6A">
      <w:pPr>
        <w:rPr>
          <w:rFonts w:ascii="Arial" w:hAnsi="Arial" w:cs="Arial"/>
        </w:rPr>
      </w:pPr>
      <w:r>
        <w:rPr>
          <w:rFonts w:ascii="Arial" w:hAnsi="Arial" w:cs="Arial"/>
        </w:rPr>
        <w:t>Studies show that women who post sexualized photograph</w:t>
      </w:r>
      <w:r w:rsidR="00990B26">
        <w:rPr>
          <w:rFonts w:ascii="Arial" w:hAnsi="Arial" w:cs="Arial"/>
        </w:rPr>
        <w:t xml:space="preserve">s </w:t>
      </w:r>
      <w:r>
        <w:rPr>
          <w:rFonts w:ascii="Arial" w:hAnsi="Arial" w:cs="Arial"/>
        </w:rPr>
        <w:t xml:space="preserve">are more likely to be </w:t>
      </w:r>
      <w:r w:rsidR="001539C6">
        <w:rPr>
          <w:rFonts w:ascii="Arial" w:hAnsi="Arial" w:cs="Arial"/>
        </w:rPr>
        <w:t>considered less</w:t>
      </w:r>
      <w:r>
        <w:rPr>
          <w:rFonts w:ascii="Arial" w:hAnsi="Arial" w:cs="Arial"/>
        </w:rPr>
        <w:t xml:space="preserve"> attractive by other women</w:t>
      </w:r>
      <w:r w:rsidR="00990B26">
        <w:rPr>
          <w:rFonts w:ascii="Arial" w:hAnsi="Arial" w:cs="Arial"/>
        </w:rPr>
        <w:t xml:space="preserve"> </w:t>
      </w:r>
      <w:r w:rsidR="002A4F89">
        <w:rPr>
          <w:rFonts w:ascii="Arial" w:hAnsi="Arial" w:cs="Arial"/>
        </w:rPr>
        <w:t>in comparison to a</w:t>
      </w:r>
      <w:r w:rsidR="00990B26">
        <w:rPr>
          <w:rFonts w:ascii="Arial" w:hAnsi="Arial" w:cs="Arial"/>
        </w:rPr>
        <w:t xml:space="preserve"> woman who posts a non-sexualized photograph</w:t>
      </w:r>
      <w:r>
        <w:rPr>
          <w:rFonts w:ascii="Arial" w:hAnsi="Arial" w:cs="Arial"/>
        </w:rPr>
        <w:t>.</w:t>
      </w:r>
      <w:r w:rsidR="005B1E55">
        <w:rPr>
          <w:rFonts w:ascii="Arial" w:hAnsi="Arial" w:cs="Arial"/>
        </w:rPr>
        <w:t xml:space="preserve"> It is also very important that parents</w:t>
      </w:r>
      <w:r w:rsidR="00C81DB5">
        <w:rPr>
          <w:rFonts w:ascii="Arial" w:hAnsi="Arial" w:cs="Arial"/>
        </w:rPr>
        <w:t xml:space="preserve">, </w:t>
      </w:r>
      <w:r w:rsidR="005B1E55">
        <w:rPr>
          <w:rFonts w:ascii="Arial" w:hAnsi="Arial" w:cs="Arial"/>
        </w:rPr>
        <w:t>guardians</w:t>
      </w:r>
      <w:r w:rsidR="00C81DB5">
        <w:rPr>
          <w:rFonts w:ascii="Arial" w:hAnsi="Arial" w:cs="Arial"/>
        </w:rPr>
        <w:t xml:space="preserve">, role models, </w:t>
      </w:r>
      <w:r w:rsidR="00990B26">
        <w:rPr>
          <w:rFonts w:ascii="Arial" w:hAnsi="Arial" w:cs="Arial"/>
        </w:rPr>
        <w:t>work alongside the new generation of social media to ensure they develop essential skills such as; critical thinking skills to ensure they are presenting themselves in a positive way.</w:t>
      </w:r>
    </w:p>
    <w:p w14:paraId="7F97C04E" w14:textId="77777777" w:rsidR="00CE49CA" w:rsidRDefault="00CE49CA">
      <w:pPr>
        <w:rPr>
          <w:rFonts w:ascii="Arial" w:hAnsi="Arial" w:cs="Arial"/>
          <w:u w:val="single"/>
        </w:rPr>
      </w:pPr>
    </w:p>
    <w:p w14:paraId="135E9879" w14:textId="2D557028" w:rsidR="00CE49CA" w:rsidRDefault="00CE49CA">
      <w:pPr>
        <w:rPr>
          <w:rFonts w:ascii="Arial" w:hAnsi="Arial" w:cs="Arial"/>
          <w:u w:val="single"/>
        </w:rPr>
      </w:pPr>
      <w:r>
        <w:rPr>
          <w:rFonts w:ascii="Arial" w:hAnsi="Arial" w:cs="Arial"/>
          <w:u w:val="single"/>
        </w:rPr>
        <w:t xml:space="preserve">The role of narcissism in health risk and health protective </w:t>
      </w:r>
      <w:proofErr w:type="spellStart"/>
      <w:r>
        <w:rPr>
          <w:rFonts w:ascii="Arial" w:hAnsi="Arial" w:cs="Arial"/>
          <w:u w:val="single"/>
        </w:rPr>
        <w:t>behaviors</w:t>
      </w:r>
      <w:proofErr w:type="spellEnd"/>
      <w:r>
        <w:rPr>
          <w:rFonts w:ascii="Arial" w:hAnsi="Arial" w:cs="Arial"/>
          <w:u w:val="single"/>
        </w:rPr>
        <w:t>.</w:t>
      </w:r>
    </w:p>
    <w:p w14:paraId="6D6741D5" w14:textId="0AB7C394" w:rsidR="004D7547" w:rsidRDefault="004D7547" w:rsidP="004D7547">
      <w:pPr>
        <w:rPr>
          <w:rFonts w:ascii="Arial" w:hAnsi="Arial" w:cs="Arial"/>
        </w:rPr>
      </w:pPr>
      <w:r>
        <w:rPr>
          <w:rFonts w:ascii="Arial" w:hAnsi="Arial" w:cs="Arial"/>
        </w:rPr>
        <w:t xml:space="preserve">This study gathered 365 undergraduate students </w:t>
      </w:r>
      <w:r w:rsidR="00E37572">
        <w:rPr>
          <w:rFonts w:ascii="Arial" w:hAnsi="Arial" w:cs="Arial"/>
        </w:rPr>
        <w:t>that attend a</w:t>
      </w:r>
      <w:r>
        <w:rPr>
          <w:rFonts w:ascii="Arial" w:hAnsi="Arial" w:cs="Arial"/>
        </w:rPr>
        <w:t xml:space="preserve"> University </w:t>
      </w:r>
      <w:r w:rsidR="00E37572">
        <w:rPr>
          <w:rFonts w:ascii="Arial" w:hAnsi="Arial" w:cs="Arial"/>
        </w:rPr>
        <w:t xml:space="preserve">that </w:t>
      </w:r>
      <w:r w:rsidR="00350AB8">
        <w:rPr>
          <w:rFonts w:ascii="Arial" w:hAnsi="Arial" w:cs="Arial"/>
        </w:rPr>
        <w:t>is in</w:t>
      </w:r>
      <w:r>
        <w:rPr>
          <w:rFonts w:ascii="Arial" w:hAnsi="Arial" w:cs="Arial"/>
        </w:rPr>
        <w:t xml:space="preserve"> </w:t>
      </w:r>
      <w:bookmarkStart w:id="0" w:name="_GoBack"/>
      <w:bookmarkEnd w:id="0"/>
      <w:r>
        <w:rPr>
          <w:rFonts w:ascii="Arial" w:hAnsi="Arial" w:cs="Arial"/>
        </w:rPr>
        <w:t>the United States</w:t>
      </w:r>
      <w:r w:rsidR="00A55286">
        <w:rPr>
          <w:rFonts w:ascii="Arial" w:hAnsi="Arial" w:cs="Arial"/>
        </w:rPr>
        <w:t xml:space="preserve"> to investigate the association between narcissism, health risk and health protective behaviours</w:t>
      </w:r>
      <w:r>
        <w:rPr>
          <w:rFonts w:ascii="Arial" w:hAnsi="Arial" w:cs="Arial"/>
        </w:rPr>
        <w:t xml:space="preserve">. 129 participants were male, and 236 participants were female. A questionnaire was given to the students to complete. The questionnaire included questions </w:t>
      </w:r>
      <w:r w:rsidR="00A55286">
        <w:rPr>
          <w:rFonts w:ascii="Arial" w:hAnsi="Arial" w:cs="Arial"/>
        </w:rPr>
        <w:t>regarding</w:t>
      </w:r>
      <w:r>
        <w:rPr>
          <w:rFonts w:ascii="Arial" w:hAnsi="Arial" w:cs="Arial"/>
        </w:rPr>
        <w:t xml:space="preserve"> smoking, alcoh</w:t>
      </w:r>
      <w:r w:rsidR="00A55286">
        <w:rPr>
          <w:rFonts w:ascii="Arial" w:hAnsi="Arial" w:cs="Arial"/>
        </w:rPr>
        <w:t>ol, drug use, diet and sexual activity.</w:t>
      </w:r>
      <w:r w:rsidR="004D1C12">
        <w:rPr>
          <w:rFonts w:ascii="Arial" w:hAnsi="Arial" w:cs="Arial"/>
        </w:rPr>
        <w:t xml:space="preserve"> There were also two statements given to each student, the students could only choose one of the two. One statement was described as having narcissistic characteristics and the other non-narcissistic. </w:t>
      </w:r>
    </w:p>
    <w:p w14:paraId="6C53F359" w14:textId="037B0442" w:rsidR="0089267D" w:rsidRDefault="0089267D" w:rsidP="004D7547">
      <w:pPr>
        <w:rPr>
          <w:rFonts w:ascii="Arial" w:hAnsi="Arial" w:cs="Arial"/>
        </w:rPr>
      </w:pPr>
      <w:r>
        <w:rPr>
          <w:rFonts w:ascii="Arial" w:hAnsi="Arial" w:cs="Arial"/>
        </w:rPr>
        <w:t xml:space="preserve">The results gathered by this study showed verification between the elements tested. Although study shows that narcissism has an impact on health risk / behaviours and other elements, further experimentation would need to be carried out to be able to link cognitive, </w:t>
      </w:r>
      <w:r w:rsidR="0022553B">
        <w:rPr>
          <w:rFonts w:ascii="Arial" w:hAnsi="Arial" w:cs="Arial"/>
        </w:rPr>
        <w:t xml:space="preserve">social and motivational components </w:t>
      </w:r>
      <w:r w:rsidR="00F81D89">
        <w:rPr>
          <w:rFonts w:ascii="Arial" w:hAnsi="Arial" w:cs="Arial"/>
        </w:rPr>
        <w:t>to primary</w:t>
      </w:r>
      <w:r w:rsidR="0022553B">
        <w:rPr>
          <w:rFonts w:ascii="Arial" w:hAnsi="Arial" w:cs="Arial"/>
        </w:rPr>
        <w:t xml:space="preserve"> link</w:t>
      </w:r>
      <w:r w:rsidR="00F81D89">
        <w:rPr>
          <w:rFonts w:ascii="Arial" w:hAnsi="Arial" w:cs="Arial"/>
        </w:rPr>
        <w:t>s</w:t>
      </w:r>
      <w:r w:rsidR="0022553B">
        <w:rPr>
          <w:rFonts w:ascii="Arial" w:hAnsi="Arial" w:cs="Arial"/>
        </w:rPr>
        <w:t xml:space="preserve"> between narcissism and health risk / protective behaviours.</w:t>
      </w:r>
    </w:p>
    <w:p w14:paraId="1D17FFB5" w14:textId="3D47021A" w:rsidR="00DF51D1" w:rsidRPr="00A22409" w:rsidRDefault="00DF51D1">
      <w:pPr>
        <w:rPr>
          <w:b/>
          <w:u w:val="single"/>
        </w:rPr>
      </w:pPr>
    </w:p>
    <w:sectPr w:rsidR="00DF51D1" w:rsidRPr="00A224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48379" w14:textId="77777777" w:rsidR="00D355A7" w:rsidRDefault="00D355A7" w:rsidP="00DE7E67">
      <w:pPr>
        <w:spacing w:after="0" w:line="240" w:lineRule="auto"/>
      </w:pPr>
      <w:r>
        <w:separator/>
      </w:r>
    </w:p>
  </w:endnote>
  <w:endnote w:type="continuationSeparator" w:id="0">
    <w:p w14:paraId="459C4008" w14:textId="77777777" w:rsidR="00D355A7" w:rsidRDefault="00D355A7" w:rsidP="00DE7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9D239" w14:textId="77777777" w:rsidR="00D355A7" w:rsidRDefault="00D355A7" w:rsidP="00DE7E67">
      <w:pPr>
        <w:spacing w:after="0" w:line="240" w:lineRule="auto"/>
      </w:pPr>
      <w:r>
        <w:separator/>
      </w:r>
    </w:p>
  </w:footnote>
  <w:footnote w:type="continuationSeparator" w:id="0">
    <w:p w14:paraId="56EA41B3" w14:textId="77777777" w:rsidR="00D355A7" w:rsidRDefault="00D355A7" w:rsidP="00DE7E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AD"/>
    <w:rsid w:val="000B5057"/>
    <w:rsid w:val="00124781"/>
    <w:rsid w:val="001539C6"/>
    <w:rsid w:val="00157554"/>
    <w:rsid w:val="001A5099"/>
    <w:rsid w:val="001A6FC2"/>
    <w:rsid w:val="001E2618"/>
    <w:rsid w:val="00206F23"/>
    <w:rsid w:val="00222DCC"/>
    <w:rsid w:val="0022553B"/>
    <w:rsid w:val="00253353"/>
    <w:rsid w:val="00256704"/>
    <w:rsid w:val="002A4F89"/>
    <w:rsid w:val="0031288C"/>
    <w:rsid w:val="00350AB8"/>
    <w:rsid w:val="00384D83"/>
    <w:rsid w:val="00415B4C"/>
    <w:rsid w:val="0048007A"/>
    <w:rsid w:val="004D1C12"/>
    <w:rsid w:val="004D7547"/>
    <w:rsid w:val="005135DA"/>
    <w:rsid w:val="00513DE6"/>
    <w:rsid w:val="005826A1"/>
    <w:rsid w:val="005B1E55"/>
    <w:rsid w:val="005B3D20"/>
    <w:rsid w:val="005C2BE8"/>
    <w:rsid w:val="006215FB"/>
    <w:rsid w:val="00636FD7"/>
    <w:rsid w:val="0064772E"/>
    <w:rsid w:val="007040D0"/>
    <w:rsid w:val="008047A2"/>
    <w:rsid w:val="008270AD"/>
    <w:rsid w:val="00827F09"/>
    <w:rsid w:val="0086727E"/>
    <w:rsid w:val="0088490E"/>
    <w:rsid w:val="0089267D"/>
    <w:rsid w:val="00910E07"/>
    <w:rsid w:val="00921D63"/>
    <w:rsid w:val="00956E94"/>
    <w:rsid w:val="00990B26"/>
    <w:rsid w:val="009E1D84"/>
    <w:rsid w:val="00A20C0D"/>
    <w:rsid w:val="00A22409"/>
    <w:rsid w:val="00A55286"/>
    <w:rsid w:val="00A84B23"/>
    <w:rsid w:val="00AA105C"/>
    <w:rsid w:val="00BA29F6"/>
    <w:rsid w:val="00BF166C"/>
    <w:rsid w:val="00BF4F00"/>
    <w:rsid w:val="00C025AD"/>
    <w:rsid w:val="00C81DB5"/>
    <w:rsid w:val="00C96DB3"/>
    <w:rsid w:val="00CE01E1"/>
    <w:rsid w:val="00CE49CA"/>
    <w:rsid w:val="00D355A7"/>
    <w:rsid w:val="00D61A65"/>
    <w:rsid w:val="00D71163"/>
    <w:rsid w:val="00D8445F"/>
    <w:rsid w:val="00DA4D6A"/>
    <w:rsid w:val="00DA7C81"/>
    <w:rsid w:val="00DC57E8"/>
    <w:rsid w:val="00DD73E1"/>
    <w:rsid w:val="00DE7E67"/>
    <w:rsid w:val="00DF51D1"/>
    <w:rsid w:val="00E37572"/>
    <w:rsid w:val="00F30B32"/>
    <w:rsid w:val="00F819B5"/>
    <w:rsid w:val="00F81D89"/>
    <w:rsid w:val="00F86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E4BBB"/>
  <w15:chartTrackingRefBased/>
  <w15:docId w15:val="{02152D38-F8B9-4730-B478-4440F8FA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7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E67"/>
  </w:style>
  <w:style w:type="paragraph" w:styleId="Footer">
    <w:name w:val="footer"/>
    <w:basedOn w:val="Normal"/>
    <w:link w:val="FooterChar"/>
    <w:uiPriority w:val="99"/>
    <w:unhideWhenUsed/>
    <w:rsid w:val="00DE7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E67"/>
  </w:style>
  <w:style w:type="character" w:styleId="Hyperlink">
    <w:name w:val="Hyperlink"/>
    <w:basedOn w:val="DefaultParagraphFont"/>
    <w:uiPriority w:val="99"/>
    <w:unhideWhenUsed/>
    <w:rsid w:val="00DF51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332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792</TotalTime>
  <Pages>2</Pages>
  <Words>892</Words>
  <Characters>5089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Horton-rowley (1906251)</dc:creator>
  <cp:keywords/>
  <dc:description/>
  <cp:lastModifiedBy>Emma Horton-rowley (1906251)</cp:lastModifiedBy>
  <cp:revision>53</cp:revision>
  <dcterms:created xsi:type="dcterms:W3CDTF">2019-10-18T15:22:00Z</dcterms:created>
  <dcterms:modified xsi:type="dcterms:W3CDTF">2019-11-07T02:31:00Z</dcterms:modified>
</cp:coreProperties>
</file>