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C91BA" w14:textId="7C683BEB" w:rsidR="00094633" w:rsidRPr="00D55A01" w:rsidRDefault="00133D8D" w:rsidP="00715AD7">
      <w:pPr>
        <w:pStyle w:val="Heading1"/>
        <w:rPr>
          <w:color w:val="000000" w:themeColor="text1"/>
        </w:rPr>
      </w:pPr>
      <w:r w:rsidRPr="00D55A01">
        <w:rPr>
          <w:color w:val="000000" w:themeColor="text1"/>
        </w:rPr>
        <w:t>Name</w:t>
      </w:r>
      <w:r w:rsidR="000C1ABA">
        <w:rPr>
          <w:color w:val="000000" w:themeColor="text1"/>
        </w:rPr>
        <w:t xml:space="preserve">: </w:t>
      </w:r>
      <w:r w:rsidRPr="00D55A01">
        <w:rPr>
          <w:color w:val="000000" w:themeColor="text1"/>
        </w:rPr>
        <w:t>Osaheni Nabulele</w:t>
      </w:r>
      <w:r w:rsidR="00DD0031" w:rsidRPr="00D55A01">
        <w:rPr>
          <w:color w:val="000000" w:themeColor="text1"/>
        </w:rPr>
        <w:t xml:space="preserve">   </w:t>
      </w:r>
    </w:p>
    <w:p w14:paraId="0776D82C" w14:textId="2E74F8B0" w:rsidR="008E7282" w:rsidRPr="00D55A01" w:rsidRDefault="00F138AA" w:rsidP="00715AD7">
      <w:pPr>
        <w:pStyle w:val="Heading1"/>
        <w:rPr>
          <w:color w:val="000000" w:themeColor="text1"/>
        </w:rPr>
      </w:pPr>
      <w:r w:rsidRPr="00D55A01">
        <w:rPr>
          <w:color w:val="000000" w:themeColor="text1"/>
        </w:rPr>
        <w:t>I</w:t>
      </w:r>
      <w:r w:rsidR="00DD0031" w:rsidRPr="00D55A01">
        <w:rPr>
          <w:color w:val="000000" w:themeColor="text1"/>
        </w:rPr>
        <w:t>D</w:t>
      </w:r>
      <w:r w:rsidR="000C1ABA">
        <w:rPr>
          <w:color w:val="000000" w:themeColor="text1"/>
        </w:rPr>
        <w:t xml:space="preserve">: </w:t>
      </w:r>
      <w:r w:rsidR="008E7282" w:rsidRPr="00D55A01">
        <w:rPr>
          <w:color w:val="000000" w:themeColor="text1"/>
        </w:rPr>
        <w:t>2335292</w:t>
      </w:r>
    </w:p>
    <w:p w14:paraId="03825BAD" w14:textId="6675876C" w:rsidR="002F0DFB" w:rsidRPr="00D55A01" w:rsidRDefault="009C369A" w:rsidP="00715AD7">
      <w:pPr>
        <w:pStyle w:val="Heading1"/>
        <w:rPr>
          <w:color w:val="000000" w:themeColor="text1"/>
        </w:rPr>
      </w:pPr>
      <w:r w:rsidRPr="00D55A01">
        <w:rPr>
          <w:color w:val="000000" w:themeColor="text1"/>
        </w:rPr>
        <w:t xml:space="preserve">Programme: BSc </w:t>
      </w:r>
      <w:r w:rsidR="00A65654" w:rsidRPr="00D55A01">
        <w:rPr>
          <w:color w:val="000000" w:themeColor="text1"/>
        </w:rPr>
        <w:t>Health and Socal Care</w:t>
      </w:r>
    </w:p>
    <w:p w14:paraId="06EE3CE3" w14:textId="00AE3F10" w:rsidR="00D572E0" w:rsidRPr="00D55A01" w:rsidRDefault="00D572E0" w:rsidP="00715AD7">
      <w:pPr>
        <w:pStyle w:val="Heading1"/>
        <w:rPr>
          <w:color w:val="000000" w:themeColor="text1"/>
        </w:rPr>
      </w:pPr>
      <w:r w:rsidRPr="00D55A01">
        <w:rPr>
          <w:color w:val="000000" w:themeColor="text1"/>
        </w:rPr>
        <w:t>Module:</w:t>
      </w:r>
      <w:r w:rsidR="004C1D2A" w:rsidRPr="00D55A01">
        <w:rPr>
          <w:color w:val="000000" w:themeColor="text1"/>
        </w:rPr>
        <w:t xml:space="preserve"> </w:t>
      </w:r>
      <w:r w:rsidR="0021643D">
        <w:rPr>
          <w:color w:val="000000" w:themeColor="text1"/>
        </w:rPr>
        <w:t>Digital Transformation</w:t>
      </w:r>
      <w:r w:rsidR="001F30F7">
        <w:rPr>
          <w:color w:val="000000" w:themeColor="text1"/>
        </w:rPr>
        <w:t xml:space="preserve"> in the Health and Care </w:t>
      </w:r>
      <w:r w:rsidR="004D37A0">
        <w:rPr>
          <w:color w:val="000000" w:themeColor="text1"/>
        </w:rPr>
        <w:t>Professions.</w:t>
      </w:r>
    </w:p>
    <w:p w14:paraId="6AF7B6EC" w14:textId="14852A06" w:rsidR="00D572E0" w:rsidRPr="00D55A01" w:rsidRDefault="00D572E0" w:rsidP="00715AD7">
      <w:pPr>
        <w:pStyle w:val="Heading1"/>
        <w:rPr>
          <w:color w:val="000000" w:themeColor="text1"/>
        </w:rPr>
      </w:pPr>
      <w:r w:rsidRPr="00D55A01">
        <w:rPr>
          <w:color w:val="000000" w:themeColor="text1"/>
        </w:rPr>
        <w:t>Module Code:</w:t>
      </w:r>
      <w:r w:rsidR="008B4D04" w:rsidRPr="00D55A01">
        <w:rPr>
          <w:color w:val="000000" w:themeColor="text1"/>
        </w:rPr>
        <w:t xml:space="preserve"> </w:t>
      </w:r>
      <w:r w:rsidR="00141595" w:rsidRPr="00D55A01">
        <w:rPr>
          <w:color w:val="000000" w:themeColor="text1"/>
        </w:rPr>
        <w:t>BM</w:t>
      </w:r>
      <w:r w:rsidR="00A01016" w:rsidRPr="00D55A01">
        <w:rPr>
          <w:color w:val="000000" w:themeColor="text1"/>
        </w:rPr>
        <w:t>HP</w:t>
      </w:r>
      <w:r w:rsidR="00141595" w:rsidRPr="00D55A01">
        <w:rPr>
          <w:color w:val="000000" w:themeColor="text1"/>
        </w:rPr>
        <w:t>602</w:t>
      </w:r>
      <w:r w:rsidR="00A01016" w:rsidRPr="00D55A01">
        <w:rPr>
          <w:color w:val="000000" w:themeColor="text1"/>
        </w:rPr>
        <w:t>6</w:t>
      </w:r>
    </w:p>
    <w:p w14:paraId="366AED0F" w14:textId="292C4D6E" w:rsidR="00A01016" w:rsidRPr="00D55A01" w:rsidRDefault="00F52B32" w:rsidP="00715AD7">
      <w:pPr>
        <w:pStyle w:val="Heading1"/>
        <w:rPr>
          <w:color w:val="000000" w:themeColor="text1"/>
        </w:rPr>
      </w:pPr>
      <w:r w:rsidRPr="00D55A01">
        <w:rPr>
          <w:color w:val="000000" w:themeColor="text1"/>
        </w:rPr>
        <w:t>Lecturer:</w:t>
      </w:r>
      <w:r w:rsidR="00CE1896" w:rsidRPr="00D55A01">
        <w:rPr>
          <w:color w:val="000000" w:themeColor="text1"/>
        </w:rPr>
        <w:t xml:space="preserve"> </w:t>
      </w:r>
      <w:r w:rsidR="00CE1896" w:rsidRPr="00D55A01">
        <w:rPr>
          <w:color w:val="000000" w:themeColor="text1"/>
        </w:rPr>
        <w:t>Martin Svejda</w:t>
      </w:r>
    </w:p>
    <w:p w14:paraId="1D5BE93C" w14:textId="51891419" w:rsidR="00175014" w:rsidRPr="00D55A01" w:rsidRDefault="00175014" w:rsidP="00715AD7">
      <w:pPr>
        <w:pStyle w:val="Heading1"/>
        <w:rPr>
          <w:color w:val="000000" w:themeColor="text1"/>
        </w:rPr>
      </w:pPr>
      <w:r w:rsidRPr="00D55A01">
        <w:rPr>
          <w:color w:val="000000" w:themeColor="text1"/>
        </w:rPr>
        <w:t>Assignment Title:</w:t>
      </w:r>
      <w:r w:rsidR="00304EF5" w:rsidRPr="00D55A01">
        <w:rPr>
          <w:color w:val="000000" w:themeColor="text1"/>
        </w:rPr>
        <w:t xml:space="preserve"> </w:t>
      </w:r>
      <w:r w:rsidR="00C318F5">
        <w:rPr>
          <w:color w:val="000000" w:themeColor="text1"/>
        </w:rPr>
        <w:t>Component 1: W</w:t>
      </w:r>
      <w:r w:rsidR="00812978">
        <w:rPr>
          <w:color w:val="000000" w:themeColor="text1"/>
        </w:rPr>
        <w:t>r</w:t>
      </w:r>
      <w:r w:rsidR="00C318F5">
        <w:rPr>
          <w:color w:val="000000" w:themeColor="text1"/>
        </w:rPr>
        <w:t>itte</w:t>
      </w:r>
      <w:r w:rsidR="005748BC">
        <w:rPr>
          <w:color w:val="000000" w:themeColor="text1"/>
        </w:rPr>
        <w:t>n Report</w:t>
      </w:r>
    </w:p>
    <w:p w14:paraId="15D3764D" w14:textId="2058F1FE" w:rsidR="007403B0" w:rsidRPr="00D55A01" w:rsidRDefault="007403B0" w:rsidP="00715AD7">
      <w:pPr>
        <w:pStyle w:val="Heading1"/>
        <w:rPr>
          <w:color w:val="000000" w:themeColor="text1"/>
        </w:rPr>
      </w:pPr>
      <w:r w:rsidRPr="00D55A01">
        <w:rPr>
          <w:color w:val="000000" w:themeColor="text1"/>
        </w:rPr>
        <w:t xml:space="preserve">Submission </w:t>
      </w:r>
      <w:r w:rsidR="00CB12E6" w:rsidRPr="00D55A01">
        <w:rPr>
          <w:color w:val="000000" w:themeColor="text1"/>
        </w:rPr>
        <w:t>Date</w:t>
      </w:r>
      <w:r w:rsidR="000C1ABA">
        <w:rPr>
          <w:color w:val="000000" w:themeColor="text1"/>
        </w:rPr>
        <w:t>:</w:t>
      </w:r>
      <w:r w:rsidR="00BA17A7">
        <w:rPr>
          <w:color w:val="000000" w:themeColor="text1"/>
        </w:rPr>
        <w:t xml:space="preserve"> </w:t>
      </w:r>
      <w:r w:rsidR="000C1ABA">
        <w:rPr>
          <w:color w:val="000000" w:themeColor="text1"/>
        </w:rPr>
        <w:t>19/10/2026</w:t>
      </w:r>
    </w:p>
    <w:p w14:paraId="2DD2F92C" w14:textId="2ACE4AA8" w:rsidR="00F47F49" w:rsidRPr="00D55A01" w:rsidRDefault="00F02742" w:rsidP="00715AD7">
      <w:pPr>
        <w:pStyle w:val="Heading1"/>
        <w:rPr>
          <w:color w:val="000000" w:themeColor="text1"/>
        </w:rPr>
      </w:pPr>
      <w:r w:rsidRPr="00D55A01">
        <w:rPr>
          <w:color w:val="000000" w:themeColor="text1"/>
        </w:rPr>
        <w:t>Title:</w:t>
      </w:r>
      <w:r w:rsidR="00F47F49" w:rsidRPr="00D55A01">
        <w:rPr>
          <w:color w:val="000000" w:themeColor="text1"/>
        </w:rPr>
        <w:t xml:space="preserve"> Critical Evaluation of the NHS App as a Digital Innovation in Health and Social Care</w:t>
      </w:r>
      <w:r w:rsidR="006170A8" w:rsidRPr="00D55A01">
        <w:rPr>
          <w:color w:val="000000" w:themeColor="text1"/>
        </w:rPr>
        <w:t>.</w:t>
      </w:r>
    </w:p>
    <w:p w14:paraId="70074787" w14:textId="77777777" w:rsidR="00A17157" w:rsidRDefault="00A17157" w:rsidP="00F47F49">
      <w:pPr>
        <w:rPr>
          <w:b/>
          <w:bCs/>
        </w:rPr>
      </w:pPr>
    </w:p>
    <w:p w14:paraId="2F213DD8" w14:textId="77777777" w:rsidR="00A17157" w:rsidRDefault="00A17157" w:rsidP="00F47F49">
      <w:pPr>
        <w:rPr>
          <w:b/>
          <w:bCs/>
        </w:rPr>
      </w:pPr>
    </w:p>
    <w:p w14:paraId="3E0F0FD9" w14:textId="77777777" w:rsidR="00A17157" w:rsidRDefault="00A17157" w:rsidP="00F47F49">
      <w:pPr>
        <w:rPr>
          <w:b/>
          <w:bCs/>
        </w:rPr>
      </w:pPr>
    </w:p>
    <w:p w14:paraId="775A221D" w14:textId="77777777" w:rsidR="00DC2792" w:rsidRDefault="00DC2792" w:rsidP="00AA3A07">
      <w:pPr>
        <w:rPr>
          <w:b/>
          <w:bCs/>
        </w:rPr>
      </w:pPr>
    </w:p>
    <w:p w14:paraId="211A3D35" w14:textId="77777777" w:rsidR="00DC2792" w:rsidRDefault="00DC2792" w:rsidP="00AA3A07">
      <w:pPr>
        <w:rPr>
          <w:b/>
          <w:bCs/>
        </w:rPr>
      </w:pPr>
    </w:p>
    <w:p w14:paraId="639A59F9" w14:textId="77777777" w:rsidR="00DC2792" w:rsidRDefault="00DC2792" w:rsidP="00AA3A07">
      <w:pPr>
        <w:rPr>
          <w:b/>
          <w:bCs/>
        </w:rPr>
      </w:pPr>
    </w:p>
    <w:p w14:paraId="7E892BBC" w14:textId="77777777" w:rsidR="00DC2792" w:rsidRDefault="00DC2792" w:rsidP="00AA3A07">
      <w:pPr>
        <w:rPr>
          <w:b/>
          <w:bCs/>
        </w:rPr>
      </w:pPr>
    </w:p>
    <w:p w14:paraId="46937BE7" w14:textId="77777777" w:rsidR="00DC2792" w:rsidRDefault="00DC2792" w:rsidP="00AA3A07">
      <w:pPr>
        <w:rPr>
          <w:b/>
          <w:bCs/>
        </w:rPr>
      </w:pPr>
    </w:p>
    <w:p w14:paraId="1836ABF2" w14:textId="77777777" w:rsidR="00DC2792" w:rsidRDefault="00DC2792" w:rsidP="00AA3A07">
      <w:pPr>
        <w:rPr>
          <w:b/>
          <w:bCs/>
        </w:rPr>
      </w:pPr>
    </w:p>
    <w:p w14:paraId="33C39720" w14:textId="77777777" w:rsidR="00DC2792" w:rsidRDefault="00DC2792" w:rsidP="00AA3A07">
      <w:pPr>
        <w:rPr>
          <w:b/>
          <w:bCs/>
        </w:rPr>
      </w:pPr>
    </w:p>
    <w:p w14:paraId="31A7576F" w14:textId="77777777" w:rsidR="00C43A92" w:rsidRPr="00334800" w:rsidRDefault="00C43A92" w:rsidP="00C43A92">
      <w:pPr>
        <w:pStyle w:val="Heading1"/>
        <w:rPr>
          <w:color w:val="000000" w:themeColor="text1"/>
        </w:rPr>
      </w:pPr>
      <w:r w:rsidRPr="00334800">
        <w:rPr>
          <w:color w:val="000000" w:themeColor="text1"/>
        </w:rPr>
        <w:t>Introduction</w:t>
      </w:r>
    </w:p>
    <w:p w14:paraId="57107C7E" w14:textId="77777777" w:rsidR="00FB6B57" w:rsidRDefault="00B24585" w:rsidP="001118B2">
      <w:r w:rsidRPr="00B24585">
        <w:t xml:space="preserve">Digital technologies are being increasingly used to deliver health and social care across the UK. This paper concerns the NHS App, a digital innovation launched across England in 2019 to offer users a straightforward means of accessing selected NHS services. It has features include booking GP appointments, requesting repeat prescriptions, accessing health information and, when available, viewing elements of their primary care data (Kc et al., 2023). Its introduction forms part of the greater digital transformation of the NHS, seeking to expand access to services and encourage more patient-centred treatment (Hamilton, 2020). </w:t>
      </w:r>
    </w:p>
    <w:p w14:paraId="663BAD43" w14:textId="46F8EFB3" w:rsidR="00CE6334" w:rsidRDefault="00B24585" w:rsidP="001118B2">
      <w:pPr>
        <w:rPr>
          <w:color w:val="000000" w:themeColor="text1"/>
        </w:rPr>
      </w:pPr>
      <w:r w:rsidRPr="00B24585">
        <w:t xml:space="preserve">In this research, we are taking a critical evaluation approach to analyse the benefits and limitations of the NHS App, not only the excellent outcomes. This investigation has especially focused on three core areas: consequences for the workforce, changes in service delivery and experiences of patients and service users. These parts will incorporate community variables such as digital exclusion and uneven access to technology rather than as a separate section (Zhang et al., 2023; Zamani and </w:t>
      </w:r>
      <w:proofErr w:type="spellStart"/>
      <w:r w:rsidRPr="00B24585">
        <w:t>Rousaki</w:t>
      </w:r>
      <w:proofErr w:type="spellEnd"/>
      <w:r w:rsidRPr="00B24585">
        <w:t xml:space="preserve">, 2024). The analysis will begin by looking at the effect on health care personnel, then modifications to service delivery and lastly its influence on patients and service users. Finally, the report will draw conclusions from the findings to evaluate the overall success of the invention and to provide recommendations for future </w:t>
      </w:r>
      <w:r w:rsidR="003160B8" w:rsidRPr="00B24585">
        <w:t>improvements</w:t>
      </w:r>
      <w:r w:rsidR="003160B8">
        <w:t>.</w:t>
      </w:r>
      <w:r w:rsidR="003160B8" w:rsidRPr="00393D3F">
        <w:rPr>
          <w:color w:val="000000" w:themeColor="text1"/>
        </w:rPr>
        <w:t xml:space="preserve"> </w:t>
      </w:r>
    </w:p>
    <w:p w14:paraId="3BD5D08D" w14:textId="008E1802" w:rsidR="003160B8" w:rsidRDefault="003160B8" w:rsidP="001118B2">
      <w:pPr>
        <w:rPr>
          <w:color w:val="000000" w:themeColor="text1"/>
        </w:rPr>
      </w:pPr>
      <w:r w:rsidRPr="00393D3F">
        <w:rPr>
          <w:color w:val="000000" w:themeColor="text1"/>
        </w:rPr>
        <w:t>The</w:t>
      </w:r>
      <w:r w:rsidR="00FC00B4" w:rsidRPr="00393D3F">
        <w:rPr>
          <w:color w:val="000000" w:themeColor="text1"/>
        </w:rPr>
        <w:t xml:space="preserve"> NHS App has been developed as part of the NHS’s wider digital transformation agenda to solve some of the practical issues patients experienced when accessing healthcare. Many routine services formerly depended on telephone calls, face to face contact and administrative support from GP offices before its implementation. The app was built to offer patients a simpler digital approach to things like arranging appointments, requesting repeat medications, accessing health information and, where accessible, viewing primary care records (Hamilton, 2020; Kc et al., 2023).</w:t>
      </w:r>
    </w:p>
    <w:p w14:paraId="14AE8512" w14:textId="77777777" w:rsidR="003160B8" w:rsidRDefault="003160B8" w:rsidP="003160B8">
      <w:pPr>
        <w:pStyle w:val="Heading1"/>
        <w:rPr>
          <w:color w:val="000000" w:themeColor="text1"/>
        </w:rPr>
      </w:pPr>
      <w:r w:rsidRPr="00F65195">
        <w:rPr>
          <w:color w:val="000000" w:themeColor="text1"/>
        </w:rPr>
        <w:t>Development and Implementation of the Digital Innovation</w:t>
      </w:r>
      <w:r>
        <w:rPr>
          <w:color w:val="000000" w:themeColor="text1"/>
        </w:rPr>
        <w:t>.</w:t>
      </w:r>
    </w:p>
    <w:p w14:paraId="24F511D0" w14:textId="77777777" w:rsidR="00FB6B57" w:rsidRDefault="00FC00B4" w:rsidP="001118B2">
      <w:pPr>
        <w:rPr>
          <w:color w:val="000000" w:themeColor="text1"/>
        </w:rPr>
      </w:pPr>
      <w:r w:rsidRPr="00393D3F">
        <w:rPr>
          <w:color w:val="000000" w:themeColor="text1"/>
        </w:rPr>
        <w:t xml:space="preserve">The NHS App launched nationally across England in January 2019. NHS England, NHS Digital, GP practices, healthcare professionals, technology providers and patients were involved in its creation and deployment. The app was launched with current services, integrated with GP practice systems to offer digital access for participating patients rather than replacing existing services (Kc et al., 2023). Initially, the uptake was slow, giving time for clinics and patients to become accustomed with the technology. A key </w:t>
      </w:r>
      <w:r w:rsidRPr="00393D3F">
        <w:rPr>
          <w:color w:val="000000" w:themeColor="text1"/>
        </w:rPr>
        <w:lastRenderedPageBreak/>
        <w:t>milestone was the COVID-19 pandemic, when limits on face-to-face healthcare made remote access more important and led to fast rise in NHS App registration and use (Kc et al., 2023).</w:t>
      </w:r>
    </w:p>
    <w:p w14:paraId="60EBD251" w14:textId="3A713B19" w:rsidR="00FC00B4" w:rsidRPr="001118B2" w:rsidRDefault="00FC00B4" w:rsidP="001118B2">
      <w:r w:rsidRPr="00393D3F">
        <w:rPr>
          <w:color w:val="000000" w:themeColor="text1"/>
        </w:rPr>
        <w:t>Implementation has been an ongoing countrywide rollout instead of a one-time project. Reidy et al. (2025) reported variance in implementation across healthcare settings due to variation in resources, organisational capacity and local working patterns. Likewise, Greaves et al. (2026) highlight how the rollout involved constant adaptation and coordination across stakeholders. This shows that a successful digital adoption needs more than just technology: it needs strategic planning; staff buy-in; and patient engagement.</w:t>
      </w:r>
    </w:p>
    <w:p w14:paraId="0C19DF3E" w14:textId="77777777" w:rsidR="00AB6FBE" w:rsidRPr="006B63BE" w:rsidRDefault="00AB6FBE" w:rsidP="00AB6FBE">
      <w:pPr>
        <w:pStyle w:val="Heading1"/>
        <w:rPr>
          <w:color w:val="000000" w:themeColor="text1"/>
        </w:rPr>
      </w:pPr>
      <w:r w:rsidRPr="006B63BE">
        <w:rPr>
          <w:color w:val="000000" w:themeColor="text1"/>
        </w:rPr>
        <w:t>Workforce Implications</w:t>
      </w:r>
    </w:p>
    <w:p w14:paraId="3B6F98F4" w14:textId="77777777" w:rsidR="00FE58A0" w:rsidRDefault="00AB6FBE" w:rsidP="00AB6FBE">
      <w:r w:rsidRPr="003C7EA9">
        <w:t>The NHS App has brought both benefits and challenges for healthcare personnel. In the short term, personnel have had to adapt to new digital processes and changes to how patients receive services. Routine administration can be reduced by enabling patients to plan appointments and request repeat prescriptions online, freeing up staff time to concentrate on patients who need more direct help (Kc et al., 2023). However, the app’s full benefits hinge on its successful integration into current systems and the provision of enough support to personnel for app adoption (Reidy et al., 2025).</w:t>
      </w:r>
    </w:p>
    <w:p w14:paraId="05E4749D" w14:textId="77777777" w:rsidR="00F02644" w:rsidRDefault="00AB6FBE" w:rsidP="00AB6FBE">
      <w:r w:rsidRPr="003C7EA9">
        <w:t>The innovation has also transformed the skills expected of healthcare staff. Staff need to be confident in utilising digital systems, understanding online information and supporting patients who have problems with digital services. This means that online literacy and continued professional development are becoming increasingly crucial. The NHS App has not only reduced the demand for workers but has also modified some roles and increased the requirement for professionals who can manage digital processes alongside traditional types of treatment (Twycross and Wray, 2023). Similarly, Greaves et al. (2026) emphasise the significance of workforce capability and organisational readiness while adopting the NHS App across diverse healthcare settings.</w:t>
      </w:r>
    </w:p>
    <w:p w14:paraId="26C1BE6B" w14:textId="77777777" w:rsidR="000E7492" w:rsidRDefault="00AB6FBE" w:rsidP="00AB6FBE">
      <w:r w:rsidRPr="003C7EA9">
        <w:t>And there could be adjustments to staff jobs and workloads. Some mundane administrative chores may become increasingly automated which could lessen demand on reception workers in some regions. Digital services can also lead to new activities, such as responding to internet questions, aiding patients with access and explaining information viewed through electronic records. Blease et al. (2024) found many GPs anticipated online record access would lead to more queries from patients and longer sessions. That means digital innovation need not destroy work but can relocate work from one aspect of the health system to another</w:t>
      </w:r>
      <w:r w:rsidRPr="003C7EA9">
        <w:br/>
        <w:t xml:space="preserve">Staff responses have been diverse, therefore. Some professionals may appreciate the </w:t>
      </w:r>
      <w:r w:rsidRPr="003C7EA9">
        <w:lastRenderedPageBreak/>
        <w:t>advantages of greater patient involvement, easier access and more efficient administrative operations. Others may worry about greater workload, technical challenges, changes to established processes and the potential of patients misunderstanding health information. Differences in organisational capacity and local working habits affected implementation (Reidy et al., 2025). Staff acceptability is likely to be partly dependent on the quality of assistance offered. Resistance should therefore not be immediately seen as unwillingness to adopt technology, as it may reflect genuine concerns about workload, training and patient safety.</w:t>
      </w:r>
    </w:p>
    <w:p w14:paraId="2EA60636" w14:textId="484C00A6" w:rsidR="00AB6FBE" w:rsidRDefault="00AB6FBE" w:rsidP="00AB6FBE">
      <w:r w:rsidRPr="003C7EA9">
        <w:t>In the longer term, the NHS App is more likely to change the duties of the workforce than just lower the number of healthcare jobs. It can boost efficiency and help people gain new digital skills, but it can also increase strain if digital services generate extra demands without enough resources. Thus, effective training, staff engagement and continuous professional development are needed to ensure that the innovation supports rather than adds to existing constraints on the workforce (Greaves et al., 2026; Twycross and Wray, 2023).</w:t>
      </w:r>
    </w:p>
    <w:p w14:paraId="1EAE066B" w14:textId="77777777" w:rsidR="007502AB" w:rsidRPr="00FD7471" w:rsidRDefault="007502AB" w:rsidP="007502AB">
      <w:pPr>
        <w:pStyle w:val="Heading1"/>
        <w:rPr>
          <w:b/>
          <w:bCs/>
          <w:color w:val="404040" w:themeColor="text1" w:themeTint="BF"/>
        </w:rPr>
      </w:pPr>
      <w:r w:rsidRPr="00FD7471">
        <w:rPr>
          <w:b/>
          <w:bCs/>
          <w:color w:val="404040" w:themeColor="text1" w:themeTint="BF"/>
        </w:rPr>
        <w:t>Changes in Service Delivery</w:t>
      </w:r>
    </w:p>
    <w:p w14:paraId="5D13B53A" w14:textId="77777777" w:rsidR="001C6F5F" w:rsidRDefault="00C43A92" w:rsidP="00C43A92">
      <w:r w:rsidRPr="00FD7471">
        <w:t>The launch of the NHS App has transformed how some NHS services are delivered by providing a digital way for people to access routine primary care services. Patients were typically used to making telephone calls, appointments face to face and using reception workers to book an appointment or to seek repeat medications. Some of these actions can be conducted independently via the app, which may be more convenient for access and may eliminate the requirement for communication with the patient’s GP office directly (Kc et al., 2023). This is an incremental move toward a more flexible and patient-led service delivery.</w:t>
      </w:r>
    </w:p>
    <w:p w14:paraId="52724303" w14:textId="77777777" w:rsidR="001C6F5F" w:rsidRDefault="00C43A92" w:rsidP="00C43A92">
      <w:r w:rsidRPr="00FD7471">
        <w:t>One thing that has changed is the impact on patient flow and operational processes. When people can make available appointments or obtain repeat medications online, some routine questions can be transferred away from telephone and reception services. This could lessen burden on admin workers and enable them to focus on patients with more complex requirements. The COVID-19 pandemic led to a rapid increase in the use of the NHS App, demonstrating how digital access could keep services running while face-to-face healthcare was restricted (Kc et al., 2023). However, digital access does not inevitably diminish total demand. Instead, it can alter how people access and navigate the health system with some demand moving from telephone or face-to-face contact to digital channels.</w:t>
      </w:r>
    </w:p>
    <w:p w14:paraId="7C2B9005" w14:textId="77777777" w:rsidR="00BD3A56" w:rsidRDefault="00C43A92" w:rsidP="00C43A92">
      <w:r w:rsidRPr="00FD7471">
        <w:t xml:space="preserve">The NHS App has also impacted on treatment pathways by giving patients more access to health information and, when available, their primary care records. This can assist patients to prepare for consultations and to be more active in decisions about their care </w:t>
      </w:r>
      <w:r w:rsidRPr="00FD7471">
        <w:lastRenderedPageBreak/>
        <w:t>(McMillan et al., 2021). In principle, increased access to information should enable more informed discussions between patients and experts. But it can also mean more effort when patients need clarification on things they have seen. Blease et al. (2024) found that online access to records led to GPs expecting more patient enquiries and lengthier appointments. This could promote patient engagement through digital access but could also add to the workload of health care providers.</w:t>
      </w:r>
    </w:p>
    <w:p w14:paraId="0416D055" w14:textId="77777777" w:rsidR="00584F64" w:rsidRDefault="00C43A92" w:rsidP="00C43A92">
      <w:r w:rsidRPr="00FD7471">
        <w:t>Another problem is integrating the NHS App with existing healthcare systems. Differences in organisational ability, resources and local working practices affected implementation (Reidy et al., 2025). This means that the quality and availability of digital services may differ amongst health care facilities. Staff could also need to adjust old procedures and workflows, especially if new digital processes are deployed alongside existing telephone and face-to-face services (Greaves et al., 2026).</w:t>
      </w:r>
    </w:p>
    <w:p w14:paraId="3C879349" w14:textId="306DEC81" w:rsidR="00C43A92" w:rsidRDefault="00C43A92" w:rsidP="00C43A92">
      <w:r w:rsidRPr="00FD7471">
        <w:t>Another key issue is digital inequality. Whilst the NHS App has the potential to improve access for digitally adept patients, persons experiencing socio-economic hardship or limited digital access may be less able to benefit. Zhang et al. (2023) revealed that deprivation was linked to poorer digital health use. So, it’s still critical to keep other ways into care open. Overall, the NHS App has had an impact of making access to some services more efficient and flexible, but its success will depend on successful integration, workforce support and not creating new barriers to access to healthcare through digital delivery (Laverty et al., 2026).</w:t>
      </w:r>
    </w:p>
    <w:p w14:paraId="428CAC6F" w14:textId="77777777" w:rsidR="00C43A92" w:rsidRDefault="00C43A92" w:rsidP="00C43A92">
      <w:pPr>
        <w:pStyle w:val="Heading1"/>
        <w:rPr>
          <w:color w:val="404040" w:themeColor="text1" w:themeTint="BF"/>
        </w:rPr>
      </w:pPr>
      <w:r w:rsidRPr="00FD7471">
        <w:rPr>
          <w:color w:val="404040" w:themeColor="text1" w:themeTint="BF"/>
        </w:rPr>
        <w:t>Patient and Service User Experiences</w:t>
      </w:r>
    </w:p>
    <w:p w14:paraId="1AAC54B1" w14:textId="77777777" w:rsidR="00C31F9A" w:rsidRDefault="00C43A92" w:rsidP="00C43A92">
      <w:r w:rsidRPr="00A11317">
        <w:t xml:space="preserve">The NHS App has transformed how patients engage with NHS services, giving people more control over some areas of their treatment. Patients can book appointments, order repeat medicines, view health information and view parts of their primary care records where available (Kc et al., 2023). This can make it easier and more convenient to receive normal treatments as people don’t always have to contact their GP practice or go in person. But having the ability to get care easily doesn’t mean all patients are getting better care, especially when there’s a lack of digital connectivity. </w:t>
      </w:r>
    </w:p>
    <w:p w14:paraId="577649B3" w14:textId="77777777" w:rsidR="002E00BF" w:rsidRDefault="00C43A92" w:rsidP="00C43A92">
      <w:r w:rsidRPr="00A11317">
        <w:t xml:space="preserve">One major effect is enhanced patient engagement and autonomy. People can learn about their care and get ready to talk with their health care providers when they have health information and medical data. McMillan et al. (2021) found that patients appreciated the transparency and increased involvement in their healthcare facilitated by internet access. But empowerment depends on a patient’s ability to understand and to use the knowledge given. Blease et al. (2024) found that GPs were concerned that some patients would be confused or upset by the information in their notes. Thus, simply providing information via an app does not inevitably lead to enhanced knowledge or increased confidence. </w:t>
      </w:r>
      <w:r w:rsidRPr="00A11317">
        <w:br/>
      </w:r>
      <w:r w:rsidRPr="00A11317">
        <w:lastRenderedPageBreak/>
        <w:t xml:space="preserve">By giving patients more choices on when and how they use services, the software can increase satisfaction. This may be especially good for people who are comfortable with cell phones and engage in a digital way. The uptake of NHS App is growing, showing that a significant amount of people is willing to use digital health services (Kc et al., 2023). But it should not be taken that large scale use means all patients are having a good experience. Reidy et al. (2025) found that use of digital services differed across hospital settings, suggesting that patients’ experiences may be somewhat shaped by the local administration and provision of these services. </w:t>
      </w:r>
    </w:p>
    <w:p w14:paraId="18676022" w14:textId="77777777" w:rsidR="004F4E4B" w:rsidRDefault="00C43A92" w:rsidP="00C43A92">
      <w:r w:rsidRPr="00A11317">
        <w:t xml:space="preserve">One key challenge is digital isolation. Some patients might have limited digital skills, poor internet access, difficulty using a smartphone or lack the funds to enable them to participate with the app to its full potential. As noted by Zhang et al. (2023), socioeconomic hardship was associated with less involvement with digital health resources, raising concerns that digital healthcare can exacerbate existing inequalities. As Zamani and </w:t>
      </w:r>
      <w:proofErr w:type="spellStart"/>
      <w:r w:rsidRPr="00A11317">
        <w:t>Rousaki</w:t>
      </w:r>
      <w:proofErr w:type="spellEnd"/>
      <w:r w:rsidRPr="00A11317">
        <w:t xml:space="preserve"> (2024) have out, it is crucial for digital transformation to consider the wide-ranging social and economic disparities. </w:t>
      </w:r>
    </w:p>
    <w:p w14:paraId="29BFFED5" w14:textId="4F415504" w:rsidR="00C43A92" w:rsidRDefault="00C43A92" w:rsidP="00C43A92">
      <w:r w:rsidRPr="00A11317">
        <w:t>More digital accessibility could lead to less personal interaction in healthcare, no doubt. The NHS App is okay for routine things, but some patients might want to speak to someone face-to-face, particularly for complex, sensitive or emotional issues. As McMillan et al. (2021) wrote, important face-to-face encounters should not be replaced by internet access. So, the NHS App works best as an addition not a replacement to human-centred treatment. In more general terms, it may enhance self-sufficiency, involvement and accessibility but future progress should be directed at digital equity, patient support and sustained access to non-digital options (Laverty et al., 2026; Greaves et al., 2026).</w:t>
      </w:r>
    </w:p>
    <w:p w14:paraId="540D72BC" w14:textId="77777777" w:rsidR="00400893" w:rsidRDefault="00400893" w:rsidP="00400893">
      <w:pPr>
        <w:pStyle w:val="Heading1"/>
        <w:rPr>
          <w:color w:val="404040" w:themeColor="text1" w:themeTint="BF"/>
        </w:rPr>
      </w:pPr>
      <w:r w:rsidRPr="00334800">
        <w:rPr>
          <w:color w:val="404040" w:themeColor="text1" w:themeTint="BF"/>
        </w:rPr>
        <w:t>Conclusion</w:t>
      </w:r>
    </w:p>
    <w:p w14:paraId="48D5A158" w14:textId="27ACD9CE" w:rsidR="00CA77A6" w:rsidRDefault="002B0841" w:rsidP="002B0841">
      <w:r w:rsidRPr="002B0841">
        <w:t xml:space="preserve">The NHS App has made a major contribution to the digital transformation of healthcare in England. Technology has reduced specific laborious administrative jobs for the workforce, while at the same time introducing new duties, increasing the requirement for digital capabilities and, in some situations, increasing employee workloads (Blease et al., 2024; Greaves et al., 2026). Service provision: the application has allowed patients to access appointments, prescriptions and health information with greater flexibility; </w:t>
      </w:r>
      <w:r w:rsidR="005F5728" w:rsidRPr="002B0841">
        <w:t>yet</w:t>
      </w:r>
      <w:r w:rsidRPr="002B0841">
        <w:t xml:space="preserve"> integration with current systems and operational procedures </w:t>
      </w:r>
      <w:proofErr w:type="gramStart"/>
      <w:r w:rsidRPr="002B0841">
        <w:t>still remains</w:t>
      </w:r>
      <w:proofErr w:type="gramEnd"/>
      <w:r w:rsidRPr="002B0841">
        <w:t xml:space="preserve"> challenging (Reidy et al., 2025). For patients and service users the key advantages are improved convenience autonomy and engagement in their treatment (McMillan et al., 2021). But not everyone has equal access to such benefits. </w:t>
      </w:r>
    </w:p>
    <w:p w14:paraId="7D9A6D6A" w14:textId="1B272C27" w:rsidR="002B0841" w:rsidRPr="002B0841" w:rsidRDefault="002B0841" w:rsidP="002B0841">
      <w:r w:rsidRPr="002B0841">
        <w:t xml:space="preserve">Digital marginalisation is a major issue at community level. Individuals who are socioeconomically disadvantaged or have restricted digital access may have less </w:t>
      </w:r>
      <w:r w:rsidRPr="002B0841">
        <w:lastRenderedPageBreak/>
        <w:t xml:space="preserve">capacity to use the application, therefore exacerbating existing disparities (Zhang et al., 2023; Zamani and </w:t>
      </w:r>
      <w:proofErr w:type="spellStart"/>
      <w:r w:rsidRPr="002B0841">
        <w:t>Rousaki</w:t>
      </w:r>
      <w:proofErr w:type="spellEnd"/>
      <w:r w:rsidRPr="002B0841">
        <w:t>, 2024). Therefore, the NHS App can be considered a successful invention, albeit its effectiveness should not be assessed only in terms of its uptake. Advancements must focus on improving accessibility and staff assistance, preserving non-digital options, and adapting the application to changing healthcare requirements while ensuring that technology complements rather than supplants human-</w:t>
      </w:r>
      <w:r w:rsidR="00D808F2" w:rsidRPr="002B0841">
        <w:t>cantered</w:t>
      </w:r>
      <w:r w:rsidRPr="002B0841">
        <w:t xml:space="preserve"> treatment (Laverty et al., 2026).</w:t>
      </w:r>
    </w:p>
    <w:p w14:paraId="4B11AED4" w14:textId="77777777" w:rsidR="00C43A92" w:rsidRDefault="00C43A92" w:rsidP="00C43A92"/>
    <w:p w14:paraId="006CCE91" w14:textId="77777777" w:rsidR="00C43A92" w:rsidRDefault="00C43A92" w:rsidP="00C43A92"/>
    <w:p w14:paraId="693D3217" w14:textId="77777777" w:rsidR="00C43A92" w:rsidRDefault="00C43A92" w:rsidP="00C43A92"/>
    <w:p w14:paraId="0318CA54" w14:textId="77777777" w:rsidR="00EC721F" w:rsidRPr="00721047" w:rsidRDefault="00EC721F" w:rsidP="00D85E99">
      <w:pPr>
        <w:spacing w:line="360" w:lineRule="auto"/>
        <w:rPr>
          <w:sz w:val="22"/>
          <w:szCs w:val="22"/>
        </w:rPr>
      </w:pPr>
    </w:p>
    <w:p w14:paraId="4B4EDBD7" w14:textId="12C434C1" w:rsidR="001C1CE0" w:rsidRPr="001C1CE0" w:rsidRDefault="001C1CE0" w:rsidP="001C1CE0"/>
    <w:p w14:paraId="50D71919" w14:textId="77777777" w:rsidR="00AA3A07" w:rsidRPr="00F02742" w:rsidRDefault="00AA3A07" w:rsidP="00AA3A07">
      <w:pPr>
        <w:rPr>
          <w:b/>
          <w:bCs/>
        </w:rPr>
      </w:pPr>
    </w:p>
    <w:sectPr w:rsidR="00AA3A07" w:rsidRPr="00F027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C5EF5"/>
    <w:multiLevelType w:val="multilevel"/>
    <w:tmpl w:val="5AD4CA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6B0781"/>
    <w:multiLevelType w:val="multilevel"/>
    <w:tmpl w:val="44863A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382251"/>
    <w:multiLevelType w:val="multilevel"/>
    <w:tmpl w:val="4CCA62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7952B2"/>
    <w:multiLevelType w:val="multilevel"/>
    <w:tmpl w:val="909AFF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E058A5"/>
    <w:multiLevelType w:val="multilevel"/>
    <w:tmpl w:val="F9CC93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C87744"/>
    <w:multiLevelType w:val="multilevel"/>
    <w:tmpl w:val="5ED43E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1F033E"/>
    <w:multiLevelType w:val="multilevel"/>
    <w:tmpl w:val="01985F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F86556F"/>
    <w:multiLevelType w:val="multilevel"/>
    <w:tmpl w:val="6270E1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50309E"/>
    <w:multiLevelType w:val="multilevel"/>
    <w:tmpl w:val="D208060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1E6772"/>
    <w:multiLevelType w:val="multilevel"/>
    <w:tmpl w:val="B24C99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9D2862"/>
    <w:multiLevelType w:val="multilevel"/>
    <w:tmpl w:val="024443C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F665337"/>
    <w:multiLevelType w:val="multilevel"/>
    <w:tmpl w:val="5420BDC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131508"/>
    <w:multiLevelType w:val="multilevel"/>
    <w:tmpl w:val="EB4206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2775F55"/>
    <w:multiLevelType w:val="multilevel"/>
    <w:tmpl w:val="03B44A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5D47999"/>
    <w:multiLevelType w:val="multilevel"/>
    <w:tmpl w:val="79BE10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23F4C7E"/>
    <w:multiLevelType w:val="multilevel"/>
    <w:tmpl w:val="A58C69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3F274B"/>
    <w:multiLevelType w:val="multilevel"/>
    <w:tmpl w:val="6A387DB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B4E5CA2"/>
    <w:multiLevelType w:val="multilevel"/>
    <w:tmpl w:val="FB8E44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BA900D0"/>
    <w:multiLevelType w:val="multilevel"/>
    <w:tmpl w:val="C7F8F4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BFB5C09"/>
    <w:multiLevelType w:val="multilevel"/>
    <w:tmpl w:val="193EE5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8627619">
    <w:abstractNumId w:val="7"/>
  </w:num>
  <w:num w:numId="2" w16cid:durableId="72165835">
    <w:abstractNumId w:val="6"/>
  </w:num>
  <w:num w:numId="3" w16cid:durableId="372580282">
    <w:abstractNumId w:val="0"/>
  </w:num>
  <w:num w:numId="4" w16cid:durableId="1786343545">
    <w:abstractNumId w:val="19"/>
  </w:num>
  <w:num w:numId="5" w16cid:durableId="129834775">
    <w:abstractNumId w:val="8"/>
  </w:num>
  <w:num w:numId="6" w16cid:durableId="176119128">
    <w:abstractNumId w:val="1"/>
  </w:num>
  <w:num w:numId="7" w16cid:durableId="216012883">
    <w:abstractNumId w:val="9"/>
  </w:num>
  <w:num w:numId="8" w16cid:durableId="1237590987">
    <w:abstractNumId w:val="14"/>
  </w:num>
  <w:num w:numId="9" w16cid:durableId="1079133848">
    <w:abstractNumId w:val="18"/>
  </w:num>
  <w:num w:numId="10" w16cid:durableId="1027220559">
    <w:abstractNumId w:val="16"/>
  </w:num>
  <w:num w:numId="11" w16cid:durableId="1323315862">
    <w:abstractNumId w:val="5"/>
  </w:num>
  <w:num w:numId="12" w16cid:durableId="1580406628">
    <w:abstractNumId w:val="15"/>
  </w:num>
  <w:num w:numId="13" w16cid:durableId="24446013">
    <w:abstractNumId w:val="3"/>
  </w:num>
  <w:num w:numId="14" w16cid:durableId="153960870">
    <w:abstractNumId w:val="10"/>
  </w:num>
  <w:num w:numId="15" w16cid:durableId="1201894299">
    <w:abstractNumId w:val="11"/>
  </w:num>
  <w:num w:numId="16" w16cid:durableId="219053674">
    <w:abstractNumId w:val="4"/>
  </w:num>
  <w:num w:numId="17" w16cid:durableId="855778224">
    <w:abstractNumId w:val="2"/>
  </w:num>
  <w:num w:numId="18" w16cid:durableId="1161310349">
    <w:abstractNumId w:val="12"/>
  </w:num>
  <w:num w:numId="19" w16cid:durableId="1009480750">
    <w:abstractNumId w:val="13"/>
  </w:num>
  <w:num w:numId="20" w16cid:durableId="119696721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D8D"/>
    <w:rsid w:val="00085DCC"/>
    <w:rsid w:val="00094633"/>
    <w:rsid w:val="00097306"/>
    <w:rsid w:val="000B572A"/>
    <w:rsid w:val="000C1ABA"/>
    <w:rsid w:val="000D6189"/>
    <w:rsid w:val="000E7492"/>
    <w:rsid w:val="00106133"/>
    <w:rsid w:val="001118B2"/>
    <w:rsid w:val="00133D8D"/>
    <w:rsid w:val="00141595"/>
    <w:rsid w:val="00175014"/>
    <w:rsid w:val="001C1383"/>
    <w:rsid w:val="001C1CE0"/>
    <w:rsid w:val="001C6F5F"/>
    <w:rsid w:val="001F30F7"/>
    <w:rsid w:val="00203380"/>
    <w:rsid w:val="00205036"/>
    <w:rsid w:val="0021643D"/>
    <w:rsid w:val="00221463"/>
    <w:rsid w:val="002B0841"/>
    <w:rsid w:val="002D2806"/>
    <w:rsid w:val="002D7DBD"/>
    <w:rsid w:val="002E00BF"/>
    <w:rsid w:val="002E6A1D"/>
    <w:rsid w:val="002F0DFB"/>
    <w:rsid w:val="00304EF5"/>
    <w:rsid w:val="00311830"/>
    <w:rsid w:val="003160B8"/>
    <w:rsid w:val="00346903"/>
    <w:rsid w:val="00393D3F"/>
    <w:rsid w:val="003A5A95"/>
    <w:rsid w:val="003A6E1E"/>
    <w:rsid w:val="003D4210"/>
    <w:rsid w:val="00400893"/>
    <w:rsid w:val="004470E1"/>
    <w:rsid w:val="0046122A"/>
    <w:rsid w:val="004C1D2A"/>
    <w:rsid w:val="004D2190"/>
    <w:rsid w:val="004D37A0"/>
    <w:rsid w:val="004F4E4B"/>
    <w:rsid w:val="00553B47"/>
    <w:rsid w:val="005748BC"/>
    <w:rsid w:val="00574E88"/>
    <w:rsid w:val="00584F64"/>
    <w:rsid w:val="005C4562"/>
    <w:rsid w:val="005D1DA0"/>
    <w:rsid w:val="005D6506"/>
    <w:rsid w:val="005F5728"/>
    <w:rsid w:val="006170A8"/>
    <w:rsid w:val="006942A2"/>
    <w:rsid w:val="00697092"/>
    <w:rsid w:val="006B63BE"/>
    <w:rsid w:val="006C7B55"/>
    <w:rsid w:val="006D573D"/>
    <w:rsid w:val="00715AD7"/>
    <w:rsid w:val="00721047"/>
    <w:rsid w:val="007403B0"/>
    <w:rsid w:val="007502AB"/>
    <w:rsid w:val="00761990"/>
    <w:rsid w:val="00773DBE"/>
    <w:rsid w:val="007D2C24"/>
    <w:rsid w:val="007E592E"/>
    <w:rsid w:val="00812978"/>
    <w:rsid w:val="00847841"/>
    <w:rsid w:val="00855460"/>
    <w:rsid w:val="00857564"/>
    <w:rsid w:val="008832F9"/>
    <w:rsid w:val="008B4D04"/>
    <w:rsid w:val="008D707E"/>
    <w:rsid w:val="008E1E96"/>
    <w:rsid w:val="008E3B57"/>
    <w:rsid w:val="008E7282"/>
    <w:rsid w:val="00906A61"/>
    <w:rsid w:val="009C369A"/>
    <w:rsid w:val="00A01016"/>
    <w:rsid w:val="00A17157"/>
    <w:rsid w:val="00A543DF"/>
    <w:rsid w:val="00A65654"/>
    <w:rsid w:val="00AA3A07"/>
    <w:rsid w:val="00AB504D"/>
    <w:rsid w:val="00AB6FBE"/>
    <w:rsid w:val="00B01AAE"/>
    <w:rsid w:val="00B24585"/>
    <w:rsid w:val="00B62767"/>
    <w:rsid w:val="00BA17A7"/>
    <w:rsid w:val="00BC3058"/>
    <w:rsid w:val="00BC3F6E"/>
    <w:rsid w:val="00BD3A56"/>
    <w:rsid w:val="00C318F5"/>
    <w:rsid w:val="00C31F9A"/>
    <w:rsid w:val="00C374FC"/>
    <w:rsid w:val="00C43A92"/>
    <w:rsid w:val="00C456E2"/>
    <w:rsid w:val="00C50876"/>
    <w:rsid w:val="00CA0A13"/>
    <w:rsid w:val="00CA77A6"/>
    <w:rsid w:val="00CB12E6"/>
    <w:rsid w:val="00CE1896"/>
    <w:rsid w:val="00CE6334"/>
    <w:rsid w:val="00D16B24"/>
    <w:rsid w:val="00D55A01"/>
    <w:rsid w:val="00D572E0"/>
    <w:rsid w:val="00D808F2"/>
    <w:rsid w:val="00D80FDE"/>
    <w:rsid w:val="00D85E99"/>
    <w:rsid w:val="00DB6559"/>
    <w:rsid w:val="00DC2792"/>
    <w:rsid w:val="00DD0031"/>
    <w:rsid w:val="00DD4DDA"/>
    <w:rsid w:val="00DF7C3C"/>
    <w:rsid w:val="00E44FDD"/>
    <w:rsid w:val="00E83590"/>
    <w:rsid w:val="00EC721F"/>
    <w:rsid w:val="00F02644"/>
    <w:rsid w:val="00F02742"/>
    <w:rsid w:val="00F138AA"/>
    <w:rsid w:val="00F442B4"/>
    <w:rsid w:val="00F47F49"/>
    <w:rsid w:val="00F52B32"/>
    <w:rsid w:val="00F640E9"/>
    <w:rsid w:val="00F65195"/>
    <w:rsid w:val="00F969BE"/>
    <w:rsid w:val="00FB6B57"/>
    <w:rsid w:val="00FC00B4"/>
    <w:rsid w:val="00FE58A0"/>
    <w:rsid w:val="00FF1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77C26"/>
  <w15:chartTrackingRefBased/>
  <w15:docId w15:val="{971E1123-20A2-428B-9224-FDA608A45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3D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3D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3D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3D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3D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3D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3D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3D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3D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3D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3D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3D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3D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3D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3D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3D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3D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3D8D"/>
    <w:rPr>
      <w:rFonts w:eastAsiaTheme="majorEastAsia" w:cstheme="majorBidi"/>
      <w:color w:val="272727" w:themeColor="text1" w:themeTint="D8"/>
    </w:rPr>
  </w:style>
  <w:style w:type="paragraph" w:styleId="Title">
    <w:name w:val="Title"/>
    <w:basedOn w:val="Normal"/>
    <w:next w:val="Normal"/>
    <w:link w:val="TitleChar"/>
    <w:uiPriority w:val="10"/>
    <w:qFormat/>
    <w:rsid w:val="00133D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3D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3D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3D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3D8D"/>
    <w:pPr>
      <w:spacing w:before="160"/>
      <w:jc w:val="center"/>
    </w:pPr>
    <w:rPr>
      <w:i/>
      <w:iCs/>
      <w:color w:val="404040" w:themeColor="text1" w:themeTint="BF"/>
    </w:rPr>
  </w:style>
  <w:style w:type="character" w:customStyle="1" w:styleId="QuoteChar">
    <w:name w:val="Quote Char"/>
    <w:basedOn w:val="DefaultParagraphFont"/>
    <w:link w:val="Quote"/>
    <w:uiPriority w:val="29"/>
    <w:rsid w:val="00133D8D"/>
    <w:rPr>
      <w:i/>
      <w:iCs/>
      <w:color w:val="404040" w:themeColor="text1" w:themeTint="BF"/>
    </w:rPr>
  </w:style>
  <w:style w:type="paragraph" w:styleId="ListParagraph">
    <w:name w:val="List Paragraph"/>
    <w:basedOn w:val="Normal"/>
    <w:uiPriority w:val="34"/>
    <w:qFormat/>
    <w:rsid w:val="00133D8D"/>
    <w:pPr>
      <w:ind w:left="720"/>
      <w:contextualSpacing/>
    </w:pPr>
  </w:style>
  <w:style w:type="character" w:styleId="IntenseEmphasis">
    <w:name w:val="Intense Emphasis"/>
    <w:basedOn w:val="DefaultParagraphFont"/>
    <w:uiPriority w:val="21"/>
    <w:qFormat/>
    <w:rsid w:val="00133D8D"/>
    <w:rPr>
      <w:i/>
      <w:iCs/>
      <w:color w:val="0F4761" w:themeColor="accent1" w:themeShade="BF"/>
    </w:rPr>
  </w:style>
  <w:style w:type="paragraph" w:styleId="IntenseQuote">
    <w:name w:val="Intense Quote"/>
    <w:basedOn w:val="Normal"/>
    <w:next w:val="Normal"/>
    <w:link w:val="IntenseQuoteChar"/>
    <w:uiPriority w:val="30"/>
    <w:qFormat/>
    <w:rsid w:val="00133D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3D8D"/>
    <w:rPr>
      <w:i/>
      <w:iCs/>
      <w:color w:val="0F4761" w:themeColor="accent1" w:themeShade="BF"/>
    </w:rPr>
  </w:style>
  <w:style w:type="character" w:styleId="IntenseReference">
    <w:name w:val="Intense Reference"/>
    <w:basedOn w:val="DefaultParagraphFont"/>
    <w:uiPriority w:val="32"/>
    <w:qFormat/>
    <w:rsid w:val="00133D8D"/>
    <w:rPr>
      <w:b/>
      <w:bCs/>
      <w:smallCaps/>
      <w:color w:val="0F4761" w:themeColor="accent1" w:themeShade="BF"/>
      <w:spacing w:val="5"/>
    </w:rPr>
  </w:style>
  <w:style w:type="paragraph" w:styleId="NormalWeb">
    <w:name w:val="Normal (Web)"/>
    <w:basedOn w:val="Normal"/>
    <w:uiPriority w:val="99"/>
    <w:semiHidden/>
    <w:unhideWhenUsed/>
    <w:rsid w:val="00906A61"/>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cd1a30a99b051adb17725b6d3332e99e">
  <xsd:schema xmlns:xsd="http://www.w3.org/2001/XMLSchema" xmlns:xs="http://www.w3.org/2001/XMLSchema" xmlns:p="http://schemas.microsoft.com/office/2006/metadata/properties" xmlns:ns3="0085e1a2-9cbf-4b92-866b-21f3c89040b6" targetNamespace="http://schemas.microsoft.com/office/2006/metadata/properties" ma:root="true" ma:fieldsID="7b27b219a9ec515d6d13501e7e3484e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C49D5E-AA6B-461C-B320-461707AB51BF}">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C4BAC5F1-87D9-4031-9BF3-BC04499C4CBB}">
  <ds:schemaRefs>
    <ds:schemaRef ds:uri="http://schemas.microsoft.com/sharepoint/v3/contenttype/forms"/>
  </ds:schemaRefs>
</ds:datastoreItem>
</file>

<file path=customXml/itemProps3.xml><?xml version="1.0" encoding="utf-8"?>
<ds:datastoreItem xmlns:ds="http://schemas.openxmlformats.org/officeDocument/2006/customXml" ds:itemID="{F66CC9FD-A274-42BE-9B26-25245C42A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7</Pages>
  <Words>2253</Words>
  <Characters>12845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Osaheni Nabulele (2335292)</dc:creator>
  <cp:keywords/>
  <dc:description/>
  <cp:lastModifiedBy>Osaheni Nabulele (2335292)</cp:lastModifiedBy>
  <cp:revision>52</cp:revision>
  <dcterms:created xsi:type="dcterms:W3CDTF">2026-10-07T17:10:00Z</dcterms:created>
  <dcterms:modified xsi:type="dcterms:W3CDTF">2026-10-08T18:45:00Z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