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B7E31" w14:textId="77777777" w:rsidR="007C2BB2" w:rsidRDefault="00700F11" w:rsidP="00CD755A">
      <w:pPr>
        <w:spacing w:line="360" w:lineRule="auto"/>
        <w:jc w:val="center"/>
        <w:rPr>
          <w:rFonts w:ascii="Arial" w:hAnsi="Arial" w:cs="Arial"/>
          <w:sz w:val="24"/>
          <w:szCs w:val="24"/>
          <w:u w:val="single"/>
        </w:rPr>
      </w:pPr>
      <w:r>
        <w:rPr>
          <w:rFonts w:ascii="Arial" w:hAnsi="Arial" w:cs="Arial"/>
          <w:sz w:val="24"/>
          <w:szCs w:val="24"/>
          <w:u w:val="single"/>
        </w:rPr>
        <w:t>Two Types of Play</w:t>
      </w:r>
    </w:p>
    <w:p w14:paraId="51C518AF" w14:textId="77777777" w:rsidR="002E40D8" w:rsidRPr="00A95D09" w:rsidRDefault="002E40D8" w:rsidP="00CD755A">
      <w:pPr>
        <w:spacing w:line="360" w:lineRule="auto"/>
        <w:rPr>
          <w:rFonts w:ascii="Arial" w:hAnsi="Arial" w:cs="Arial"/>
          <w:color w:val="FF0000"/>
          <w:sz w:val="24"/>
          <w:szCs w:val="24"/>
        </w:rPr>
      </w:pPr>
      <w:r w:rsidRPr="00632320">
        <w:rPr>
          <w:rFonts w:ascii="Arial" w:hAnsi="Arial" w:cs="Arial"/>
          <w:sz w:val="24"/>
          <w:szCs w:val="24"/>
          <w:u w:val="single"/>
        </w:rPr>
        <w:t xml:space="preserve">Cooperative Play </w:t>
      </w:r>
      <w:r>
        <w:rPr>
          <w:rFonts w:ascii="Arial" w:hAnsi="Arial" w:cs="Arial"/>
          <w:sz w:val="24"/>
          <w:szCs w:val="24"/>
        </w:rPr>
        <w:tab/>
      </w:r>
      <w:r>
        <w:rPr>
          <w:rFonts w:ascii="Arial" w:hAnsi="Arial" w:cs="Arial"/>
          <w:sz w:val="24"/>
          <w:szCs w:val="24"/>
        </w:rPr>
        <w:tab/>
      </w:r>
    </w:p>
    <w:p w14:paraId="1150C738" w14:textId="77777777" w:rsidR="002E40D8" w:rsidRDefault="002E40D8" w:rsidP="00CD755A">
      <w:pPr>
        <w:spacing w:line="360" w:lineRule="auto"/>
        <w:rPr>
          <w:rFonts w:ascii="Arial" w:hAnsi="Arial" w:cs="Arial"/>
          <w:sz w:val="24"/>
          <w:szCs w:val="24"/>
        </w:rPr>
      </w:pPr>
      <w:r w:rsidRPr="00F02876">
        <w:rPr>
          <w:rFonts w:ascii="Arial" w:hAnsi="Arial" w:cs="Arial"/>
          <w:sz w:val="24"/>
          <w:szCs w:val="24"/>
        </w:rPr>
        <w:t>Cooperative Play</w:t>
      </w:r>
      <w:r>
        <w:rPr>
          <w:rFonts w:ascii="Arial" w:hAnsi="Arial" w:cs="Arial"/>
          <w:sz w:val="24"/>
          <w:szCs w:val="24"/>
        </w:rPr>
        <w:t xml:space="preserve"> has been i</w:t>
      </w:r>
      <w:r w:rsidRPr="00632320">
        <w:rPr>
          <w:rFonts w:ascii="Arial" w:hAnsi="Arial" w:cs="Arial"/>
          <w:sz w:val="24"/>
          <w:szCs w:val="24"/>
        </w:rPr>
        <w:t xml:space="preserve">dentified as the final and the most complicated stage of </w:t>
      </w:r>
      <w:r>
        <w:rPr>
          <w:rFonts w:ascii="Arial" w:hAnsi="Arial" w:cs="Arial"/>
          <w:sz w:val="24"/>
          <w:szCs w:val="24"/>
        </w:rPr>
        <w:t>the</w:t>
      </w:r>
      <w:r w:rsidRPr="00632320">
        <w:rPr>
          <w:rFonts w:ascii="Arial" w:hAnsi="Arial" w:cs="Arial"/>
          <w:sz w:val="24"/>
          <w:szCs w:val="24"/>
        </w:rPr>
        <w:t xml:space="preserve"> Six Stages of Play Theory</w:t>
      </w:r>
      <w:r>
        <w:rPr>
          <w:rFonts w:ascii="Arial" w:hAnsi="Arial" w:cs="Arial"/>
          <w:sz w:val="24"/>
          <w:szCs w:val="24"/>
        </w:rPr>
        <w:t xml:space="preserve"> (</w:t>
      </w:r>
      <w:r w:rsidRPr="00632320">
        <w:rPr>
          <w:rFonts w:ascii="Arial" w:hAnsi="Arial" w:cs="Arial"/>
          <w:sz w:val="24"/>
          <w:szCs w:val="24"/>
        </w:rPr>
        <w:t>Parten</w:t>
      </w:r>
      <w:r>
        <w:rPr>
          <w:rFonts w:ascii="Arial" w:hAnsi="Arial" w:cs="Arial"/>
          <w:sz w:val="24"/>
          <w:szCs w:val="24"/>
        </w:rPr>
        <w:t>,</w:t>
      </w:r>
      <w:r w:rsidRPr="00632320">
        <w:rPr>
          <w:rFonts w:ascii="Arial" w:hAnsi="Arial" w:cs="Arial"/>
          <w:sz w:val="24"/>
          <w:szCs w:val="24"/>
        </w:rPr>
        <w:t xml:space="preserve">1932), </w:t>
      </w:r>
      <w:r>
        <w:rPr>
          <w:rFonts w:ascii="Arial" w:hAnsi="Arial" w:cs="Arial"/>
          <w:sz w:val="24"/>
          <w:szCs w:val="24"/>
        </w:rPr>
        <w:t xml:space="preserve">it </w:t>
      </w:r>
      <w:r w:rsidRPr="00632320">
        <w:rPr>
          <w:rFonts w:ascii="Arial" w:hAnsi="Arial" w:cs="Arial"/>
          <w:sz w:val="24"/>
          <w:szCs w:val="24"/>
        </w:rPr>
        <w:t xml:space="preserve">is </w:t>
      </w:r>
      <w:r>
        <w:rPr>
          <w:rFonts w:ascii="Arial" w:hAnsi="Arial" w:cs="Arial"/>
          <w:sz w:val="24"/>
          <w:szCs w:val="24"/>
        </w:rPr>
        <w:t xml:space="preserve">defined as </w:t>
      </w:r>
      <w:r w:rsidRPr="00632320">
        <w:rPr>
          <w:rFonts w:ascii="Arial" w:hAnsi="Arial" w:cs="Arial"/>
          <w:sz w:val="24"/>
          <w:szCs w:val="24"/>
        </w:rPr>
        <w:t xml:space="preserve">the opposite of solitary play and can sometimes be a difficult skill to achieve (Drew, 2022). Cooperative play is an activity where a child shows interest in both the activity and the other children involved (Marshall-Seslar, 2022), and where the child’s response to the activity depends on the functional relationship and the response of others (Jahr &amp; Eldevik, 2007). </w:t>
      </w:r>
      <w:r>
        <w:rPr>
          <w:rFonts w:ascii="Arial" w:hAnsi="Arial" w:cs="Arial"/>
          <w:sz w:val="24"/>
          <w:szCs w:val="24"/>
        </w:rPr>
        <w:t>Cooperative play requires</w:t>
      </w:r>
      <w:r w:rsidRPr="00632320">
        <w:rPr>
          <w:rFonts w:ascii="Arial" w:hAnsi="Arial" w:cs="Arial"/>
          <w:sz w:val="24"/>
          <w:szCs w:val="24"/>
        </w:rPr>
        <w:t xml:space="preserve"> all individuals to take turns in sharing their ideas </w:t>
      </w:r>
      <w:r>
        <w:rPr>
          <w:rFonts w:ascii="Arial" w:hAnsi="Arial" w:cs="Arial"/>
          <w:sz w:val="24"/>
          <w:szCs w:val="24"/>
        </w:rPr>
        <w:t>by</w:t>
      </w:r>
      <w:r w:rsidRPr="00632320">
        <w:rPr>
          <w:rFonts w:ascii="Arial" w:hAnsi="Arial" w:cs="Arial"/>
          <w:sz w:val="24"/>
          <w:szCs w:val="24"/>
        </w:rPr>
        <w:t xml:space="preserve"> discuss</w:t>
      </w:r>
      <w:r>
        <w:rPr>
          <w:rFonts w:ascii="Arial" w:hAnsi="Arial" w:cs="Arial"/>
          <w:sz w:val="24"/>
          <w:szCs w:val="24"/>
        </w:rPr>
        <w:t>ing</w:t>
      </w:r>
      <w:r w:rsidRPr="00632320">
        <w:rPr>
          <w:rFonts w:ascii="Arial" w:hAnsi="Arial" w:cs="Arial"/>
          <w:sz w:val="24"/>
          <w:szCs w:val="24"/>
        </w:rPr>
        <w:t xml:space="preserve"> scenarios to attain their relevant objective</w:t>
      </w:r>
      <w:r w:rsidR="00040BBB">
        <w:rPr>
          <w:rFonts w:ascii="Arial" w:hAnsi="Arial" w:cs="Arial"/>
          <w:sz w:val="24"/>
          <w:szCs w:val="24"/>
        </w:rPr>
        <w:t>s</w:t>
      </w:r>
      <w:r w:rsidRPr="00632320">
        <w:rPr>
          <w:rFonts w:ascii="Arial" w:hAnsi="Arial" w:cs="Arial"/>
          <w:sz w:val="24"/>
          <w:szCs w:val="24"/>
        </w:rPr>
        <w:t xml:space="preserve">, this functional relationship provides all participants the opportunities to discuss, agree and organise rules or assign roles within the game, as all the children involved have a common goal (Brennan, 2021; Pelly, 2020). </w:t>
      </w:r>
      <w:r>
        <w:rPr>
          <w:rFonts w:ascii="Arial" w:hAnsi="Arial" w:cs="Arial"/>
          <w:sz w:val="24"/>
          <w:szCs w:val="24"/>
        </w:rPr>
        <w:t xml:space="preserve">Parten, discusses the relevance of cooperative play and its ability to </w:t>
      </w:r>
      <w:r w:rsidRPr="00632320">
        <w:rPr>
          <w:rFonts w:ascii="Arial" w:hAnsi="Arial" w:cs="Arial"/>
          <w:sz w:val="24"/>
          <w:szCs w:val="24"/>
        </w:rPr>
        <w:t>promote motivation, social, cognitive, physical, communication and language development (Parten,1932). These fundamental developments are achieved by providing opportunities for children to use both their ability to negotiate and compromise within real-life situations, whilst exercising their teamwork and promoting their leadership skills (Drew, 2022). This form of social play, enables the child to practice and model their language skills, provides opportunities for the child to develop their cognitive skills by experiencing new challenges and through group work where they can apply their problem-solving skills (Jahr &amp; Eldevik, 2007). Social play can provide the opportunities needed to fulfil Vygotsky’s Sociocultural Theory (</w:t>
      </w:r>
      <w:r w:rsidR="00754FEE">
        <w:rPr>
          <w:rFonts w:ascii="Arial" w:hAnsi="Arial" w:cs="Arial"/>
          <w:sz w:val="24"/>
          <w:szCs w:val="24"/>
        </w:rPr>
        <w:t>Allman</w:t>
      </w:r>
      <w:r w:rsidRPr="00632320">
        <w:rPr>
          <w:rFonts w:ascii="Arial" w:hAnsi="Arial" w:cs="Arial"/>
          <w:sz w:val="24"/>
          <w:szCs w:val="24"/>
        </w:rPr>
        <w:t>, 20</w:t>
      </w:r>
      <w:r w:rsidR="00E8638F">
        <w:rPr>
          <w:rFonts w:ascii="Arial" w:hAnsi="Arial" w:cs="Arial"/>
          <w:sz w:val="24"/>
          <w:szCs w:val="24"/>
        </w:rPr>
        <w:t>18</w:t>
      </w:r>
      <w:r w:rsidRPr="00632320">
        <w:rPr>
          <w:rFonts w:ascii="Arial" w:hAnsi="Arial" w:cs="Arial"/>
          <w:sz w:val="24"/>
          <w:szCs w:val="24"/>
        </w:rPr>
        <w:t>), and by developing a child’s ability to engage and direct their own learning process, enables the child to stay motivated and focused for longer on a task (Pelly, 2020). Theorist such as Vygotsky and Bruner, both believe that cooperation play and learning is essential, as play is a social act, that requires a collaborative learning environment to enable and fulfil a child’s holistic development (Underly, 2021).</w:t>
      </w:r>
    </w:p>
    <w:p w14:paraId="62F77A6C" w14:textId="77777777" w:rsidR="00AA390F" w:rsidRDefault="00AA390F" w:rsidP="00CD755A">
      <w:pPr>
        <w:spacing w:line="360" w:lineRule="auto"/>
        <w:rPr>
          <w:rFonts w:ascii="Arial" w:hAnsi="Arial" w:cs="Arial"/>
          <w:sz w:val="24"/>
          <w:szCs w:val="24"/>
          <w:u w:val="single"/>
        </w:rPr>
      </w:pPr>
    </w:p>
    <w:p w14:paraId="4B205B39" w14:textId="77777777" w:rsidR="00AA390F" w:rsidRDefault="00AA390F" w:rsidP="00CD755A">
      <w:pPr>
        <w:spacing w:line="360" w:lineRule="auto"/>
        <w:rPr>
          <w:rFonts w:ascii="Arial" w:hAnsi="Arial" w:cs="Arial"/>
          <w:sz w:val="24"/>
          <w:szCs w:val="24"/>
          <w:u w:val="single"/>
        </w:rPr>
      </w:pPr>
    </w:p>
    <w:p w14:paraId="33587951" w14:textId="77777777" w:rsidR="00AA390F" w:rsidRDefault="00AA390F" w:rsidP="00CD755A">
      <w:pPr>
        <w:spacing w:line="360" w:lineRule="auto"/>
        <w:rPr>
          <w:rFonts w:ascii="Arial" w:hAnsi="Arial" w:cs="Arial"/>
          <w:sz w:val="24"/>
          <w:szCs w:val="24"/>
          <w:u w:val="single"/>
        </w:rPr>
      </w:pPr>
    </w:p>
    <w:p w14:paraId="6432E992" w14:textId="77777777" w:rsidR="002E40D8" w:rsidRPr="00632320" w:rsidRDefault="002E40D8" w:rsidP="00CD755A">
      <w:pPr>
        <w:spacing w:line="360" w:lineRule="auto"/>
        <w:rPr>
          <w:rFonts w:ascii="Arial" w:hAnsi="Arial" w:cs="Arial"/>
          <w:sz w:val="24"/>
          <w:szCs w:val="24"/>
          <w:u w:val="single"/>
        </w:rPr>
      </w:pPr>
      <w:r w:rsidRPr="00632320">
        <w:rPr>
          <w:rFonts w:ascii="Arial" w:hAnsi="Arial" w:cs="Arial"/>
          <w:sz w:val="24"/>
          <w:szCs w:val="24"/>
          <w:u w:val="single"/>
        </w:rPr>
        <w:lastRenderedPageBreak/>
        <w:t>Symbolic Play</w:t>
      </w:r>
      <w:r w:rsidRPr="0096236D">
        <w:rPr>
          <w:rFonts w:ascii="Arial" w:hAnsi="Arial" w:cs="Arial"/>
          <w:sz w:val="24"/>
          <w:szCs w:val="24"/>
          <w:u w:val="single"/>
        </w:rPr>
        <w:t xml:space="preserve"> </w:t>
      </w:r>
    </w:p>
    <w:p w14:paraId="10377B61" w14:textId="77777777" w:rsidR="002E40D8" w:rsidRDefault="002E40D8" w:rsidP="00CD755A">
      <w:pPr>
        <w:spacing w:line="360" w:lineRule="auto"/>
        <w:rPr>
          <w:rFonts w:ascii="Arial" w:hAnsi="Arial" w:cs="Arial"/>
          <w:sz w:val="24"/>
          <w:szCs w:val="24"/>
        </w:rPr>
      </w:pPr>
      <w:r w:rsidRPr="00632320">
        <w:rPr>
          <w:rFonts w:ascii="Arial" w:hAnsi="Arial" w:cs="Arial"/>
          <w:sz w:val="24"/>
          <w:szCs w:val="24"/>
        </w:rPr>
        <w:t>Symbolic play is defined by ‘pretend play’, where a child improvises using different objects or toys to represent or symbolise something different (Mc</w:t>
      </w:r>
      <w:r w:rsidR="000B635D">
        <w:rPr>
          <w:rFonts w:ascii="Arial" w:hAnsi="Arial" w:cs="Arial"/>
          <w:sz w:val="24"/>
          <w:szCs w:val="24"/>
        </w:rPr>
        <w:t>I</w:t>
      </w:r>
      <w:r w:rsidRPr="00632320">
        <w:rPr>
          <w:rFonts w:ascii="Arial" w:hAnsi="Arial" w:cs="Arial"/>
          <w:sz w:val="24"/>
          <w:szCs w:val="24"/>
        </w:rPr>
        <w:t>lroy, 2022). It is the natural progression in which a child’s imagination and creative development flourishes. When the child develops the ability to play cooperatively with other children, their symbolic play evolves with the introduction of assigned roles, working together towards planning their play and also having the ability to sequence their acts of play into a ‘mini drama’ (</w:t>
      </w:r>
      <w:r w:rsidR="005823B6">
        <w:rPr>
          <w:rFonts w:ascii="Arial" w:hAnsi="Arial" w:cs="Arial"/>
          <w:sz w:val="24"/>
          <w:szCs w:val="24"/>
        </w:rPr>
        <w:t>Pelly</w:t>
      </w:r>
      <w:r w:rsidRPr="00632320">
        <w:rPr>
          <w:rFonts w:ascii="Arial" w:hAnsi="Arial" w:cs="Arial"/>
          <w:sz w:val="24"/>
          <w:szCs w:val="24"/>
        </w:rPr>
        <w:t>, 2020). The act of symbolic play enables the child to create narratives with others through the use of inanimate objects, the space around them and also their own bodies (</w:t>
      </w:r>
      <w:r w:rsidR="00E173D4">
        <w:rPr>
          <w:rFonts w:ascii="Arial" w:hAnsi="Arial" w:cs="Arial"/>
          <w:sz w:val="24"/>
          <w:szCs w:val="24"/>
        </w:rPr>
        <w:t>Welsh Government</w:t>
      </w:r>
      <w:r w:rsidRPr="00632320">
        <w:rPr>
          <w:rFonts w:ascii="Arial" w:hAnsi="Arial" w:cs="Arial"/>
          <w:sz w:val="24"/>
          <w:szCs w:val="24"/>
        </w:rPr>
        <w:t>, 2021). Enabling opportunities for a child to grow, symbolic play, provides freely engaged activities for the child to develop their creative, cognitive, emotional, language, physical, problem solving and social skills</w:t>
      </w:r>
      <w:r>
        <w:rPr>
          <w:rFonts w:ascii="Arial" w:hAnsi="Arial" w:cs="Arial"/>
          <w:sz w:val="24"/>
          <w:szCs w:val="24"/>
        </w:rPr>
        <w:t xml:space="preserve"> (Lewis, 2020)</w:t>
      </w:r>
      <w:r w:rsidRPr="00632320">
        <w:rPr>
          <w:rFonts w:ascii="Arial" w:hAnsi="Arial" w:cs="Arial"/>
          <w:sz w:val="24"/>
          <w:szCs w:val="24"/>
        </w:rPr>
        <w:t>. Bruner (1956) introduced the concept of the ‘3-tiered system of internal representation’ theory, this concept discusses the different types of a child’s thoughts that occur when a child combines different internal representations (</w:t>
      </w:r>
      <w:r w:rsidR="00E26CC1">
        <w:rPr>
          <w:rFonts w:ascii="Arial" w:hAnsi="Arial" w:cs="Arial"/>
          <w:sz w:val="24"/>
          <w:szCs w:val="24"/>
        </w:rPr>
        <w:t>Lester</w:t>
      </w:r>
      <w:r w:rsidRPr="00632320">
        <w:rPr>
          <w:rFonts w:ascii="Arial" w:hAnsi="Arial" w:cs="Arial"/>
          <w:sz w:val="24"/>
          <w:szCs w:val="24"/>
        </w:rPr>
        <w:t xml:space="preserve">, 2023). </w:t>
      </w:r>
      <w:r>
        <w:rPr>
          <w:rFonts w:ascii="Arial" w:hAnsi="Arial" w:cs="Arial"/>
          <w:sz w:val="24"/>
          <w:szCs w:val="24"/>
        </w:rPr>
        <w:t>E</w:t>
      </w:r>
      <w:r w:rsidRPr="00632320">
        <w:rPr>
          <w:rFonts w:ascii="Arial" w:hAnsi="Arial" w:cs="Arial"/>
          <w:sz w:val="24"/>
          <w:szCs w:val="24"/>
        </w:rPr>
        <w:t>xpand</w:t>
      </w:r>
      <w:r>
        <w:rPr>
          <w:rFonts w:ascii="Arial" w:hAnsi="Arial" w:cs="Arial"/>
          <w:sz w:val="24"/>
          <w:szCs w:val="24"/>
        </w:rPr>
        <w:t>ing further on Bruner’s theory, Piaget</w:t>
      </w:r>
      <w:r w:rsidRPr="00632320">
        <w:rPr>
          <w:rFonts w:ascii="Arial" w:hAnsi="Arial" w:cs="Arial"/>
          <w:sz w:val="24"/>
          <w:szCs w:val="24"/>
        </w:rPr>
        <w:t>, believ</w:t>
      </w:r>
      <w:r>
        <w:rPr>
          <w:rFonts w:ascii="Arial" w:hAnsi="Arial" w:cs="Arial"/>
          <w:sz w:val="24"/>
          <w:szCs w:val="24"/>
        </w:rPr>
        <w:t>ed</w:t>
      </w:r>
      <w:r w:rsidRPr="00632320">
        <w:rPr>
          <w:rFonts w:ascii="Arial" w:hAnsi="Arial" w:cs="Arial"/>
          <w:sz w:val="24"/>
          <w:szCs w:val="24"/>
        </w:rPr>
        <w:t xml:space="preserve"> that symbolic play in a child’s cognitive development is crucial, discussing that during the ‘Pre-Operational Period’, a child develops the ability to mentally or symbolically represent objects by means of alternative items or by using their ability to use their imagination</w:t>
      </w:r>
      <w:r>
        <w:rPr>
          <w:rFonts w:ascii="Arial" w:hAnsi="Arial" w:cs="Arial"/>
          <w:sz w:val="24"/>
          <w:szCs w:val="24"/>
        </w:rPr>
        <w:t xml:space="preserve"> (Lally &amp; Valentine-French, 2016)</w:t>
      </w:r>
      <w:r w:rsidRPr="00632320">
        <w:rPr>
          <w:rFonts w:ascii="Arial" w:hAnsi="Arial" w:cs="Arial"/>
          <w:sz w:val="24"/>
          <w:szCs w:val="24"/>
        </w:rPr>
        <w:t>. Symbolic play enables a child to continuously develop their language and problem-solving skills, by using their developing speech and language skills (Orr &amp; Geva, 2015), they are able to discuss with other children how to find solutions for problems which can arise, where it involves deciding what a specific object can represent within their game or to overcome small problems. This use of their imagination enables them to think in new creative ways, whether homing on their fine or gross motor skills through their movements or by utilising objects to represent their specific object (</w:t>
      </w:r>
      <w:r w:rsidR="00F636C8">
        <w:rPr>
          <w:rFonts w:ascii="Arial" w:hAnsi="Arial" w:cs="Arial"/>
          <w:sz w:val="24"/>
          <w:szCs w:val="24"/>
        </w:rPr>
        <w:t>Pelly</w:t>
      </w:r>
      <w:r w:rsidRPr="00632320">
        <w:rPr>
          <w:rFonts w:ascii="Arial" w:hAnsi="Arial" w:cs="Arial"/>
          <w:sz w:val="24"/>
          <w:szCs w:val="24"/>
        </w:rPr>
        <w:t xml:space="preserve">, 2020). </w:t>
      </w:r>
      <w:r>
        <w:rPr>
          <w:rFonts w:ascii="Arial" w:hAnsi="Arial" w:cs="Arial"/>
          <w:sz w:val="24"/>
          <w:szCs w:val="24"/>
        </w:rPr>
        <w:t>Vygotsky discusses that s</w:t>
      </w:r>
      <w:r w:rsidRPr="00632320">
        <w:rPr>
          <w:rFonts w:ascii="Arial" w:hAnsi="Arial" w:cs="Arial"/>
          <w:sz w:val="24"/>
          <w:szCs w:val="24"/>
        </w:rPr>
        <w:t>ocial and emotional skills are reinforced by the children’s engagement and acting out of real-life scenarios, having interactions in which they are able</w:t>
      </w:r>
      <w:r>
        <w:rPr>
          <w:rFonts w:ascii="Arial" w:hAnsi="Arial" w:cs="Arial"/>
          <w:sz w:val="24"/>
          <w:szCs w:val="24"/>
        </w:rPr>
        <w:t xml:space="preserve"> to</w:t>
      </w:r>
      <w:r w:rsidRPr="00632320">
        <w:rPr>
          <w:rFonts w:ascii="Arial" w:hAnsi="Arial" w:cs="Arial"/>
          <w:sz w:val="24"/>
          <w:szCs w:val="24"/>
        </w:rPr>
        <w:t xml:space="preserve"> act out their personal experiences of the world</w:t>
      </w:r>
      <w:r>
        <w:rPr>
          <w:rFonts w:ascii="Arial" w:hAnsi="Arial" w:cs="Arial"/>
          <w:sz w:val="24"/>
          <w:szCs w:val="24"/>
        </w:rPr>
        <w:t xml:space="preserve"> and h</w:t>
      </w:r>
      <w:r w:rsidRPr="00632320">
        <w:rPr>
          <w:rFonts w:ascii="Arial" w:hAnsi="Arial" w:cs="Arial"/>
          <w:sz w:val="24"/>
          <w:szCs w:val="24"/>
        </w:rPr>
        <w:t>aving opportunit</w:t>
      </w:r>
      <w:r>
        <w:rPr>
          <w:rFonts w:ascii="Arial" w:hAnsi="Arial" w:cs="Arial"/>
          <w:sz w:val="24"/>
          <w:szCs w:val="24"/>
        </w:rPr>
        <w:t>ies</w:t>
      </w:r>
      <w:r w:rsidRPr="00632320">
        <w:rPr>
          <w:rFonts w:ascii="Arial" w:hAnsi="Arial" w:cs="Arial"/>
          <w:sz w:val="24"/>
          <w:szCs w:val="24"/>
        </w:rPr>
        <w:t xml:space="preserve"> to express their emotional needs and feelings in a healthy and necessary discovery prosses of the world (Mc</w:t>
      </w:r>
      <w:r w:rsidR="00326387">
        <w:rPr>
          <w:rFonts w:ascii="Arial" w:hAnsi="Arial" w:cs="Arial"/>
          <w:sz w:val="24"/>
          <w:szCs w:val="24"/>
        </w:rPr>
        <w:t>I</w:t>
      </w:r>
      <w:r w:rsidRPr="00632320">
        <w:rPr>
          <w:rFonts w:ascii="Arial" w:hAnsi="Arial" w:cs="Arial"/>
          <w:sz w:val="24"/>
          <w:szCs w:val="24"/>
        </w:rPr>
        <w:t>lroy, 2022).</w:t>
      </w:r>
    </w:p>
    <w:p w14:paraId="3B84FCF3" w14:textId="77777777" w:rsidR="00AA390F" w:rsidRDefault="00AA390F" w:rsidP="00CD755A">
      <w:pPr>
        <w:spacing w:line="360" w:lineRule="auto"/>
        <w:rPr>
          <w:rFonts w:ascii="Arial" w:hAnsi="Arial" w:cs="Arial"/>
          <w:sz w:val="24"/>
          <w:szCs w:val="24"/>
          <w:u w:val="single"/>
        </w:rPr>
      </w:pPr>
    </w:p>
    <w:p w14:paraId="77E8BF67" w14:textId="77777777" w:rsidR="002E40D8" w:rsidRPr="000661AB" w:rsidRDefault="002E40D8" w:rsidP="00CD755A">
      <w:pPr>
        <w:spacing w:line="360" w:lineRule="auto"/>
        <w:rPr>
          <w:rFonts w:ascii="Arial" w:hAnsi="Arial" w:cs="Arial"/>
          <w:sz w:val="24"/>
          <w:szCs w:val="24"/>
          <w:u w:val="single"/>
        </w:rPr>
      </w:pPr>
      <w:r>
        <w:rPr>
          <w:rFonts w:ascii="Arial" w:hAnsi="Arial" w:cs="Arial"/>
          <w:sz w:val="24"/>
          <w:szCs w:val="24"/>
          <w:u w:val="single"/>
        </w:rPr>
        <w:lastRenderedPageBreak/>
        <w:t xml:space="preserve">Supporting </w:t>
      </w:r>
      <w:r w:rsidRPr="000661AB">
        <w:rPr>
          <w:rFonts w:ascii="Arial" w:hAnsi="Arial" w:cs="Arial"/>
          <w:sz w:val="24"/>
          <w:szCs w:val="24"/>
          <w:u w:val="single"/>
        </w:rPr>
        <w:t xml:space="preserve">holistic play </w:t>
      </w:r>
    </w:p>
    <w:p w14:paraId="3703DD69" w14:textId="77777777" w:rsidR="00EF717D" w:rsidRDefault="002E40D8" w:rsidP="00CD755A">
      <w:pPr>
        <w:spacing w:line="360" w:lineRule="auto"/>
        <w:rPr>
          <w:rFonts w:ascii="Arial" w:hAnsi="Arial" w:cs="Arial"/>
          <w:sz w:val="24"/>
          <w:szCs w:val="24"/>
        </w:rPr>
      </w:pPr>
      <w:r w:rsidRPr="00632320">
        <w:rPr>
          <w:rFonts w:ascii="Arial" w:hAnsi="Arial" w:cs="Arial"/>
          <w:sz w:val="24"/>
          <w:szCs w:val="24"/>
        </w:rPr>
        <w:t>Cooperative and symbolic play, both have the means to ensure a child’s holistic development by providing learning opportunities in an engaging learning environment, where the child is free to explore and discover in a non-restricted way</w:t>
      </w:r>
      <w:r w:rsidR="002D4940">
        <w:rPr>
          <w:rFonts w:ascii="Arial" w:hAnsi="Arial" w:cs="Arial"/>
          <w:sz w:val="24"/>
          <w:szCs w:val="24"/>
        </w:rPr>
        <w:t xml:space="preserve"> </w:t>
      </w:r>
      <w:r w:rsidR="00522226">
        <w:rPr>
          <w:rFonts w:ascii="Arial" w:hAnsi="Arial" w:cs="Arial"/>
          <w:sz w:val="24"/>
          <w:szCs w:val="24"/>
        </w:rPr>
        <w:t>(McIlroy, 2023)</w:t>
      </w:r>
      <w:r w:rsidRPr="00632320">
        <w:rPr>
          <w:rFonts w:ascii="Arial" w:hAnsi="Arial" w:cs="Arial"/>
          <w:sz w:val="24"/>
          <w:szCs w:val="24"/>
        </w:rPr>
        <w:t>. Enabling children to build upon an array of developmental skills through a creative, hands-on, interactive, and play-based activity which allows the child freedom of movement</w:t>
      </w:r>
      <w:r>
        <w:rPr>
          <w:rFonts w:ascii="Arial" w:hAnsi="Arial" w:cs="Arial"/>
          <w:sz w:val="24"/>
          <w:szCs w:val="24"/>
        </w:rPr>
        <w:t xml:space="preserve"> (</w:t>
      </w:r>
      <w:r w:rsidR="00E26CC1">
        <w:rPr>
          <w:rFonts w:ascii="Arial" w:hAnsi="Arial" w:cs="Arial"/>
          <w:sz w:val="24"/>
          <w:szCs w:val="24"/>
        </w:rPr>
        <w:t>Welsh Government</w:t>
      </w:r>
      <w:r>
        <w:rPr>
          <w:rFonts w:ascii="Arial" w:hAnsi="Arial" w:cs="Arial"/>
          <w:sz w:val="24"/>
          <w:szCs w:val="24"/>
        </w:rPr>
        <w:t>, 2022)</w:t>
      </w:r>
      <w:r w:rsidRPr="00632320">
        <w:rPr>
          <w:rFonts w:ascii="Arial" w:hAnsi="Arial" w:cs="Arial"/>
          <w:sz w:val="24"/>
          <w:szCs w:val="24"/>
        </w:rPr>
        <w:t>.</w:t>
      </w:r>
      <w:r>
        <w:rPr>
          <w:rFonts w:ascii="Arial" w:hAnsi="Arial" w:cs="Arial"/>
          <w:sz w:val="24"/>
          <w:szCs w:val="24"/>
        </w:rPr>
        <w:t xml:space="preserve"> </w:t>
      </w:r>
      <w:r w:rsidRPr="001158DE">
        <w:rPr>
          <w:rFonts w:ascii="Arial" w:eastAsia="Times New Roman" w:hAnsi="Arial" w:cs="Arial"/>
          <w:sz w:val="24"/>
          <w:szCs w:val="24"/>
          <w:lang w:eastAsia="en-GB"/>
        </w:rPr>
        <w:t>Self-selection of activities can be promoted by providing a learning environment which is safe and where the child has freedom to move, where activity resources are place</w:t>
      </w:r>
      <w:r>
        <w:rPr>
          <w:rFonts w:ascii="Arial" w:eastAsia="Times New Roman" w:hAnsi="Arial" w:cs="Arial"/>
          <w:sz w:val="24"/>
          <w:szCs w:val="24"/>
          <w:lang w:eastAsia="en-GB"/>
        </w:rPr>
        <w:t>d</w:t>
      </w:r>
      <w:r w:rsidRPr="001158DE">
        <w:rPr>
          <w:rFonts w:ascii="Arial" w:eastAsia="Times New Roman" w:hAnsi="Arial" w:cs="Arial"/>
          <w:sz w:val="24"/>
          <w:szCs w:val="24"/>
          <w:lang w:eastAsia="en-GB"/>
        </w:rPr>
        <w:t xml:space="preserve"> at the hight of the child, enabling the child independence to choose activities of personal interest</w:t>
      </w:r>
      <w:r>
        <w:rPr>
          <w:rFonts w:ascii="Arial" w:eastAsia="Times New Roman" w:hAnsi="Arial" w:cs="Arial"/>
          <w:sz w:val="24"/>
          <w:szCs w:val="24"/>
          <w:lang w:eastAsia="en-GB"/>
        </w:rPr>
        <w:t xml:space="preserve"> (Ledendecker, 2021) </w:t>
      </w:r>
      <w:r>
        <w:rPr>
          <w:rFonts w:ascii="Arial" w:hAnsi="Arial" w:cs="Arial"/>
          <w:sz w:val="24"/>
          <w:szCs w:val="24"/>
        </w:rPr>
        <w:t>Providing children with access to</w:t>
      </w:r>
      <w:r w:rsidRPr="001158DE">
        <w:rPr>
          <w:rFonts w:ascii="Arial" w:hAnsi="Arial" w:cs="Arial"/>
          <w:sz w:val="24"/>
          <w:szCs w:val="24"/>
        </w:rPr>
        <w:t xml:space="preserve"> a rich play environment, where </w:t>
      </w:r>
      <w:r>
        <w:rPr>
          <w:rFonts w:ascii="Arial" w:hAnsi="Arial" w:cs="Arial"/>
          <w:sz w:val="24"/>
          <w:szCs w:val="24"/>
        </w:rPr>
        <w:t>they</w:t>
      </w:r>
      <w:r w:rsidRPr="001158DE">
        <w:rPr>
          <w:rFonts w:ascii="Arial" w:hAnsi="Arial" w:cs="Arial"/>
          <w:sz w:val="24"/>
          <w:szCs w:val="24"/>
        </w:rPr>
        <w:t xml:space="preserve"> have freedom and choice to play in their own way, with their own ideas, rules, and whether they wish to play independently or with others</w:t>
      </w:r>
      <w:r>
        <w:rPr>
          <w:rFonts w:ascii="Arial" w:hAnsi="Arial" w:cs="Arial"/>
          <w:sz w:val="24"/>
          <w:szCs w:val="24"/>
        </w:rPr>
        <w:t xml:space="preserve"> </w:t>
      </w:r>
      <w:r w:rsidRPr="001158DE">
        <w:rPr>
          <w:rFonts w:ascii="Arial" w:eastAsia="Times New Roman" w:hAnsi="Arial" w:cs="Arial"/>
          <w:sz w:val="24"/>
          <w:szCs w:val="24"/>
          <w:lang w:eastAsia="en-GB"/>
        </w:rPr>
        <w:t>(</w:t>
      </w:r>
      <w:r w:rsidR="00B044AC">
        <w:rPr>
          <w:rFonts w:ascii="Arial" w:eastAsia="Times New Roman" w:hAnsi="Arial" w:cs="Arial"/>
          <w:sz w:val="24"/>
          <w:szCs w:val="24"/>
          <w:lang w:eastAsia="en-GB"/>
        </w:rPr>
        <w:t>Greenaway, 2023</w:t>
      </w:r>
      <w:r w:rsidRPr="001158DE">
        <w:rPr>
          <w:rFonts w:ascii="Open Sans" w:eastAsia="Times New Roman" w:hAnsi="Open Sans" w:cs="Open Sans"/>
          <w:sz w:val="24"/>
          <w:szCs w:val="24"/>
          <w:lang w:eastAsia="en-GB"/>
        </w:rPr>
        <w:t>)</w:t>
      </w:r>
      <w:r w:rsidRPr="001158DE">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p>
    <w:p w14:paraId="2A51DCE3" w14:textId="77777777" w:rsidR="00045488" w:rsidRDefault="00045488" w:rsidP="00CD755A">
      <w:pPr>
        <w:spacing w:line="360" w:lineRule="auto"/>
        <w:rPr>
          <w:rFonts w:ascii="Arial" w:hAnsi="Arial" w:cs="Arial"/>
          <w:sz w:val="24"/>
          <w:szCs w:val="24"/>
        </w:rPr>
      </w:pPr>
    </w:p>
    <w:p w14:paraId="2193BED8" w14:textId="77777777" w:rsidR="006C2322" w:rsidRDefault="006C2322" w:rsidP="00CD755A">
      <w:pPr>
        <w:spacing w:line="360" w:lineRule="auto"/>
        <w:jc w:val="center"/>
        <w:rPr>
          <w:rFonts w:ascii="Arial" w:hAnsi="Arial" w:cs="Arial"/>
          <w:color w:val="000000" w:themeColor="text1"/>
          <w:sz w:val="24"/>
          <w:szCs w:val="24"/>
          <w:u w:val="single"/>
        </w:rPr>
      </w:pPr>
    </w:p>
    <w:p w14:paraId="3C0D17CC" w14:textId="77777777" w:rsidR="006C2322" w:rsidRDefault="006C2322" w:rsidP="00CD755A">
      <w:pPr>
        <w:spacing w:line="360" w:lineRule="auto"/>
        <w:jc w:val="center"/>
        <w:rPr>
          <w:rFonts w:ascii="Arial" w:hAnsi="Arial" w:cs="Arial"/>
          <w:color w:val="000000" w:themeColor="text1"/>
          <w:sz w:val="24"/>
          <w:szCs w:val="24"/>
          <w:u w:val="single"/>
        </w:rPr>
      </w:pPr>
    </w:p>
    <w:p w14:paraId="5D56B0D8" w14:textId="77777777" w:rsidR="006C2322" w:rsidRDefault="006C2322" w:rsidP="00CD755A">
      <w:pPr>
        <w:spacing w:line="360" w:lineRule="auto"/>
        <w:jc w:val="center"/>
        <w:rPr>
          <w:rFonts w:ascii="Arial" w:hAnsi="Arial" w:cs="Arial"/>
          <w:color w:val="000000" w:themeColor="text1"/>
          <w:sz w:val="24"/>
          <w:szCs w:val="24"/>
          <w:u w:val="single"/>
        </w:rPr>
      </w:pPr>
    </w:p>
    <w:p w14:paraId="61CB3019" w14:textId="77777777" w:rsidR="006C2322" w:rsidRDefault="006C2322" w:rsidP="00CD755A">
      <w:pPr>
        <w:spacing w:line="360" w:lineRule="auto"/>
        <w:jc w:val="center"/>
        <w:rPr>
          <w:rFonts w:ascii="Arial" w:hAnsi="Arial" w:cs="Arial"/>
          <w:color w:val="000000" w:themeColor="text1"/>
          <w:sz w:val="24"/>
          <w:szCs w:val="24"/>
          <w:u w:val="single"/>
        </w:rPr>
      </w:pPr>
    </w:p>
    <w:p w14:paraId="4B0122EC" w14:textId="77777777" w:rsidR="006C2322" w:rsidRDefault="006C2322" w:rsidP="00CD755A">
      <w:pPr>
        <w:spacing w:line="360" w:lineRule="auto"/>
        <w:jc w:val="center"/>
        <w:rPr>
          <w:rFonts w:ascii="Arial" w:hAnsi="Arial" w:cs="Arial"/>
          <w:color w:val="000000" w:themeColor="text1"/>
          <w:sz w:val="24"/>
          <w:szCs w:val="24"/>
          <w:u w:val="single"/>
        </w:rPr>
      </w:pPr>
    </w:p>
    <w:p w14:paraId="05A58A89" w14:textId="77777777" w:rsidR="006C2322" w:rsidRDefault="006C2322" w:rsidP="00CD755A">
      <w:pPr>
        <w:spacing w:line="360" w:lineRule="auto"/>
        <w:jc w:val="center"/>
        <w:rPr>
          <w:rFonts w:ascii="Arial" w:hAnsi="Arial" w:cs="Arial"/>
          <w:color w:val="000000" w:themeColor="text1"/>
          <w:sz w:val="24"/>
          <w:szCs w:val="24"/>
          <w:u w:val="single"/>
        </w:rPr>
      </w:pPr>
    </w:p>
    <w:p w14:paraId="3AC0523B" w14:textId="77777777" w:rsidR="006C2322" w:rsidRDefault="006C2322" w:rsidP="00CD755A">
      <w:pPr>
        <w:spacing w:line="360" w:lineRule="auto"/>
        <w:jc w:val="center"/>
        <w:rPr>
          <w:rFonts w:ascii="Arial" w:hAnsi="Arial" w:cs="Arial"/>
          <w:color w:val="000000" w:themeColor="text1"/>
          <w:sz w:val="24"/>
          <w:szCs w:val="24"/>
          <w:u w:val="single"/>
        </w:rPr>
      </w:pPr>
    </w:p>
    <w:p w14:paraId="7F1F7E91" w14:textId="77777777" w:rsidR="006C2322" w:rsidRDefault="006C2322" w:rsidP="00CD755A">
      <w:pPr>
        <w:spacing w:line="360" w:lineRule="auto"/>
        <w:jc w:val="center"/>
        <w:rPr>
          <w:rFonts w:ascii="Arial" w:hAnsi="Arial" w:cs="Arial"/>
          <w:color w:val="000000" w:themeColor="text1"/>
          <w:sz w:val="24"/>
          <w:szCs w:val="24"/>
          <w:u w:val="single"/>
        </w:rPr>
      </w:pPr>
    </w:p>
    <w:p w14:paraId="76477869" w14:textId="77777777" w:rsidR="006C2322" w:rsidRDefault="006C2322" w:rsidP="00CD755A">
      <w:pPr>
        <w:spacing w:line="360" w:lineRule="auto"/>
        <w:jc w:val="center"/>
        <w:rPr>
          <w:rFonts w:ascii="Arial" w:hAnsi="Arial" w:cs="Arial"/>
          <w:color w:val="000000" w:themeColor="text1"/>
          <w:sz w:val="24"/>
          <w:szCs w:val="24"/>
          <w:u w:val="single"/>
        </w:rPr>
      </w:pPr>
    </w:p>
    <w:p w14:paraId="2EE3382D" w14:textId="77777777" w:rsidR="006C2322" w:rsidRDefault="006C2322" w:rsidP="00CD755A">
      <w:pPr>
        <w:spacing w:line="360" w:lineRule="auto"/>
        <w:jc w:val="center"/>
        <w:rPr>
          <w:rFonts w:ascii="Arial" w:hAnsi="Arial" w:cs="Arial"/>
          <w:color w:val="000000" w:themeColor="text1"/>
          <w:sz w:val="24"/>
          <w:szCs w:val="24"/>
          <w:u w:val="single"/>
        </w:rPr>
      </w:pPr>
    </w:p>
    <w:p w14:paraId="5DEEDCB4" w14:textId="77777777" w:rsidR="006C2322" w:rsidRDefault="006C2322" w:rsidP="00CD755A">
      <w:pPr>
        <w:spacing w:line="360" w:lineRule="auto"/>
        <w:jc w:val="center"/>
        <w:rPr>
          <w:rFonts w:ascii="Arial" w:hAnsi="Arial" w:cs="Arial"/>
          <w:color w:val="000000" w:themeColor="text1"/>
          <w:sz w:val="24"/>
          <w:szCs w:val="24"/>
          <w:u w:val="single"/>
        </w:rPr>
      </w:pPr>
    </w:p>
    <w:p w14:paraId="2F95D4BC" w14:textId="77777777" w:rsidR="006C2322" w:rsidRDefault="006C2322" w:rsidP="00CD755A">
      <w:pPr>
        <w:spacing w:line="360" w:lineRule="auto"/>
        <w:jc w:val="center"/>
        <w:rPr>
          <w:rFonts w:ascii="Arial" w:hAnsi="Arial" w:cs="Arial"/>
          <w:color w:val="000000" w:themeColor="text1"/>
          <w:sz w:val="24"/>
          <w:szCs w:val="24"/>
          <w:u w:val="single"/>
        </w:rPr>
      </w:pPr>
    </w:p>
    <w:p w14:paraId="220F06FE" w14:textId="77777777" w:rsidR="006C2322" w:rsidRDefault="006C2322" w:rsidP="00CD755A">
      <w:pPr>
        <w:spacing w:line="360" w:lineRule="auto"/>
        <w:jc w:val="center"/>
        <w:rPr>
          <w:rFonts w:ascii="Arial" w:hAnsi="Arial" w:cs="Arial"/>
          <w:color w:val="000000" w:themeColor="text1"/>
          <w:sz w:val="24"/>
          <w:szCs w:val="24"/>
          <w:u w:val="single"/>
        </w:rPr>
      </w:pPr>
    </w:p>
    <w:p w14:paraId="358BF7D2" w14:textId="77777777" w:rsidR="007C2BB2" w:rsidRPr="00EF717D" w:rsidRDefault="00955C0F" w:rsidP="00CD755A">
      <w:pPr>
        <w:spacing w:line="360" w:lineRule="auto"/>
        <w:jc w:val="center"/>
        <w:rPr>
          <w:rFonts w:ascii="Arial" w:hAnsi="Arial" w:cs="Arial"/>
          <w:sz w:val="24"/>
          <w:szCs w:val="24"/>
        </w:rPr>
      </w:pPr>
      <w:r>
        <w:rPr>
          <w:rFonts w:ascii="Arial" w:hAnsi="Arial" w:cs="Arial"/>
          <w:color w:val="000000" w:themeColor="text1"/>
          <w:sz w:val="24"/>
          <w:szCs w:val="24"/>
          <w:u w:val="single"/>
        </w:rPr>
        <w:lastRenderedPageBreak/>
        <w:t>Play and its importance</w:t>
      </w:r>
    </w:p>
    <w:p w14:paraId="55AEF9F2" w14:textId="77777777" w:rsidR="00B44DAE" w:rsidRPr="00D00E4C" w:rsidRDefault="00B44DAE" w:rsidP="00CD755A">
      <w:pPr>
        <w:spacing w:line="360" w:lineRule="auto"/>
        <w:rPr>
          <w:rFonts w:ascii="Arial" w:hAnsi="Arial" w:cs="Arial"/>
          <w:color w:val="000000" w:themeColor="text1"/>
          <w:sz w:val="24"/>
          <w:szCs w:val="24"/>
          <w:u w:val="single"/>
        </w:rPr>
      </w:pPr>
      <w:r w:rsidRPr="00D00E4C">
        <w:rPr>
          <w:rFonts w:ascii="Arial" w:hAnsi="Arial" w:cs="Arial"/>
          <w:color w:val="000000" w:themeColor="text1"/>
          <w:sz w:val="24"/>
          <w:szCs w:val="24"/>
          <w:u w:val="single"/>
        </w:rPr>
        <w:t>What is play?</w:t>
      </w:r>
    </w:p>
    <w:p w14:paraId="34B79DC5" w14:textId="77777777" w:rsidR="00B44DAE" w:rsidRDefault="00B44DAE" w:rsidP="00CD755A">
      <w:pPr>
        <w:spacing w:line="360" w:lineRule="auto"/>
        <w:rPr>
          <w:rFonts w:ascii="Arial" w:hAnsi="Arial" w:cs="Arial"/>
          <w:sz w:val="24"/>
          <w:szCs w:val="24"/>
        </w:rPr>
      </w:pPr>
      <w:r>
        <w:rPr>
          <w:rFonts w:ascii="Arial" w:hAnsi="Arial" w:cs="Arial"/>
          <w:color w:val="000000" w:themeColor="text1"/>
          <w:sz w:val="24"/>
          <w:szCs w:val="24"/>
        </w:rPr>
        <w:t>Froebel discussed play, as an adaptive and unique activity carried out by a child, which enables the child to create and form their own ideas, overcome problems, and explore, in their own expressive way (Tovey, 2017). To constitute as play, an activity must consist of elements of fun, pleasure, surprise, and anticipation from the child, furthermore, the child must understand the situation, their strengths and show self-composure (E</w:t>
      </w:r>
      <w:r w:rsidR="00D13882">
        <w:rPr>
          <w:rFonts w:ascii="Arial" w:hAnsi="Arial" w:cs="Arial"/>
          <w:color w:val="000000" w:themeColor="text1"/>
          <w:sz w:val="24"/>
          <w:szCs w:val="24"/>
        </w:rPr>
        <w:t>b</w:t>
      </w:r>
      <w:r>
        <w:rPr>
          <w:rFonts w:ascii="Arial" w:hAnsi="Arial" w:cs="Arial"/>
          <w:color w:val="000000" w:themeColor="text1"/>
          <w:sz w:val="24"/>
          <w:szCs w:val="24"/>
        </w:rPr>
        <w:t>erle, 2014). Isaacs</w:t>
      </w:r>
      <w:r w:rsidR="00E56B4A">
        <w:rPr>
          <w:rFonts w:ascii="Arial" w:hAnsi="Arial" w:cs="Arial"/>
          <w:color w:val="000000" w:themeColor="text1"/>
          <w:sz w:val="24"/>
          <w:szCs w:val="24"/>
        </w:rPr>
        <w:t xml:space="preserve"> (1971)</w:t>
      </w:r>
      <w:r>
        <w:rPr>
          <w:rFonts w:ascii="Arial" w:hAnsi="Arial" w:cs="Arial"/>
          <w:color w:val="000000" w:themeColor="text1"/>
          <w:sz w:val="24"/>
          <w:szCs w:val="24"/>
        </w:rPr>
        <w:t xml:space="preserve"> discussed further, the concept that play is a self-directed and freely chosen activity, which is intrinsically motivated with neither a “external goal nor reward” (Leaton-Gray, 2022). This definition reinforces Froebel’s theory, by discussing that, child-led play has the ability to empower the child to take ownership of their own activities. Providing the child with opportunities to enable personal choices to be made and the freedom to follow their own way of thought (Leaton-Gray, 2022). Howard and McInnes, discusses the difficulty in correctly defining the word ‘play’, however, discussing further by saying that, when play becomes a directed activity by an adult, the outcomes can widely differ, as the child is no longer </w:t>
      </w:r>
      <w:r w:rsidR="008D68C3">
        <w:rPr>
          <w:rFonts w:ascii="Arial" w:hAnsi="Arial" w:cs="Arial"/>
          <w:color w:val="000000" w:themeColor="text1"/>
          <w:sz w:val="24"/>
          <w:szCs w:val="24"/>
        </w:rPr>
        <w:t xml:space="preserve">able </w:t>
      </w:r>
      <w:r>
        <w:rPr>
          <w:rFonts w:ascii="Arial" w:hAnsi="Arial" w:cs="Arial"/>
          <w:color w:val="000000" w:themeColor="text1"/>
          <w:sz w:val="24"/>
          <w:szCs w:val="24"/>
        </w:rPr>
        <w:t xml:space="preserve">to freely express themselves, but have a target outcome to achieve (Howard &amp; McInnes, 2013). These definitions are reinforced by Article 31 of the UN Committee on the Rights of the Child (2013), which defines play as ‘Children’s play is any behaviour, activity or process initiated, controlled and structured by children themselves, it takes place whenever and wherever opportunities arise’ (UNCRC, 2013). </w:t>
      </w:r>
      <w:r w:rsidRPr="00110EFA">
        <w:rPr>
          <w:rFonts w:ascii="Arial" w:hAnsi="Arial" w:cs="Arial"/>
          <w:color w:val="000000" w:themeColor="text1"/>
          <w:sz w:val="24"/>
          <w:szCs w:val="24"/>
        </w:rPr>
        <w:t>As one of the first countries in the world to recognise play</w:t>
      </w:r>
      <w:r>
        <w:rPr>
          <w:rFonts w:ascii="Arial" w:hAnsi="Arial" w:cs="Arial"/>
          <w:color w:val="000000" w:themeColor="text1"/>
          <w:sz w:val="24"/>
          <w:szCs w:val="24"/>
        </w:rPr>
        <w:t xml:space="preserve"> </w:t>
      </w:r>
      <w:r w:rsidRPr="00110EFA">
        <w:rPr>
          <w:rFonts w:ascii="Arial" w:hAnsi="Arial" w:cs="Arial"/>
          <w:color w:val="000000" w:themeColor="text1"/>
          <w:sz w:val="24"/>
          <w:szCs w:val="24"/>
        </w:rPr>
        <w:t xml:space="preserve">for its holistic learning benefits, play is central to the Welsh Early Years curriculum (Welsh Gov, 2023). This play-centred approach, provides an environment where children have the freedom of choice in their own play, have opportunities to play with others or on their own and where they can make their own decisions and have their own opinions. These opportunities enable the </w:t>
      </w:r>
      <w:r w:rsidR="008D68C3">
        <w:rPr>
          <w:rFonts w:ascii="Arial" w:hAnsi="Arial" w:cs="Arial"/>
          <w:color w:val="000000" w:themeColor="text1"/>
          <w:sz w:val="24"/>
          <w:szCs w:val="24"/>
        </w:rPr>
        <w:t>C</w:t>
      </w:r>
      <w:r w:rsidRPr="00110EFA">
        <w:rPr>
          <w:rFonts w:ascii="Arial" w:hAnsi="Arial" w:cs="Arial"/>
          <w:color w:val="000000" w:themeColor="text1"/>
          <w:sz w:val="24"/>
          <w:szCs w:val="24"/>
        </w:rPr>
        <w:t>hildren</w:t>
      </w:r>
      <w:r>
        <w:rPr>
          <w:rFonts w:ascii="Arial" w:hAnsi="Arial" w:cs="Arial"/>
          <w:color w:val="000000" w:themeColor="text1"/>
          <w:sz w:val="24"/>
          <w:szCs w:val="24"/>
        </w:rPr>
        <w:t>’s</w:t>
      </w:r>
      <w:r w:rsidRPr="00110EFA">
        <w:rPr>
          <w:rFonts w:ascii="Arial" w:hAnsi="Arial" w:cs="Arial"/>
          <w:color w:val="000000" w:themeColor="text1"/>
          <w:sz w:val="24"/>
          <w:szCs w:val="24"/>
        </w:rPr>
        <w:t xml:space="preserve"> </w:t>
      </w:r>
      <w:r w:rsidR="008D68C3">
        <w:rPr>
          <w:rFonts w:ascii="Arial" w:hAnsi="Arial" w:cs="Arial"/>
          <w:color w:val="000000" w:themeColor="text1"/>
          <w:sz w:val="24"/>
          <w:szCs w:val="24"/>
        </w:rPr>
        <w:t>R</w:t>
      </w:r>
      <w:r w:rsidR="00A44B8B">
        <w:rPr>
          <w:rFonts w:ascii="Arial" w:hAnsi="Arial" w:cs="Arial"/>
          <w:color w:val="000000" w:themeColor="text1"/>
          <w:sz w:val="24"/>
          <w:szCs w:val="24"/>
        </w:rPr>
        <w:t>i</w:t>
      </w:r>
      <w:r w:rsidRPr="00110EFA">
        <w:rPr>
          <w:rFonts w:ascii="Arial" w:hAnsi="Arial" w:cs="Arial"/>
          <w:color w:val="000000" w:themeColor="text1"/>
          <w:sz w:val="24"/>
          <w:szCs w:val="24"/>
        </w:rPr>
        <w:t>ght</w:t>
      </w:r>
      <w:r w:rsidR="00A44B8B">
        <w:rPr>
          <w:rFonts w:ascii="Arial" w:hAnsi="Arial" w:cs="Arial"/>
          <w:color w:val="000000" w:themeColor="text1"/>
          <w:sz w:val="24"/>
          <w:szCs w:val="24"/>
        </w:rPr>
        <w:t>s</w:t>
      </w:r>
      <w:r w:rsidRPr="00110EFA">
        <w:rPr>
          <w:rFonts w:ascii="Arial" w:hAnsi="Arial" w:cs="Arial"/>
          <w:color w:val="000000" w:themeColor="text1"/>
          <w:sz w:val="24"/>
          <w:szCs w:val="24"/>
        </w:rPr>
        <w:t xml:space="preserve"> defined under UNCRC Articles 31, 15 and 12, to be reinforced</w:t>
      </w:r>
      <w:r>
        <w:rPr>
          <w:rFonts w:ascii="Arial" w:hAnsi="Arial" w:cs="Arial"/>
          <w:color w:val="000000" w:themeColor="text1"/>
          <w:sz w:val="24"/>
          <w:szCs w:val="24"/>
        </w:rPr>
        <w:t xml:space="preserve"> </w:t>
      </w:r>
      <w:r w:rsidRPr="007B33B8">
        <w:rPr>
          <w:rFonts w:ascii="Arial" w:eastAsia="Times New Roman" w:hAnsi="Arial" w:cs="Arial"/>
          <w:sz w:val="24"/>
          <w:szCs w:val="24"/>
          <w:lang w:eastAsia="en-GB"/>
        </w:rPr>
        <w:t>(</w:t>
      </w:r>
      <w:r w:rsidR="00E2425C">
        <w:rPr>
          <w:rFonts w:ascii="Arial" w:eastAsia="Times New Roman" w:hAnsi="Arial" w:cs="Arial"/>
          <w:sz w:val="24"/>
          <w:szCs w:val="24"/>
          <w:lang w:eastAsia="en-GB"/>
        </w:rPr>
        <w:t>Greenaway</w:t>
      </w:r>
      <w:r w:rsidRPr="007B33B8">
        <w:rPr>
          <w:rFonts w:ascii="Arial" w:eastAsia="Times New Roman" w:hAnsi="Arial" w:cs="Arial"/>
          <w:sz w:val="24"/>
          <w:szCs w:val="24"/>
          <w:lang w:eastAsia="en-GB"/>
        </w:rPr>
        <w:t>, 2023).</w:t>
      </w:r>
      <w:r w:rsidRPr="001158DE">
        <w:rPr>
          <w:rFonts w:ascii="Arial" w:eastAsia="Times New Roman" w:hAnsi="Arial" w:cs="Arial"/>
          <w:sz w:val="24"/>
          <w:szCs w:val="24"/>
          <w:lang w:eastAsia="en-GB"/>
        </w:rPr>
        <w:t xml:space="preserve"> </w:t>
      </w:r>
      <w:r>
        <w:rPr>
          <w:rFonts w:ascii="Arial" w:hAnsi="Arial" w:cs="Arial"/>
          <w:color w:val="FF0000"/>
          <w:sz w:val="24"/>
          <w:szCs w:val="24"/>
        </w:rPr>
        <w:t xml:space="preserve"> </w:t>
      </w:r>
      <w:r>
        <w:rPr>
          <w:rFonts w:ascii="Arial" w:hAnsi="Arial" w:cs="Arial"/>
          <w:sz w:val="24"/>
          <w:szCs w:val="24"/>
        </w:rPr>
        <w:t>Montessori</w:t>
      </w:r>
      <w:r w:rsidR="00524EFA">
        <w:rPr>
          <w:rFonts w:ascii="Arial" w:hAnsi="Arial" w:cs="Arial"/>
          <w:sz w:val="24"/>
          <w:szCs w:val="24"/>
        </w:rPr>
        <w:t xml:space="preserve"> (</w:t>
      </w:r>
      <w:r w:rsidR="00F05B13">
        <w:rPr>
          <w:rFonts w:ascii="Arial" w:hAnsi="Arial" w:cs="Arial"/>
          <w:sz w:val="24"/>
          <w:szCs w:val="24"/>
        </w:rPr>
        <w:t>1907)</w:t>
      </w:r>
      <w:r>
        <w:rPr>
          <w:rFonts w:ascii="Arial" w:hAnsi="Arial" w:cs="Arial"/>
          <w:sz w:val="24"/>
          <w:szCs w:val="24"/>
        </w:rPr>
        <w:t>, Reggio Emilia</w:t>
      </w:r>
      <w:r w:rsidR="00F05B13">
        <w:rPr>
          <w:rFonts w:ascii="Arial" w:hAnsi="Arial" w:cs="Arial"/>
          <w:sz w:val="24"/>
          <w:szCs w:val="24"/>
        </w:rPr>
        <w:t xml:space="preserve"> (1945)</w:t>
      </w:r>
      <w:r>
        <w:rPr>
          <w:rFonts w:ascii="Arial" w:hAnsi="Arial" w:cs="Arial"/>
          <w:sz w:val="24"/>
          <w:szCs w:val="24"/>
        </w:rPr>
        <w:t>, High Scope</w:t>
      </w:r>
      <w:r w:rsidR="00F05B13">
        <w:rPr>
          <w:rFonts w:ascii="Arial" w:hAnsi="Arial" w:cs="Arial"/>
          <w:sz w:val="24"/>
          <w:szCs w:val="24"/>
        </w:rPr>
        <w:t xml:space="preserve"> (1970)</w:t>
      </w:r>
      <w:r>
        <w:rPr>
          <w:rFonts w:ascii="Arial" w:hAnsi="Arial" w:cs="Arial"/>
          <w:sz w:val="24"/>
          <w:szCs w:val="24"/>
        </w:rPr>
        <w:t>, and Te Whāriki</w:t>
      </w:r>
      <w:r w:rsidR="00F05B13">
        <w:rPr>
          <w:rFonts w:ascii="Arial" w:hAnsi="Arial" w:cs="Arial"/>
          <w:sz w:val="24"/>
          <w:szCs w:val="24"/>
        </w:rPr>
        <w:t xml:space="preserve"> (</w:t>
      </w:r>
      <w:r w:rsidR="00E719A7">
        <w:rPr>
          <w:rFonts w:ascii="Arial" w:hAnsi="Arial" w:cs="Arial"/>
          <w:sz w:val="24"/>
          <w:szCs w:val="24"/>
        </w:rPr>
        <w:t>1996)</w:t>
      </w:r>
      <w:r>
        <w:rPr>
          <w:rFonts w:ascii="Arial" w:hAnsi="Arial" w:cs="Arial"/>
          <w:sz w:val="24"/>
          <w:szCs w:val="24"/>
        </w:rPr>
        <w:t xml:space="preserve"> approaches all have encouraging and nurturing children’s independence and free choice of play at their core</w:t>
      </w:r>
      <w:r w:rsidR="00C34284">
        <w:rPr>
          <w:rFonts w:ascii="Arial" w:hAnsi="Arial" w:cs="Arial"/>
          <w:sz w:val="24"/>
          <w:szCs w:val="24"/>
        </w:rPr>
        <w:t xml:space="preserve"> </w:t>
      </w:r>
      <w:r w:rsidR="00C34284">
        <w:rPr>
          <w:rFonts w:ascii="Arial" w:hAnsi="Arial" w:cs="Arial"/>
          <w:sz w:val="24"/>
          <w:szCs w:val="24"/>
        </w:rPr>
        <w:t>(Chicken &amp; Whitehouse, 2022)</w:t>
      </w:r>
      <w:r>
        <w:rPr>
          <w:rFonts w:ascii="Arial" w:hAnsi="Arial" w:cs="Arial"/>
          <w:sz w:val="24"/>
          <w:szCs w:val="24"/>
        </w:rPr>
        <w:t xml:space="preserve">. Children are actively encouraged to freely explore their environment to discover their own personal interests at their own pace, within a hands-on learning environment that is suited to their individual needs. These creative </w:t>
      </w:r>
      <w:r>
        <w:rPr>
          <w:rFonts w:ascii="Arial" w:hAnsi="Arial" w:cs="Arial"/>
          <w:sz w:val="24"/>
          <w:szCs w:val="24"/>
        </w:rPr>
        <w:lastRenderedPageBreak/>
        <w:t xml:space="preserve">nurturing environments, enable the child to freely self-construct, imitate real life scenarios and create connections to explore and understand the world around them (Chicken &amp; Whitehouse, 2022). </w:t>
      </w:r>
    </w:p>
    <w:p w14:paraId="032C54C7" w14:textId="77777777" w:rsidR="00B44DAE" w:rsidRPr="00CD5ACF" w:rsidRDefault="00B44DAE" w:rsidP="00CD755A">
      <w:pPr>
        <w:shd w:val="clear" w:color="auto" w:fill="FFFFFF"/>
        <w:spacing w:after="270" w:line="360" w:lineRule="auto"/>
        <w:rPr>
          <w:rFonts w:ascii="Arial" w:hAnsi="Arial" w:cs="Arial"/>
          <w:color w:val="FF0000"/>
          <w:sz w:val="24"/>
          <w:szCs w:val="24"/>
        </w:rPr>
      </w:pPr>
      <w:r w:rsidRPr="00E3733B">
        <w:rPr>
          <w:rFonts w:ascii="Arial" w:hAnsi="Arial" w:cs="Arial"/>
          <w:sz w:val="24"/>
          <w:szCs w:val="24"/>
          <w:u w:val="single"/>
        </w:rPr>
        <w:t>Roles of the adult</w:t>
      </w:r>
      <w:r>
        <w:rPr>
          <w:rFonts w:ascii="Arial" w:hAnsi="Arial" w:cs="Arial"/>
          <w:sz w:val="24"/>
          <w:szCs w:val="24"/>
        </w:rPr>
        <w:tab/>
      </w:r>
      <w:r>
        <w:rPr>
          <w:rFonts w:ascii="Arial" w:hAnsi="Arial" w:cs="Arial"/>
          <w:sz w:val="24"/>
          <w:szCs w:val="24"/>
        </w:rPr>
        <w:tab/>
      </w:r>
    </w:p>
    <w:p w14:paraId="56BD1156" w14:textId="77777777" w:rsidR="00045488" w:rsidRDefault="00B44DAE" w:rsidP="00CD755A">
      <w:pPr>
        <w:spacing w:line="360" w:lineRule="auto"/>
        <w:rPr>
          <w:rFonts w:ascii="Arial" w:eastAsia="Times New Roman" w:hAnsi="Arial" w:cs="Arial"/>
          <w:sz w:val="24"/>
          <w:szCs w:val="24"/>
          <w:lang w:eastAsia="en-GB"/>
        </w:rPr>
      </w:pPr>
      <w:r>
        <w:rPr>
          <w:rFonts w:ascii="Arial" w:hAnsi="Arial" w:cs="Arial"/>
          <w:sz w:val="24"/>
          <w:szCs w:val="24"/>
        </w:rPr>
        <w:t xml:space="preserve">A </w:t>
      </w:r>
      <w:r w:rsidRPr="001158DE">
        <w:rPr>
          <w:rFonts w:ascii="Arial" w:hAnsi="Arial" w:cs="Arial"/>
          <w:sz w:val="24"/>
          <w:szCs w:val="24"/>
        </w:rPr>
        <w:t>child’s play environment is controlled</w:t>
      </w:r>
      <w:r>
        <w:rPr>
          <w:rFonts w:ascii="Arial" w:hAnsi="Arial" w:cs="Arial"/>
          <w:sz w:val="24"/>
          <w:szCs w:val="24"/>
        </w:rPr>
        <w:t xml:space="preserve"> by the adult, </w:t>
      </w:r>
      <w:r w:rsidRPr="001158DE">
        <w:rPr>
          <w:rFonts w:ascii="Arial" w:hAnsi="Arial" w:cs="Arial"/>
          <w:sz w:val="24"/>
          <w:szCs w:val="24"/>
        </w:rPr>
        <w:t xml:space="preserve">so it is </w:t>
      </w:r>
      <w:r>
        <w:rPr>
          <w:rFonts w:ascii="Arial" w:hAnsi="Arial" w:cs="Arial"/>
          <w:sz w:val="24"/>
          <w:szCs w:val="24"/>
        </w:rPr>
        <w:t xml:space="preserve">important </w:t>
      </w:r>
      <w:r w:rsidRPr="001158DE">
        <w:rPr>
          <w:rFonts w:ascii="Arial" w:hAnsi="Arial" w:cs="Arial"/>
          <w:sz w:val="24"/>
          <w:szCs w:val="24"/>
        </w:rPr>
        <w:t>that adults structure the environment, to be enjoyable for the child, a welcoming and safe environment where the child</w:t>
      </w:r>
      <w:r>
        <w:rPr>
          <w:rFonts w:ascii="Arial" w:hAnsi="Arial" w:cs="Arial"/>
          <w:sz w:val="24"/>
          <w:szCs w:val="24"/>
        </w:rPr>
        <w:t xml:space="preserve"> feels a sense of belonging and where their </w:t>
      </w:r>
      <w:r w:rsidRPr="001158DE">
        <w:rPr>
          <w:rFonts w:ascii="Arial" w:hAnsi="Arial" w:cs="Arial"/>
          <w:sz w:val="24"/>
          <w:szCs w:val="24"/>
        </w:rPr>
        <w:t xml:space="preserve">emotional development can grow, and </w:t>
      </w:r>
      <w:r>
        <w:rPr>
          <w:rFonts w:ascii="Arial" w:hAnsi="Arial" w:cs="Arial"/>
          <w:sz w:val="24"/>
          <w:szCs w:val="24"/>
        </w:rPr>
        <w:t xml:space="preserve">by facilitating </w:t>
      </w:r>
      <w:r w:rsidRPr="001158DE">
        <w:rPr>
          <w:rFonts w:ascii="Arial" w:hAnsi="Arial" w:cs="Arial"/>
          <w:sz w:val="24"/>
          <w:szCs w:val="24"/>
        </w:rPr>
        <w:t>opportunities to challenge and enhance a child’s normal play</w:t>
      </w:r>
      <w:r>
        <w:rPr>
          <w:rFonts w:ascii="Arial" w:hAnsi="Arial" w:cs="Arial"/>
          <w:sz w:val="24"/>
          <w:szCs w:val="24"/>
        </w:rPr>
        <w:t xml:space="preserve"> </w:t>
      </w:r>
      <w:r w:rsidRPr="001F17CD">
        <w:rPr>
          <w:rFonts w:ascii="Arial" w:hAnsi="Arial" w:cs="Arial"/>
          <w:sz w:val="24"/>
          <w:szCs w:val="24"/>
        </w:rPr>
        <w:t>(</w:t>
      </w:r>
      <w:r w:rsidR="00E2425C">
        <w:rPr>
          <w:rFonts w:ascii="Arial" w:hAnsi="Arial" w:cs="Arial"/>
          <w:sz w:val="24"/>
          <w:szCs w:val="24"/>
        </w:rPr>
        <w:t>Greenaway</w:t>
      </w:r>
      <w:r w:rsidRPr="001F17CD">
        <w:rPr>
          <w:rFonts w:ascii="Arial" w:hAnsi="Arial" w:cs="Arial"/>
          <w:sz w:val="24"/>
          <w:szCs w:val="24"/>
        </w:rPr>
        <w:t xml:space="preserve">, 2023). </w:t>
      </w:r>
      <w:r w:rsidRPr="001158DE">
        <w:rPr>
          <w:rFonts w:ascii="Arial" w:eastAsia="Times New Roman" w:hAnsi="Arial" w:cs="Arial"/>
          <w:sz w:val="24"/>
          <w:szCs w:val="24"/>
          <w:lang w:eastAsia="en-GB"/>
        </w:rPr>
        <w:t xml:space="preserve">Within an enabling environment, all children </w:t>
      </w:r>
      <w:r>
        <w:rPr>
          <w:rFonts w:ascii="Arial" w:hAnsi="Arial" w:cs="Arial"/>
          <w:sz w:val="24"/>
          <w:szCs w:val="24"/>
        </w:rPr>
        <w:t xml:space="preserve">should be provided </w:t>
      </w:r>
      <w:r w:rsidRPr="001158DE">
        <w:rPr>
          <w:rFonts w:ascii="Arial" w:hAnsi="Arial" w:cs="Arial"/>
          <w:sz w:val="24"/>
          <w:szCs w:val="24"/>
        </w:rPr>
        <w:t>opportunities for independen</w:t>
      </w:r>
      <w:r>
        <w:rPr>
          <w:rFonts w:ascii="Arial" w:hAnsi="Arial" w:cs="Arial"/>
          <w:sz w:val="24"/>
          <w:szCs w:val="24"/>
        </w:rPr>
        <w:t xml:space="preserve">ce and freedom to </w:t>
      </w:r>
      <w:r w:rsidRPr="001158DE">
        <w:rPr>
          <w:rFonts w:ascii="Arial" w:hAnsi="Arial" w:cs="Arial"/>
          <w:sz w:val="24"/>
          <w:szCs w:val="24"/>
        </w:rPr>
        <w:t>explore, experience and extend their knowledge and understanding, based on their personal abilities, interests, and strengths</w:t>
      </w:r>
      <w:r>
        <w:rPr>
          <w:rFonts w:ascii="Arial" w:hAnsi="Arial" w:cs="Arial"/>
          <w:sz w:val="24"/>
          <w:szCs w:val="24"/>
        </w:rPr>
        <w:t xml:space="preserve"> </w:t>
      </w:r>
      <w:r w:rsidRPr="007B33B8">
        <w:rPr>
          <w:rFonts w:ascii="Arial" w:eastAsia="Times New Roman" w:hAnsi="Arial" w:cs="Arial"/>
          <w:sz w:val="24"/>
          <w:szCs w:val="24"/>
          <w:lang w:eastAsia="en-GB"/>
        </w:rPr>
        <w:t>(</w:t>
      </w:r>
      <w:r>
        <w:rPr>
          <w:rFonts w:ascii="Arial" w:eastAsia="Times New Roman" w:hAnsi="Arial" w:cs="Arial"/>
          <w:sz w:val="24"/>
          <w:szCs w:val="24"/>
          <w:lang w:eastAsia="en-GB"/>
        </w:rPr>
        <w:t>Rymanowicz, 2021</w:t>
      </w:r>
      <w:r w:rsidRPr="007B33B8">
        <w:rPr>
          <w:rFonts w:ascii="Arial" w:eastAsia="Times New Roman" w:hAnsi="Arial" w:cs="Arial"/>
          <w:sz w:val="24"/>
          <w:szCs w:val="24"/>
          <w:lang w:eastAsia="en-GB"/>
        </w:rPr>
        <w:t>)</w:t>
      </w:r>
      <w:r>
        <w:rPr>
          <w:rFonts w:ascii="Arial" w:hAnsi="Arial" w:cs="Arial"/>
          <w:color w:val="000000" w:themeColor="text1"/>
          <w:sz w:val="24"/>
          <w:szCs w:val="24"/>
        </w:rPr>
        <w:t xml:space="preserve">. Children should have </w:t>
      </w:r>
      <w:r w:rsidRPr="001158DE">
        <w:rPr>
          <w:rFonts w:ascii="Arial" w:eastAsia="Times New Roman" w:hAnsi="Arial" w:cs="Arial"/>
          <w:sz w:val="24"/>
          <w:szCs w:val="24"/>
          <w:lang w:eastAsia="en-GB"/>
        </w:rPr>
        <w:t>access to resources that are safe and adaptable for all learning environments, play scenarios of the child’s choices and imagination, opportunities to role play and change their identities</w:t>
      </w:r>
      <w:r>
        <w:rPr>
          <w:rFonts w:ascii="Arial" w:eastAsia="Times New Roman" w:hAnsi="Arial" w:cs="Arial"/>
          <w:sz w:val="24"/>
          <w:szCs w:val="24"/>
          <w:lang w:eastAsia="en-GB"/>
        </w:rPr>
        <w:t xml:space="preserve">. </w:t>
      </w:r>
      <w:r w:rsidRPr="001158DE">
        <w:rPr>
          <w:rFonts w:ascii="Arial" w:eastAsia="Times New Roman" w:hAnsi="Arial" w:cs="Arial"/>
          <w:sz w:val="24"/>
          <w:szCs w:val="24"/>
          <w:lang w:eastAsia="en-GB"/>
        </w:rPr>
        <w:t>Where a child is provided opportunities to stimulate their senses, to manipulate and adapt the environment around them and where they have freedom to explore and move through the surrounding natural world (Play Wales</w:t>
      </w:r>
      <w:r w:rsidRPr="007B33B8">
        <w:rPr>
          <w:rFonts w:ascii="Arial" w:eastAsia="Times New Roman" w:hAnsi="Arial" w:cs="Arial"/>
          <w:sz w:val="24"/>
          <w:szCs w:val="24"/>
          <w:lang w:eastAsia="en-GB"/>
        </w:rPr>
        <w:t xml:space="preserve">, </w:t>
      </w:r>
      <w:r w:rsidRPr="001158DE">
        <w:rPr>
          <w:rFonts w:ascii="Arial" w:eastAsia="Times New Roman" w:hAnsi="Arial" w:cs="Arial"/>
          <w:sz w:val="24"/>
          <w:szCs w:val="24"/>
          <w:lang w:eastAsia="en-GB"/>
        </w:rPr>
        <w:t xml:space="preserve">2023). </w:t>
      </w:r>
      <w:r>
        <w:rPr>
          <w:rFonts w:ascii="Arial" w:hAnsi="Arial" w:cs="Arial"/>
          <w:sz w:val="24"/>
          <w:szCs w:val="24"/>
        </w:rPr>
        <w:t>Montessori</w:t>
      </w:r>
      <w:r w:rsidR="00A73F10">
        <w:rPr>
          <w:rFonts w:ascii="Arial" w:hAnsi="Arial" w:cs="Arial"/>
          <w:sz w:val="24"/>
          <w:szCs w:val="24"/>
        </w:rPr>
        <w:t xml:space="preserve"> (</w:t>
      </w:r>
      <w:r w:rsidR="000B337D">
        <w:rPr>
          <w:rFonts w:ascii="Arial" w:hAnsi="Arial" w:cs="Arial"/>
          <w:sz w:val="24"/>
          <w:szCs w:val="24"/>
        </w:rPr>
        <w:t>19070</w:t>
      </w:r>
      <w:r>
        <w:rPr>
          <w:rFonts w:ascii="Arial" w:hAnsi="Arial" w:cs="Arial"/>
          <w:sz w:val="24"/>
          <w:szCs w:val="24"/>
        </w:rPr>
        <w:t>, High Scope</w:t>
      </w:r>
      <w:r w:rsidR="000B337D">
        <w:rPr>
          <w:rFonts w:ascii="Arial" w:hAnsi="Arial" w:cs="Arial"/>
          <w:sz w:val="24"/>
          <w:szCs w:val="24"/>
        </w:rPr>
        <w:t xml:space="preserve"> (</w:t>
      </w:r>
      <w:r w:rsidR="00581841">
        <w:rPr>
          <w:rFonts w:ascii="Arial" w:hAnsi="Arial" w:cs="Arial"/>
          <w:sz w:val="24"/>
          <w:szCs w:val="24"/>
        </w:rPr>
        <w:t>1970)</w:t>
      </w:r>
      <w:r>
        <w:rPr>
          <w:rFonts w:ascii="Arial" w:hAnsi="Arial" w:cs="Arial"/>
          <w:sz w:val="24"/>
          <w:szCs w:val="24"/>
        </w:rPr>
        <w:t xml:space="preserve"> and Reggio Emilia </w:t>
      </w:r>
      <w:r w:rsidR="00581841">
        <w:rPr>
          <w:rFonts w:ascii="Arial" w:hAnsi="Arial" w:cs="Arial"/>
          <w:sz w:val="24"/>
          <w:szCs w:val="24"/>
        </w:rPr>
        <w:t>(</w:t>
      </w:r>
      <w:r w:rsidR="00524EFA">
        <w:rPr>
          <w:rFonts w:ascii="Arial" w:hAnsi="Arial" w:cs="Arial"/>
          <w:sz w:val="24"/>
          <w:szCs w:val="24"/>
        </w:rPr>
        <w:t xml:space="preserve">1945) </w:t>
      </w:r>
      <w:r>
        <w:rPr>
          <w:rFonts w:ascii="Arial" w:hAnsi="Arial" w:cs="Arial"/>
          <w:sz w:val="24"/>
          <w:szCs w:val="24"/>
        </w:rPr>
        <w:t xml:space="preserve">believe that the role of the adult is that of a guide, by encouraging a child’s sense of independence, providing support in decision-making and to look at each child for their interaction lead </w:t>
      </w:r>
      <w:bookmarkStart w:id="0" w:name="_Hlk128744061"/>
      <w:r>
        <w:rPr>
          <w:rFonts w:ascii="Arial" w:hAnsi="Arial" w:cs="Arial"/>
          <w:sz w:val="24"/>
          <w:szCs w:val="24"/>
        </w:rPr>
        <w:t xml:space="preserve">(Chicken &amp; Whitehouse, 2022). </w:t>
      </w:r>
      <w:bookmarkEnd w:id="0"/>
      <w:r>
        <w:rPr>
          <w:rFonts w:ascii="Arial" w:hAnsi="Arial" w:cs="Arial"/>
          <w:sz w:val="24"/>
          <w:szCs w:val="24"/>
        </w:rPr>
        <w:t xml:space="preserve">Although these approaches rely on the adult providing the role of a guide, Montessori’s mixed age approach, allows older children to become additional instructors by aiding and supporting during the play process (Jennings, 2022). Nutbrown </w:t>
      </w:r>
      <w:r w:rsidR="009B2D1B">
        <w:rPr>
          <w:rFonts w:ascii="Arial" w:hAnsi="Arial" w:cs="Arial"/>
          <w:sz w:val="24"/>
          <w:szCs w:val="24"/>
        </w:rPr>
        <w:t>(</w:t>
      </w:r>
      <w:r w:rsidR="00AD19B5">
        <w:rPr>
          <w:rFonts w:ascii="Arial" w:hAnsi="Arial" w:cs="Arial"/>
          <w:sz w:val="24"/>
          <w:szCs w:val="24"/>
        </w:rPr>
        <w:t>2011</w:t>
      </w:r>
      <w:r>
        <w:rPr>
          <w:rFonts w:ascii="Arial" w:hAnsi="Arial" w:cs="Arial"/>
          <w:sz w:val="24"/>
          <w:szCs w:val="24"/>
        </w:rPr>
        <w:t xml:space="preserve">) discusses children’s ability to develop their own planned and purposeful play, suggesting that the </w:t>
      </w:r>
      <w:r w:rsidR="00FD188E">
        <w:rPr>
          <w:rFonts w:ascii="Arial" w:hAnsi="Arial" w:cs="Arial"/>
          <w:sz w:val="24"/>
          <w:szCs w:val="24"/>
        </w:rPr>
        <w:t>adult’s</w:t>
      </w:r>
      <w:r>
        <w:rPr>
          <w:rFonts w:ascii="Arial" w:hAnsi="Arial" w:cs="Arial"/>
          <w:sz w:val="24"/>
          <w:szCs w:val="24"/>
        </w:rPr>
        <w:t xml:space="preserve"> role in educational planning</w:t>
      </w:r>
      <w:r w:rsidR="00A44B8B">
        <w:rPr>
          <w:rFonts w:ascii="Arial" w:hAnsi="Arial" w:cs="Arial"/>
          <w:sz w:val="24"/>
          <w:szCs w:val="24"/>
        </w:rPr>
        <w:t>,</w:t>
      </w:r>
      <w:r>
        <w:rPr>
          <w:rFonts w:ascii="Arial" w:hAnsi="Arial" w:cs="Arial"/>
          <w:sz w:val="24"/>
          <w:szCs w:val="24"/>
        </w:rPr>
        <w:t xml:space="preserve"> should be based on the child’s direction of play.</w:t>
      </w:r>
      <w:r w:rsidR="00FD188E">
        <w:rPr>
          <w:rFonts w:ascii="Arial" w:hAnsi="Arial" w:cs="Arial"/>
          <w:sz w:val="24"/>
          <w:szCs w:val="24"/>
        </w:rPr>
        <w:t xml:space="preserve"> Frobel discusses the fact that adults heavily influence children and that it is important that adults are aware of how vital play is in encompassing the state of a child’s emotional, social, mental, and physical development (Tovey, 2017). </w:t>
      </w:r>
      <w:r w:rsidR="00E3056D">
        <w:rPr>
          <w:rFonts w:ascii="Arial" w:eastAsia="Times New Roman" w:hAnsi="Arial" w:cs="Arial"/>
          <w:sz w:val="24"/>
          <w:szCs w:val="24"/>
          <w:lang w:eastAsia="en-GB"/>
        </w:rPr>
        <w:t xml:space="preserve">Although a play rich environment is required for a quality play experience, an </w:t>
      </w:r>
      <w:r w:rsidR="00B02652">
        <w:rPr>
          <w:rFonts w:ascii="Arial" w:eastAsia="Times New Roman" w:hAnsi="Arial" w:cs="Arial"/>
          <w:sz w:val="24"/>
          <w:szCs w:val="24"/>
          <w:lang w:eastAsia="en-GB"/>
        </w:rPr>
        <w:t>adult’s</w:t>
      </w:r>
      <w:r w:rsidR="00E3056D">
        <w:rPr>
          <w:rFonts w:ascii="Arial" w:eastAsia="Times New Roman" w:hAnsi="Arial" w:cs="Arial"/>
          <w:sz w:val="24"/>
          <w:szCs w:val="24"/>
          <w:lang w:eastAsia="en-GB"/>
        </w:rPr>
        <w:t xml:space="preserve"> engagement as an acting partner and providing a positive role model in which a child could copy (Cheung, 2019).</w:t>
      </w:r>
      <w:r>
        <w:rPr>
          <w:rFonts w:ascii="Arial" w:hAnsi="Arial" w:cs="Arial"/>
          <w:sz w:val="24"/>
          <w:szCs w:val="24"/>
        </w:rPr>
        <w:t xml:space="preserve"> </w:t>
      </w:r>
      <w:r w:rsidR="002E40D8">
        <w:rPr>
          <w:rFonts w:ascii="Arial" w:hAnsi="Arial" w:cs="Arial"/>
          <w:sz w:val="24"/>
          <w:szCs w:val="24"/>
        </w:rPr>
        <w:t xml:space="preserve">This role </w:t>
      </w:r>
      <w:r w:rsidR="00AB26E0">
        <w:rPr>
          <w:rFonts w:ascii="Arial" w:hAnsi="Arial" w:cs="Arial"/>
          <w:sz w:val="24"/>
          <w:szCs w:val="24"/>
        </w:rPr>
        <w:t xml:space="preserve">of providing a positive role model, </w:t>
      </w:r>
      <w:r w:rsidR="002E40D8">
        <w:rPr>
          <w:rFonts w:ascii="Arial" w:hAnsi="Arial" w:cs="Arial"/>
          <w:sz w:val="24"/>
          <w:szCs w:val="24"/>
        </w:rPr>
        <w:t>reinforces Bandura’s key principles of Social Learning Theory</w:t>
      </w:r>
      <w:r w:rsidR="00EE44A7">
        <w:rPr>
          <w:rFonts w:ascii="Arial" w:hAnsi="Arial" w:cs="Arial"/>
          <w:sz w:val="24"/>
          <w:szCs w:val="24"/>
        </w:rPr>
        <w:t xml:space="preserve"> (1986)</w:t>
      </w:r>
      <w:r w:rsidR="002E40D8">
        <w:rPr>
          <w:rFonts w:ascii="Arial" w:hAnsi="Arial" w:cs="Arial"/>
          <w:sz w:val="24"/>
          <w:szCs w:val="24"/>
        </w:rPr>
        <w:t xml:space="preserve">, </w:t>
      </w:r>
      <w:r w:rsidR="00AB26E0">
        <w:rPr>
          <w:rFonts w:ascii="Arial" w:hAnsi="Arial" w:cs="Arial"/>
          <w:sz w:val="24"/>
          <w:szCs w:val="24"/>
        </w:rPr>
        <w:t xml:space="preserve">this theory </w:t>
      </w:r>
      <w:r w:rsidR="002E40D8">
        <w:rPr>
          <w:rFonts w:ascii="Arial" w:hAnsi="Arial" w:cs="Arial"/>
          <w:sz w:val="24"/>
          <w:szCs w:val="24"/>
        </w:rPr>
        <w:t xml:space="preserve">suggests that children </w:t>
      </w:r>
      <w:r w:rsidR="002E40D8">
        <w:rPr>
          <w:rFonts w:ascii="Arial" w:hAnsi="Arial" w:cs="Arial"/>
          <w:sz w:val="24"/>
          <w:szCs w:val="24"/>
        </w:rPr>
        <w:lastRenderedPageBreak/>
        <w:t>learn behaviours through observational learning</w:t>
      </w:r>
      <w:r w:rsidR="00AB26E0">
        <w:rPr>
          <w:rFonts w:ascii="Arial" w:hAnsi="Arial" w:cs="Arial"/>
          <w:sz w:val="24"/>
          <w:szCs w:val="24"/>
        </w:rPr>
        <w:t>. Influenced by behaviours witnessed by others, a child will then model the observed behaviour (</w:t>
      </w:r>
      <w:r w:rsidR="00EE44A7">
        <w:rPr>
          <w:rFonts w:ascii="Arial" w:hAnsi="Arial" w:cs="Arial"/>
          <w:sz w:val="24"/>
          <w:szCs w:val="24"/>
        </w:rPr>
        <w:t>Sanderse, 2013)</w:t>
      </w:r>
      <w:r w:rsidR="00AB26E0">
        <w:rPr>
          <w:rFonts w:ascii="Arial" w:hAnsi="Arial" w:cs="Arial"/>
          <w:sz w:val="24"/>
          <w:szCs w:val="24"/>
        </w:rPr>
        <w:t>.</w:t>
      </w:r>
      <w:r w:rsidR="00BB01B8">
        <w:rPr>
          <w:rFonts w:ascii="Arial" w:hAnsi="Arial" w:cs="Arial"/>
          <w:sz w:val="24"/>
          <w:szCs w:val="24"/>
        </w:rPr>
        <w:t xml:space="preserve"> </w:t>
      </w:r>
    </w:p>
    <w:p w14:paraId="2E4EEF2E" w14:textId="77777777" w:rsidR="00912570" w:rsidRDefault="00912570" w:rsidP="00CD755A">
      <w:pPr>
        <w:spacing w:line="360" w:lineRule="auto"/>
        <w:rPr>
          <w:rFonts w:ascii="Arial" w:eastAsia="Times New Roman" w:hAnsi="Arial" w:cs="Arial"/>
          <w:sz w:val="24"/>
          <w:szCs w:val="24"/>
          <w:lang w:eastAsia="en-GB"/>
        </w:rPr>
      </w:pPr>
    </w:p>
    <w:p w14:paraId="253A8783" w14:textId="77777777" w:rsidR="009F64C8" w:rsidRDefault="009F64C8" w:rsidP="00CD755A">
      <w:pPr>
        <w:spacing w:line="360" w:lineRule="auto"/>
        <w:rPr>
          <w:rFonts w:ascii="Arial" w:eastAsia="Times New Roman" w:hAnsi="Arial" w:cs="Arial"/>
          <w:sz w:val="24"/>
          <w:szCs w:val="24"/>
          <w:lang w:eastAsia="en-GB"/>
        </w:rPr>
      </w:pPr>
    </w:p>
    <w:p w14:paraId="516D7139" w14:textId="77777777" w:rsidR="009F64C8" w:rsidRDefault="009F64C8" w:rsidP="00CD755A">
      <w:pPr>
        <w:spacing w:line="360" w:lineRule="auto"/>
        <w:rPr>
          <w:rFonts w:ascii="Arial" w:eastAsia="Times New Roman" w:hAnsi="Arial" w:cs="Arial"/>
          <w:sz w:val="24"/>
          <w:szCs w:val="24"/>
          <w:lang w:eastAsia="en-GB"/>
        </w:rPr>
      </w:pPr>
    </w:p>
    <w:p w14:paraId="6E9D803B" w14:textId="77777777" w:rsidR="009F64C8" w:rsidRDefault="009F64C8" w:rsidP="00CD755A">
      <w:pPr>
        <w:spacing w:line="360" w:lineRule="auto"/>
        <w:rPr>
          <w:rFonts w:ascii="Arial" w:eastAsia="Times New Roman" w:hAnsi="Arial" w:cs="Arial"/>
          <w:sz w:val="24"/>
          <w:szCs w:val="24"/>
          <w:lang w:eastAsia="en-GB"/>
        </w:rPr>
      </w:pPr>
    </w:p>
    <w:p w14:paraId="2B4D402F" w14:textId="77777777" w:rsidR="009F64C8" w:rsidRDefault="009F64C8" w:rsidP="00CD755A">
      <w:pPr>
        <w:spacing w:line="360" w:lineRule="auto"/>
        <w:rPr>
          <w:rFonts w:ascii="Arial" w:eastAsia="Times New Roman" w:hAnsi="Arial" w:cs="Arial"/>
          <w:sz w:val="24"/>
          <w:szCs w:val="24"/>
          <w:lang w:eastAsia="en-GB"/>
        </w:rPr>
      </w:pPr>
    </w:p>
    <w:p w14:paraId="4DA42284" w14:textId="77777777" w:rsidR="009F64C8" w:rsidRDefault="009F64C8" w:rsidP="00CD755A">
      <w:pPr>
        <w:spacing w:line="360" w:lineRule="auto"/>
        <w:rPr>
          <w:rFonts w:ascii="Arial" w:eastAsia="Times New Roman" w:hAnsi="Arial" w:cs="Arial"/>
          <w:sz w:val="24"/>
          <w:szCs w:val="24"/>
          <w:lang w:eastAsia="en-GB"/>
        </w:rPr>
      </w:pPr>
    </w:p>
    <w:p w14:paraId="2CCCFAD2" w14:textId="77777777" w:rsidR="009F64C8" w:rsidRDefault="009F64C8" w:rsidP="00CD755A">
      <w:pPr>
        <w:spacing w:line="360" w:lineRule="auto"/>
        <w:rPr>
          <w:rFonts w:ascii="Arial" w:eastAsia="Times New Roman" w:hAnsi="Arial" w:cs="Arial"/>
          <w:sz w:val="24"/>
          <w:szCs w:val="24"/>
          <w:lang w:eastAsia="en-GB"/>
        </w:rPr>
      </w:pPr>
    </w:p>
    <w:p w14:paraId="4EBF0E19" w14:textId="77777777" w:rsidR="009F64C8" w:rsidRDefault="009F64C8" w:rsidP="00CD755A">
      <w:pPr>
        <w:spacing w:line="360" w:lineRule="auto"/>
        <w:rPr>
          <w:rFonts w:ascii="Arial" w:eastAsia="Times New Roman" w:hAnsi="Arial" w:cs="Arial"/>
          <w:sz w:val="24"/>
          <w:szCs w:val="24"/>
          <w:lang w:eastAsia="en-GB"/>
        </w:rPr>
      </w:pPr>
    </w:p>
    <w:p w14:paraId="128CBDAF" w14:textId="77777777" w:rsidR="009F64C8" w:rsidRDefault="009F64C8" w:rsidP="00CD755A">
      <w:pPr>
        <w:spacing w:line="360" w:lineRule="auto"/>
        <w:rPr>
          <w:rFonts w:ascii="Arial" w:eastAsia="Times New Roman" w:hAnsi="Arial" w:cs="Arial"/>
          <w:sz w:val="24"/>
          <w:szCs w:val="24"/>
          <w:lang w:eastAsia="en-GB"/>
        </w:rPr>
      </w:pPr>
    </w:p>
    <w:p w14:paraId="3C55ABEE" w14:textId="77777777" w:rsidR="009F64C8" w:rsidRDefault="009F64C8" w:rsidP="00CD755A">
      <w:pPr>
        <w:spacing w:line="360" w:lineRule="auto"/>
        <w:rPr>
          <w:rFonts w:ascii="Arial" w:eastAsia="Times New Roman" w:hAnsi="Arial" w:cs="Arial"/>
          <w:sz w:val="24"/>
          <w:szCs w:val="24"/>
          <w:lang w:eastAsia="en-GB"/>
        </w:rPr>
      </w:pPr>
    </w:p>
    <w:p w14:paraId="3DB19CA2" w14:textId="77777777" w:rsidR="009F64C8" w:rsidRDefault="009F64C8" w:rsidP="00CD755A">
      <w:pPr>
        <w:spacing w:line="360" w:lineRule="auto"/>
        <w:rPr>
          <w:rFonts w:ascii="Arial" w:eastAsia="Times New Roman" w:hAnsi="Arial" w:cs="Arial"/>
          <w:sz w:val="24"/>
          <w:szCs w:val="24"/>
          <w:lang w:eastAsia="en-GB"/>
        </w:rPr>
      </w:pPr>
    </w:p>
    <w:p w14:paraId="61D2BE27" w14:textId="77777777" w:rsidR="009F64C8" w:rsidRDefault="009F64C8" w:rsidP="00CD755A">
      <w:pPr>
        <w:spacing w:line="360" w:lineRule="auto"/>
        <w:rPr>
          <w:rFonts w:ascii="Arial" w:eastAsia="Times New Roman" w:hAnsi="Arial" w:cs="Arial"/>
          <w:sz w:val="24"/>
          <w:szCs w:val="24"/>
          <w:lang w:eastAsia="en-GB"/>
        </w:rPr>
      </w:pPr>
    </w:p>
    <w:p w14:paraId="6CD5CD0F" w14:textId="77777777" w:rsidR="009F64C8" w:rsidRDefault="009F64C8" w:rsidP="00CD755A">
      <w:pPr>
        <w:spacing w:line="360" w:lineRule="auto"/>
        <w:rPr>
          <w:rFonts w:ascii="Arial" w:eastAsia="Times New Roman" w:hAnsi="Arial" w:cs="Arial"/>
          <w:sz w:val="24"/>
          <w:szCs w:val="24"/>
          <w:lang w:eastAsia="en-GB"/>
        </w:rPr>
      </w:pPr>
    </w:p>
    <w:p w14:paraId="6128B20E" w14:textId="77777777" w:rsidR="009F64C8" w:rsidRDefault="009F64C8" w:rsidP="00CD755A">
      <w:pPr>
        <w:spacing w:line="360" w:lineRule="auto"/>
        <w:rPr>
          <w:rFonts w:ascii="Arial" w:eastAsia="Times New Roman" w:hAnsi="Arial" w:cs="Arial"/>
          <w:sz w:val="24"/>
          <w:szCs w:val="24"/>
          <w:lang w:eastAsia="en-GB"/>
        </w:rPr>
      </w:pPr>
    </w:p>
    <w:p w14:paraId="7143BBCB" w14:textId="77777777" w:rsidR="009F64C8" w:rsidRDefault="009F64C8" w:rsidP="00CD755A">
      <w:pPr>
        <w:spacing w:line="360" w:lineRule="auto"/>
        <w:rPr>
          <w:rFonts w:ascii="Arial" w:eastAsia="Times New Roman" w:hAnsi="Arial" w:cs="Arial"/>
          <w:sz w:val="24"/>
          <w:szCs w:val="24"/>
          <w:lang w:eastAsia="en-GB"/>
        </w:rPr>
      </w:pPr>
    </w:p>
    <w:p w14:paraId="4E884C7D" w14:textId="77777777" w:rsidR="009F64C8" w:rsidRDefault="009F64C8" w:rsidP="00CD755A">
      <w:pPr>
        <w:spacing w:line="360" w:lineRule="auto"/>
        <w:rPr>
          <w:rFonts w:ascii="Arial" w:eastAsia="Times New Roman" w:hAnsi="Arial" w:cs="Arial"/>
          <w:sz w:val="24"/>
          <w:szCs w:val="24"/>
          <w:lang w:eastAsia="en-GB"/>
        </w:rPr>
      </w:pPr>
    </w:p>
    <w:p w14:paraId="5DEB270F" w14:textId="77777777" w:rsidR="009F64C8" w:rsidRDefault="009F64C8" w:rsidP="00CD755A">
      <w:pPr>
        <w:spacing w:line="360" w:lineRule="auto"/>
        <w:rPr>
          <w:rFonts w:ascii="Arial" w:eastAsia="Times New Roman" w:hAnsi="Arial" w:cs="Arial"/>
          <w:sz w:val="24"/>
          <w:szCs w:val="24"/>
          <w:lang w:eastAsia="en-GB"/>
        </w:rPr>
      </w:pPr>
    </w:p>
    <w:p w14:paraId="21464783" w14:textId="77777777" w:rsidR="009F64C8" w:rsidRDefault="009F64C8" w:rsidP="00CD755A">
      <w:pPr>
        <w:spacing w:line="360" w:lineRule="auto"/>
        <w:rPr>
          <w:rFonts w:ascii="Arial" w:eastAsia="Times New Roman" w:hAnsi="Arial" w:cs="Arial"/>
          <w:sz w:val="24"/>
          <w:szCs w:val="24"/>
          <w:lang w:eastAsia="en-GB"/>
        </w:rPr>
      </w:pPr>
    </w:p>
    <w:p w14:paraId="203236FF" w14:textId="77777777" w:rsidR="009F64C8" w:rsidRDefault="009F64C8" w:rsidP="00CD755A">
      <w:pPr>
        <w:spacing w:line="360" w:lineRule="auto"/>
        <w:rPr>
          <w:rFonts w:ascii="Arial" w:eastAsia="Times New Roman" w:hAnsi="Arial" w:cs="Arial"/>
          <w:sz w:val="24"/>
          <w:szCs w:val="24"/>
          <w:lang w:eastAsia="en-GB"/>
        </w:rPr>
      </w:pPr>
    </w:p>
    <w:p w14:paraId="41749646" w14:textId="77777777" w:rsidR="009F64C8" w:rsidRDefault="009F64C8" w:rsidP="00CD755A">
      <w:pPr>
        <w:spacing w:line="360" w:lineRule="auto"/>
        <w:rPr>
          <w:rFonts w:ascii="Arial" w:eastAsia="Times New Roman" w:hAnsi="Arial" w:cs="Arial"/>
          <w:sz w:val="24"/>
          <w:szCs w:val="24"/>
          <w:lang w:eastAsia="en-GB"/>
        </w:rPr>
      </w:pPr>
    </w:p>
    <w:p w14:paraId="30B5D9C4" w14:textId="77777777" w:rsidR="009F64C8" w:rsidRDefault="009F64C8" w:rsidP="00CD755A">
      <w:pPr>
        <w:spacing w:line="360" w:lineRule="auto"/>
        <w:rPr>
          <w:rFonts w:ascii="Arial" w:eastAsia="Times New Roman" w:hAnsi="Arial" w:cs="Arial"/>
          <w:sz w:val="24"/>
          <w:szCs w:val="24"/>
          <w:lang w:eastAsia="en-GB"/>
        </w:rPr>
      </w:pPr>
    </w:p>
    <w:p w14:paraId="4B7001FA" w14:textId="77777777" w:rsidR="009F64C8" w:rsidRDefault="009F64C8" w:rsidP="00CD755A">
      <w:pPr>
        <w:spacing w:line="360" w:lineRule="auto"/>
        <w:rPr>
          <w:rFonts w:ascii="Arial" w:eastAsia="Times New Roman" w:hAnsi="Arial" w:cs="Arial"/>
          <w:sz w:val="24"/>
          <w:szCs w:val="24"/>
          <w:lang w:eastAsia="en-GB"/>
        </w:rPr>
      </w:pPr>
    </w:p>
    <w:p w14:paraId="2308C27E" w14:textId="77777777" w:rsidR="009F64C8" w:rsidRPr="00EF717D" w:rsidRDefault="009F64C8" w:rsidP="00CD755A">
      <w:pPr>
        <w:spacing w:line="360" w:lineRule="auto"/>
        <w:rPr>
          <w:rFonts w:ascii="Arial" w:eastAsia="Times New Roman" w:hAnsi="Arial" w:cs="Arial"/>
          <w:sz w:val="24"/>
          <w:szCs w:val="24"/>
          <w:lang w:eastAsia="en-GB"/>
        </w:rPr>
      </w:pPr>
    </w:p>
    <w:p w14:paraId="221A1A1E" w14:textId="77777777" w:rsidR="007C2BB2" w:rsidRDefault="007D096C" w:rsidP="00CD755A">
      <w:pPr>
        <w:spacing w:line="360" w:lineRule="auto"/>
        <w:jc w:val="center"/>
        <w:rPr>
          <w:rFonts w:ascii="Arial" w:hAnsi="Arial" w:cs="Arial"/>
          <w:color w:val="000000" w:themeColor="text1"/>
          <w:sz w:val="24"/>
          <w:szCs w:val="24"/>
          <w:u w:val="single"/>
        </w:rPr>
      </w:pPr>
      <w:r>
        <w:rPr>
          <w:rFonts w:ascii="Arial" w:hAnsi="Arial" w:cs="Arial"/>
          <w:color w:val="000000" w:themeColor="text1"/>
          <w:sz w:val="24"/>
          <w:szCs w:val="24"/>
          <w:u w:val="single"/>
        </w:rPr>
        <w:lastRenderedPageBreak/>
        <w:t>Observations and their importance</w:t>
      </w:r>
    </w:p>
    <w:p w14:paraId="5E68A92B" w14:textId="77777777" w:rsidR="00D032E1" w:rsidRDefault="00D032E1" w:rsidP="00CD755A">
      <w:pPr>
        <w:spacing w:line="360" w:lineRule="auto"/>
        <w:rPr>
          <w:rFonts w:ascii="Arial" w:hAnsi="Arial" w:cs="Arial"/>
          <w:color w:val="000000" w:themeColor="text1"/>
          <w:sz w:val="24"/>
          <w:szCs w:val="24"/>
          <w:u w:val="single"/>
        </w:rPr>
      </w:pPr>
      <w:r w:rsidRPr="009E77F0">
        <w:rPr>
          <w:rFonts w:ascii="Arial" w:hAnsi="Arial" w:cs="Arial"/>
          <w:color w:val="000000" w:themeColor="text1"/>
          <w:sz w:val="24"/>
          <w:szCs w:val="24"/>
          <w:u w:val="single"/>
        </w:rPr>
        <w:t xml:space="preserve">Observations and their roles </w:t>
      </w:r>
    </w:p>
    <w:p w14:paraId="702EC044" w14:textId="77777777" w:rsidR="003D6034" w:rsidRPr="009F64C8" w:rsidRDefault="00D032E1" w:rsidP="00CD755A">
      <w:pPr>
        <w:spacing w:line="360" w:lineRule="auto"/>
        <w:rPr>
          <w:rFonts w:ascii="Arial" w:hAnsi="Arial" w:cs="Arial"/>
          <w:color w:val="000000" w:themeColor="text1"/>
          <w:sz w:val="24"/>
          <w:szCs w:val="24"/>
        </w:rPr>
      </w:pPr>
      <w:r>
        <w:rPr>
          <w:rFonts w:ascii="Arial" w:hAnsi="Arial" w:cs="Arial"/>
          <w:color w:val="000000" w:themeColor="text1"/>
          <w:sz w:val="24"/>
          <w:szCs w:val="24"/>
        </w:rPr>
        <w:t>Influenced by Melanie Klein’s (1926) beliefs that young children could be analysed, Susan Isaacs (1933) introduced the concept of ‘psychoanalytical observations’ into the English educational setting</w:t>
      </w:r>
      <w:r w:rsidR="0092695C">
        <w:rPr>
          <w:rFonts w:ascii="Arial" w:hAnsi="Arial" w:cs="Arial"/>
          <w:color w:val="000000" w:themeColor="text1"/>
          <w:sz w:val="24"/>
          <w:szCs w:val="24"/>
        </w:rPr>
        <w:t xml:space="preserve"> (</w:t>
      </w:r>
      <w:r w:rsidR="002111E6">
        <w:rPr>
          <w:rFonts w:ascii="Arial" w:hAnsi="Arial" w:cs="Arial"/>
          <w:color w:val="000000" w:themeColor="text1"/>
          <w:sz w:val="24"/>
          <w:szCs w:val="24"/>
        </w:rPr>
        <w:t>Riviere</w:t>
      </w:r>
      <w:r w:rsidR="000A748B">
        <w:rPr>
          <w:rFonts w:ascii="Arial" w:hAnsi="Arial" w:cs="Arial"/>
          <w:color w:val="000000" w:themeColor="text1"/>
          <w:sz w:val="24"/>
          <w:szCs w:val="24"/>
        </w:rPr>
        <w:t>.</w:t>
      </w:r>
      <w:r w:rsidR="008F5738">
        <w:rPr>
          <w:rFonts w:ascii="Arial" w:hAnsi="Arial" w:cs="Arial"/>
          <w:color w:val="000000" w:themeColor="text1"/>
          <w:sz w:val="24"/>
          <w:szCs w:val="24"/>
        </w:rPr>
        <w:t xml:space="preserve">, et </w:t>
      </w:r>
      <w:r w:rsidR="001D49C1">
        <w:rPr>
          <w:rFonts w:ascii="Arial" w:hAnsi="Arial" w:cs="Arial"/>
          <w:color w:val="000000" w:themeColor="text1"/>
          <w:sz w:val="24"/>
          <w:szCs w:val="24"/>
        </w:rPr>
        <w:t>al, 2019)</w:t>
      </w:r>
      <w:r>
        <w:rPr>
          <w:rFonts w:ascii="Arial" w:hAnsi="Arial" w:cs="Arial"/>
          <w:color w:val="000000" w:themeColor="text1"/>
          <w:sz w:val="24"/>
          <w:szCs w:val="24"/>
        </w:rPr>
        <w:t xml:space="preserve"> These observations enabled a pedagogy that connected with the child’s emotional development by encouraging the child to freely express and discover their surrounding world through play (Palaiologou, 2019). Described as the ‘foundation of education in the early years’ by Hurst (1991), observations provide us with the key opportunities to assess a child’s development within the setting, by providing focus on the natural behaviours and actions of the child. Observations provide opportunities for adults to listen, watch and interact with children carrying out their everyday activities, to enhance their understanding of the child by discovering in-depth information regarding the child’s individual abilities and interests (Palaiologou, 2019).</w:t>
      </w:r>
      <w:r w:rsidR="002270CB">
        <w:rPr>
          <w:rFonts w:ascii="Arial" w:hAnsi="Arial" w:cs="Arial"/>
          <w:color w:val="000000" w:themeColor="text1"/>
          <w:sz w:val="24"/>
          <w:szCs w:val="24"/>
        </w:rPr>
        <w:t xml:space="preserve"> </w:t>
      </w:r>
    </w:p>
    <w:p w14:paraId="4C92F540" w14:textId="77777777" w:rsidR="00E7242D" w:rsidRPr="00FE0706" w:rsidRDefault="00E7242D" w:rsidP="00CD755A">
      <w:pPr>
        <w:spacing w:line="360" w:lineRule="auto"/>
        <w:rPr>
          <w:rFonts w:ascii="Arial" w:hAnsi="Arial" w:cs="Arial"/>
          <w:sz w:val="24"/>
          <w:szCs w:val="24"/>
          <w:u w:val="single"/>
        </w:rPr>
      </w:pPr>
      <w:r w:rsidRPr="00FE0706">
        <w:rPr>
          <w:rFonts w:ascii="Arial" w:hAnsi="Arial" w:cs="Arial"/>
          <w:sz w:val="24"/>
          <w:szCs w:val="24"/>
          <w:u w:val="single"/>
        </w:rPr>
        <w:t xml:space="preserve">Leuven Scale </w:t>
      </w:r>
    </w:p>
    <w:p w14:paraId="3CD77E87" w14:textId="77777777" w:rsidR="00B5275F" w:rsidRDefault="00E7242D" w:rsidP="00CD755A">
      <w:pPr>
        <w:spacing w:line="360" w:lineRule="auto"/>
        <w:rPr>
          <w:rFonts w:ascii="Arial" w:hAnsi="Arial" w:cs="Arial"/>
          <w:sz w:val="24"/>
          <w:szCs w:val="24"/>
        </w:rPr>
      </w:pPr>
      <w:r>
        <w:rPr>
          <w:rFonts w:ascii="Arial" w:hAnsi="Arial" w:cs="Arial"/>
          <w:sz w:val="24"/>
          <w:szCs w:val="24"/>
        </w:rPr>
        <w:t xml:space="preserve">Created in the 1980’s by </w:t>
      </w:r>
      <w:proofErr w:type="spellStart"/>
      <w:r>
        <w:rPr>
          <w:rFonts w:ascii="Arial" w:hAnsi="Arial" w:cs="Arial"/>
          <w:sz w:val="24"/>
          <w:szCs w:val="24"/>
        </w:rPr>
        <w:t>Ferre</w:t>
      </w:r>
      <w:proofErr w:type="spellEnd"/>
      <w:r>
        <w:rPr>
          <w:rFonts w:ascii="Arial" w:hAnsi="Arial" w:cs="Arial"/>
          <w:sz w:val="24"/>
          <w:szCs w:val="24"/>
        </w:rPr>
        <w:t xml:space="preserve"> </w:t>
      </w:r>
      <w:proofErr w:type="spellStart"/>
      <w:r>
        <w:rPr>
          <w:rFonts w:ascii="Arial" w:hAnsi="Arial" w:cs="Arial"/>
          <w:sz w:val="24"/>
          <w:szCs w:val="24"/>
        </w:rPr>
        <w:t>Laevers</w:t>
      </w:r>
      <w:proofErr w:type="spellEnd"/>
      <w:r>
        <w:rPr>
          <w:rFonts w:ascii="Arial" w:hAnsi="Arial" w:cs="Arial"/>
          <w:sz w:val="24"/>
          <w:szCs w:val="24"/>
        </w:rPr>
        <w:t>, the Leuven Scale is used within the early years setting to provide a 5-point scale to measure the two components which are critical for a child’s development, learning and progression</w:t>
      </w:r>
      <w:r w:rsidR="00147278">
        <w:rPr>
          <w:rFonts w:ascii="Arial" w:hAnsi="Arial" w:cs="Arial"/>
          <w:sz w:val="24"/>
          <w:szCs w:val="24"/>
        </w:rPr>
        <w:t xml:space="preserve"> (Clark, </w:t>
      </w:r>
      <w:r w:rsidR="00B225EB">
        <w:rPr>
          <w:rFonts w:ascii="Arial" w:hAnsi="Arial" w:cs="Arial"/>
          <w:sz w:val="24"/>
          <w:szCs w:val="24"/>
        </w:rPr>
        <w:t>2022)</w:t>
      </w:r>
      <w:r>
        <w:rPr>
          <w:rFonts w:ascii="Arial" w:hAnsi="Arial" w:cs="Arial"/>
          <w:sz w:val="24"/>
          <w:szCs w:val="24"/>
        </w:rPr>
        <w:t xml:space="preserve"> When a child’s emotional well-being and involvement are being observed through the child’s engagement in their play or on a task, it can provide indicators in which the child’s level of well-being and involvement can be measured</w:t>
      </w:r>
      <w:r w:rsidR="00225E82">
        <w:rPr>
          <w:rFonts w:ascii="Arial" w:hAnsi="Arial" w:cs="Arial"/>
          <w:sz w:val="24"/>
          <w:szCs w:val="24"/>
        </w:rPr>
        <w:t xml:space="preserve"> </w:t>
      </w:r>
      <w:r w:rsidR="00225E82">
        <w:rPr>
          <w:rFonts w:ascii="Arial" w:hAnsi="Arial" w:cs="Arial"/>
          <w:color w:val="000000" w:themeColor="text1"/>
          <w:sz w:val="24"/>
          <w:szCs w:val="24"/>
        </w:rPr>
        <w:t>(Palaiologou, 2019)</w:t>
      </w:r>
      <w:r>
        <w:rPr>
          <w:rFonts w:ascii="Arial" w:hAnsi="Arial" w:cs="Arial"/>
          <w:sz w:val="24"/>
          <w:szCs w:val="24"/>
        </w:rPr>
        <w:t xml:space="preserve">. Leavers believed, that when children demonstrated behaviours such as confidence, spontaneity, and who were comfortable to explore and show a curiosity within their environment, that a high-level of well-being and involvement was apparent. Furthermore, Leavers was of the opinion, that a child who demonstrated a high-level of well-being, is able to achieve a ‘deep-level meaningful learning’ experience </w:t>
      </w:r>
      <w:bookmarkStart w:id="1" w:name="_Hlk128567402"/>
      <w:r>
        <w:rPr>
          <w:rFonts w:ascii="Arial" w:hAnsi="Arial" w:cs="Arial"/>
          <w:color w:val="000000" w:themeColor="text1"/>
          <w:sz w:val="24"/>
          <w:szCs w:val="24"/>
        </w:rPr>
        <w:t>(Palaiologou, 2019)</w:t>
      </w:r>
      <w:r>
        <w:rPr>
          <w:rFonts w:ascii="Arial" w:hAnsi="Arial" w:cs="Arial"/>
          <w:sz w:val="24"/>
          <w:szCs w:val="24"/>
        </w:rPr>
        <w:t xml:space="preserve">. </w:t>
      </w:r>
      <w:bookmarkEnd w:id="1"/>
      <w:r>
        <w:rPr>
          <w:rFonts w:ascii="Arial" w:hAnsi="Arial" w:cs="Arial"/>
          <w:sz w:val="24"/>
          <w:szCs w:val="24"/>
        </w:rPr>
        <w:t>However, children who exhibited a reduced level of involvement in play or a task, and show a dependency on adults, anxious and frightened behaviour, demonstrated a low-level of well-being, and that the child found difficulty in achieving a ‘deep-level meaningful learning’ experience as they were unable to demonstrate or expand on their potential</w:t>
      </w:r>
      <w:r w:rsidR="00236EA1">
        <w:rPr>
          <w:rFonts w:ascii="Arial" w:hAnsi="Arial" w:cs="Arial"/>
          <w:sz w:val="24"/>
          <w:szCs w:val="24"/>
        </w:rPr>
        <w:t xml:space="preserve"> </w:t>
      </w:r>
      <w:r w:rsidR="00236EA1">
        <w:rPr>
          <w:rFonts w:ascii="Arial" w:hAnsi="Arial" w:cs="Arial"/>
          <w:color w:val="000000" w:themeColor="text1"/>
          <w:sz w:val="24"/>
          <w:szCs w:val="24"/>
        </w:rPr>
        <w:t>(Palaiologou, 2019)</w:t>
      </w:r>
      <w:r>
        <w:rPr>
          <w:rFonts w:ascii="Arial" w:hAnsi="Arial" w:cs="Arial"/>
          <w:sz w:val="24"/>
          <w:szCs w:val="24"/>
        </w:rPr>
        <w:t>.</w:t>
      </w:r>
      <w:r w:rsidR="00B5275F">
        <w:rPr>
          <w:rFonts w:ascii="Arial" w:hAnsi="Arial" w:cs="Arial"/>
          <w:sz w:val="24"/>
          <w:szCs w:val="24"/>
        </w:rPr>
        <w:t xml:space="preserve"> </w:t>
      </w:r>
      <w:r w:rsidR="0064258C">
        <w:rPr>
          <w:rFonts w:ascii="Arial" w:hAnsi="Arial" w:cs="Arial"/>
          <w:sz w:val="24"/>
          <w:szCs w:val="24"/>
        </w:rPr>
        <w:t>Piaget believed that children</w:t>
      </w:r>
      <w:r w:rsidR="005E3444">
        <w:rPr>
          <w:rFonts w:ascii="Arial" w:hAnsi="Arial" w:cs="Arial"/>
          <w:sz w:val="24"/>
          <w:szCs w:val="24"/>
        </w:rPr>
        <w:t xml:space="preserve"> use play in order to construct their </w:t>
      </w:r>
      <w:r w:rsidR="00165362">
        <w:rPr>
          <w:rFonts w:ascii="Arial" w:hAnsi="Arial" w:cs="Arial"/>
          <w:sz w:val="24"/>
          <w:szCs w:val="24"/>
        </w:rPr>
        <w:t>understand</w:t>
      </w:r>
      <w:r w:rsidR="00962EFE">
        <w:rPr>
          <w:rFonts w:ascii="Arial" w:hAnsi="Arial" w:cs="Arial"/>
          <w:sz w:val="24"/>
          <w:szCs w:val="24"/>
        </w:rPr>
        <w:t>ing</w:t>
      </w:r>
      <w:r w:rsidR="0087077A">
        <w:rPr>
          <w:rFonts w:ascii="Arial" w:hAnsi="Arial" w:cs="Arial"/>
          <w:sz w:val="24"/>
          <w:szCs w:val="24"/>
        </w:rPr>
        <w:t xml:space="preserve"> and the meaning</w:t>
      </w:r>
      <w:r w:rsidR="00165362">
        <w:rPr>
          <w:rFonts w:ascii="Arial" w:hAnsi="Arial" w:cs="Arial"/>
          <w:sz w:val="24"/>
          <w:szCs w:val="24"/>
        </w:rPr>
        <w:t xml:space="preserve"> of the </w:t>
      </w:r>
      <w:r w:rsidR="00165362">
        <w:rPr>
          <w:rFonts w:ascii="Arial" w:hAnsi="Arial" w:cs="Arial"/>
          <w:sz w:val="24"/>
          <w:szCs w:val="24"/>
        </w:rPr>
        <w:lastRenderedPageBreak/>
        <w:t>world</w:t>
      </w:r>
      <w:r w:rsidR="007E2EFF">
        <w:rPr>
          <w:rFonts w:ascii="Arial" w:hAnsi="Arial" w:cs="Arial"/>
          <w:sz w:val="24"/>
          <w:szCs w:val="24"/>
        </w:rPr>
        <w:t xml:space="preserve">, </w:t>
      </w:r>
      <w:r w:rsidR="002939CC">
        <w:rPr>
          <w:rFonts w:ascii="Arial" w:hAnsi="Arial" w:cs="Arial"/>
          <w:sz w:val="24"/>
          <w:szCs w:val="24"/>
        </w:rPr>
        <w:t>however,</w:t>
      </w:r>
      <w:r w:rsidR="00AB54D1">
        <w:rPr>
          <w:rFonts w:ascii="Arial" w:hAnsi="Arial" w:cs="Arial"/>
          <w:sz w:val="24"/>
          <w:szCs w:val="24"/>
        </w:rPr>
        <w:t xml:space="preserve"> </w:t>
      </w:r>
      <w:r w:rsidR="007E2EFF">
        <w:rPr>
          <w:rFonts w:ascii="Arial" w:hAnsi="Arial" w:cs="Arial"/>
          <w:sz w:val="24"/>
          <w:szCs w:val="24"/>
        </w:rPr>
        <w:t xml:space="preserve">this </w:t>
      </w:r>
      <w:r w:rsidR="00490D7A">
        <w:rPr>
          <w:rFonts w:ascii="Arial" w:hAnsi="Arial" w:cs="Arial"/>
          <w:sz w:val="24"/>
          <w:szCs w:val="24"/>
        </w:rPr>
        <w:t xml:space="preserve">concept was </w:t>
      </w:r>
      <w:r w:rsidR="002939CC">
        <w:rPr>
          <w:rFonts w:ascii="Arial" w:hAnsi="Arial" w:cs="Arial"/>
          <w:sz w:val="24"/>
          <w:szCs w:val="24"/>
        </w:rPr>
        <w:t xml:space="preserve">disagreed with </w:t>
      </w:r>
      <w:r w:rsidR="00025859">
        <w:rPr>
          <w:rFonts w:ascii="Arial" w:hAnsi="Arial" w:cs="Arial"/>
          <w:sz w:val="24"/>
          <w:szCs w:val="24"/>
        </w:rPr>
        <w:t>by Vygotsky</w:t>
      </w:r>
      <w:r w:rsidR="002939CC">
        <w:rPr>
          <w:rFonts w:ascii="Arial" w:hAnsi="Arial" w:cs="Arial"/>
          <w:sz w:val="24"/>
          <w:szCs w:val="24"/>
        </w:rPr>
        <w:t xml:space="preserve"> who believed in the </w:t>
      </w:r>
      <w:r w:rsidR="001754DB">
        <w:rPr>
          <w:rFonts w:ascii="Arial" w:hAnsi="Arial" w:cs="Arial"/>
          <w:sz w:val="24"/>
          <w:szCs w:val="24"/>
        </w:rPr>
        <w:t>socio</w:t>
      </w:r>
      <w:r w:rsidR="00FB16D2">
        <w:rPr>
          <w:rFonts w:ascii="Arial" w:hAnsi="Arial" w:cs="Arial"/>
          <w:sz w:val="24"/>
          <w:szCs w:val="24"/>
        </w:rPr>
        <w:t>-cultural theory</w:t>
      </w:r>
      <w:r w:rsidR="00A5285D">
        <w:rPr>
          <w:rFonts w:ascii="Arial" w:hAnsi="Arial" w:cs="Arial"/>
          <w:sz w:val="24"/>
          <w:szCs w:val="24"/>
        </w:rPr>
        <w:t xml:space="preserve">. </w:t>
      </w:r>
      <w:r w:rsidR="00872812">
        <w:rPr>
          <w:rFonts w:ascii="Arial" w:hAnsi="Arial" w:cs="Arial"/>
          <w:sz w:val="24"/>
          <w:szCs w:val="24"/>
        </w:rPr>
        <w:t>Vygotsky discussed that through play</w:t>
      </w:r>
      <w:r w:rsidR="00674911">
        <w:rPr>
          <w:rFonts w:ascii="Arial" w:hAnsi="Arial" w:cs="Arial"/>
          <w:sz w:val="24"/>
          <w:szCs w:val="24"/>
        </w:rPr>
        <w:t xml:space="preserve"> interactions,</w:t>
      </w:r>
      <w:r w:rsidR="00872812">
        <w:rPr>
          <w:rFonts w:ascii="Arial" w:hAnsi="Arial" w:cs="Arial"/>
          <w:sz w:val="24"/>
          <w:szCs w:val="24"/>
        </w:rPr>
        <w:t xml:space="preserve"> </w:t>
      </w:r>
      <w:r w:rsidR="00EA5E10">
        <w:rPr>
          <w:rFonts w:ascii="Arial" w:hAnsi="Arial" w:cs="Arial"/>
          <w:sz w:val="24"/>
          <w:szCs w:val="24"/>
        </w:rPr>
        <w:t xml:space="preserve">children can </w:t>
      </w:r>
      <w:r w:rsidR="00BE2986">
        <w:rPr>
          <w:rFonts w:ascii="Arial" w:hAnsi="Arial" w:cs="Arial"/>
          <w:sz w:val="24"/>
          <w:szCs w:val="24"/>
        </w:rPr>
        <w:t>c</w:t>
      </w:r>
      <w:r w:rsidR="000463E3">
        <w:rPr>
          <w:rFonts w:ascii="Arial" w:hAnsi="Arial" w:cs="Arial"/>
          <w:sz w:val="24"/>
          <w:szCs w:val="24"/>
        </w:rPr>
        <w:t>onsciously a</w:t>
      </w:r>
      <w:r w:rsidR="001E1B58">
        <w:rPr>
          <w:rFonts w:ascii="Arial" w:hAnsi="Arial" w:cs="Arial"/>
          <w:sz w:val="24"/>
          <w:szCs w:val="24"/>
        </w:rPr>
        <w:t>cquire self-</w:t>
      </w:r>
      <w:r w:rsidR="00674911">
        <w:rPr>
          <w:rFonts w:ascii="Arial" w:hAnsi="Arial" w:cs="Arial"/>
          <w:sz w:val="24"/>
          <w:szCs w:val="24"/>
        </w:rPr>
        <w:t>regulation</w:t>
      </w:r>
      <w:r w:rsidR="001E1B58">
        <w:rPr>
          <w:rFonts w:ascii="Arial" w:hAnsi="Arial" w:cs="Arial"/>
          <w:sz w:val="24"/>
          <w:szCs w:val="24"/>
        </w:rPr>
        <w:t xml:space="preserve"> and </w:t>
      </w:r>
      <w:r w:rsidR="00674911">
        <w:rPr>
          <w:rFonts w:ascii="Arial" w:hAnsi="Arial" w:cs="Arial"/>
          <w:sz w:val="24"/>
          <w:szCs w:val="24"/>
        </w:rPr>
        <w:t>rules of behaviour</w:t>
      </w:r>
      <w:r w:rsidR="000B5273">
        <w:rPr>
          <w:rFonts w:ascii="Arial" w:hAnsi="Arial" w:cs="Arial"/>
          <w:sz w:val="24"/>
          <w:szCs w:val="24"/>
        </w:rPr>
        <w:t xml:space="preserve"> </w:t>
      </w:r>
      <w:r w:rsidR="00043C6D">
        <w:rPr>
          <w:rFonts w:ascii="Arial" w:hAnsi="Arial" w:cs="Arial"/>
          <w:sz w:val="24"/>
          <w:szCs w:val="24"/>
        </w:rPr>
        <w:t xml:space="preserve">(Beckley, </w:t>
      </w:r>
      <w:r w:rsidR="004F0E39">
        <w:rPr>
          <w:rFonts w:ascii="Arial" w:hAnsi="Arial" w:cs="Arial"/>
          <w:sz w:val="24"/>
          <w:szCs w:val="24"/>
        </w:rPr>
        <w:t>2012)</w:t>
      </w:r>
      <w:r w:rsidR="00674911">
        <w:rPr>
          <w:rFonts w:ascii="Arial" w:hAnsi="Arial" w:cs="Arial"/>
          <w:sz w:val="24"/>
          <w:szCs w:val="24"/>
        </w:rPr>
        <w:t xml:space="preserve">. </w:t>
      </w:r>
      <w:r w:rsidR="000D220D">
        <w:rPr>
          <w:rFonts w:ascii="Arial" w:hAnsi="Arial" w:cs="Arial"/>
          <w:sz w:val="24"/>
          <w:szCs w:val="24"/>
        </w:rPr>
        <w:t xml:space="preserve">These social interactions </w:t>
      </w:r>
      <w:r w:rsidR="005C6BF7">
        <w:rPr>
          <w:rFonts w:ascii="Arial" w:hAnsi="Arial" w:cs="Arial"/>
          <w:sz w:val="24"/>
          <w:szCs w:val="24"/>
        </w:rPr>
        <w:t xml:space="preserve">can be </w:t>
      </w:r>
      <w:r w:rsidR="008C0705">
        <w:rPr>
          <w:rFonts w:ascii="Arial" w:hAnsi="Arial" w:cs="Arial"/>
          <w:sz w:val="24"/>
          <w:szCs w:val="24"/>
        </w:rPr>
        <w:t xml:space="preserve">pivotal to the child’s play and can be observed and </w:t>
      </w:r>
      <w:r w:rsidR="00B4481E">
        <w:rPr>
          <w:rFonts w:ascii="Arial" w:hAnsi="Arial" w:cs="Arial"/>
          <w:sz w:val="24"/>
          <w:szCs w:val="24"/>
        </w:rPr>
        <w:t xml:space="preserve">recorded using the Leuven </w:t>
      </w:r>
      <w:r w:rsidR="007506D7">
        <w:rPr>
          <w:rFonts w:ascii="Arial" w:hAnsi="Arial" w:cs="Arial"/>
          <w:sz w:val="24"/>
          <w:szCs w:val="24"/>
        </w:rPr>
        <w:t>scale</w:t>
      </w:r>
      <w:r w:rsidR="00091514">
        <w:rPr>
          <w:rFonts w:ascii="Arial" w:hAnsi="Arial" w:cs="Arial"/>
          <w:sz w:val="24"/>
          <w:szCs w:val="24"/>
        </w:rPr>
        <w:t xml:space="preserve"> (</w:t>
      </w:r>
      <w:r w:rsidR="00CA4ABE">
        <w:rPr>
          <w:rFonts w:ascii="Arial" w:hAnsi="Arial" w:cs="Arial"/>
          <w:sz w:val="24"/>
          <w:szCs w:val="24"/>
        </w:rPr>
        <w:t xml:space="preserve">MacRae &amp; Jones, </w:t>
      </w:r>
      <w:r w:rsidR="00684C58">
        <w:rPr>
          <w:rFonts w:ascii="Arial" w:hAnsi="Arial" w:cs="Arial"/>
          <w:sz w:val="24"/>
          <w:szCs w:val="24"/>
        </w:rPr>
        <w:t>202</w:t>
      </w:r>
      <w:r w:rsidR="00801834">
        <w:rPr>
          <w:rFonts w:ascii="Arial" w:hAnsi="Arial" w:cs="Arial"/>
          <w:sz w:val="24"/>
          <w:szCs w:val="24"/>
        </w:rPr>
        <w:t>0</w:t>
      </w:r>
      <w:r w:rsidR="00684C58">
        <w:rPr>
          <w:rFonts w:ascii="Arial" w:hAnsi="Arial" w:cs="Arial"/>
          <w:sz w:val="24"/>
          <w:szCs w:val="24"/>
        </w:rPr>
        <w:t>)</w:t>
      </w:r>
      <w:r w:rsidR="007506D7">
        <w:rPr>
          <w:rFonts w:ascii="Arial" w:hAnsi="Arial" w:cs="Arial"/>
          <w:sz w:val="24"/>
          <w:szCs w:val="24"/>
        </w:rPr>
        <w:t>.</w:t>
      </w:r>
    </w:p>
    <w:p w14:paraId="321DD88F" w14:textId="77777777" w:rsidR="00845CB2" w:rsidRDefault="00A42EA3" w:rsidP="00CD755A">
      <w:pPr>
        <w:spacing w:line="360" w:lineRule="auto"/>
        <w:rPr>
          <w:rFonts w:ascii="Arial" w:hAnsi="Arial" w:cs="Arial"/>
          <w:sz w:val="24"/>
          <w:szCs w:val="24"/>
        </w:rPr>
      </w:pPr>
      <w:r>
        <w:rPr>
          <w:rFonts w:ascii="Arial" w:hAnsi="Arial" w:cs="Arial"/>
          <w:sz w:val="24"/>
          <w:szCs w:val="24"/>
        </w:rPr>
        <w:t>Operating on a</w:t>
      </w:r>
      <w:r w:rsidR="00B608E1">
        <w:rPr>
          <w:rFonts w:ascii="Arial" w:hAnsi="Arial" w:cs="Arial"/>
          <w:sz w:val="24"/>
          <w:szCs w:val="24"/>
        </w:rPr>
        <w:t xml:space="preserve">n observation scale of </w:t>
      </w:r>
      <w:r w:rsidR="009A33F8">
        <w:rPr>
          <w:rFonts w:ascii="Arial" w:hAnsi="Arial" w:cs="Arial"/>
          <w:sz w:val="24"/>
          <w:szCs w:val="24"/>
        </w:rPr>
        <w:t xml:space="preserve">1 to 5, the </w:t>
      </w:r>
      <w:r w:rsidR="00251115">
        <w:rPr>
          <w:rFonts w:ascii="Arial" w:hAnsi="Arial" w:cs="Arial"/>
          <w:sz w:val="24"/>
          <w:szCs w:val="24"/>
        </w:rPr>
        <w:t>Leuven’s</w:t>
      </w:r>
      <w:r w:rsidR="009A33F8">
        <w:rPr>
          <w:rFonts w:ascii="Arial" w:hAnsi="Arial" w:cs="Arial"/>
          <w:sz w:val="24"/>
          <w:szCs w:val="24"/>
        </w:rPr>
        <w:t xml:space="preserve"> scale</w:t>
      </w:r>
      <w:r w:rsidR="00251115">
        <w:rPr>
          <w:rFonts w:ascii="Arial" w:hAnsi="Arial" w:cs="Arial"/>
          <w:sz w:val="24"/>
          <w:szCs w:val="24"/>
        </w:rPr>
        <w:t xml:space="preserve"> provides Early Years practitioners </w:t>
      </w:r>
      <w:r w:rsidR="00355D7C">
        <w:rPr>
          <w:rFonts w:ascii="Arial" w:hAnsi="Arial" w:cs="Arial"/>
          <w:sz w:val="24"/>
          <w:szCs w:val="24"/>
        </w:rPr>
        <w:t>a means o</w:t>
      </w:r>
      <w:r w:rsidR="00D43C58">
        <w:rPr>
          <w:rFonts w:ascii="Arial" w:hAnsi="Arial" w:cs="Arial"/>
          <w:sz w:val="24"/>
          <w:szCs w:val="24"/>
        </w:rPr>
        <w:t>f</w:t>
      </w:r>
      <w:r w:rsidR="00355D7C">
        <w:rPr>
          <w:rFonts w:ascii="Arial" w:hAnsi="Arial" w:cs="Arial"/>
          <w:sz w:val="24"/>
          <w:szCs w:val="24"/>
        </w:rPr>
        <w:t xml:space="preserve"> quantifying </w:t>
      </w:r>
      <w:r w:rsidR="00B14219">
        <w:rPr>
          <w:rFonts w:ascii="Arial" w:hAnsi="Arial" w:cs="Arial"/>
          <w:sz w:val="24"/>
          <w:szCs w:val="24"/>
        </w:rPr>
        <w:t>the degree of involvement</w:t>
      </w:r>
      <w:r w:rsidR="00962EFE">
        <w:rPr>
          <w:rFonts w:ascii="Arial" w:hAnsi="Arial" w:cs="Arial"/>
          <w:sz w:val="24"/>
          <w:szCs w:val="24"/>
        </w:rPr>
        <w:t>,</w:t>
      </w:r>
      <w:r w:rsidR="006B6102">
        <w:rPr>
          <w:rFonts w:ascii="Arial" w:hAnsi="Arial" w:cs="Arial"/>
          <w:sz w:val="24"/>
          <w:szCs w:val="24"/>
        </w:rPr>
        <w:t xml:space="preserve"> and the emotional wellbeing</w:t>
      </w:r>
      <w:r w:rsidR="00B14219">
        <w:rPr>
          <w:rFonts w:ascii="Arial" w:hAnsi="Arial" w:cs="Arial"/>
          <w:sz w:val="24"/>
          <w:szCs w:val="24"/>
        </w:rPr>
        <w:t xml:space="preserve"> </w:t>
      </w:r>
      <w:r w:rsidR="00D43C58">
        <w:rPr>
          <w:rFonts w:ascii="Arial" w:hAnsi="Arial" w:cs="Arial"/>
          <w:sz w:val="24"/>
          <w:szCs w:val="24"/>
        </w:rPr>
        <w:t>demonstrated by the child in a self-cho</w:t>
      </w:r>
      <w:r w:rsidR="00466B01">
        <w:rPr>
          <w:rFonts w:ascii="Arial" w:hAnsi="Arial" w:cs="Arial"/>
          <w:sz w:val="24"/>
          <w:szCs w:val="24"/>
        </w:rPr>
        <w:t xml:space="preserve">sen activity. </w:t>
      </w:r>
      <w:r w:rsidR="00036CBC">
        <w:rPr>
          <w:rFonts w:ascii="Arial" w:hAnsi="Arial" w:cs="Arial"/>
          <w:sz w:val="24"/>
          <w:szCs w:val="24"/>
        </w:rPr>
        <w:t xml:space="preserve">Having the flexibility to </w:t>
      </w:r>
      <w:r w:rsidR="000231D1">
        <w:rPr>
          <w:rFonts w:ascii="Arial" w:hAnsi="Arial" w:cs="Arial"/>
          <w:sz w:val="24"/>
          <w:szCs w:val="24"/>
        </w:rPr>
        <w:t xml:space="preserve">observing both </w:t>
      </w:r>
      <w:r w:rsidR="00120289">
        <w:rPr>
          <w:rFonts w:ascii="Arial" w:hAnsi="Arial" w:cs="Arial"/>
          <w:sz w:val="24"/>
          <w:szCs w:val="24"/>
        </w:rPr>
        <w:t>a child</w:t>
      </w:r>
      <w:r w:rsidR="00036CBC">
        <w:rPr>
          <w:rFonts w:ascii="Arial" w:hAnsi="Arial" w:cs="Arial"/>
          <w:sz w:val="24"/>
          <w:szCs w:val="24"/>
        </w:rPr>
        <w:t xml:space="preserve">’s </w:t>
      </w:r>
      <w:r w:rsidR="00120289">
        <w:rPr>
          <w:rFonts w:ascii="Arial" w:hAnsi="Arial" w:cs="Arial"/>
          <w:sz w:val="24"/>
          <w:szCs w:val="24"/>
        </w:rPr>
        <w:t>emotional and involvement levels hand</w:t>
      </w:r>
      <w:r w:rsidR="00845CB2">
        <w:rPr>
          <w:rFonts w:ascii="Arial" w:hAnsi="Arial" w:cs="Arial"/>
          <w:sz w:val="24"/>
          <w:szCs w:val="24"/>
        </w:rPr>
        <w:t>-</w:t>
      </w:r>
      <w:r w:rsidR="00120289">
        <w:rPr>
          <w:rFonts w:ascii="Arial" w:hAnsi="Arial" w:cs="Arial"/>
          <w:sz w:val="24"/>
          <w:szCs w:val="24"/>
        </w:rPr>
        <w:t>in</w:t>
      </w:r>
      <w:r w:rsidR="00845CB2">
        <w:rPr>
          <w:rFonts w:ascii="Arial" w:hAnsi="Arial" w:cs="Arial"/>
          <w:sz w:val="24"/>
          <w:szCs w:val="24"/>
        </w:rPr>
        <w:t>-</w:t>
      </w:r>
      <w:r w:rsidR="00120289">
        <w:rPr>
          <w:rFonts w:ascii="Arial" w:hAnsi="Arial" w:cs="Arial"/>
          <w:sz w:val="24"/>
          <w:szCs w:val="24"/>
        </w:rPr>
        <w:t>hand</w:t>
      </w:r>
      <w:r w:rsidR="00036CBC">
        <w:rPr>
          <w:rFonts w:ascii="Arial" w:hAnsi="Arial" w:cs="Arial"/>
          <w:sz w:val="24"/>
          <w:szCs w:val="24"/>
        </w:rPr>
        <w:t xml:space="preserve"> or </w:t>
      </w:r>
      <w:r w:rsidR="00CC3EFC">
        <w:rPr>
          <w:rFonts w:ascii="Arial" w:hAnsi="Arial" w:cs="Arial"/>
          <w:sz w:val="24"/>
          <w:szCs w:val="24"/>
        </w:rPr>
        <w:t>individually</w:t>
      </w:r>
      <w:r w:rsidR="00036CBC">
        <w:rPr>
          <w:rFonts w:ascii="Arial" w:hAnsi="Arial" w:cs="Arial"/>
          <w:sz w:val="24"/>
          <w:szCs w:val="24"/>
        </w:rPr>
        <w:t xml:space="preserve">, it enables </w:t>
      </w:r>
      <w:r w:rsidR="00225181">
        <w:rPr>
          <w:rFonts w:ascii="Arial" w:hAnsi="Arial" w:cs="Arial"/>
          <w:sz w:val="24"/>
          <w:szCs w:val="24"/>
        </w:rPr>
        <w:t xml:space="preserve">the practitioner to </w:t>
      </w:r>
      <w:r w:rsidR="00886B48">
        <w:rPr>
          <w:rFonts w:ascii="Arial" w:hAnsi="Arial" w:cs="Arial"/>
          <w:sz w:val="24"/>
          <w:szCs w:val="24"/>
        </w:rPr>
        <w:t>individualise their obs</w:t>
      </w:r>
      <w:r w:rsidR="007B2BE0">
        <w:rPr>
          <w:rFonts w:ascii="Arial" w:hAnsi="Arial" w:cs="Arial"/>
          <w:sz w:val="24"/>
          <w:szCs w:val="24"/>
        </w:rPr>
        <w:t>ervation</w:t>
      </w:r>
      <w:r w:rsidR="005014A3">
        <w:rPr>
          <w:rFonts w:ascii="Arial" w:hAnsi="Arial" w:cs="Arial"/>
          <w:sz w:val="24"/>
          <w:szCs w:val="24"/>
        </w:rPr>
        <w:t>s</w:t>
      </w:r>
      <w:r w:rsidR="003D5972">
        <w:rPr>
          <w:rFonts w:ascii="Arial" w:hAnsi="Arial" w:cs="Arial"/>
          <w:sz w:val="24"/>
          <w:szCs w:val="24"/>
        </w:rPr>
        <w:t xml:space="preserve"> (Clark, 2022)</w:t>
      </w:r>
      <w:r w:rsidR="005014A3">
        <w:rPr>
          <w:rFonts w:ascii="Arial" w:hAnsi="Arial" w:cs="Arial"/>
          <w:sz w:val="24"/>
          <w:szCs w:val="24"/>
        </w:rPr>
        <w:t xml:space="preserve">. </w:t>
      </w:r>
    </w:p>
    <w:p w14:paraId="3E09C5C8" w14:textId="77777777" w:rsidR="002C4985" w:rsidRDefault="002C4985" w:rsidP="00CD755A">
      <w:pPr>
        <w:spacing w:line="360" w:lineRule="auto"/>
        <w:rPr>
          <w:rFonts w:ascii="Arial" w:hAnsi="Arial" w:cs="Arial"/>
          <w:sz w:val="24"/>
          <w:szCs w:val="24"/>
          <w:u w:val="single"/>
        </w:rPr>
      </w:pPr>
      <w:r w:rsidRPr="00A76E35">
        <w:rPr>
          <w:rFonts w:ascii="Arial" w:hAnsi="Arial" w:cs="Arial"/>
          <w:sz w:val="24"/>
          <w:szCs w:val="24"/>
          <w:u w:val="single"/>
        </w:rPr>
        <w:t xml:space="preserve">Emotional </w:t>
      </w:r>
      <w:r w:rsidR="00A76E35" w:rsidRPr="00A76E35">
        <w:rPr>
          <w:rFonts w:ascii="Arial" w:hAnsi="Arial" w:cs="Arial"/>
          <w:sz w:val="24"/>
          <w:szCs w:val="24"/>
          <w:u w:val="single"/>
        </w:rPr>
        <w:t>Observations</w:t>
      </w:r>
    </w:p>
    <w:p w14:paraId="17F56FB6" w14:textId="77777777" w:rsidR="00A76E35" w:rsidRDefault="002D7A29" w:rsidP="00CD755A">
      <w:pPr>
        <w:spacing w:line="360" w:lineRule="auto"/>
        <w:rPr>
          <w:rFonts w:ascii="Arial" w:hAnsi="Arial" w:cs="Arial"/>
          <w:sz w:val="24"/>
          <w:szCs w:val="24"/>
        </w:rPr>
      </w:pPr>
      <w:r w:rsidRPr="002D7A29">
        <w:rPr>
          <w:rFonts w:ascii="Arial" w:hAnsi="Arial" w:cs="Arial"/>
          <w:sz w:val="24"/>
          <w:szCs w:val="24"/>
        </w:rPr>
        <w:t xml:space="preserve">Working on the 5-point </w:t>
      </w:r>
      <w:r w:rsidR="00F959C0">
        <w:rPr>
          <w:rFonts w:ascii="Arial" w:hAnsi="Arial" w:cs="Arial"/>
          <w:sz w:val="24"/>
          <w:szCs w:val="24"/>
        </w:rPr>
        <w:t>principle</w:t>
      </w:r>
      <w:r w:rsidR="006E20DF">
        <w:rPr>
          <w:rFonts w:ascii="Arial" w:hAnsi="Arial" w:cs="Arial"/>
          <w:sz w:val="24"/>
          <w:szCs w:val="24"/>
        </w:rPr>
        <w:t xml:space="preserve">, the </w:t>
      </w:r>
      <w:r w:rsidR="00FF0925">
        <w:rPr>
          <w:rFonts w:ascii="Arial" w:hAnsi="Arial" w:cs="Arial"/>
          <w:sz w:val="24"/>
          <w:szCs w:val="24"/>
        </w:rPr>
        <w:t>first point being an extremely low state of wellbeing</w:t>
      </w:r>
      <w:r w:rsidR="009A3C44">
        <w:rPr>
          <w:rFonts w:ascii="Arial" w:hAnsi="Arial" w:cs="Arial"/>
          <w:sz w:val="24"/>
          <w:szCs w:val="24"/>
        </w:rPr>
        <w:t xml:space="preserve">, </w:t>
      </w:r>
      <w:r w:rsidR="004A2DEB">
        <w:rPr>
          <w:rFonts w:ascii="Arial" w:hAnsi="Arial" w:cs="Arial"/>
          <w:sz w:val="24"/>
          <w:szCs w:val="24"/>
        </w:rPr>
        <w:t>this is whe</w:t>
      </w:r>
      <w:r w:rsidR="00AD76AF">
        <w:rPr>
          <w:rFonts w:ascii="Arial" w:hAnsi="Arial" w:cs="Arial"/>
          <w:sz w:val="24"/>
          <w:szCs w:val="24"/>
        </w:rPr>
        <w:t>re</w:t>
      </w:r>
      <w:r w:rsidR="004A2DEB">
        <w:rPr>
          <w:rFonts w:ascii="Arial" w:hAnsi="Arial" w:cs="Arial"/>
          <w:sz w:val="24"/>
          <w:szCs w:val="24"/>
        </w:rPr>
        <w:t xml:space="preserve"> a</w:t>
      </w:r>
      <w:r w:rsidR="009A3C44">
        <w:rPr>
          <w:rFonts w:ascii="Arial" w:hAnsi="Arial" w:cs="Arial"/>
          <w:sz w:val="24"/>
          <w:szCs w:val="24"/>
        </w:rPr>
        <w:t xml:space="preserve"> child e</w:t>
      </w:r>
      <w:r w:rsidR="00086529">
        <w:rPr>
          <w:rFonts w:ascii="Arial" w:hAnsi="Arial" w:cs="Arial"/>
          <w:sz w:val="24"/>
          <w:szCs w:val="24"/>
        </w:rPr>
        <w:t>x</w:t>
      </w:r>
      <w:r w:rsidR="009A3C44">
        <w:rPr>
          <w:rFonts w:ascii="Arial" w:hAnsi="Arial" w:cs="Arial"/>
          <w:sz w:val="24"/>
          <w:szCs w:val="24"/>
        </w:rPr>
        <w:t>hibits</w:t>
      </w:r>
      <w:r w:rsidR="004A2DEB">
        <w:rPr>
          <w:rFonts w:ascii="Arial" w:hAnsi="Arial" w:cs="Arial"/>
          <w:sz w:val="24"/>
          <w:szCs w:val="24"/>
        </w:rPr>
        <w:t xml:space="preserve"> behaviours such as</w:t>
      </w:r>
      <w:r w:rsidR="00B54EFF">
        <w:rPr>
          <w:rFonts w:ascii="Arial" w:hAnsi="Arial" w:cs="Arial"/>
          <w:sz w:val="24"/>
          <w:szCs w:val="24"/>
        </w:rPr>
        <w:t xml:space="preserve"> anger, crying,</w:t>
      </w:r>
      <w:r w:rsidR="004A2DEB">
        <w:rPr>
          <w:rFonts w:ascii="Arial" w:hAnsi="Arial" w:cs="Arial"/>
          <w:sz w:val="24"/>
          <w:szCs w:val="24"/>
        </w:rPr>
        <w:t xml:space="preserve"> tantrums</w:t>
      </w:r>
      <w:r w:rsidR="00B54EFF">
        <w:rPr>
          <w:rFonts w:ascii="Arial" w:hAnsi="Arial" w:cs="Arial"/>
          <w:sz w:val="24"/>
          <w:szCs w:val="24"/>
        </w:rPr>
        <w:t>, tiredness</w:t>
      </w:r>
      <w:r w:rsidR="00A41BCA">
        <w:rPr>
          <w:rFonts w:ascii="Arial" w:hAnsi="Arial" w:cs="Arial"/>
          <w:sz w:val="24"/>
          <w:szCs w:val="24"/>
        </w:rPr>
        <w:t xml:space="preserve"> and in a state of emotional discomfort. </w:t>
      </w:r>
      <w:r w:rsidR="00B84260">
        <w:rPr>
          <w:rFonts w:ascii="Arial" w:hAnsi="Arial" w:cs="Arial"/>
          <w:sz w:val="24"/>
          <w:szCs w:val="24"/>
        </w:rPr>
        <w:t>Comparatively</w:t>
      </w:r>
      <w:r w:rsidR="00C774CE">
        <w:rPr>
          <w:rFonts w:ascii="Arial" w:hAnsi="Arial" w:cs="Arial"/>
          <w:sz w:val="24"/>
          <w:szCs w:val="24"/>
        </w:rPr>
        <w:t>,</w:t>
      </w:r>
      <w:r w:rsidR="00B84260">
        <w:rPr>
          <w:rFonts w:ascii="Arial" w:hAnsi="Arial" w:cs="Arial"/>
          <w:sz w:val="24"/>
          <w:szCs w:val="24"/>
        </w:rPr>
        <w:t xml:space="preserve"> </w:t>
      </w:r>
      <w:r w:rsidR="00C774CE">
        <w:rPr>
          <w:rFonts w:ascii="Arial" w:hAnsi="Arial" w:cs="Arial"/>
          <w:sz w:val="24"/>
          <w:szCs w:val="24"/>
        </w:rPr>
        <w:t xml:space="preserve">within point </w:t>
      </w:r>
      <w:r w:rsidR="000350D5">
        <w:rPr>
          <w:rFonts w:ascii="Arial" w:hAnsi="Arial" w:cs="Arial"/>
          <w:sz w:val="24"/>
          <w:szCs w:val="24"/>
        </w:rPr>
        <w:t xml:space="preserve">five, where </w:t>
      </w:r>
      <w:r w:rsidR="003D0AD8">
        <w:rPr>
          <w:rFonts w:ascii="Arial" w:hAnsi="Arial" w:cs="Arial"/>
          <w:sz w:val="24"/>
          <w:szCs w:val="24"/>
        </w:rPr>
        <w:t>a</w:t>
      </w:r>
      <w:r w:rsidR="000350D5">
        <w:rPr>
          <w:rFonts w:ascii="Arial" w:hAnsi="Arial" w:cs="Arial"/>
          <w:sz w:val="24"/>
          <w:szCs w:val="24"/>
        </w:rPr>
        <w:t xml:space="preserve"> child shows</w:t>
      </w:r>
      <w:r w:rsidR="00CE2554">
        <w:rPr>
          <w:rFonts w:ascii="Arial" w:hAnsi="Arial" w:cs="Arial"/>
          <w:sz w:val="24"/>
          <w:szCs w:val="24"/>
        </w:rPr>
        <w:t xml:space="preserve"> full </w:t>
      </w:r>
      <w:r w:rsidR="00C9151B">
        <w:rPr>
          <w:rFonts w:ascii="Arial" w:hAnsi="Arial" w:cs="Arial"/>
          <w:sz w:val="24"/>
          <w:szCs w:val="24"/>
        </w:rPr>
        <w:t>engagement</w:t>
      </w:r>
      <w:r w:rsidR="00A245BF">
        <w:rPr>
          <w:rFonts w:ascii="Arial" w:hAnsi="Arial" w:cs="Arial"/>
          <w:sz w:val="24"/>
          <w:szCs w:val="24"/>
        </w:rPr>
        <w:t>,</w:t>
      </w:r>
      <w:r w:rsidR="00C9151B">
        <w:rPr>
          <w:rFonts w:ascii="Arial" w:hAnsi="Arial" w:cs="Arial"/>
          <w:sz w:val="24"/>
          <w:szCs w:val="24"/>
        </w:rPr>
        <w:t xml:space="preserve"> in an eased </w:t>
      </w:r>
      <w:r w:rsidR="009678EB">
        <w:rPr>
          <w:rFonts w:ascii="Arial" w:hAnsi="Arial" w:cs="Arial"/>
          <w:sz w:val="24"/>
          <w:szCs w:val="24"/>
        </w:rPr>
        <w:t xml:space="preserve">and </w:t>
      </w:r>
      <w:r w:rsidR="00C9151B">
        <w:rPr>
          <w:rFonts w:ascii="Arial" w:hAnsi="Arial" w:cs="Arial"/>
          <w:sz w:val="24"/>
          <w:szCs w:val="24"/>
        </w:rPr>
        <w:t>comfortable</w:t>
      </w:r>
      <w:r w:rsidR="009678EB">
        <w:rPr>
          <w:rFonts w:ascii="Arial" w:hAnsi="Arial" w:cs="Arial"/>
          <w:sz w:val="24"/>
          <w:szCs w:val="24"/>
        </w:rPr>
        <w:t xml:space="preserve"> manner within their surroundings</w:t>
      </w:r>
      <w:r w:rsidR="00C926D0">
        <w:rPr>
          <w:rFonts w:ascii="Arial" w:hAnsi="Arial" w:cs="Arial"/>
          <w:sz w:val="24"/>
          <w:szCs w:val="24"/>
        </w:rPr>
        <w:t xml:space="preserve"> (Clark, 2022)</w:t>
      </w:r>
      <w:r w:rsidR="009678EB">
        <w:rPr>
          <w:rFonts w:ascii="Arial" w:hAnsi="Arial" w:cs="Arial"/>
          <w:sz w:val="24"/>
          <w:szCs w:val="24"/>
        </w:rPr>
        <w:t>.</w:t>
      </w:r>
      <w:r w:rsidR="00C9151B">
        <w:rPr>
          <w:rFonts w:ascii="Arial" w:hAnsi="Arial" w:cs="Arial"/>
          <w:sz w:val="24"/>
          <w:szCs w:val="24"/>
        </w:rPr>
        <w:t xml:space="preserve"> </w:t>
      </w:r>
    </w:p>
    <w:p w14:paraId="3DCB5BBB" w14:textId="77777777" w:rsidR="00B72083" w:rsidRPr="00DB29ED" w:rsidRDefault="00E332BA" w:rsidP="00CD755A">
      <w:pPr>
        <w:spacing w:line="360" w:lineRule="auto"/>
        <w:rPr>
          <w:rFonts w:ascii="Arial" w:hAnsi="Arial" w:cs="Arial"/>
          <w:sz w:val="24"/>
          <w:szCs w:val="24"/>
          <w:u w:val="single"/>
        </w:rPr>
      </w:pPr>
      <w:r w:rsidRPr="00DB29ED">
        <w:rPr>
          <w:rFonts w:ascii="Arial" w:hAnsi="Arial" w:cs="Arial"/>
          <w:sz w:val="24"/>
          <w:szCs w:val="24"/>
          <w:u w:val="single"/>
        </w:rPr>
        <w:t xml:space="preserve">Involvement </w:t>
      </w:r>
      <w:r w:rsidR="00DB29ED" w:rsidRPr="00DB29ED">
        <w:rPr>
          <w:rFonts w:ascii="Arial" w:hAnsi="Arial" w:cs="Arial"/>
          <w:sz w:val="24"/>
          <w:szCs w:val="24"/>
          <w:u w:val="single"/>
        </w:rPr>
        <w:t>Observations</w:t>
      </w:r>
    </w:p>
    <w:p w14:paraId="3D8ADAC4" w14:textId="77777777" w:rsidR="00492BCC" w:rsidRDefault="00DB29ED" w:rsidP="00CD755A">
      <w:pPr>
        <w:spacing w:line="360" w:lineRule="auto"/>
        <w:rPr>
          <w:rFonts w:ascii="Arial" w:hAnsi="Arial" w:cs="Arial"/>
          <w:sz w:val="24"/>
          <w:szCs w:val="24"/>
        </w:rPr>
      </w:pPr>
      <w:r>
        <w:rPr>
          <w:rFonts w:ascii="Arial" w:hAnsi="Arial" w:cs="Arial"/>
          <w:sz w:val="24"/>
          <w:szCs w:val="24"/>
        </w:rPr>
        <w:t xml:space="preserve">On the same principle as emotional </w:t>
      </w:r>
      <w:r w:rsidR="008E32CA">
        <w:rPr>
          <w:rFonts w:ascii="Arial" w:hAnsi="Arial" w:cs="Arial"/>
          <w:sz w:val="24"/>
          <w:szCs w:val="24"/>
        </w:rPr>
        <w:t xml:space="preserve">observations, </w:t>
      </w:r>
      <w:r w:rsidR="001473AA">
        <w:rPr>
          <w:rFonts w:ascii="Arial" w:hAnsi="Arial" w:cs="Arial"/>
          <w:sz w:val="24"/>
          <w:szCs w:val="24"/>
        </w:rPr>
        <w:t>within the first point</w:t>
      </w:r>
      <w:r w:rsidR="000D19AE">
        <w:rPr>
          <w:rFonts w:ascii="Arial" w:hAnsi="Arial" w:cs="Arial"/>
          <w:sz w:val="24"/>
          <w:szCs w:val="24"/>
        </w:rPr>
        <w:t xml:space="preserve"> of involvement obs</w:t>
      </w:r>
      <w:r w:rsidR="00FF1AEC">
        <w:rPr>
          <w:rFonts w:ascii="Arial" w:hAnsi="Arial" w:cs="Arial"/>
          <w:sz w:val="24"/>
          <w:szCs w:val="24"/>
        </w:rPr>
        <w:t xml:space="preserve">ervations, the child demonstrates </w:t>
      </w:r>
      <w:r w:rsidR="00494325">
        <w:rPr>
          <w:rFonts w:ascii="Arial" w:hAnsi="Arial" w:cs="Arial"/>
          <w:sz w:val="24"/>
          <w:szCs w:val="24"/>
        </w:rPr>
        <w:t xml:space="preserve">absent mindedness, </w:t>
      </w:r>
      <w:r w:rsidR="00FF1AEC">
        <w:rPr>
          <w:rFonts w:ascii="Arial" w:hAnsi="Arial" w:cs="Arial"/>
          <w:sz w:val="24"/>
          <w:szCs w:val="24"/>
        </w:rPr>
        <w:t>bored</w:t>
      </w:r>
      <w:r w:rsidR="00494325">
        <w:rPr>
          <w:rFonts w:ascii="Arial" w:hAnsi="Arial" w:cs="Arial"/>
          <w:sz w:val="24"/>
          <w:szCs w:val="24"/>
        </w:rPr>
        <w:t xml:space="preserve">om, </w:t>
      </w:r>
      <w:r w:rsidR="00457633">
        <w:rPr>
          <w:rFonts w:ascii="Arial" w:hAnsi="Arial" w:cs="Arial"/>
          <w:sz w:val="24"/>
          <w:szCs w:val="24"/>
        </w:rPr>
        <w:t xml:space="preserve">or a lack of energy </w:t>
      </w:r>
      <w:r w:rsidR="00B404E4">
        <w:rPr>
          <w:rFonts w:ascii="Arial" w:hAnsi="Arial" w:cs="Arial"/>
          <w:sz w:val="24"/>
          <w:szCs w:val="24"/>
        </w:rPr>
        <w:t xml:space="preserve">or interest </w:t>
      </w:r>
      <w:r w:rsidR="00457633">
        <w:rPr>
          <w:rFonts w:ascii="Arial" w:hAnsi="Arial" w:cs="Arial"/>
          <w:sz w:val="24"/>
          <w:szCs w:val="24"/>
        </w:rPr>
        <w:t xml:space="preserve">when </w:t>
      </w:r>
      <w:r w:rsidR="00B404E4">
        <w:rPr>
          <w:rFonts w:ascii="Arial" w:hAnsi="Arial" w:cs="Arial"/>
          <w:sz w:val="24"/>
          <w:szCs w:val="24"/>
        </w:rPr>
        <w:t>carrying out or engaging with tasks</w:t>
      </w:r>
      <w:r w:rsidR="00A17F3E">
        <w:rPr>
          <w:rFonts w:ascii="Arial" w:hAnsi="Arial" w:cs="Arial"/>
          <w:sz w:val="24"/>
          <w:szCs w:val="24"/>
        </w:rPr>
        <w:t>, they may</w:t>
      </w:r>
      <w:r w:rsidR="00F2542A">
        <w:rPr>
          <w:rFonts w:ascii="Arial" w:hAnsi="Arial" w:cs="Arial"/>
          <w:sz w:val="24"/>
          <w:szCs w:val="24"/>
        </w:rPr>
        <w:t xml:space="preserve"> also</w:t>
      </w:r>
      <w:r w:rsidR="00A17F3E">
        <w:rPr>
          <w:rFonts w:ascii="Arial" w:hAnsi="Arial" w:cs="Arial"/>
          <w:sz w:val="24"/>
          <w:szCs w:val="24"/>
        </w:rPr>
        <w:t xml:space="preserve"> </w:t>
      </w:r>
      <w:r w:rsidR="00F2542A">
        <w:rPr>
          <w:rFonts w:ascii="Arial" w:hAnsi="Arial" w:cs="Arial"/>
          <w:sz w:val="24"/>
          <w:szCs w:val="24"/>
        </w:rPr>
        <w:t>choose</w:t>
      </w:r>
      <w:r w:rsidR="00A17F3E">
        <w:rPr>
          <w:rFonts w:ascii="Arial" w:hAnsi="Arial" w:cs="Arial"/>
          <w:sz w:val="24"/>
          <w:szCs w:val="24"/>
        </w:rPr>
        <w:t xml:space="preserve"> to walk away</w:t>
      </w:r>
      <w:r w:rsidR="00F2542A">
        <w:rPr>
          <w:rFonts w:ascii="Arial" w:hAnsi="Arial" w:cs="Arial"/>
          <w:sz w:val="24"/>
          <w:szCs w:val="24"/>
        </w:rPr>
        <w:t xml:space="preserve"> from the situation</w:t>
      </w:r>
      <w:r w:rsidR="00B404E4">
        <w:rPr>
          <w:rFonts w:ascii="Arial" w:hAnsi="Arial" w:cs="Arial"/>
          <w:sz w:val="24"/>
          <w:szCs w:val="24"/>
        </w:rPr>
        <w:t xml:space="preserve">. </w:t>
      </w:r>
      <w:r w:rsidR="00F2542A">
        <w:rPr>
          <w:rFonts w:ascii="Arial" w:hAnsi="Arial" w:cs="Arial"/>
          <w:sz w:val="24"/>
          <w:szCs w:val="24"/>
        </w:rPr>
        <w:t>Whereas</w:t>
      </w:r>
      <w:r w:rsidR="00862986">
        <w:rPr>
          <w:rFonts w:ascii="Arial" w:hAnsi="Arial" w:cs="Arial"/>
          <w:sz w:val="24"/>
          <w:szCs w:val="24"/>
        </w:rPr>
        <w:t xml:space="preserve"> children demonstrating very high engagement within the task </w:t>
      </w:r>
      <w:r w:rsidR="00A619DA">
        <w:rPr>
          <w:rFonts w:ascii="Arial" w:hAnsi="Arial" w:cs="Arial"/>
          <w:sz w:val="24"/>
          <w:szCs w:val="24"/>
        </w:rPr>
        <w:t>are</w:t>
      </w:r>
      <w:r w:rsidR="008D6676">
        <w:rPr>
          <w:rFonts w:ascii="Arial" w:hAnsi="Arial" w:cs="Arial"/>
          <w:sz w:val="24"/>
          <w:szCs w:val="24"/>
        </w:rPr>
        <w:t xml:space="preserve"> </w:t>
      </w:r>
      <w:r w:rsidR="004177BC">
        <w:rPr>
          <w:rFonts w:ascii="Arial" w:hAnsi="Arial" w:cs="Arial"/>
          <w:sz w:val="24"/>
          <w:szCs w:val="24"/>
        </w:rPr>
        <w:t>actively,</w:t>
      </w:r>
      <w:r w:rsidR="00A619DA">
        <w:rPr>
          <w:rFonts w:ascii="Arial" w:hAnsi="Arial" w:cs="Arial"/>
          <w:sz w:val="24"/>
          <w:szCs w:val="24"/>
        </w:rPr>
        <w:t xml:space="preserve"> </w:t>
      </w:r>
      <w:r w:rsidR="00C926D0">
        <w:rPr>
          <w:rFonts w:ascii="Arial" w:hAnsi="Arial" w:cs="Arial"/>
          <w:sz w:val="24"/>
          <w:szCs w:val="24"/>
        </w:rPr>
        <w:t>continuously,</w:t>
      </w:r>
      <w:r w:rsidR="004177BC">
        <w:rPr>
          <w:rFonts w:ascii="Arial" w:hAnsi="Arial" w:cs="Arial"/>
          <w:sz w:val="24"/>
          <w:szCs w:val="24"/>
        </w:rPr>
        <w:t xml:space="preserve"> and intensely engaged at all times</w:t>
      </w:r>
      <w:r w:rsidR="00500A13">
        <w:rPr>
          <w:rFonts w:ascii="Arial" w:hAnsi="Arial" w:cs="Arial"/>
          <w:sz w:val="24"/>
          <w:szCs w:val="24"/>
        </w:rPr>
        <w:t xml:space="preserve">, that if disturbed from the task, they will return and continue </w:t>
      </w:r>
      <w:r w:rsidR="00F6496A">
        <w:rPr>
          <w:rFonts w:ascii="Arial" w:hAnsi="Arial" w:cs="Arial"/>
          <w:sz w:val="24"/>
          <w:szCs w:val="24"/>
        </w:rPr>
        <w:t>their engagement</w:t>
      </w:r>
      <w:r w:rsidR="00C926D0">
        <w:rPr>
          <w:rFonts w:ascii="Arial" w:hAnsi="Arial" w:cs="Arial"/>
          <w:sz w:val="24"/>
          <w:szCs w:val="24"/>
        </w:rPr>
        <w:t xml:space="preserve"> (Clark, 2022)</w:t>
      </w:r>
      <w:r w:rsidR="00F6496A">
        <w:rPr>
          <w:rFonts w:ascii="Arial" w:hAnsi="Arial" w:cs="Arial"/>
          <w:sz w:val="24"/>
          <w:szCs w:val="24"/>
        </w:rPr>
        <w:t xml:space="preserve">. </w:t>
      </w:r>
    </w:p>
    <w:p w14:paraId="12F77622" w14:textId="77777777" w:rsidR="00D627E4" w:rsidRDefault="00D627E4" w:rsidP="00CD755A">
      <w:pPr>
        <w:spacing w:line="360" w:lineRule="auto"/>
        <w:rPr>
          <w:rFonts w:ascii="Arial" w:hAnsi="Arial" w:cs="Arial"/>
          <w:sz w:val="24"/>
          <w:szCs w:val="24"/>
          <w:u w:val="single"/>
        </w:rPr>
      </w:pPr>
      <w:r>
        <w:rPr>
          <w:rFonts w:ascii="Arial" w:hAnsi="Arial" w:cs="Arial"/>
          <w:sz w:val="24"/>
          <w:szCs w:val="24"/>
          <w:u w:val="single"/>
        </w:rPr>
        <w:t>Mitigating Factors</w:t>
      </w:r>
    </w:p>
    <w:p w14:paraId="3A7BC387" w14:textId="77777777" w:rsidR="00CE7363" w:rsidRDefault="00100027" w:rsidP="00CD755A">
      <w:pPr>
        <w:spacing w:line="360" w:lineRule="auto"/>
        <w:rPr>
          <w:rFonts w:ascii="Arial" w:hAnsi="Arial" w:cs="Arial"/>
          <w:sz w:val="24"/>
          <w:szCs w:val="24"/>
          <w:u w:val="single"/>
        </w:rPr>
      </w:pPr>
      <w:r>
        <w:rPr>
          <w:rFonts w:ascii="Arial" w:hAnsi="Arial" w:cs="Arial"/>
          <w:sz w:val="24"/>
          <w:szCs w:val="24"/>
        </w:rPr>
        <w:t xml:space="preserve">Like every pedagogy tool or scientific approach, </w:t>
      </w:r>
      <w:r w:rsidR="00D627E4">
        <w:rPr>
          <w:rFonts w:ascii="Arial" w:hAnsi="Arial" w:cs="Arial"/>
          <w:sz w:val="24"/>
          <w:szCs w:val="24"/>
        </w:rPr>
        <w:t xml:space="preserve">the Leuven scale </w:t>
      </w:r>
      <w:r>
        <w:rPr>
          <w:rFonts w:ascii="Arial" w:hAnsi="Arial" w:cs="Arial"/>
          <w:sz w:val="24"/>
          <w:szCs w:val="24"/>
        </w:rPr>
        <w:t xml:space="preserve">has its own advantages and disadvantages. This type of observational tool provides a uniformed, practical, and applicable way to evaluate learning and engagement, as it applies focus on the child’s mental, social and emotional well-being, providing a child-centre learning approach (Palaiologou, 2019). However, the Leuven scale has been </w:t>
      </w:r>
      <w:r>
        <w:rPr>
          <w:rFonts w:ascii="Arial" w:hAnsi="Arial" w:cs="Arial"/>
          <w:sz w:val="24"/>
          <w:szCs w:val="24"/>
        </w:rPr>
        <w:lastRenderedPageBreak/>
        <w:t>criticised when used to observe children with cultural differences or SEND, as it is somewhat limited in its accuracy, due to its ‘prescriptive and reductive nature’ regarding children’s behaviour descriptions (Clark, 2022). Although the Leuven Scale is and an effective quick observation technique, it is unable to provide all the information needed about the child’s development</w:t>
      </w:r>
      <w:r w:rsidR="00ED4AF4">
        <w:rPr>
          <w:rFonts w:ascii="Arial" w:hAnsi="Arial" w:cs="Arial"/>
          <w:sz w:val="24"/>
          <w:szCs w:val="24"/>
        </w:rPr>
        <w:t>,</w:t>
      </w:r>
      <w:r w:rsidR="003B1748">
        <w:rPr>
          <w:rFonts w:ascii="Arial" w:hAnsi="Arial" w:cs="Arial"/>
          <w:sz w:val="24"/>
          <w:szCs w:val="24"/>
        </w:rPr>
        <w:t xml:space="preserve"> </w:t>
      </w:r>
      <w:r w:rsidR="009A3D0A">
        <w:rPr>
          <w:rFonts w:ascii="Arial" w:hAnsi="Arial" w:cs="Arial"/>
          <w:sz w:val="24"/>
          <w:szCs w:val="24"/>
        </w:rPr>
        <w:t xml:space="preserve">enabling </w:t>
      </w:r>
      <w:r w:rsidR="003B6C62">
        <w:rPr>
          <w:rFonts w:ascii="Arial" w:hAnsi="Arial" w:cs="Arial"/>
          <w:sz w:val="24"/>
          <w:szCs w:val="24"/>
        </w:rPr>
        <w:t xml:space="preserve">the practitioner </w:t>
      </w:r>
      <w:r w:rsidR="00C11F17">
        <w:rPr>
          <w:rFonts w:ascii="Arial" w:hAnsi="Arial" w:cs="Arial"/>
          <w:sz w:val="24"/>
          <w:szCs w:val="24"/>
        </w:rPr>
        <w:t>the opportunity to assess the relevant development</w:t>
      </w:r>
      <w:r w:rsidR="00BD7736">
        <w:rPr>
          <w:rFonts w:ascii="Arial" w:hAnsi="Arial" w:cs="Arial"/>
          <w:sz w:val="24"/>
          <w:szCs w:val="24"/>
        </w:rPr>
        <w:t>al targets</w:t>
      </w:r>
      <w:r w:rsidR="00C11F17">
        <w:rPr>
          <w:rFonts w:ascii="Arial" w:hAnsi="Arial" w:cs="Arial"/>
          <w:sz w:val="24"/>
          <w:szCs w:val="24"/>
        </w:rPr>
        <w:t xml:space="preserve"> </w:t>
      </w:r>
      <w:r w:rsidR="00A349E0">
        <w:rPr>
          <w:rFonts w:ascii="Arial" w:hAnsi="Arial" w:cs="Arial"/>
          <w:sz w:val="24"/>
          <w:szCs w:val="24"/>
        </w:rPr>
        <w:t xml:space="preserve">to achieve Vygotsky’s ‘Zone of </w:t>
      </w:r>
      <w:r w:rsidR="00B97FD3">
        <w:rPr>
          <w:rFonts w:ascii="Arial" w:hAnsi="Arial" w:cs="Arial"/>
          <w:sz w:val="24"/>
          <w:szCs w:val="24"/>
        </w:rPr>
        <w:t xml:space="preserve">Proximal </w:t>
      </w:r>
      <w:r w:rsidR="00A349E0">
        <w:rPr>
          <w:rFonts w:ascii="Arial" w:hAnsi="Arial" w:cs="Arial"/>
          <w:sz w:val="24"/>
          <w:szCs w:val="24"/>
        </w:rPr>
        <w:t>Development</w:t>
      </w:r>
      <w:r w:rsidR="00B97FD3">
        <w:rPr>
          <w:rFonts w:ascii="Arial" w:hAnsi="Arial" w:cs="Arial"/>
          <w:sz w:val="24"/>
          <w:szCs w:val="24"/>
        </w:rPr>
        <w:t>’</w:t>
      </w:r>
      <w:r w:rsidR="00A44B8B">
        <w:rPr>
          <w:rFonts w:ascii="Arial" w:hAnsi="Arial" w:cs="Arial"/>
          <w:sz w:val="24"/>
          <w:szCs w:val="24"/>
        </w:rPr>
        <w:t>,</w:t>
      </w:r>
      <w:r w:rsidR="006E1C31">
        <w:rPr>
          <w:rFonts w:ascii="Arial" w:hAnsi="Arial" w:cs="Arial"/>
          <w:sz w:val="24"/>
          <w:szCs w:val="24"/>
        </w:rPr>
        <w:t xml:space="preserve"> </w:t>
      </w:r>
      <w:r w:rsidR="00C04C03">
        <w:rPr>
          <w:rFonts w:ascii="Arial" w:hAnsi="Arial" w:cs="Arial"/>
          <w:sz w:val="24"/>
          <w:szCs w:val="24"/>
        </w:rPr>
        <w:t>due to the time restraint of the observation</w:t>
      </w:r>
      <w:r>
        <w:rPr>
          <w:rFonts w:ascii="Arial" w:hAnsi="Arial" w:cs="Arial"/>
          <w:sz w:val="24"/>
          <w:szCs w:val="24"/>
        </w:rPr>
        <w:t xml:space="preserve"> (</w:t>
      </w:r>
      <w:r w:rsidR="009022D7">
        <w:rPr>
          <w:rFonts w:ascii="Arial" w:hAnsi="Arial" w:cs="Arial"/>
          <w:sz w:val="24"/>
          <w:szCs w:val="24"/>
        </w:rPr>
        <w:t>MacBlain</w:t>
      </w:r>
      <w:r>
        <w:rPr>
          <w:rFonts w:ascii="Arial" w:hAnsi="Arial" w:cs="Arial"/>
          <w:sz w:val="24"/>
          <w:szCs w:val="24"/>
        </w:rPr>
        <w:t>, 2022). Furthermore, play is spontaneous and usually stems from an aim-less act, which then has the possibility to evolve into higher level of involvement by a ‘chance encounter’ goal. Working on the premiss that when carrying out observations, a child must demonstrate complete interaction with a goal of intent, to have a higher level of involvement, but this observational snapshot of two minutes, may be prior to the ‘chance encounter’ and the child’s full immersion into the role of play (MacRae &amp; Jones, 2020).</w:t>
      </w:r>
    </w:p>
    <w:p w14:paraId="3908EF54" w14:textId="77777777" w:rsidR="00912570" w:rsidRPr="00912570" w:rsidRDefault="00912570" w:rsidP="00CD755A">
      <w:pPr>
        <w:spacing w:line="360" w:lineRule="auto"/>
        <w:rPr>
          <w:rFonts w:ascii="Arial" w:hAnsi="Arial" w:cs="Arial"/>
          <w:sz w:val="24"/>
          <w:szCs w:val="24"/>
          <w:u w:val="single"/>
        </w:rPr>
      </w:pPr>
    </w:p>
    <w:p w14:paraId="26D248D4" w14:textId="77777777" w:rsidR="00CA2E5E" w:rsidRDefault="00184244" w:rsidP="00CD755A">
      <w:pPr>
        <w:spacing w:line="360" w:lineRule="auto"/>
        <w:jc w:val="center"/>
        <w:rPr>
          <w:rFonts w:ascii="Arial" w:hAnsi="Arial" w:cs="Arial"/>
          <w:sz w:val="24"/>
          <w:szCs w:val="24"/>
          <w:u w:val="single"/>
        </w:rPr>
      </w:pPr>
      <w:r w:rsidRPr="00CA2E5E">
        <w:rPr>
          <w:rFonts w:ascii="Arial" w:hAnsi="Arial" w:cs="Arial"/>
          <w:sz w:val="24"/>
          <w:szCs w:val="24"/>
          <w:u w:val="single"/>
        </w:rPr>
        <w:t xml:space="preserve">The Role of Play </w:t>
      </w:r>
      <w:r w:rsidR="00CA2E5E" w:rsidRPr="00CA2E5E">
        <w:rPr>
          <w:rFonts w:ascii="Arial" w:hAnsi="Arial" w:cs="Arial"/>
          <w:sz w:val="24"/>
          <w:szCs w:val="24"/>
          <w:u w:val="single"/>
        </w:rPr>
        <w:t>for Observational Purposes</w:t>
      </w:r>
    </w:p>
    <w:p w14:paraId="6C40A24A" w14:textId="77777777" w:rsidR="00912570" w:rsidRDefault="00912570" w:rsidP="00CD755A">
      <w:pPr>
        <w:spacing w:line="360" w:lineRule="auto"/>
        <w:jc w:val="center"/>
        <w:rPr>
          <w:rFonts w:ascii="Arial" w:hAnsi="Arial" w:cs="Arial"/>
          <w:sz w:val="24"/>
          <w:szCs w:val="24"/>
          <w:u w:val="single"/>
        </w:rPr>
      </w:pPr>
    </w:p>
    <w:p w14:paraId="069ED058" w14:textId="77777777" w:rsidR="00CA2E5E" w:rsidRDefault="00FE5B89" w:rsidP="00CD755A">
      <w:pPr>
        <w:spacing w:line="360" w:lineRule="auto"/>
        <w:rPr>
          <w:rFonts w:ascii="Arial" w:hAnsi="Arial" w:cs="Arial"/>
          <w:sz w:val="24"/>
          <w:szCs w:val="24"/>
        </w:rPr>
      </w:pPr>
      <w:r>
        <w:rPr>
          <w:rFonts w:ascii="Arial" w:hAnsi="Arial" w:cs="Arial"/>
          <w:sz w:val="24"/>
          <w:szCs w:val="24"/>
        </w:rPr>
        <w:t xml:space="preserve">Langston (2017) </w:t>
      </w:r>
      <w:r w:rsidR="00BC1906">
        <w:rPr>
          <w:rFonts w:ascii="Arial" w:hAnsi="Arial" w:cs="Arial"/>
          <w:sz w:val="24"/>
          <w:szCs w:val="24"/>
        </w:rPr>
        <w:t xml:space="preserve">states that when </w:t>
      </w:r>
      <w:r w:rsidR="00CC71D0">
        <w:rPr>
          <w:rFonts w:ascii="Arial" w:hAnsi="Arial" w:cs="Arial"/>
          <w:sz w:val="24"/>
          <w:szCs w:val="24"/>
        </w:rPr>
        <w:t xml:space="preserve">practitioners observe a child’s </w:t>
      </w:r>
      <w:r w:rsidR="00975D89">
        <w:rPr>
          <w:rFonts w:ascii="Arial" w:hAnsi="Arial" w:cs="Arial"/>
          <w:sz w:val="24"/>
          <w:szCs w:val="24"/>
        </w:rPr>
        <w:t>freely chosen</w:t>
      </w:r>
      <w:r w:rsidR="001B5561">
        <w:rPr>
          <w:rFonts w:ascii="Arial" w:hAnsi="Arial" w:cs="Arial"/>
          <w:sz w:val="24"/>
          <w:szCs w:val="24"/>
        </w:rPr>
        <w:t xml:space="preserve"> </w:t>
      </w:r>
      <w:r w:rsidR="00CC71D0">
        <w:rPr>
          <w:rFonts w:ascii="Arial" w:hAnsi="Arial" w:cs="Arial"/>
          <w:sz w:val="24"/>
          <w:szCs w:val="24"/>
        </w:rPr>
        <w:t xml:space="preserve">play, the observer </w:t>
      </w:r>
      <w:r w:rsidR="00E317D6">
        <w:rPr>
          <w:rFonts w:ascii="Arial" w:hAnsi="Arial" w:cs="Arial"/>
          <w:sz w:val="24"/>
          <w:szCs w:val="24"/>
        </w:rPr>
        <w:t xml:space="preserve">is given an opportunity to collect </w:t>
      </w:r>
      <w:r w:rsidR="00FB0BFF">
        <w:rPr>
          <w:rFonts w:ascii="Arial" w:hAnsi="Arial" w:cs="Arial"/>
          <w:sz w:val="24"/>
          <w:szCs w:val="24"/>
        </w:rPr>
        <w:t>important information about the individuals observe</w:t>
      </w:r>
      <w:r w:rsidR="0000669B">
        <w:rPr>
          <w:rFonts w:ascii="Arial" w:hAnsi="Arial" w:cs="Arial"/>
          <w:sz w:val="24"/>
          <w:szCs w:val="24"/>
        </w:rPr>
        <w:t xml:space="preserve">d. </w:t>
      </w:r>
      <w:r w:rsidR="0014686E">
        <w:rPr>
          <w:rFonts w:ascii="Arial" w:hAnsi="Arial" w:cs="Arial"/>
          <w:sz w:val="24"/>
          <w:szCs w:val="24"/>
        </w:rPr>
        <w:t xml:space="preserve">By </w:t>
      </w:r>
      <w:r w:rsidR="000B6871">
        <w:rPr>
          <w:rFonts w:ascii="Arial" w:hAnsi="Arial" w:cs="Arial"/>
          <w:sz w:val="24"/>
          <w:szCs w:val="24"/>
        </w:rPr>
        <w:t>observing in a non-intrusive manner</w:t>
      </w:r>
      <w:r w:rsidR="00957247">
        <w:rPr>
          <w:rFonts w:ascii="Arial" w:hAnsi="Arial" w:cs="Arial"/>
          <w:sz w:val="24"/>
          <w:szCs w:val="24"/>
        </w:rPr>
        <w:t xml:space="preserve">, practitioners can </w:t>
      </w:r>
      <w:r w:rsidR="00554F72">
        <w:rPr>
          <w:rFonts w:ascii="Arial" w:hAnsi="Arial" w:cs="Arial"/>
          <w:sz w:val="24"/>
          <w:szCs w:val="24"/>
        </w:rPr>
        <w:t xml:space="preserve">evaluate the effectiveness of the provision, </w:t>
      </w:r>
      <w:r w:rsidR="00462994">
        <w:rPr>
          <w:rFonts w:ascii="Arial" w:hAnsi="Arial" w:cs="Arial"/>
          <w:sz w:val="24"/>
          <w:szCs w:val="24"/>
        </w:rPr>
        <w:t xml:space="preserve">of the </w:t>
      </w:r>
      <w:r w:rsidR="00231791">
        <w:rPr>
          <w:rFonts w:ascii="Arial" w:hAnsi="Arial" w:cs="Arial"/>
          <w:sz w:val="24"/>
          <w:szCs w:val="24"/>
        </w:rPr>
        <w:t>room’s</w:t>
      </w:r>
      <w:r w:rsidR="00462994">
        <w:rPr>
          <w:rFonts w:ascii="Arial" w:hAnsi="Arial" w:cs="Arial"/>
          <w:sz w:val="24"/>
          <w:szCs w:val="24"/>
        </w:rPr>
        <w:t xml:space="preserve"> routine and the response </w:t>
      </w:r>
      <w:r w:rsidR="00231791">
        <w:rPr>
          <w:rFonts w:ascii="Arial" w:hAnsi="Arial" w:cs="Arial"/>
          <w:sz w:val="24"/>
          <w:szCs w:val="24"/>
        </w:rPr>
        <w:t>of</w:t>
      </w:r>
      <w:r w:rsidR="00462994">
        <w:rPr>
          <w:rFonts w:ascii="Arial" w:hAnsi="Arial" w:cs="Arial"/>
          <w:sz w:val="24"/>
          <w:szCs w:val="24"/>
        </w:rPr>
        <w:t xml:space="preserve"> the children to the activities present. </w:t>
      </w:r>
      <w:r w:rsidR="00CD5CFB">
        <w:rPr>
          <w:rFonts w:ascii="Arial" w:hAnsi="Arial" w:cs="Arial"/>
          <w:sz w:val="24"/>
          <w:szCs w:val="24"/>
        </w:rPr>
        <w:t>Witnessing interactions</w:t>
      </w:r>
      <w:r w:rsidR="00466E1D">
        <w:rPr>
          <w:rFonts w:ascii="Arial" w:hAnsi="Arial" w:cs="Arial"/>
          <w:sz w:val="24"/>
          <w:szCs w:val="24"/>
        </w:rPr>
        <w:t xml:space="preserve"> </w:t>
      </w:r>
      <w:r w:rsidR="009B656F">
        <w:rPr>
          <w:rFonts w:ascii="Arial" w:hAnsi="Arial" w:cs="Arial"/>
          <w:sz w:val="24"/>
          <w:szCs w:val="24"/>
        </w:rPr>
        <w:t xml:space="preserve">such as </w:t>
      </w:r>
      <w:r w:rsidR="00A60774">
        <w:rPr>
          <w:rFonts w:ascii="Arial" w:hAnsi="Arial" w:cs="Arial"/>
          <w:sz w:val="24"/>
          <w:szCs w:val="24"/>
        </w:rPr>
        <w:t>children’</w:t>
      </w:r>
      <w:r w:rsidR="00231791">
        <w:rPr>
          <w:rFonts w:ascii="Arial" w:hAnsi="Arial" w:cs="Arial"/>
          <w:sz w:val="24"/>
          <w:szCs w:val="24"/>
        </w:rPr>
        <w:t>s</w:t>
      </w:r>
      <w:r w:rsidR="00A60774">
        <w:rPr>
          <w:rFonts w:ascii="Arial" w:hAnsi="Arial" w:cs="Arial"/>
          <w:sz w:val="24"/>
          <w:szCs w:val="24"/>
        </w:rPr>
        <w:t xml:space="preserve"> friendships, behaviours</w:t>
      </w:r>
      <w:r w:rsidR="00A31DD8">
        <w:rPr>
          <w:rFonts w:ascii="Arial" w:hAnsi="Arial" w:cs="Arial"/>
          <w:sz w:val="24"/>
          <w:szCs w:val="24"/>
        </w:rPr>
        <w:t xml:space="preserve"> and </w:t>
      </w:r>
      <w:r w:rsidR="000D718E">
        <w:rPr>
          <w:rFonts w:ascii="Arial" w:hAnsi="Arial" w:cs="Arial"/>
          <w:sz w:val="24"/>
          <w:szCs w:val="24"/>
        </w:rPr>
        <w:t xml:space="preserve">the </w:t>
      </w:r>
      <w:r w:rsidR="00A31DD8">
        <w:rPr>
          <w:rFonts w:ascii="Arial" w:hAnsi="Arial" w:cs="Arial"/>
          <w:sz w:val="24"/>
          <w:szCs w:val="24"/>
        </w:rPr>
        <w:t>interaction</w:t>
      </w:r>
      <w:r w:rsidR="000D718E">
        <w:rPr>
          <w:rFonts w:ascii="Arial" w:hAnsi="Arial" w:cs="Arial"/>
          <w:sz w:val="24"/>
          <w:szCs w:val="24"/>
        </w:rPr>
        <w:t>s</w:t>
      </w:r>
      <w:r w:rsidR="00A31DD8">
        <w:rPr>
          <w:rFonts w:ascii="Arial" w:hAnsi="Arial" w:cs="Arial"/>
          <w:sz w:val="24"/>
          <w:szCs w:val="24"/>
        </w:rPr>
        <w:t xml:space="preserve"> between adults and the children </w:t>
      </w:r>
      <w:r w:rsidR="00494BB3">
        <w:rPr>
          <w:rFonts w:ascii="Arial" w:hAnsi="Arial" w:cs="Arial"/>
          <w:sz w:val="24"/>
          <w:szCs w:val="24"/>
        </w:rPr>
        <w:t xml:space="preserve">that </w:t>
      </w:r>
      <w:r w:rsidR="000F53A2">
        <w:rPr>
          <w:rFonts w:ascii="Arial" w:hAnsi="Arial" w:cs="Arial"/>
          <w:sz w:val="24"/>
          <w:szCs w:val="24"/>
        </w:rPr>
        <w:t xml:space="preserve">are </w:t>
      </w:r>
      <w:r w:rsidR="00494BB3">
        <w:rPr>
          <w:rFonts w:ascii="Arial" w:hAnsi="Arial" w:cs="Arial"/>
          <w:sz w:val="24"/>
          <w:szCs w:val="24"/>
        </w:rPr>
        <w:t>influential in the child’ social</w:t>
      </w:r>
      <w:r w:rsidR="00E06485">
        <w:rPr>
          <w:rFonts w:ascii="Arial" w:hAnsi="Arial" w:cs="Arial"/>
          <w:sz w:val="24"/>
          <w:szCs w:val="24"/>
        </w:rPr>
        <w:t xml:space="preserve"> and language development</w:t>
      </w:r>
      <w:r w:rsidR="000F53A2">
        <w:rPr>
          <w:rFonts w:ascii="Arial" w:hAnsi="Arial" w:cs="Arial"/>
          <w:sz w:val="24"/>
          <w:szCs w:val="24"/>
        </w:rPr>
        <w:t>,</w:t>
      </w:r>
      <w:r w:rsidR="00E06485">
        <w:rPr>
          <w:rFonts w:ascii="Arial" w:hAnsi="Arial" w:cs="Arial"/>
          <w:sz w:val="24"/>
          <w:szCs w:val="24"/>
        </w:rPr>
        <w:t xml:space="preserve"> can also be observed</w:t>
      </w:r>
      <w:r w:rsidR="00C87225">
        <w:rPr>
          <w:rFonts w:ascii="Arial" w:hAnsi="Arial" w:cs="Arial"/>
          <w:sz w:val="24"/>
          <w:szCs w:val="24"/>
        </w:rPr>
        <w:t xml:space="preserve"> (Langston, 2017)</w:t>
      </w:r>
      <w:r w:rsidR="00E06485">
        <w:rPr>
          <w:rFonts w:ascii="Arial" w:hAnsi="Arial" w:cs="Arial"/>
          <w:sz w:val="24"/>
          <w:szCs w:val="24"/>
        </w:rPr>
        <w:t>.</w:t>
      </w:r>
      <w:r w:rsidR="00C876A2">
        <w:rPr>
          <w:rFonts w:ascii="Arial" w:hAnsi="Arial" w:cs="Arial"/>
          <w:sz w:val="24"/>
          <w:szCs w:val="24"/>
        </w:rPr>
        <w:t xml:space="preserve"> Using the information gathered from these observations</w:t>
      </w:r>
      <w:r w:rsidR="002535F4">
        <w:rPr>
          <w:rFonts w:ascii="Arial" w:hAnsi="Arial" w:cs="Arial"/>
          <w:sz w:val="24"/>
          <w:szCs w:val="24"/>
        </w:rPr>
        <w:t>, it enables practitioners</w:t>
      </w:r>
      <w:r w:rsidR="00BE6484">
        <w:rPr>
          <w:rFonts w:ascii="Arial" w:hAnsi="Arial" w:cs="Arial"/>
          <w:sz w:val="24"/>
          <w:szCs w:val="24"/>
        </w:rPr>
        <w:t xml:space="preserve"> </w:t>
      </w:r>
      <w:r w:rsidR="002535F4">
        <w:rPr>
          <w:rFonts w:ascii="Arial" w:hAnsi="Arial" w:cs="Arial"/>
          <w:sz w:val="24"/>
          <w:szCs w:val="24"/>
        </w:rPr>
        <w:t xml:space="preserve">to </w:t>
      </w:r>
      <w:r w:rsidR="005225E1">
        <w:rPr>
          <w:rFonts w:ascii="Arial" w:hAnsi="Arial" w:cs="Arial"/>
          <w:sz w:val="24"/>
          <w:szCs w:val="24"/>
        </w:rPr>
        <w:t xml:space="preserve">adapt and develop the child’s </w:t>
      </w:r>
      <w:r w:rsidR="00563D6A">
        <w:rPr>
          <w:rFonts w:ascii="Arial" w:hAnsi="Arial" w:cs="Arial"/>
          <w:sz w:val="24"/>
          <w:szCs w:val="24"/>
        </w:rPr>
        <w:t xml:space="preserve">play environment, as stated within </w:t>
      </w:r>
      <w:r w:rsidR="00BE6484">
        <w:rPr>
          <w:rFonts w:ascii="Arial" w:hAnsi="Arial" w:cs="Arial"/>
          <w:sz w:val="24"/>
          <w:szCs w:val="24"/>
        </w:rPr>
        <w:t>Piaget</w:t>
      </w:r>
      <w:r w:rsidR="00C876A2">
        <w:rPr>
          <w:rFonts w:ascii="Arial" w:hAnsi="Arial" w:cs="Arial"/>
          <w:sz w:val="24"/>
          <w:szCs w:val="24"/>
        </w:rPr>
        <w:t>’s Play Theory</w:t>
      </w:r>
      <w:r w:rsidR="00A54FD6">
        <w:rPr>
          <w:rFonts w:ascii="Arial" w:hAnsi="Arial" w:cs="Arial"/>
          <w:sz w:val="24"/>
          <w:szCs w:val="24"/>
        </w:rPr>
        <w:t xml:space="preserve"> (MacBlain, 2022).</w:t>
      </w:r>
      <w:r w:rsidR="00563D6A">
        <w:rPr>
          <w:rFonts w:ascii="Arial" w:hAnsi="Arial" w:cs="Arial"/>
          <w:sz w:val="24"/>
          <w:szCs w:val="24"/>
        </w:rPr>
        <w:t xml:space="preserve"> Piaget </w:t>
      </w:r>
      <w:r w:rsidR="0022731B">
        <w:rPr>
          <w:rFonts w:ascii="Arial" w:hAnsi="Arial" w:cs="Arial"/>
          <w:sz w:val="24"/>
          <w:szCs w:val="24"/>
        </w:rPr>
        <w:t>believed that a child’</w:t>
      </w:r>
      <w:r w:rsidR="00A56FAA">
        <w:rPr>
          <w:rFonts w:ascii="Arial" w:hAnsi="Arial" w:cs="Arial"/>
          <w:sz w:val="24"/>
          <w:szCs w:val="24"/>
        </w:rPr>
        <w:t>s intellectual development and play</w:t>
      </w:r>
      <w:r w:rsidR="00A44B8B">
        <w:rPr>
          <w:rFonts w:ascii="Arial" w:hAnsi="Arial" w:cs="Arial"/>
          <w:sz w:val="24"/>
          <w:szCs w:val="24"/>
        </w:rPr>
        <w:t>,</w:t>
      </w:r>
      <w:r w:rsidR="00A56FAA">
        <w:rPr>
          <w:rFonts w:ascii="Arial" w:hAnsi="Arial" w:cs="Arial"/>
          <w:sz w:val="24"/>
          <w:szCs w:val="24"/>
        </w:rPr>
        <w:t xml:space="preserve"> were </w:t>
      </w:r>
      <w:r w:rsidR="00BE3742">
        <w:rPr>
          <w:rFonts w:ascii="Arial" w:hAnsi="Arial" w:cs="Arial"/>
          <w:sz w:val="24"/>
          <w:szCs w:val="24"/>
        </w:rPr>
        <w:t xml:space="preserve">intertwined and that when a child </w:t>
      </w:r>
      <w:r w:rsidR="000A2E99">
        <w:rPr>
          <w:rFonts w:ascii="Arial" w:hAnsi="Arial" w:cs="Arial"/>
          <w:sz w:val="24"/>
          <w:szCs w:val="24"/>
        </w:rPr>
        <w:t>deve</w:t>
      </w:r>
      <w:r w:rsidR="00831FC1">
        <w:rPr>
          <w:rFonts w:ascii="Arial" w:hAnsi="Arial" w:cs="Arial"/>
          <w:sz w:val="24"/>
          <w:szCs w:val="24"/>
        </w:rPr>
        <w:t>lops and grows, so should their environment</w:t>
      </w:r>
      <w:r w:rsidR="00FB52B2">
        <w:rPr>
          <w:rFonts w:ascii="Arial" w:hAnsi="Arial" w:cs="Arial"/>
          <w:sz w:val="24"/>
          <w:szCs w:val="24"/>
        </w:rPr>
        <w:t>,</w:t>
      </w:r>
      <w:r w:rsidR="00E566F5">
        <w:rPr>
          <w:rFonts w:ascii="Arial" w:hAnsi="Arial" w:cs="Arial"/>
          <w:sz w:val="24"/>
          <w:szCs w:val="24"/>
        </w:rPr>
        <w:t xml:space="preserve"> </w:t>
      </w:r>
      <w:r w:rsidR="00FB52B2">
        <w:rPr>
          <w:rFonts w:ascii="Arial" w:hAnsi="Arial" w:cs="Arial"/>
          <w:sz w:val="24"/>
          <w:szCs w:val="24"/>
        </w:rPr>
        <w:t xml:space="preserve">Piaget proceeded to say </w:t>
      </w:r>
      <w:r w:rsidR="00A44B8B">
        <w:rPr>
          <w:rFonts w:ascii="Arial" w:hAnsi="Arial" w:cs="Arial"/>
          <w:sz w:val="24"/>
          <w:szCs w:val="24"/>
        </w:rPr>
        <w:t xml:space="preserve">that an </w:t>
      </w:r>
      <w:r w:rsidR="00E566F5">
        <w:rPr>
          <w:rFonts w:ascii="Arial" w:hAnsi="Arial" w:cs="Arial"/>
          <w:sz w:val="24"/>
          <w:szCs w:val="24"/>
        </w:rPr>
        <w:t xml:space="preserve">adult can gain an insight into </w:t>
      </w:r>
      <w:r w:rsidR="005132BA">
        <w:rPr>
          <w:rFonts w:ascii="Arial" w:hAnsi="Arial" w:cs="Arial"/>
          <w:sz w:val="24"/>
          <w:szCs w:val="24"/>
        </w:rPr>
        <w:t xml:space="preserve">a child’s way of thought by </w:t>
      </w:r>
      <w:r w:rsidR="007C2DD9">
        <w:rPr>
          <w:rFonts w:ascii="Arial" w:hAnsi="Arial" w:cs="Arial"/>
          <w:sz w:val="24"/>
          <w:szCs w:val="24"/>
        </w:rPr>
        <w:t>observing a child’s free</w:t>
      </w:r>
      <w:r w:rsidR="00AD38DA">
        <w:rPr>
          <w:rFonts w:ascii="Arial" w:hAnsi="Arial" w:cs="Arial"/>
          <w:sz w:val="24"/>
          <w:szCs w:val="24"/>
        </w:rPr>
        <w:t xml:space="preserve">ly chosen play </w:t>
      </w:r>
      <w:r w:rsidR="00E40675">
        <w:rPr>
          <w:rFonts w:ascii="Arial" w:hAnsi="Arial" w:cs="Arial"/>
          <w:sz w:val="24"/>
          <w:szCs w:val="24"/>
        </w:rPr>
        <w:t xml:space="preserve">(Brooker et al, </w:t>
      </w:r>
      <w:r w:rsidR="00132BD3">
        <w:rPr>
          <w:rFonts w:ascii="Arial" w:hAnsi="Arial" w:cs="Arial"/>
          <w:sz w:val="24"/>
          <w:szCs w:val="24"/>
        </w:rPr>
        <w:t>2014)</w:t>
      </w:r>
      <w:r w:rsidR="00AD38DA">
        <w:rPr>
          <w:rFonts w:ascii="Arial" w:hAnsi="Arial" w:cs="Arial"/>
          <w:sz w:val="24"/>
          <w:szCs w:val="24"/>
        </w:rPr>
        <w:t>.</w:t>
      </w:r>
      <w:r w:rsidR="0001614B">
        <w:rPr>
          <w:rFonts w:ascii="Arial" w:hAnsi="Arial" w:cs="Arial"/>
          <w:sz w:val="24"/>
          <w:szCs w:val="24"/>
        </w:rPr>
        <w:t xml:space="preserve"> </w:t>
      </w:r>
      <w:r w:rsidR="00C473BA">
        <w:rPr>
          <w:rFonts w:ascii="Arial" w:hAnsi="Arial" w:cs="Arial"/>
          <w:sz w:val="24"/>
          <w:szCs w:val="24"/>
        </w:rPr>
        <w:t>P</w:t>
      </w:r>
      <w:r w:rsidR="004B331D">
        <w:rPr>
          <w:rFonts w:ascii="Arial" w:hAnsi="Arial" w:cs="Arial"/>
          <w:sz w:val="24"/>
          <w:szCs w:val="24"/>
        </w:rPr>
        <w:t>iaget</w:t>
      </w:r>
      <w:r w:rsidR="00C473BA">
        <w:rPr>
          <w:rFonts w:ascii="Arial" w:hAnsi="Arial" w:cs="Arial"/>
          <w:sz w:val="24"/>
          <w:szCs w:val="24"/>
        </w:rPr>
        <w:t>’s</w:t>
      </w:r>
      <w:r w:rsidR="0001614B">
        <w:rPr>
          <w:rFonts w:ascii="Arial" w:hAnsi="Arial" w:cs="Arial"/>
          <w:sz w:val="24"/>
          <w:szCs w:val="24"/>
        </w:rPr>
        <w:t xml:space="preserve"> </w:t>
      </w:r>
      <w:r w:rsidR="00065F8A">
        <w:rPr>
          <w:rFonts w:ascii="Arial" w:hAnsi="Arial" w:cs="Arial"/>
          <w:sz w:val="24"/>
          <w:szCs w:val="24"/>
        </w:rPr>
        <w:t>theory of adult</w:t>
      </w:r>
      <w:r w:rsidR="009A1AC8">
        <w:rPr>
          <w:rFonts w:ascii="Arial" w:hAnsi="Arial" w:cs="Arial"/>
          <w:sz w:val="24"/>
          <w:szCs w:val="24"/>
        </w:rPr>
        <w:t xml:space="preserve">’s gaining important information through </w:t>
      </w:r>
      <w:r w:rsidR="003C677B">
        <w:rPr>
          <w:rFonts w:ascii="Arial" w:hAnsi="Arial" w:cs="Arial"/>
          <w:sz w:val="24"/>
          <w:szCs w:val="24"/>
        </w:rPr>
        <w:lastRenderedPageBreak/>
        <w:t xml:space="preserve">the </w:t>
      </w:r>
      <w:r w:rsidR="00A4100D">
        <w:rPr>
          <w:rFonts w:ascii="Arial" w:hAnsi="Arial" w:cs="Arial"/>
          <w:sz w:val="24"/>
          <w:szCs w:val="24"/>
        </w:rPr>
        <w:t xml:space="preserve">interaction and </w:t>
      </w:r>
      <w:r w:rsidR="00065F8A">
        <w:rPr>
          <w:rFonts w:ascii="Arial" w:hAnsi="Arial" w:cs="Arial"/>
          <w:sz w:val="24"/>
          <w:szCs w:val="24"/>
        </w:rPr>
        <w:t>observ</w:t>
      </w:r>
      <w:r w:rsidR="00A4100D">
        <w:rPr>
          <w:rFonts w:ascii="Arial" w:hAnsi="Arial" w:cs="Arial"/>
          <w:sz w:val="24"/>
          <w:szCs w:val="24"/>
        </w:rPr>
        <w:t>ing a child’s play cycle</w:t>
      </w:r>
      <w:r w:rsidR="00065F8A">
        <w:rPr>
          <w:rFonts w:ascii="Arial" w:hAnsi="Arial" w:cs="Arial"/>
          <w:sz w:val="24"/>
          <w:szCs w:val="24"/>
        </w:rPr>
        <w:t xml:space="preserve"> </w:t>
      </w:r>
      <w:r w:rsidR="009A1AC8">
        <w:rPr>
          <w:rFonts w:ascii="Arial" w:hAnsi="Arial" w:cs="Arial"/>
          <w:sz w:val="24"/>
          <w:szCs w:val="24"/>
        </w:rPr>
        <w:t xml:space="preserve">was </w:t>
      </w:r>
      <w:r w:rsidR="00C473BA">
        <w:rPr>
          <w:rFonts w:ascii="Arial" w:hAnsi="Arial" w:cs="Arial"/>
          <w:sz w:val="24"/>
          <w:szCs w:val="24"/>
        </w:rPr>
        <w:t>reinforce with Vygotsky’s research</w:t>
      </w:r>
      <w:r w:rsidR="00685CC3">
        <w:rPr>
          <w:rFonts w:ascii="Arial" w:hAnsi="Arial" w:cs="Arial"/>
          <w:sz w:val="24"/>
          <w:szCs w:val="24"/>
        </w:rPr>
        <w:t xml:space="preserve"> (Karpov, 2014)</w:t>
      </w:r>
      <w:r w:rsidR="00926063">
        <w:rPr>
          <w:rFonts w:ascii="Arial" w:hAnsi="Arial" w:cs="Arial"/>
          <w:sz w:val="24"/>
          <w:szCs w:val="24"/>
        </w:rPr>
        <w:t xml:space="preserve">. </w:t>
      </w:r>
    </w:p>
    <w:p w14:paraId="15AB8355" w14:textId="77777777" w:rsidR="00B42F75" w:rsidRDefault="00076840" w:rsidP="00CD755A">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Sturrock and Else’s (1998</w:t>
      </w:r>
      <w:r w:rsidR="001746A3">
        <w:rPr>
          <w:rFonts w:ascii="Arial" w:eastAsia="Times New Roman" w:hAnsi="Arial" w:cs="Arial"/>
          <w:sz w:val="24"/>
          <w:szCs w:val="24"/>
          <w:lang w:eastAsia="en-GB"/>
        </w:rPr>
        <w:t>;</w:t>
      </w:r>
      <w:r>
        <w:rPr>
          <w:rFonts w:ascii="Arial" w:eastAsia="Times New Roman" w:hAnsi="Arial" w:cs="Arial"/>
          <w:sz w:val="24"/>
          <w:szCs w:val="24"/>
          <w:lang w:eastAsia="en-GB"/>
        </w:rPr>
        <w:t>2007) Colorado Paper, discusses the importance of adult interaction and involvement within the child’s play cycle (King &amp; Newstead,</w:t>
      </w:r>
      <w:r w:rsidR="007D2E97">
        <w:rPr>
          <w:rFonts w:ascii="Arial" w:eastAsia="Times New Roman" w:hAnsi="Arial" w:cs="Arial"/>
          <w:sz w:val="24"/>
          <w:szCs w:val="24"/>
          <w:lang w:eastAsia="en-GB"/>
        </w:rPr>
        <w:t xml:space="preserve"> </w:t>
      </w:r>
      <w:r w:rsidR="0007433E">
        <w:rPr>
          <w:rFonts w:ascii="Arial" w:eastAsia="Times New Roman" w:hAnsi="Arial" w:cs="Arial"/>
          <w:sz w:val="24"/>
          <w:szCs w:val="24"/>
          <w:lang w:eastAsia="en-GB"/>
        </w:rPr>
        <w:t>2020</w:t>
      </w:r>
      <w:r w:rsidR="001746A3">
        <w:rPr>
          <w:rFonts w:ascii="Arial" w:eastAsia="Times New Roman" w:hAnsi="Arial" w:cs="Arial"/>
          <w:sz w:val="24"/>
          <w:szCs w:val="24"/>
          <w:lang w:eastAsia="en-GB"/>
        </w:rPr>
        <w:t>;</w:t>
      </w:r>
      <w:r w:rsidR="0007433E">
        <w:rPr>
          <w:rFonts w:ascii="Arial" w:eastAsia="Times New Roman" w:hAnsi="Arial" w:cs="Arial"/>
          <w:sz w:val="24"/>
          <w:szCs w:val="24"/>
          <w:lang w:eastAsia="en-GB"/>
        </w:rPr>
        <w:t>2023</w:t>
      </w:r>
      <w:r>
        <w:rPr>
          <w:rFonts w:ascii="Arial" w:eastAsia="Times New Roman" w:hAnsi="Arial" w:cs="Arial"/>
          <w:sz w:val="24"/>
          <w:szCs w:val="24"/>
          <w:lang w:eastAsia="en-GB"/>
        </w:rPr>
        <w:t>).</w:t>
      </w:r>
    </w:p>
    <w:p w14:paraId="6FDA12AB" w14:textId="77777777" w:rsidR="003924DE" w:rsidRPr="003924DE" w:rsidRDefault="00F11527" w:rsidP="00CD755A">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The theoretical too</w:t>
      </w:r>
      <w:r w:rsidR="003F6D5C">
        <w:rPr>
          <w:rFonts w:ascii="Arial" w:eastAsia="Times New Roman" w:hAnsi="Arial" w:cs="Arial"/>
          <w:sz w:val="24"/>
          <w:szCs w:val="24"/>
          <w:lang w:eastAsia="en-GB"/>
        </w:rPr>
        <w:t xml:space="preserve">l of a model of play, the Play cycle </w:t>
      </w:r>
      <w:r w:rsidR="00581F20">
        <w:rPr>
          <w:rFonts w:ascii="Arial" w:eastAsia="Times New Roman" w:hAnsi="Arial" w:cs="Arial"/>
          <w:sz w:val="24"/>
          <w:szCs w:val="24"/>
          <w:lang w:eastAsia="en-GB"/>
        </w:rPr>
        <w:t>identifies 6</w:t>
      </w:r>
      <w:r w:rsidR="00037096">
        <w:rPr>
          <w:rFonts w:ascii="Arial" w:eastAsia="Times New Roman" w:hAnsi="Arial" w:cs="Arial"/>
          <w:sz w:val="24"/>
          <w:szCs w:val="24"/>
          <w:lang w:eastAsia="en-GB"/>
        </w:rPr>
        <w:t xml:space="preserve"> stages </w:t>
      </w:r>
      <w:r w:rsidR="00581F20">
        <w:rPr>
          <w:rFonts w:ascii="Arial" w:eastAsia="Times New Roman" w:hAnsi="Arial" w:cs="Arial"/>
          <w:sz w:val="24"/>
          <w:szCs w:val="24"/>
          <w:lang w:eastAsia="en-GB"/>
        </w:rPr>
        <w:t>to the child’s play</w:t>
      </w:r>
      <w:r w:rsidR="00FB52B2">
        <w:rPr>
          <w:rFonts w:ascii="Arial" w:eastAsia="Times New Roman" w:hAnsi="Arial" w:cs="Arial"/>
          <w:sz w:val="24"/>
          <w:szCs w:val="24"/>
          <w:lang w:eastAsia="en-GB"/>
        </w:rPr>
        <w:t>,</w:t>
      </w:r>
      <w:r w:rsidR="00581F20">
        <w:rPr>
          <w:rFonts w:ascii="Arial" w:eastAsia="Times New Roman" w:hAnsi="Arial" w:cs="Arial"/>
          <w:sz w:val="24"/>
          <w:szCs w:val="24"/>
          <w:lang w:eastAsia="en-GB"/>
        </w:rPr>
        <w:t xml:space="preserve"> </w:t>
      </w:r>
      <w:r w:rsidR="00037096">
        <w:rPr>
          <w:rFonts w:ascii="Arial" w:eastAsia="Times New Roman" w:hAnsi="Arial" w:cs="Arial"/>
          <w:sz w:val="24"/>
          <w:szCs w:val="24"/>
          <w:lang w:eastAsia="en-GB"/>
        </w:rPr>
        <w:t xml:space="preserve">and </w:t>
      </w:r>
      <w:r w:rsidR="00C925E4">
        <w:rPr>
          <w:rFonts w:ascii="Arial" w:eastAsia="Times New Roman" w:hAnsi="Arial" w:cs="Arial"/>
          <w:sz w:val="24"/>
          <w:szCs w:val="24"/>
          <w:lang w:eastAsia="en-GB"/>
        </w:rPr>
        <w:t xml:space="preserve">can provide valuable help to early years practitioners, </w:t>
      </w:r>
      <w:r w:rsidR="003924DE">
        <w:rPr>
          <w:rFonts w:ascii="Arial" w:eastAsia="Times New Roman" w:hAnsi="Arial" w:cs="Arial"/>
          <w:sz w:val="24"/>
          <w:szCs w:val="24"/>
          <w:lang w:eastAsia="en-GB"/>
        </w:rPr>
        <w:t>play-</w:t>
      </w:r>
      <w:proofErr w:type="gramStart"/>
      <w:r w:rsidR="003924DE">
        <w:rPr>
          <w:rFonts w:ascii="Arial" w:eastAsia="Times New Roman" w:hAnsi="Arial" w:cs="Arial"/>
          <w:sz w:val="24"/>
          <w:szCs w:val="24"/>
          <w:lang w:eastAsia="en-GB"/>
        </w:rPr>
        <w:t>workers</w:t>
      </w:r>
      <w:proofErr w:type="gramEnd"/>
      <w:r w:rsidR="00EE5383">
        <w:rPr>
          <w:rFonts w:ascii="Arial" w:eastAsia="Times New Roman" w:hAnsi="Arial" w:cs="Arial"/>
          <w:sz w:val="24"/>
          <w:szCs w:val="24"/>
          <w:lang w:eastAsia="en-GB"/>
        </w:rPr>
        <w:t xml:space="preserve"> and parents.</w:t>
      </w:r>
      <w:r w:rsidR="004820C3">
        <w:rPr>
          <w:rFonts w:ascii="Arial" w:eastAsia="Times New Roman" w:hAnsi="Arial" w:cs="Arial"/>
          <w:sz w:val="24"/>
          <w:szCs w:val="24"/>
          <w:lang w:eastAsia="en-GB"/>
        </w:rPr>
        <w:t xml:space="preserve"> The play-cycle, is when the child’s ‘subjective internal world’, receives ‘external perceptual’ cues, which stimulate ideas or thoughts of play</w:t>
      </w:r>
      <w:r w:rsidR="00975043">
        <w:rPr>
          <w:rFonts w:ascii="Arial" w:eastAsia="Times New Roman" w:hAnsi="Arial" w:cs="Arial"/>
          <w:sz w:val="24"/>
          <w:szCs w:val="24"/>
          <w:lang w:eastAsia="en-GB"/>
        </w:rPr>
        <w:t xml:space="preserve"> </w:t>
      </w:r>
      <w:r w:rsidR="004820C3">
        <w:rPr>
          <w:rFonts w:ascii="Arial" w:eastAsia="Times New Roman" w:hAnsi="Arial" w:cs="Arial"/>
          <w:sz w:val="24"/>
          <w:szCs w:val="24"/>
          <w:lang w:eastAsia="en-GB"/>
        </w:rPr>
        <w:t xml:space="preserve">(King &amp; Newstead, </w:t>
      </w:r>
      <w:r w:rsidR="00876812">
        <w:rPr>
          <w:rFonts w:ascii="Arial" w:eastAsia="Times New Roman" w:hAnsi="Arial" w:cs="Arial"/>
          <w:sz w:val="24"/>
          <w:szCs w:val="24"/>
          <w:lang w:eastAsia="en-GB"/>
        </w:rPr>
        <w:t>2020</w:t>
      </w:r>
      <w:r w:rsidR="004820C3">
        <w:rPr>
          <w:rFonts w:ascii="Arial" w:eastAsia="Times New Roman" w:hAnsi="Arial" w:cs="Arial"/>
          <w:sz w:val="24"/>
          <w:szCs w:val="24"/>
          <w:lang w:eastAsia="en-GB"/>
        </w:rPr>
        <w:t>).</w:t>
      </w:r>
    </w:p>
    <w:p w14:paraId="1C0B0C34" w14:textId="77777777" w:rsidR="00221EB5" w:rsidRDefault="006F64FD" w:rsidP="00CD755A">
      <w:pPr>
        <w:spacing w:line="360" w:lineRule="auto"/>
        <w:rPr>
          <w:rFonts w:ascii="Arial" w:eastAsia="Times New Roman" w:hAnsi="Arial" w:cs="Arial"/>
          <w:sz w:val="24"/>
          <w:szCs w:val="24"/>
          <w:u w:val="single"/>
          <w:lang w:eastAsia="en-GB"/>
        </w:rPr>
      </w:pPr>
      <w:r w:rsidRPr="006F64FD">
        <w:rPr>
          <w:rFonts w:ascii="Arial" w:eastAsia="Times New Roman" w:hAnsi="Arial" w:cs="Arial"/>
          <w:sz w:val="24"/>
          <w:szCs w:val="24"/>
          <w:u w:val="single"/>
          <w:lang w:eastAsia="en-GB"/>
        </w:rPr>
        <w:t>The P</w:t>
      </w:r>
      <w:r w:rsidR="00B60350">
        <w:rPr>
          <w:rFonts w:ascii="Arial" w:eastAsia="Times New Roman" w:hAnsi="Arial" w:cs="Arial"/>
          <w:sz w:val="24"/>
          <w:szCs w:val="24"/>
          <w:u w:val="single"/>
          <w:lang w:eastAsia="en-GB"/>
        </w:rPr>
        <w:t>lay Cycle</w:t>
      </w:r>
    </w:p>
    <w:p w14:paraId="6EDFF7E3" w14:textId="77777777" w:rsidR="00052A08" w:rsidRPr="008B4BAA" w:rsidRDefault="00E11F0D" w:rsidP="00CD755A">
      <w:pPr>
        <w:spacing w:line="360" w:lineRule="auto"/>
        <w:rPr>
          <w:rFonts w:ascii="Arial" w:eastAsia="Times New Roman" w:hAnsi="Arial" w:cs="Arial"/>
          <w:sz w:val="24"/>
          <w:szCs w:val="24"/>
          <w:lang w:eastAsia="en-GB"/>
        </w:rPr>
      </w:pPr>
      <w:proofErr w:type="gramStart"/>
      <w:r>
        <w:rPr>
          <w:rFonts w:ascii="Arial" w:eastAsia="Times New Roman" w:hAnsi="Arial" w:cs="Arial"/>
          <w:sz w:val="24"/>
          <w:szCs w:val="24"/>
          <w:lang w:eastAsia="en-GB"/>
        </w:rPr>
        <w:t xml:space="preserve">The </w:t>
      </w:r>
      <w:r w:rsidR="00376DB6">
        <w:rPr>
          <w:rFonts w:ascii="Arial" w:eastAsia="Times New Roman" w:hAnsi="Arial" w:cs="Arial"/>
          <w:sz w:val="24"/>
          <w:szCs w:val="24"/>
          <w:lang w:eastAsia="en-GB"/>
        </w:rPr>
        <w:t>P</w:t>
      </w:r>
      <w:r>
        <w:rPr>
          <w:rFonts w:ascii="Arial" w:eastAsia="Times New Roman" w:hAnsi="Arial" w:cs="Arial"/>
          <w:sz w:val="24"/>
          <w:szCs w:val="24"/>
          <w:lang w:eastAsia="en-GB"/>
        </w:rPr>
        <w:t>re-</w:t>
      </w:r>
      <w:r w:rsidR="00376DB6">
        <w:rPr>
          <w:rFonts w:ascii="Arial" w:eastAsia="Times New Roman" w:hAnsi="Arial" w:cs="Arial"/>
          <w:sz w:val="24"/>
          <w:szCs w:val="24"/>
          <w:lang w:eastAsia="en-GB"/>
        </w:rPr>
        <w:t>C</w:t>
      </w:r>
      <w:r>
        <w:rPr>
          <w:rFonts w:ascii="Arial" w:eastAsia="Times New Roman" w:hAnsi="Arial" w:cs="Arial"/>
          <w:sz w:val="24"/>
          <w:szCs w:val="24"/>
          <w:lang w:eastAsia="en-GB"/>
        </w:rPr>
        <w:t>ue,</w:t>
      </w:r>
      <w:proofErr w:type="gramEnd"/>
      <w:r>
        <w:rPr>
          <w:rFonts w:ascii="Arial" w:eastAsia="Times New Roman" w:hAnsi="Arial" w:cs="Arial"/>
          <w:sz w:val="24"/>
          <w:szCs w:val="24"/>
          <w:lang w:eastAsia="en-GB"/>
        </w:rPr>
        <w:t xml:space="preserve"> is the initial spark of thought within the child’s </w:t>
      </w:r>
      <w:r w:rsidR="001F6C35">
        <w:rPr>
          <w:rFonts w:ascii="Arial" w:eastAsia="Times New Roman" w:hAnsi="Arial" w:cs="Arial"/>
          <w:sz w:val="24"/>
          <w:szCs w:val="24"/>
          <w:lang w:eastAsia="en-GB"/>
        </w:rPr>
        <w:t>head, this could be a thought or an idea</w:t>
      </w:r>
      <w:r w:rsidR="00952F0F">
        <w:rPr>
          <w:rFonts w:ascii="Arial" w:eastAsia="Times New Roman" w:hAnsi="Arial" w:cs="Arial"/>
          <w:sz w:val="24"/>
          <w:szCs w:val="24"/>
          <w:lang w:eastAsia="en-GB"/>
        </w:rPr>
        <w:t xml:space="preserve"> that can provoke </w:t>
      </w:r>
      <w:r w:rsidR="00B60350">
        <w:rPr>
          <w:rFonts w:ascii="Arial" w:eastAsia="Times New Roman" w:hAnsi="Arial" w:cs="Arial"/>
          <w:sz w:val="24"/>
          <w:szCs w:val="24"/>
          <w:lang w:eastAsia="en-GB"/>
        </w:rPr>
        <w:t xml:space="preserve">a child’s desire to play. </w:t>
      </w:r>
      <w:r w:rsidR="001403A7">
        <w:rPr>
          <w:rFonts w:ascii="Arial" w:eastAsia="Times New Roman" w:hAnsi="Arial" w:cs="Arial"/>
          <w:sz w:val="24"/>
          <w:szCs w:val="24"/>
          <w:lang w:eastAsia="en-GB"/>
        </w:rPr>
        <w:t xml:space="preserve">This </w:t>
      </w:r>
      <w:r w:rsidR="00376DB6">
        <w:rPr>
          <w:rFonts w:ascii="Arial" w:eastAsia="Times New Roman" w:hAnsi="Arial" w:cs="Arial"/>
          <w:sz w:val="24"/>
          <w:szCs w:val="24"/>
          <w:lang w:eastAsia="en-GB"/>
        </w:rPr>
        <w:t>P</w:t>
      </w:r>
      <w:r w:rsidR="001403A7">
        <w:rPr>
          <w:rFonts w:ascii="Arial" w:eastAsia="Times New Roman" w:hAnsi="Arial" w:cs="Arial"/>
          <w:sz w:val="24"/>
          <w:szCs w:val="24"/>
          <w:lang w:eastAsia="en-GB"/>
        </w:rPr>
        <w:t>re-</w:t>
      </w:r>
      <w:r w:rsidR="009741F1">
        <w:rPr>
          <w:rFonts w:ascii="Arial" w:eastAsia="Times New Roman" w:hAnsi="Arial" w:cs="Arial"/>
          <w:sz w:val="24"/>
          <w:szCs w:val="24"/>
          <w:lang w:eastAsia="en-GB"/>
        </w:rPr>
        <w:t>C</w:t>
      </w:r>
      <w:r w:rsidR="001403A7">
        <w:rPr>
          <w:rFonts w:ascii="Arial" w:eastAsia="Times New Roman" w:hAnsi="Arial" w:cs="Arial"/>
          <w:sz w:val="24"/>
          <w:szCs w:val="24"/>
          <w:lang w:eastAsia="en-GB"/>
        </w:rPr>
        <w:t xml:space="preserve">ue is then </w:t>
      </w:r>
      <w:r w:rsidR="005A381C">
        <w:rPr>
          <w:rFonts w:ascii="Arial" w:eastAsia="Times New Roman" w:hAnsi="Arial" w:cs="Arial"/>
          <w:sz w:val="24"/>
          <w:szCs w:val="24"/>
          <w:lang w:eastAsia="en-GB"/>
        </w:rPr>
        <w:t xml:space="preserve">transmitted by the child </w:t>
      </w:r>
      <w:r w:rsidR="005525C8">
        <w:rPr>
          <w:rFonts w:ascii="Arial" w:eastAsia="Times New Roman" w:hAnsi="Arial" w:cs="Arial"/>
          <w:sz w:val="24"/>
          <w:szCs w:val="24"/>
          <w:lang w:eastAsia="en-GB"/>
        </w:rPr>
        <w:t>to others as</w:t>
      </w:r>
      <w:r w:rsidR="001C5F0C">
        <w:rPr>
          <w:rFonts w:ascii="Arial" w:eastAsia="Times New Roman" w:hAnsi="Arial" w:cs="Arial"/>
          <w:sz w:val="24"/>
          <w:szCs w:val="24"/>
          <w:lang w:eastAsia="en-GB"/>
        </w:rPr>
        <w:t xml:space="preserve"> a creative idea</w:t>
      </w:r>
      <w:r w:rsidR="005525C8">
        <w:rPr>
          <w:rFonts w:ascii="Arial" w:eastAsia="Times New Roman" w:hAnsi="Arial" w:cs="Arial"/>
          <w:sz w:val="24"/>
          <w:szCs w:val="24"/>
          <w:lang w:eastAsia="en-GB"/>
        </w:rPr>
        <w:t xml:space="preserve"> a</w:t>
      </w:r>
      <w:r w:rsidR="000C1F5C">
        <w:rPr>
          <w:rFonts w:ascii="Arial" w:eastAsia="Times New Roman" w:hAnsi="Arial" w:cs="Arial"/>
          <w:sz w:val="24"/>
          <w:szCs w:val="24"/>
          <w:lang w:eastAsia="en-GB"/>
        </w:rPr>
        <w:t>nd an invitation</w:t>
      </w:r>
      <w:r w:rsidR="005525C8">
        <w:rPr>
          <w:rFonts w:ascii="Arial" w:eastAsia="Times New Roman" w:hAnsi="Arial" w:cs="Arial"/>
          <w:sz w:val="24"/>
          <w:szCs w:val="24"/>
          <w:lang w:eastAsia="en-GB"/>
        </w:rPr>
        <w:t xml:space="preserve"> to play</w:t>
      </w:r>
      <w:r w:rsidR="000C1F5C">
        <w:rPr>
          <w:rFonts w:ascii="Arial" w:eastAsia="Times New Roman" w:hAnsi="Arial" w:cs="Arial"/>
          <w:sz w:val="24"/>
          <w:szCs w:val="24"/>
          <w:lang w:eastAsia="en-GB"/>
        </w:rPr>
        <w:t>, this is known as the Play-Cue</w:t>
      </w:r>
      <w:r w:rsidR="001746A3">
        <w:rPr>
          <w:rFonts w:ascii="Arial" w:eastAsia="Times New Roman" w:hAnsi="Arial" w:cs="Arial"/>
          <w:sz w:val="24"/>
          <w:szCs w:val="24"/>
          <w:lang w:eastAsia="en-GB"/>
        </w:rPr>
        <w:t xml:space="preserve"> (Sands, 2013)</w:t>
      </w:r>
      <w:r w:rsidR="000C1F5C">
        <w:rPr>
          <w:rFonts w:ascii="Arial" w:eastAsia="Times New Roman" w:hAnsi="Arial" w:cs="Arial"/>
          <w:sz w:val="24"/>
          <w:szCs w:val="24"/>
          <w:lang w:eastAsia="en-GB"/>
        </w:rPr>
        <w:t xml:space="preserve">. </w:t>
      </w:r>
      <w:r w:rsidR="009741F1">
        <w:rPr>
          <w:rFonts w:ascii="Arial" w:eastAsia="Times New Roman" w:hAnsi="Arial" w:cs="Arial"/>
          <w:sz w:val="24"/>
          <w:szCs w:val="24"/>
          <w:lang w:eastAsia="en-GB"/>
        </w:rPr>
        <w:t>Play</w:t>
      </w:r>
      <w:r w:rsidR="004B7B02">
        <w:rPr>
          <w:rFonts w:ascii="Arial" w:eastAsia="Times New Roman" w:hAnsi="Arial" w:cs="Arial"/>
          <w:sz w:val="24"/>
          <w:szCs w:val="24"/>
          <w:lang w:eastAsia="en-GB"/>
        </w:rPr>
        <w:t>-</w:t>
      </w:r>
      <w:r w:rsidR="009741F1">
        <w:rPr>
          <w:rFonts w:ascii="Arial" w:eastAsia="Times New Roman" w:hAnsi="Arial" w:cs="Arial"/>
          <w:sz w:val="24"/>
          <w:szCs w:val="24"/>
          <w:lang w:eastAsia="en-GB"/>
        </w:rPr>
        <w:t xml:space="preserve">Cues </w:t>
      </w:r>
      <w:r w:rsidR="00984F45">
        <w:rPr>
          <w:rFonts w:ascii="Arial" w:eastAsia="Times New Roman" w:hAnsi="Arial" w:cs="Arial"/>
          <w:sz w:val="24"/>
          <w:szCs w:val="24"/>
          <w:lang w:eastAsia="en-GB"/>
        </w:rPr>
        <w:t>can either be a</w:t>
      </w:r>
      <w:r w:rsidR="007D2412">
        <w:rPr>
          <w:rFonts w:ascii="Arial" w:eastAsia="Times New Roman" w:hAnsi="Arial" w:cs="Arial"/>
          <w:sz w:val="24"/>
          <w:szCs w:val="24"/>
          <w:lang w:eastAsia="en-GB"/>
        </w:rPr>
        <w:t>s</w:t>
      </w:r>
      <w:r w:rsidR="00984F45">
        <w:rPr>
          <w:rFonts w:ascii="Arial" w:eastAsia="Times New Roman" w:hAnsi="Arial" w:cs="Arial"/>
          <w:sz w:val="24"/>
          <w:szCs w:val="24"/>
          <w:lang w:eastAsia="en-GB"/>
        </w:rPr>
        <w:t xml:space="preserve"> subtle </w:t>
      </w:r>
      <w:r w:rsidR="007D2412">
        <w:rPr>
          <w:rFonts w:ascii="Arial" w:eastAsia="Times New Roman" w:hAnsi="Arial" w:cs="Arial"/>
          <w:sz w:val="24"/>
          <w:szCs w:val="24"/>
          <w:lang w:eastAsia="en-GB"/>
        </w:rPr>
        <w:t xml:space="preserve">as making </w:t>
      </w:r>
      <w:r w:rsidR="007A3372">
        <w:rPr>
          <w:rFonts w:ascii="Arial" w:eastAsia="Times New Roman" w:hAnsi="Arial" w:cs="Arial"/>
          <w:sz w:val="24"/>
          <w:szCs w:val="24"/>
          <w:lang w:eastAsia="en-GB"/>
        </w:rPr>
        <w:t xml:space="preserve">and maintaining eye contact </w:t>
      </w:r>
      <w:r w:rsidR="00525348">
        <w:rPr>
          <w:rFonts w:ascii="Arial" w:eastAsia="Times New Roman" w:hAnsi="Arial" w:cs="Arial"/>
          <w:sz w:val="24"/>
          <w:szCs w:val="24"/>
          <w:lang w:eastAsia="en-GB"/>
        </w:rPr>
        <w:t xml:space="preserve">or an interaction between individuals. </w:t>
      </w:r>
      <w:r w:rsidR="00BA3A76">
        <w:rPr>
          <w:rFonts w:ascii="Arial" w:eastAsia="Times New Roman" w:hAnsi="Arial" w:cs="Arial"/>
          <w:sz w:val="24"/>
          <w:szCs w:val="24"/>
          <w:lang w:eastAsia="en-GB"/>
        </w:rPr>
        <w:t xml:space="preserve">For the play cycle to continue, </w:t>
      </w:r>
      <w:r w:rsidR="004B7B02">
        <w:rPr>
          <w:rFonts w:ascii="Arial" w:eastAsia="Times New Roman" w:hAnsi="Arial" w:cs="Arial"/>
          <w:sz w:val="24"/>
          <w:szCs w:val="24"/>
          <w:lang w:eastAsia="en-GB"/>
        </w:rPr>
        <w:t xml:space="preserve">these Play-Cues must be accepted </w:t>
      </w:r>
      <w:r w:rsidR="00A05180">
        <w:rPr>
          <w:rFonts w:ascii="Arial" w:eastAsia="Times New Roman" w:hAnsi="Arial" w:cs="Arial"/>
          <w:sz w:val="24"/>
          <w:szCs w:val="24"/>
          <w:lang w:eastAsia="en-GB"/>
        </w:rPr>
        <w:t xml:space="preserve">by other individuals in </w:t>
      </w:r>
      <w:r w:rsidR="008E6CF1">
        <w:rPr>
          <w:rFonts w:ascii="Arial" w:eastAsia="Times New Roman" w:hAnsi="Arial" w:cs="Arial"/>
          <w:sz w:val="24"/>
          <w:szCs w:val="24"/>
          <w:lang w:eastAsia="en-GB"/>
        </w:rPr>
        <w:t xml:space="preserve">order for the Play Return to happen. </w:t>
      </w:r>
      <w:r w:rsidR="005823F1">
        <w:rPr>
          <w:rFonts w:ascii="Arial" w:eastAsia="Times New Roman" w:hAnsi="Arial" w:cs="Arial"/>
          <w:sz w:val="24"/>
          <w:szCs w:val="24"/>
          <w:lang w:eastAsia="en-GB"/>
        </w:rPr>
        <w:t xml:space="preserve">This cycle or flow of Play-Cues and Play </w:t>
      </w:r>
      <w:r w:rsidR="00164716">
        <w:rPr>
          <w:rFonts w:ascii="Arial" w:eastAsia="Times New Roman" w:hAnsi="Arial" w:cs="Arial"/>
          <w:sz w:val="24"/>
          <w:szCs w:val="24"/>
          <w:lang w:eastAsia="en-GB"/>
        </w:rPr>
        <w:t>R</w:t>
      </w:r>
      <w:r w:rsidR="005823F1">
        <w:rPr>
          <w:rFonts w:ascii="Arial" w:eastAsia="Times New Roman" w:hAnsi="Arial" w:cs="Arial"/>
          <w:sz w:val="24"/>
          <w:szCs w:val="24"/>
          <w:lang w:eastAsia="en-GB"/>
        </w:rPr>
        <w:t xml:space="preserve">eturns </w:t>
      </w:r>
      <w:r w:rsidR="00007221">
        <w:rPr>
          <w:rFonts w:ascii="Arial" w:eastAsia="Times New Roman" w:hAnsi="Arial" w:cs="Arial"/>
          <w:sz w:val="24"/>
          <w:szCs w:val="24"/>
          <w:lang w:eastAsia="en-GB"/>
        </w:rPr>
        <w:t>can evolve as the children’s involvement a</w:t>
      </w:r>
      <w:r w:rsidR="00243B98">
        <w:rPr>
          <w:rFonts w:ascii="Arial" w:eastAsia="Times New Roman" w:hAnsi="Arial" w:cs="Arial"/>
          <w:sz w:val="24"/>
          <w:szCs w:val="24"/>
          <w:lang w:eastAsia="en-GB"/>
        </w:rPr>
        <w:t>nd the level in which the children are engrossed within the play</w:t>
      </w:r>
      <w:r w:rsidR="001746A3">
        <w:rPr>
          <w:rFonts w:ascii="Arial" w:eastAsia="Times New Roman" w:hAnsi="Arial" w:cs="Arial"/>
          <w:sz w:val="24"/>
          <w:szCs w:val="24"/>
          <w:lang w:eastAsia="en-GB"/>
        </w:rPr>
        <w:t xml:space="preserve"> (Sands, 2013)</w:t>
      </w:r>
      <w:r w:rsidR="00243B98">
        <w:rPr>
          <w:rFonts w:ascii="Arial" w:eastAsia="Times New Roman" w:hAnsi="Arial" w:cs="Arial"/>
          <w:sz w:val="24"/>
          <w:szCs w:val="24"/>
          <w:lang w:eastAsia="en-GB"/>
        </w:rPr>
        <w:t>.</w:t>
      </w:r>
      <w:r w:rsidR="00BD6B8F">
        <w:rPr>
          <w:rFonts w:ascii="Arial" w:eastAsia="Times New Roman" w:hAnsi="Arial" w:cs="Arial"/>
          <w:sz w:val="24"/>
          <w:szCs w:val="24"/>
          <w:lang w:eastAsia="en-GB"/>
        </w:rPr>
        <w:t xml:space="preserve"> Within this play cycle</w:t>
      </w:r>
      <w:r w:rsidR="003A1867">
        <w:rPr>
          <w:rFonts w:ascii="Arial" w:eastAsia="Times New Roman" w:hAnsi="Arial" w:cs="Arial"/>
          <w:sz w:val="24"/>
          <w:szCs w:val="24"/>
          <w:lang w:eastAsia="en-GB"/>
        </w:rPr>
        <w:t xml:space="preserve">, participants can create a Play Frame, this </w:t>
      </w:r>
      <w:r w:rsidR="00C333BE">
        <w:rPr>
          <w:rFonts w:ascii="Arial" w:eastAsia="Times New Roman" w:hAnsi="Arial" w:cs="Arial"/>
          <w:sz w:val="24"/>
          <w:szCs w:val="24"/>
          <w:lang w:eastAsia="en-GB"/>
        </w:rPr>
        <w:t>boundary can either be physical</w:t>
      </w:r>
      <w:r w:rsidR="00F46831">
        <w:rPr>
          <w:rFonts w:ascii="Arial" w:eastAsia="Times New Roman" w:hAnsi="Arial" w:cs="Arial"/>
          <w:sz w:val="24"/>
          <w:szCs w:val="24"/>
          <w:lang w:eastAsia="en-GB"/>
        </w:rPr>
        <w:t xml:space="preserve">, </w:t>
      </w:r>
      <w:r w:rsidR="00C333BE">
        <w:rPr>
          <w:rFonts w:ascii="Arial" w:eastAsia="Times New Roman" w:hAnsi="Arial" w:cs="Arial"/>
          <w:sz w:val="24"/>
          <w:szCs w:val="24"/>
          <w:lang w:eastAsia="en-GB"/>
        </w:rPr>
        <w:t>imagin</w:t>
      </w:r>
      <w:r w:rsidR="00F46831">
        <w:rPr>
          <w:rFonts w:ascii="Arial" w:eastAsia="Times New Roman" w:hAnsi="Arial" w:cs="Arial"/>
          <w:sz w:val="24"/>
          <w:szCs w:val="24"/>
          <w:lang w:eastAsia="en-GB"/>
        </w:rPr>
        <w:t>ary or a set of rules</w:t>
      </w:r>
      <w:r w:rsidR="00703732">
        <w:rPr>
          <w:rFonts w:ascii="Arial" w:eastAsia="Times New Roman" w:hAnsi="Arial" w:cs="Arial"/>
          <w:sz w:val="24"/>
          <w:szCs w:val="24"/>
          <w:lang w:eastAsia="en-GB"/>
        </w:rPr>
        <w:t xml:space="preserve"> in which all </w:t>
      </w:r>
      <w:r w:rsidR="009A54E7">
        <w:rPr>
          <w:rFonts w:ascii="Arial" w:eastAsia="Times New Roman" w:hAnsi="Arial" w:cs="Arial"/>
          <w:sz w:val="24"/>
          <w:szCs w:val="24"/>
          <w:lang w:eastAsia="en-GB"/>
        </w:rPr>
        <w:t xml:space="preserve">participants </w:t>
      </w:r>
      <w:r w:rsidR="001A7643">
        <w:rPr>
          <w:rFonts w:ascii="Arial" w:eastAsia="Times New Roman" w:hAnsi="Arial" w:cs="Arial"/>
          <w:sz w:val="24"/>
          <w:szCs w:val="24"/>
          <w:lang w:eastAsia="en-GB"/>
        </w:rPr>
        <w:t>have</w:t>
      </w:r>
      <w:r w:rsidR="00703732">
        <w:rPr>
          <w:rFonts w:ascii="Arial" w:eastAsia="Times New Roman" w:hAnsi="Arial" w:cs="Arial"/>
          <w:sz w:val="24"/>
          <w:szCs w:val="24"/>
          <w:lang w:eastAsia="en-GB"/>
        </w:rPr>
        <w:t xml:space="preserve"> decided upon. </w:t>
      </w:r>
      <w:r w:rsidR="00952CAF">
        <w:rPr>
          <w:rFonts w:ascii="Arial" w:eastAsia="Times New Roman" w:hAnsi="Arial" w:cs="Arial"/>
          <w:sz w:val="24"/>
          <w:szCs w:val="24"/>
          <w:lang w:eastAsia="en-GB"/>
        </w:rPr>
        <w:t xml:space="preserve">When the time </w:t>
      </w:r>
      <w:r w:rsidR="009A54E7">
        <w:rPr>
          <w:rFonts w:ascii="Arial" w:eastAsia="Times New Roman" w:hAnsi="Arial" w:cs="Arial"/>
          <w:sz w:val="24"/>
          <w:szCs w:val="24"/>
          <w:lang w:eastAsia="en-GB"/>
        </w:rPr>
        <w:t>ar</w:t>
      </w:r>
      <w:r w:rsidR="00605896">
        <w:rPr>
          <w:rFonts w:ascii="Arial" w:eastAsia="Times New Roman" w:hAnsi="Arial" w:cs="Arial"/>
          <w:sz w:val="24"/>
          <w:szCs w:val="24"/>
          <w:lang w:eastAsia="en-GB"/>
        </w:rPr>
        <w:t>ises</w:t>
      </w:r>
      <w:r w:rsidR="00952CAF">
        <w:rPr>
          <w:rFonts w:ascii="Arial" w:eastAsia="Times New Roman" w:hAnsi="Arial" w:cs="Arial"/>
          <w:sz w:val="24"/>
          <w:szCs w:val="24"/>
          <w:lang w:eastAsia="en-GB"/>
        </w:rPr>
        <w:t xml:space="preserve"> that either the </w:t>
      </w:r>
      <w:r w:rsidR="005140E3">
        <w:rPr>
          <w:rFonts w:ascii="Arial" w:eastAsia="Times New Roman" w:hAnsi="Arial" w:cs="Arial"/>
          <w:sz w:val="24"/>
          <w:szCs w:val="24"/>
          <w:lang w:eastAsia="en-GB"/>
        </w:rPr>
        <w:t xml:space="preserve">instigator of the </w:t>
      </w:r>
      <w:r w:rsidR="00E064A4">
        <w:rPr>
          <w:rFonts w:ascii="Arial" w:eastAsia="Times New Roman" w:hAnsi="Arial" w:cs="Arial"/>
          <w:sz w:val="24"/>
          <w:szCs w:val="24"/>
          <w:lang w:eastAsia="en-GB"/>
        </w:rPr>
        <w:t xml:space="preserve">initial play </w:t>
      </w:r>
      <w:r w:rsidR="005140E3">
        <w:rPr>
          <w:rFonts w:ascii="Arial" w:eastAsia="Times New Roman" w:hAnsi="Arial" w:cs="Arial"/>
          <w:sz w:val="24"/>
          <w:szCs w:val="24"/>
          <w:lang w:eastAsia="en-GB"/>
        </w:rPr>
        <w:t>or an</w:t>
      </w:r>
      <w:r w:rsidR="00C544FA">
        <w:rPr>
          <w:rFonts w:ascii="Arial" w:eastAsia="Times New Roman" w:hAnsi="Arial" w:cs="Arial"/>
          <w:sz w:val="24"/>
          <w:szCs w:val="24"/>
          <w:lang w:eastAsia="en-GB"/>
        </w:rPr>
        <w:t xml:space="preserve">other participant </w:t>
      </w:r>
      <w:r w:rsidR="00E064A4">
        <w:rPr>
          <w:rFonts w:ascii="Arial" w:eastAsia="Times New Roman" w:hAnsi="Arial" w:cs="Arial"/>
          <w:sz w:val="24"/>
          <w:szCs w:val="24"/>
          <w:lang w:eastAsia="en-GB"/>
        </w:rPr>
        <w:t>leaves, this is known as Anni</w:t>
      </w:r>
      <w:r w:rsidR="006157C4">
        <w:rPr>
          <w:rFonts w:ascii="Arial" w:eastAsia="Times New Roman" w:hAnsi="Arial" w:cs="Arial"/>
          <w:sz w:val="24"/>
          <w:szCs w:val="24"/>
          <w:lang w:eastAsia="en-GB"/>
        </w:rPr>
        <w:t xml:space="preserve">hilation, and the </w:t>
      </w:r>
      <w:r w:rsidR="00EC5EEA">
        <w:rPr>
          <w:rFonts w:ascii="Arial" w:eastAsia="Times New Roman" w:hAnsi="Arial" w:cs="Arial"/>
          <w:sz w:val="24"/>
          <w:szCs w:val="24"/>
          <w:lang w:eastAsia="en-GB"/>
        </w:rPr>
        <w:t>P</w:t>
      </w:r>
      <w:r w:rsidR="006157C4">
        <w:rPr>
          <w:rFonts w:ascii="Arial" w:eastAsia="Times New Roman" w:hAnsi="Arial" w:cs="Arial"/>
          <w:sz w:val="24"/>
          <w:szCs w:val="24"/>
          <w:lang w:eastAsia="en-GB"/>
        </w:rPr>
        <w:t xml:space="preserve">lay </w:t>
      </w:r>
      <w:r w:rsidR="00EC5EEA">
        <w:rPr>
          <w:rFonts w:ascii="Arial" w:eastAsia="Times New Roman" w:hAnsi="Arial" w:cs="Arial"/>
          <w:sz w:val="24"/>
          <w:szCs w:val="24"/>
          <w:lang w:eastAsia="en-GB"/>
        </w:rPr>
        <w:t>C</w:t>
      </w:r>
      <w:r w:rsidR="006157C4">
        <w:rPr>
          <w:rFonts w:ascii="Arial" w:eastAsia="Times New Roman" w:hAnsi="Arial" w:cs="Arial"/>
          <w:sz w:val="24"/>
          <w:szCs w:val="24"/>
          <w:lang w:eastAsia="en-GB"/>
        </w:rPr>
        <w:t>ycle comes to an end</w:t>
      </w:r>
      <w:r w:rsidR="001746A3">
        <w:rPr>
          <w:rFonts w:ascii="Arial" w:eastAsia="Times New Roman" w:hAnsi="Arial" w:cs="Arial"/>
          <w:sz w:val="24"/>
          <w:szCs w:val="24"/>
          <w:lang w:eastAsia="en-GB"/>
        </w:rPr>
        <w:t xml:space="preserve"> (Sands, 2013)</w:t>
      </w:r>
      <w:r w:rsidR="006157C4">
        <w:rPr>
          <w:rFonts w:ascii="Arial" w:eastAsia="Times New Roman" w:hAnsi="Arial" w:cs="Arial"/>
          <w:sz w:val="24"/>
          <w:szCs w:val="24"/>
          <w:lang w:eastAsia="en-GB"/>
        </w:rPr>
        <w:t xml:space="preserve">. However, </w:t>
      </w:r>
      <w:r w:rsidR="00EC5EEA">
        <w:rPr>
          <w:rFonts w:ascii="Arial" w:eastAsia="Times New Roman" w:hAnsi="Arial" w:cs="Arial"/>
          <w:sz w:val="24"/>
          <w:szCs w:val="24"/>
          <w:lang w:eastAsia="en-GB"/>
        </w:rPr>
        <w:t xml:space="preserve">the Play Cycle </w:t>
      </w:r>
      <w:r w:rsidR="006E1BB2">
        <w:rPr>
          <w:rFonts w:ascii="Arial" w:eastAsia="Times New Roman" w:hAnsi="Arial" w:cs="Arial"/>
          <w:sz w:val="24"/>
          <w:szCs w:val="24"/>
          <w:lang w:eastAsia="en-GB"/>
        </w:rPr>
        <w:t>can also be ended by the</w:t>
      </w:r>
      <w:r w:rsidR="00B76DB6">
        <w:rPr>
          <w:rFonts w:ascii="Arial" w:eastAsia="Times New Roman" w:hAnsi="Arial" w:cs="Arial"/>
          <w:sz w:val="24"/>
          <w:szCs w:val="24"/>
          <w:lang w:eastAsia="en-GB"/>
        </w:rPr>
        <w:t xml:space="preserve"> unexpected</w:t>
      </w:r>
      <w:r w:rsidR="006E1BB2">
        <w:rPr>
          <w:rFonts w:ascii="Arial" w:eastAsia="Times New Roman" w:hAnsi="Arial" w:cs="Arial"/>
          <w:sz w:val="24"/>
          <w:szCs w:val="24"/>
          <w:lang w:eastAsia="en-GB"/>
        </w:rPr>
        <w:t xml:space="preserve"> interaction or involvement of an adult</w:t>
      </w:r>
      <w:r w:rsidR="00B76DB6">
        <w:rPr>
          <w:rFonts w:ascii="Arial" w:eastAsia="Times New Roman" w:hAnsi="Arial" w:cs="Arial"/>
          <w:sz w:val="24"/>
          <w:szCs w:val="24"/>
          <w:lang w:eastAsia="en-GB"/>
        </w:rPr>
        <w:t xml:space="preserve">, this is then </w:t>
      </w:r>
      <w:r w:rsidR="00DD315E">
        <w:rPr>
          <w:rFonts w:ascii="Arial" w:eastAsia="Times New Roman" w:hAnsi="Arial" w:cs="Arial"/>
          <w:sz w:val="24"/>
          <w:szCs w:val="24"/>
          <w:lang w:eastAsia="en-GB"/>
        </w:rPr>
        <w:t>known</w:t>
      </w:r>
      <w:r w:rsidR="00B76DB6">
        <w:rPr>
          <w:rFonts w:ascii="Arial" w:eastAsia="Times New Roman" w:hAnsi="Arial" w:cs="Arial"/>
          <w:sz w:val="24"/>
          <w:szCs w:val="24"/>
          <w:lang w:eastAsia="en-GB"/>
        </w:rPr>
        <w:t xml:space="preserve"> as Play A</w:t>
      </w:r>
      <w:r w:rsidR="00DD315E">
        <w:rPr>
          <w:rFonts w:ascii="Arial" w:eastAsia="Times New Roman" w:hAnsi="Arial" w:cs="Arial"/>
          <w:sz w:val="24"/>
          <w:szCs w:val="24"/>
          <w:lang w:eastAsia="en-GB"/>
        </w:rPr>
        <w:t>dulteration (King &amp; Newstead, 20</w:t>
      </w:r>
      <w:r w:rsidR="00876812">
        <w:rPr>
          <w:rFonts w:ascii="Arial" w:eastAsia="Times New Roman" w:hAnsi="Arial" w:cs="Arial"/>
          <w:sz w:val="24"/>
          <w:szCs w:val="24"/>
          <w:lang w:eastAsia="en-GB"/>
        </w:rPr>
        <w:t>20</w:t>
      </w:r>
      <w:r w:rsidR="00DD315E">
        <w:rPr>
          <w:rFonts w:ascii="Arial" w:eastAsia="Times New Roman" w:hAnsi="Arial" w:cs="Arial"/>
          <w:sz w:val="24"/>
          <w:szCs w:val="24"/>
          <w:lang w:eastAsia="en-GB"/>
        </w:rPr>
        <w:t>).</w:t>
      </w:r>
      <w:r w:rsidR="00D4002F">
        <w:rPr>
          <w:rFonts w:ascii="Arial" w:eastAsia="Times New Roman" w:hAnsi="Arial" w:cs="Arial"/>
          <w:sz w:val="24"/>
          <w:szCs w:val="24"/>
          <w:lang w:eastAsia="en-GB"/>
        </w:rPr>
        <w:t xml:space="preserve"> Although, adult involvement may </w:t>
      </w:r>
      <w:r w:rsidR="00533EB9">
        <w:rPr>
          <w:rFonts w:ascii="Arial" w:eastAsia="Times New Roman" w:hAnsi="Arial" w:cs="Arial"/>
          <w:sz w:val="24"/>
          <w:szCs w:val="24"/>
          <w:lang w:eastAsia="en-GB"/>
        </w:rPr>
        <w:t xml:space="preserve">cause Play Adulteration, there </w:t>
      </w:r>
      <w:r w:rsidR="000D68D0">
        <w:rPr>
          <w:rFonts w:ascii="Arial" w:eastAsia="Times New Roman" w:hAnsi="Arial" w:cs="Arial"/>
          <w:sz w:val="24"/>
          <w:szCs w:val="24"/>
          <w:lang w:eastAsia="en-GB"/>
        </w:rPr>
        <w:t>are however</w:t>
      </w:r>
      <w:r w:rsidR="001A7643">
        <w:rPr>
          <w:rFonts w:ascii="Arial" w:eastAsia="Times New Roman" w:hAnsi="Arial" w:cs="Arial"/>
          <w:sz w:val="24"/>
          <w:szCs w:val="24"/>
          <w:lang w:eastAsia="en-GB"/>
        </w:rPr>
        <w:t>,</w:t>
      </w:r>
      <w:r w:rsidR="000D68D0">
        <w:rPr>
          <w:rFonts w:ascii="Arial" w:eastAsia="Times New Roman" w:hAnsi="Arial" w:cs="Arial"/>
          <w:sz w:val="24"/>
          <w:szCs w:val="24"/>
          <w:lang w:eastAsia="en-GB"/>
        </w:rPr>
        <w:t xml:space="preserve"> four possible ways in which </w:t>
      </w:r>
      <w:r w:rsidR="006E6CE0">
        <w:rPr>
          <w:rFonts w:ascii="Arial" w:eastAsia="Times New Roman" w:hAnsi="Arial" w:cs="Arial"/>
          <w:sz w:val="24"/>
          <w:szCs w:val="24"/>
          <w:lang w:eastAsia="en-GB"/>
        </w:rPr>
        <w:t>an adult can interact with the child within the Play Cycle.</w:t>
      </w:r>
      <w:r w:rsidR="00DF1ADE">
        <w:rPr>
          <w:rFonts w:ascii="Arial" w:eastAsia="Times New Roman" w:hAnsi="Arial" w:cs="Arial"/>
          <w:sz w:val="24"/>
          <w:szCs w:val="24"/>
          <w:lang w:eastAsia="en-GB"/>
        </w:rPr>
        <w:t xml:space="preserve"> </w:t>
      </w:r>
      <w:r w:rsidR="00636F76">
        <w:rPr>
          <w:rFonts w:ascii="Arial" w:eastAsia="Times New Roman" w:hAnsi="Arial" w:cs="Arial"/>
          <w:sz w:val="24"/>
          <w:szCs w:val="24"/>
          <w:lang w:eastAsia="en-GB"/>
        </w:rPr>
        <w:t>Firstly, within the role of ‘play maintenance’ which is an observation role where the adult watches the children play</w:t>
      </w:r>
      <w:r w:rsidR="002F1D91">
        <w:rPr>
          <w:rFonts w:ascii="Arial" w:eastAsia="Times New Roman" w:hAnsi="Arial" w:cs="Arial"/>
          <w:sz w:val="24"/>
          <w:szCs w:val="24"/>
          <w:lang w:eastAsia="en-GB"/>
        </w:rPr>
        <w:t>, secondly, by providing ‘simple involvement’ where an adult provides resources for the child’s play, both of which are a passive role.</w:t>
      </w:r>
      <w:r w:rsidR="00F85B4E">
        <w:rPr>
          <w:rFonts w:ascii="Arial" w:eastAsia="Times New Roman" w:hAnsi="Arial" w:cs="Arial"/>
          <w:sz w:val="24"/>
          <w:szCs w:val="24"/>
          <w:lang w:eastAsia="en-GB"/>
        </w:rPr>
        <w:t xml:space="preserve"> </w:t>
      </w:r>
      <w:r w:rsidR="00DF1ADE">
        <w:rPr>
          <w:rFonts w:ascii="Arial" w:eastAsia="Times New Roman" w:hAnsi="Arial" w:cs="Arial"/>
          <w:sz w:val="24"/>
          <w:szCs w:val="24"/>
          <w:lang w:eastAsia="en-GB"/>
        </w:rPr>
        <w:t xml:space="preserve">Adults can engage within the child’s play-cycle further by ‘medial intervention’, where an adult interacts with the child as a partner in </w:t>
      </w:r>
      <w:r w:rsidR="00DF1ADE">
        <w:rPr>
          <w:rFonts w:ascii="Arial" w:eastAsia="Times New Roman" w:hAnsi="Arial" w:cs="Arial"/>
          <w:sz w:val="24"/>
          <w:szCs w:val="24"/>
          <w:lang w:eastAsia="en-GB"/>
        </w:rPr>
        <w:lastRenderedPageBreak/>
        <w:t>the child’s play. Evolving further from ‘medial intervention’, ‘complex intervention’ enables both the adult and child to identify and act with accordance with each other’s play-cues and play-returns (King &amp; Newstead, 2</w:t>
      </w:r>
      <w:r w:rsidR="00860A8D">
        <w:rPr>
          <w:rFonts w:ascii="Arial" w:eastAsia="Times New Roman" w:hAnsi="Arial" w:cs="Arial"/>
          <w:sz w:val="24"/>
          <w:szCs w:val="24"/>
          <w:lang w:eastAsia="en-GB"/>
        </w:rPr>
        <w:t>020</w:t>
      </w:r>
      <w:r w:rsidR="00DF1ADE">
        <w:rPr>
          <w:rFonts w:ascii="Arial" w:eastAsia="Times New Roman" w:hAnsi="Arial" w:cs="Arial"/>
          <w:sz w:val="24"/>
          <w:szCs w:val="24"/>
          <w:lang w:eastAsia="en-GB"/>
        </w:rPr>
        <w:t xml:space="preserve">). </w:t>
      </w:r>
      <w:r w:rsidR="008648E4">
        <w:rPr>
          <w:rFonts w:ascii="Arial" w:eastAsia="Times New Roman" w:hAnsi="Arial" w:cs="Arial"/>
          <w:sz w:val="24"/>
          <w:szCs w:val="24"/>
          <w:lang w:eastAsia="en-GB"/>
        </w:rPr>
        <w:t>Although</w:t>
      </w:r>
      <w:r w:rsidR="00BF29A5">
        <w:rPr>
          <w:rFonts w:ascii="Arial" w:eastAsia="Times New Roman" w:hAnsi="Arial" w:cs="Arial"/>
          <w:sz w:val="24"/>
          <w:szCs w:val="24"/>
          <w:lang w:eastAsia="en-GB"/>
        </w:rPr>
        <w:t>,</w:t>
      </w:r>
      <w:r w:rsidR="008648E4">
        <w:rPr>
          <w:rFonts w:ascii="Arial" w:eastAsia="Times New Roman" w:hAnsi="Arial" w:cs="Arial"/>
          <w:sz w:val="24"/>
          <w:szCs w:val="24"/>
          <w:lang w:eastAsia="en-GB"/>
        </w:rPr>
        <w:t xml:space="preserve"> observations of freely chosen play</w:t>
      </w:r>
      <w:r w:rsidR="00BF29A5">
        <w:rPr>
          <w:rFonts w:ascii="Arial" w:eastAsia="Times New Roman" w:hAnsi="Arial" w:cs="Arial"/>
          <w:sz w:val="24"/>
          <w:szCs w:val="24"/>
          <w:lang w:eastAsia="en-GB"/>
        </w:rPr>
        <w:t>,</w:t>
      </w:r>
      <w:r w:rsidR="008648E4">
        <w:rPr>
          <w:rFonts w:ascii="Arial" w:eastAsia="Times New Roman" w:hAnsi="Arial" w:cs="Arial"/>
          <w:sz w:val="24"/>
          <w:szCs w:val="24"/>
          <w:lang w:eastAsia="en-GB"/>
        </w:rPr>
        <w:t xml:space="preserve"> </w:t>
      </w:r>
      <w:r w:rsidR="001A7643">
        <w:rPr>
          <w:rFonts w:ascii="Arial" w:eastAsia="Times New Roman" w:hAnsi="Arial" w:cs="Arial"/>
          <w:sz w:val="24"/>
          <w:szCs w:val="24"/>
          <w:lang w:eastAsia="en-GB"/>
        </w:rPr>
        <w:t xml:space="preserve">that </w:t>
      </w:r>
      <w:r w:rsidR="00D47601">
        <w:rPr>
          <w:rFonts w:ascii="Arial" w:eastAsia="Times New Roman" w:hAnsi="Arial" w:cs="Arial"/>
          <w:sz w:val="24"/>
          <w:szCs w:val="24"/>
          <w:lang w:eastAsia="en-GB"/>
        </w:rPr>
        <w:t>provide an insight to the child’s behaviour, social interactions</w:t>
      </w:r>
      <w:r w:rsidR="003E29CA">
        <w:rPr>
          <w:rFonts w:ascii="Arial" w:eastAsia="Times New Roman" w:hAnsi="Arial" w:cs="Arial"/>
          <w:sz w:val="24"/>
          <w:szCs w:val="24"/>
          <w:lang w:eastAsia="en-GB"/>
        </w:rPr>
        <w:t xml:space="preserve">, personal </w:t>
      </w:r>
      <w:r w:rsidR="001A7643">
        <w:rPr>
          <w:rFonts w:ascii="Arial" w:eastAsia="Times New Roman" w:hAnsi="Arial" w:cs="Arial"/>
          <w:sz w:val="24"/>
          <w:szCs w:val="24"/>
          <w:lang w:eastAsia="en-GB"/>
        </w:rPr>
        <w:t>interests,</w:t>
      </w:r>
      <w:r w:rsidR="00D7533A">
        <w:rPr>
          <w:rFonts w:ascii="Arial" w:eastAsia="Times New Roman" w:hAnsi="Arial" w:cs="Arial"/>
          <w:sz w:val="24"/>
          <w:szCs w:val="24"/>
          <w:lang w:eastAsia="en-GB"/>
        </w:rPr>
        <w:t xml:space="preserve"> and involvement, it can however provide observers some difficulties.</w:t>
      </w:r>
      <w:r w:rsidR="00052A08">
        <w:rPr>
          <w:rFonts w:ascii="Arial" w:eastAsia="Times New Roman" w:hAnsi="Arial" w:cs="Arial"/>
          <w:sz w:val="24"/>
          <w:szCs w:val="24"/>
          <w:lang w:eastAsia="en-GB"/>
        </w:rPr>
        <w:t xml:space="preserve"> </w:t>
      </w:r>
      <w:r w:rsidR="00052A08">
        <w:rPr>
          <w:rFonts w:ascii="Arial" w:hAnsi="Arial" w:cs="Arial"/>
          <w:sz w:val="24"/>
          <w:szCs w:val="24"/>
        </w:rPr>
        <w:t xml:space="preserve">Despite the fact that </w:t>
      </w:r>
      <w:r w:rsidR="00052A08" w:rsidRPr="00B37C79">
        <w:rPr>
          <w:rFonts w:ascii="Arial" w:hAnsi="Arial" w:cs="Arial"/>
          <w:sz w:val="24"/>
          <w:szCs w:val="24"/>
        </w:rPr>
        <w:t>child</w:t>
      </w:r>
      <w:r w:rsidR="00052A08">
        <w:rPr>
          <w:rFonts w:ascii="Arial" w:hAnsi="Arial" w:cs="Arial"/>
          <w:sz w:val="24"/>
          <w:szCs w:val="24"/>
        </w:rPr>
        <w:t>ren</w:t>
      </w:r>
      <w:r w:rsidR="00052A08" w:rsidRPr="00B37C79">
        <w:rPr>
          <w:rFonts w:ascii="Arial" w:hAnsi="Arial" w:cs="Arial"/>
          <w:sz w:val="24"/>
          <w:szCs w:val="24"/>
        </w:rPr>
        <w:t xml:space="preserve"> </w:t>
      </w:r>
      <w:r w:rsidR="00052A08">
        <w:rPr>
          <w:rFonts w:ascii="Arial" w:hAnsi="Arial" w:cs="Arial"/>
          <w:sz w:val="24"/>
          <w:szCs w:val="24"/>
        </w:rPr>
        <w:t>have the freedom of choice</w:t>
      </w:r>
      <w:r w:rsidR="00052A08" w:rsidRPr="00B37C79">
        <w:rPr>
          <w:rFonts w:ascii="Arial" w:hAnsi="Arial" w:cs="Arial"/>
          <w:sz w:val="24"/>
          <w:szCs w:val="24"/>
        </w:rPr>
        <w:t xml:space="preserve"> towards their play</w:t>
      </w:r>
      <w:r w:rsidR="00052A08">
        <w:rPr>
          <w:rFonts w:ascii="Arial" w:hAnsi="Arial" w:cs="Arial"/>
          <w:sz w:val="24"/>
          <w:szCs w:val="24"/>
        </w:rPr>
        <w:t>, observers have little or no control over the situation, as a result the accuracy of the observations can vary</w:t>
      </w:r>
      <w:r w:rsidR="008103D7">
        <w:rPr>
          <w:rFonts w:ascii="Arial" w:hAnsi="Arial" w:cs="Arial"/>
          <w:sz w:val="24"/>
          <w:szCs w:val="24"/>
        </w:rPr>
        <w:t xml:space="preserve"> </w:t>
      </w:r>
      <w:r w:rsidR="008103D7">
        <w:rPr>
          <w:rFonts w:ascii="Arial" w:hAnsi="Arial" w:cs="Arial"/>
          <w:sz w:val="24"/>
          <w:szCs w:val="24"/>
        </w:rPr>
        <w:t>(Harcombe, 2012)</w:t>
      </w:r>
      <w:r w:rsidR="00052A08">
        <w:rPr>
          <w:rFonts w:ascii="Arial" w:hAnsi="Arial" w:cs="Arial"/>
          <w:sz w:val="24"/>
          <w:szCs w:val="24"/>
        </w:rPr>
        <w:t>. On the grounds of time constraints, observers can sometimes miss documenting relevant, or multiple behaviours being demonstrated</w:t>
      </w:r>
      <w:r w:rsidR="009B77E9">
        <w:rPr>
          <w:rFonts w:ascii="Arial" w:hAnsi="Arial" w:cs="Arial"/>
          <w:sz w:val="24"/>
          <w:szCs w:val="24"/>
        </w:rPr>
        <w:t xml:space="preserve"> </w:t>
      </w:r>
      <w:r w:rsidR="009B77E9">
        <w:rPr>
          <w:rFonts w:ascii="Arial" w:hAnsi="Arial" w:cs="Arial"/>
          <w:sz w:val="24"/>
          <w:szCs w:val="24"/>
        </w:rPr>
        <w:t>(Brodie, 2014)</w:t>
      </w:r>
      <w:r w:rsidR="00052A08">
        <w:rPr>
          <w:rFonts w:ascii="Arial" w:hAnsi="Arial" w:cs="Arial"/>
          <w:sz w:val="24"/>
          <w:szCs w:val="24"/>
        </w:rPr>
        <w:t xml:space="preserve">.  Within this situation of freedom, a child can demonstrate non-typical behaviours depending on the current environment, the activity that they are engaged in, and other participants. Detrimental to the accuracy of the practitioners’ observations, may occur when the child becomes aware that they are being ‘watched’, this may result in the child removing themselves from the situation or demonstrating non-typical behaviours </w:t>
      </w:r>
      <w:r w:rsidR="008103D7">
        <w:rPr>
          <w:rFonts w:ascii="Arial" w:hAnsi="Arial" w:cs="Arial"/>
          <w:sz w:val="24"/>
          <w:szCs w:val="24"/>
        </w:rPr>
        <w:t>(</w:t>
      </w:r>
      <w:r w:rsidR="00052A08">
        <w:rPr>
          <w:rFonts w:ascii="Arial" w:hAnsi="Arial" w:cs="Arial"/>
          <w:sz w:val="24"/>
          <w:szCs w:val="24"/>
        </w:rPr>
        <w:t>Richardson, 2022).</w:t>
      </w:r>
    </w:p>
    <w:p w14:paraId="2135A6DE" w14:textId="77777777" w:rsidR="009F64C8" w:rsidRDefault="009F64C8" w:rsidP="00CD755A">
      <w:pPr>
        <w:spacing w:line="360" w:lineRule="auto"/>
        <w:jc w:val="center"/>
        <w:rPr>
          <w:rFonts w:ascii="Arial" w:eastAsia="Times New Roman" w:hAnsi="Arial" w:cs="Arial"/>
          <w:sz w:val="24"/>
          <w:szCs w:val="24"/>
          <w:u w:val="single"/>
          <w:lang w:eastAsia="en-GB"/>
        </w:rPr>
      </w:pPr>
    </w:p>
    <w:p w14:paraId="224F5F9A" w14:textId="77777777" w:rsidR="009F64C8" w:rsidRDefault="009F64C8" w:rsidP="00CD755A">
      <w:pPr>
        <w:spacing w:line="360" w:lineRule="auto"/>
        <w:jc w:val="center"/>
        <w:rPr>
          <w:rFonts w:ascii="Arial" w:eastAsia="Times New Roman" w:hAnsi="Arial" w:cs="Arial"/>
          <w:sz w:val="24"/>
          <w:szCs w:val="24"/>
          <w:u w:val="single"/>
          <w:lang w:eastAsia="en-GB"/>
        </w:rPr>
      </w:pPr>
    </w:p>
    <w:p w14:paraId="5A135F53" w14:textId="77777777" w:rsidR="009F64C8" w:rsidRDefault="009F64C8" w:rsidP="00CD755A">
      <w:pPr>
        <w:spacing w:line="360" w:lineRule="auto"/>
        <w:jc w:val="center"/>
        <w:rPr>
          <w:rFonts w:ascii="Arial" w:eastAsia="Times New Roman" w:hAnsi="Arial" w:cs="Arial"/>
          <w:sz w:val="24"/>
          <w:szCs w:val="24"/>
          <w:u w:val="single"/>
          <w:lang w:eastAsia="en-GB"/>
        </w:rPr>
      </w:pPr>
    </w:p>
    <w:p w14:paraId="343CDED3" w14:textId="77777777" w:rsidR="009F64C8" w:rsidRDefault="009F64C8" w:rsidP="00CD755A">
      <w:pPr>
        <w:spacing w:line="360" w:lineRule="auto"/>
        <w:jc w:val="center"/>
        <w:rPr>
          <w:rFonts w:ascii="Arial" w:eastAsia="Times New Roman" w:hAnsi="Arial" w:cs="Arial"/>
          <w:sz w:val="24"/>
          <w:szCs w:val="24"/>
          <w:u w:val="single"/>
          <w:lang w:eastAsia="en-GB"/>
        </w:rPr>
      </w:pPr>
    </w:p>
    <w:p w14:paraId="1E3D1F2B" w14:textId="77777777" w:rsidR="009F64C8" w:rsidRDefault="009F64C8" w:rsidP="00CD755A">
      <w:pPr>
        <w:spacing w:line="360" w:lineRule="auto"/>
        <w:jc w:val="center"/>
        <w:rPr>
          <w:rFonts w:ascii="Arial" w:eastAsia="Times New Roman" w:hAnsi="Arial" w:cs="Arial"/>
          <w:sz w:val="24"/>
          <w:szCs w:val="24"/>
          <w:u w:val="single"/>
          <w:lang w:eastAsia="en-GB"/>
        </w:rPr>
      </w:pPr>
    </w:p>
    <w:p w14:paraId="29E17848" w14:textId="77777777" w:rsidR="009F64C8" w:rsidRDefault="009F64C8" w:rsidP="00CD755A">
      <w:pPr>
        <w:spacing w:line="360" w:lineRule="auto"/>
        <w:jc w:val="center"/>
        <w:rPr>
          <w:rFonts w:ascii="Arial" w:eastAsia="Times New Roman" w:hAnsi="Arial" w:cs="Arial"/>
          <w:sz w:val="24"/>
          <w:szCs w:val="24"/>
          <w:u w:val="single"/>
          <w:lang w:eastAsia="en-GB"/>
        </w:rPr>
      </w:pPr>
    </w:p>
    <w:p w14:paraId="49D03CD2" w14:textId="77777777" w:rsidR="009F64C8" w:rsidRDefault="009F64C8" w:rsidP="00CD755A">
      <w:pPr>
        <w:spacing w:line="360" w:lineRule="auto"/>
        <w:jc w:val="center"/>
        <w:rPr>
          <w:rFonts w:ascii="Arial" w:eastAsia="Times New Roman" w:hAnsi="Arial" w:cs="Arial"/>
          <w:sz w:val="24"/>
          <w:szCs w:val="24"/>
          <w:u w:val="single"/>
          <w:lang w:eastAsia="en-GB"/>
        </w:rPr>
      </w:pPr>
    </w:p>
    <w:p w14:paraId="54BA15E3" w14:textId="77777777" w:rsidR="009F64C8" w:rsidRDefault="009F64C8" w:rsidP="00CD755A">
      <w:pPr>
        <w:spacing w:line="360" w:lineRule="auto"/>
        <w:jc w:val="center"/>
        <w:rPr>
          <w:rFonts w:ascii="Arial" w:eastAsia="Times New Roman" w:hAnsi="Arial" w:cs="Arial"/>
          <w:sz w:val="24"/>
          <w:szCs w:val="24"/>
          <w:u w:val="single"/>
          <w:lang w:eastAsia="en-GB"/>
        </w:rPr>
      </w:pPr>
    </w:p>
    <w:p w14:paraId="01E677E4" w14:textId="77777777" w:rsidR="009F64C8" w:rsidRDefault="009F64C8" w:rsidP="00CD755A">
      <w:pPr>
        <w:spacing w:line="360" w:lineRule="auto"/>
        <w:jc w:val="center"/>
        <w:rPr>
          <w:rFonts w:ascii="Arial" w:eastAsia="Times New Roman" w:hAnsi="Arial" w:cs="Arial"/>
          <w:sz w:val="24"/>
          <w:szCs w:val="24"/>
          <w:u w:val="single"/>
          <w:lang w:eastAsia="en-GB"/>
        </w:rPr>
      </w:pPr>
    </w:p>
    <w:p w14:paraId="019211D1" w14:textId="77777777" w:rsidR="009F64C8" w:rsidRDefault="009F64C8" w:rsidP="00CD755A">
      <w:pPr>
        <w:spacing w:line="360" w:lineRule="auto"/>
        <w:jc w:val="center"/>
        <w:rPr>
          <w:rFonts w:ascii="Arial" w:eastAsia="Times New Roman" w:hAnsi="Arial" w:cs="Arial"/>
          <w:sz w:val="24"/>
          <w:szCs w:val="24"/>
          <w:u w:val="single"/>
          <w:lang w:eastAsia="en-GB"/>
        </w:rPr>
      </w:pPr>
    </w:p>
    <w:p w14:paraId="5BC223F1" w14:textId="77777777" w:rsidR="009F64C8" w:rsidRDefault="009F64C8" w:rsidP="00CD755A">
      <w:pPr>
        <w:spacing w:line="360" w:lineRule="auto"/>
        <w:jc w:val="center"/>
        <w:rPr>
          <w:rFonts w:ascii="Arial" w:eastAsia="Times New Roman" w:hAnsi="Arial" w:cs="Arial"/>
          <w:sz w:val="24"/>
          <w:szCs w:val="24"/>
          <w:u w:val="single"/>
          <w:lang w:eastAsia="en-GB"/>
        </w:rPr>
      </w:pPr>
    </w:p>
    <w:p w14:paraId="41E9BB0C" w14:textId="77777777" w:rsidR="008B4BAA" w:rsidRDefault="008B4BAA" w:rsidP="00CD755A">
      <w:pPr>
        <w:spacing w:line="360" w:lineRule="auto"/>
        <w:jc w:val="center"/>
        <w:rPr>
          <w:rFonts w:ascii="Arial" w:eastAsia="Times New Roman" w:hAnsi="Arial" w:cs="Arial"/>
          <w:sz w:val="24"/>
          <w:szCs w:val="24"/>
          <w:u w:val="single"/>
          <w:lang w:eastAsia="en-GB"/>
        </w:rPr>
      </w:pPr>
    </w:p>
    <w:p w14:paraId="3EB994AD" w14:textId="77777777" w:rsidR="009F64C8" w:rsidRDefault="009F64C8" w:rsidP="00CD755A">
      <w:pPr>
        <w:spacing w:line="360" w:lineRule="auto"/>
        <w:jc w:val="center"/>
        <w:rPr>
          <w:rFonts w:ascii="Arial" w:eastAsia="Times New Roman" w:hAnsi="Arial" w:cs="Arial"/>
          <w:sz w:val="24"/>
          <w:szCs w:val="24"/>
          <w:u w:val="single"/>
          <w:lang w:eastAsia="en-GB"/>
        </w:rPr>
      </w:pPr>
    </w:p>
    <w:p w14:paraId="7089781A" w14:textId="77777777" w:rsidR="00BD3FE4" w:rsidRPr="00A71294" w:rsidRDefault="00A71294" w:rsidP="00CD755A">
      <w:pPr>
        <w:spacing w:line="360" w:lineRule="auto"/>
        <w:jc w:val="center"/>
        <w:rPr>
          <w:rFonts w:ascii="Arial" w:eastAsia="Times New Roman" w:hAnsi="Arial" w:cs="Arial"/>
          <w:sz w:val="24"/>
          <w:szCs w:val="24"/>
          <w:u w:val="single"/>
          <w:lang w:eastAsia="en-GB"/>
        </w:rPr>
      </w:pPr>
      <w:r w:rsidRPr="00A71294">
        <w:rPr>
          <w:rFonts w:ascii="Arial" w:eastAsia="Times New Roman" w:hAnsi="Arial" w:cs="Arial"/>
          <w:sz w:val="24"/>
          <w:szCs w:val="24"/>
          <w:u w:val="single"/>
          <w:lang w:eastAsia="en-GB"/>
        </w:rPr>
        <w:lastRenderedPageBreak/>
        <w:t>Reference List</w:t>
      </w:r>
    </w:p>
    <w:p w14:paraId="64D173AE" w14:textId="77777777" w:rsidR="00A71294" w:rsidRDefault="00A71294" w:rsidP="00CD7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Menlo"/>
          <w:color w:val="404040"/>
          <w:szCs w:val="18"/>
        </w:rPr>
      </w:pPr>
    </w:p>
    <w:p w14:paraId="524FCC53" w14:textId="77777777" w:rsidR="00CD592E" w:rsidRPr="00CD592E" w:rsidRDefault="00A71294" w:rsidP="00CD755A">
      <w:pPr>
        <w:spacing w:after="0" w:line="360" w:lineRule="auto"/>
        <w:ind w:left="720" w:hanging="720"/>
        <w:rPr>
          <w:rFonts w:ascii="Arial" w:hAnsi="Arial" w:cs="Arial"/>
          <w:i/>
          <w:sz w:val="24"/>
          <w:szCs w:val="24"/>
        </w:rPr>
      </w:pPr>
      <w:r w:rsidRPr="00CD592E">
        <w:rPr>
          <w:rFonts w:ascii="Arial" w:hAnsi="Arial" w:cs="Arial"/>
          <w:sz w:val="24"/>
          <w:szCs w:val="24"/>
        </w:rPr>
        <w:t xml:space="preserve">Allman, B. and Kimmons, R. (2018) </w:t>
      </w:r>
      <w:r w:rsidRPr="00CD592E">
        <w:rPr>
          <w:rFonts w:ascii="Arial" w:hAnsi="Arial" w:cs="Arial"/>
          <w:i/>
          <w:sz w:val="24"/>
          <w:szCs w:val="24"/>
        </w:rPr>
        <w:t>Socioculturalism</w:t>
      </w:r>
      <w:r w:rsidRPr="00CD592E">
        <w:rPr>
          <w:rFonts w:ascii="Arial" w:hAnsi="Arial" w:cs="Arial"/>
          <w:sz w:val="24"/>
          <w:szCs w:val="24"/>
        </w:rPr>
        <w:t xml:space="preserve">, </w:t>
      </w:r>
      <w:r w:rsidRPr="00CD592E">
        <w:rPr>
          <w:rFonts w:ascii="Arial" w:hAnsi="Arial" w:cs="Arial"/>
          <w:i/>
          <w:sz w:val="24"/>
          <w:szCs w:val="24"/>
        </w:rPr>
        <w:t>The Students' Guide to</w:t>
      </w:r>
    </w:p>
    <w:p w14:paraId="5A5E7E7E" w14:textId="77777777" w:rsidR="00A71294" w:rsidRPr="00CD592E" w:rsidRDefault="00A71294" w:rsidP="00CD755A">
      <w:pPr>
        <w:spacing w:after="0" w:line="360" w:lineRule="auto"/>
        <w:ind w:left="720" w:hanging="720"/>
        <w:rPr>
          <w:rFonts w:ascii="Arial" w:hAnsi="Arial" w:cs="Arial"/>
          <w:i/>
          <w:sz w:val="24"/>
          <w:szCs w:val="24"/>
        </w:rPr>
      </w:pPr>
      <w:r w:rsidRPr="00CD592E">
        <w:rPr>
          <w:rFonts w:ascii="Arial" w:hAnsi="Arial" w:cs="Arial"/>
          <w:i/>
          <w:sz w:val="24"/>
          <w:szCs w:val="24"/>
        </w:rPr>
        <w:t>Learning</w:t>
      </w:r>
      <w:r w:rsidR="00CD592E" w:rsidRPr="00CD592E">
        <w:rPr>
          <w:rFonts w:ascii="Arial" w:hAnsi="Arial" w:cs="Arial"/>
          <w:i/>
          <w:sz w:val="24"/>
          <w:szCs w:val="24"/>
        </w:rPr>
        <w:t xml:space="preserve"> </w:t>
      </w:r>
      <w:r w:rsidRPr="00CD592E">
        <w:rPr>
          <w:rFonts w:ascii="Arial" w:hAnsi="Arial" w:cs="Arial"/>
          <w:i/>
          <w:sz w:val="24"/>
          <w:szCs w:val="24"/>
        </w:rPr>
        <w:t>Design and Research</w:t>
      </w:r>
      <w:r w:rsidRPr="00CD592E">
        <w:rPr>
          <w:rFonts w:ascii="Arial" w:hAnsi="Arial" w:cs="Arial"/>
          <w:sz w:val="24"/>
          <w:szCs w:val="24"/>
        </w:rPr>
        <w:t>. EdTech Books. Available at:</w:t>
      </w:r>
    </w:p>
    <w:p w14:paraId="762788A7" w14:textId="77777777" w:rsidR="00A71294" w:rsidRPr="00CD592E" w:rsidRDefault="00A71294" w:rsidP="00CD755A">
      <w:pPr>
        <w:spacing w:after="0" w:line="360" w:lineRule="auto"/>
        <w:ind w:left="720" w:hanging="720"/>
        <w:rPr>
          <w:rFonts w:ascii="Arial" w:hAnsi="Arial" w:cs="Arial"/>
          <w:sz w:val="24"/>
          <w:szCs w:val="24"/>
        </w:rPr>
      </w:pPr>
      <w:hyperlink r:id="rId6" w:history="1">
        <w:r w:rsidRPr="00CD592E">
          <w:rPr>
            <w:rStyle w:val="Hyperlink"/>
            <w:rFonts w:ascii="Arial" w:hAnsi="Arial" w:cs="Arial"/>
            <w:sz w:val="24"/>
            <w:szCs w:val="24"/>
          </w:rPr>
          <w:t>https://edtechbooks.org/studentguide/socioculturalism</w:t>
        </w:r>
      </w:hyperlink>
      <w:r w:rsidRPr="00CD592E">
        <w:rPr>
          <w:rFonts w:ascii="Arial" w:hAnsi="Arial" w:cs="Arial"/>
          <w:sz w:val="24"/>
          <w:szCs w:val="24"/>
        </w:rPr>
        <w:t xml:space="preserve"> (Accessed: March 2, 2023).</w:t>
      </w:r>
    </w:p>
    <w:p w14:paraId="65B2698C" w14:textId="77777777" w:rsidR="00A71294" w:rsidRPr="00CD592E" w:rsidRDefault="00A71294" w:rsidP="00CD755A">
      <w:pPr>
        <w:spacing w:after="0" w:line="360" w:lineRule="auto"/>
        <w:ind w:left="720" w:hanging="720"/>
        <w:rPr>
          <w:rFonts w:ascii="Arial" w:hAnsi="Arial" w:cs="Arial"/>
          <w:sz w:val="24"/>
          <w:szCs w:val="24"/>
        </w:rPr>
      </w:pPr>
    </w:p>
    <w:p w14:paraId="08881BDF"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Beckley, P. (2012) </w:t>
      </w:r>
      <w:r w:rsidRPr="00CD592E">
        <w:rPr>
          <w:rFonts w:ascii="Arial" w:hAnsi="Arial" w:cs="Arial"/>
          <w:i/>
          <w:sz w:val="24"/>
          <w:szCs w:val="24"/>
        </w:rPr>
        <w:t>Learning in early childhood</w:t>
      </w:r>
      <w:r w:rsidRPr="00CD592E">
        <w:rPr>
          <w:rFonts w:ascii="Arial" w:hAnsi="Arial" w:cs="Arial"/>
          <w:sz w:val="24"/>
          <w:szCs w:val="24"/>
        </w:rPr>
        <w:t>. Thousand Oaks, CA: SAGE</w:t>
      </w:r>
    </w:p>
    <w:p w14:paraId="68A1DEB9"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Publications.</w:t>
      </w:r>
    </w:p>
    <w:p w14:paraId="24EA5F90" w14:textId="77777777" w:rsidR="00A71294" w:rsidRPr="00CD592E" w:rsidRDefault="00A71294" w:rsidP="00CD755A">
      <w:pPr>
        <w:spacing w:after="0" w:line="360" w:lineRule="auto"/>
        <w:ind w:left="720" w:hanging="720"/>
        <w:rPr>
          <w:rFonts w:ascii="Arial" w:hAnsi="Arial" w:cs="Arial"/>
          <w:sz w:val="24"/>
          <w:szCs w:val="24"/>
        </w:rPr>
      </w:pPr>
    </w:p>
    <w:p w14:paraId="4E60D08F" w14:textId="77777777" w:rsidR="00A71294" w:rsidRPr="00CD592E" w:rsidRDefault="00A71294" w:rsidP="00CD755A">
      <w:pPr>
        <w:spacing w:after="0" w:line="360" w:lineRule="auto"/>
        <w:ind w:left="720" w:hanging="720"/>
        <w:rPr>
          <w:rFonts w:ascii="Arial" w:hAnsi="Arial" w:cs="Arial"/>
          <w:i/>
          <w:sz w:val="24"/>
          <w:szCs w:val="24"/>
        </w:rPr>
      </w:pPr>
      <w:r w:rsidRPr="00CD592E">
        <w:rPr>
          <w:rFonts w:ascii="Arial" w:hAnsi="Arial" w:cs="Arial"/>
          <w:sz w:val="24"/>
          <w:szCs w:val="24"/>
        </w:rPr>
        <w:t xml:space="preserve">Brennan, D. (2021) </w:t>
      </w:r>
      <w:r w:rsidRPr="00CD592E">
        <w:rPr>
          <w:rFonts w:ascii="Arial" w:hAnsi="Arial" w:cs="Arial"/>
          <w:i/>
          <w:sz w:val="24"/>
          <w:szCs w:val="24"/>
        </w:rPr>
        <w:t xml:space="preserve">Cooperative play: When does it happen, and how can </w:t>
      </w:r>
      <w:proofErr w:type="gramStart"/>
      <w:r w:rsidRPr="00CD592E">
        <w:rPr>
          <w:rFonts w:ascii="Arial" w:hAnsi="Arial" w:cs="Arial"/>
          <w:i/>
          <w:sz w:val="24"/>
          <w:szCs w:val="24"/>
        </w:rPr>
        <w:t>you</w:t>
      </w:r>
      <w:proofErr w:type="gramEnd"/>
    </w:p>
    <w:p w14:paraId="732DCF18"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
          <w:sz w:val="24"/>
          <w:szCs w:val="24"/>
        </w:rPr>
        <w:t xml:space="preserve">encourage </w:t>
      </w:r>
      <w:proofErr w:type="gramStart"/>
      <w:r w:rsidRPr="00CD592E">
        <w:rPr>
          <w:rFonts w:ascii="Arial" w:hAnsi="Arial" w:cs="Arial"/>
          <w:i/>
          <w:sz w:val="24"/>
          <w:szCs w:val="24"/>
        </w:rPr>
        <w:t>it?</w:t>
      </w:r>
      <w:r w:rsidRPr="00CD592E">
        <w:rPr>
          <w:rFonts w:ascii="Arial" w:hAnsi="Arial" w:cs="Arial"/>
          <w:sz w:val="24"/>
          <w:szCs w:val="24"/>
        </w:rPr>
        <w:t>,</w:t>
      </w:r>
      <w:proofErr w:type="gramEnd"/>
      <w:r w:rsidRPr="00CD592E">
        <w:rPr>
          <w:rFonts w:ascii="Arial" w:hAnsi="Arial" w:cs="Arial"/>
          <w:sz w:val="24"/>
          <w:szCs w:val="24"/>
        </w:rPr>
        <w:t xml:space="preserve"> </w:t>
      </w:r>
      <w:r w:rsidRPr="00CD592E">
        <w:rPr>
          <w:rFonts w:ascii="Arial" w:hAnsi="Arial" w:cs="Arial"/>
          <w:i/>
          <w:sz w:val="24"/>
          <w:szCs w:val="24"/>
        </w:rPr>
        <w:t>WebMD</w:t>
      </w:r>
      <w:r w:rsidRPr="00CD592E">
        <w:rPr>
          <w:rFonts w:ascii="Arial" w:hAnsi="Arial" w:cs="Arial"/>
          <w:sz w:val="24"/>
          <w:szCs w:val="24"/>
        </w:rPr>
        <w:t>. WebMD. Available at:</w:t>
      </w:r>
    </w:p>
    <w:p w14:paraId="3F6EC10F" w14:textId="77777777" w:rsidR="00A71294" w:rsidRDefault="00A71294" w:rsidP="008B4BAA">
      <w:pPr>
        <w:spacing w:after="0" w:line="360" w:lineRule="auto"/>
        <w:rPr>
          <w:rFonts w:ascii="Arial" w:hAnsi="Arial" w:cs="Arial"/>
          <w:sz w:val="24"/>
          <w:szCs w:val="24"/>
        </w:rPr>
      </w:pPr>
      <w:hyperlink r:id="rId7" w:history="1">
        <w:r w:rsidRPr="00CD592E">
          <w:rPr>
            <w:rStyle w:val="Hyperlink"/>
            <w:rFonts w:ascii="Arial" w:hAnsi="Arial" w:cs="Arial"/>
            <w:sz w:val="24"/>
            <w:szCs w:val="24"/>
          </w:rPr>
          <w:t>Cooperative Play: When Does It Happen, and How Can You Encourage It?</w:t>
        </w:r>
        <w:r w:rsidRPr="00CD592E">
          <w:rPr>
            <w:rStyle w:val="Hyperlink"/>
            <w:rFonts w:ascii="Arial" w:hAnsi="Arial" w:cs="Arial"/>
            <w:sz w:val="24"/>
            <w:szCs w:val="24"/>
          </w:rPr>
          <w:t>(webmd.com)</w:t>
        </w:r>
      </w:hyperlink>
      <w:r w:rsidR="00874946">
        <w:rPr>
          <w:rFonts w:ascii="Arial" w:hAnsi="Arial" w:cs="Arial"/>
          <w:sz w:val="24"/>
          <w:szCs w:val="24"/>
        </w:rPr>
        <w:t xml:space="preserve"> </w:t>
      </w:r>
      <w:r w:rsidRPr="00CD592E">
        <w:rPr>
          <w:rFonts w:ascii="Arial" w:hAnsi="Arial" w:cs="Arial"/>
          <w:sz w:val="24"/>
          <w:szCs w:val="24"/>
        </w:rPr>
        <w:t>(Accessed: 9 February 2023).</w:t>
      </w:r>
    </w:p>
    <w:p w14:paraId="16F12150" w14:textId="77777777" w:rsidR="00C84372" w:rsidRPr="00CD592E" w:rsidRDefault="00C84372" w:rsidP="008B4BAA">
      <w:pPr>
        <w:spacing w:after="0" w:line="360" w:lineRule="auto"/>
        <w:rPr>
          <w:rFonts w:ascii="Arial" w:hAnsi="Arial" w:cs="Arial"/>
          <w:sz w:val="24"/>
          <w:szCs w:val="24"/>
        </w:rPr>
      </w:pPr>
    </w:p>
    <w:p w14:paraId="3B97AAC4" w14:textId="77777777" w:rsidR="00A71294" w:rsidRPr="00CD592E" w:rsidRDefault="00A71294" w:rsidP="00CD755A">
      <w:pPr>
        <w:spacing w:after="0" w:line="360" w:lineRule="auto"/>
        <w:ind w:left="720" w:hanging="720"/>
        <w:rPr>
          <w:rFonts w:ascii="Arial" w:hAnsi="Arial" w:cs="Arial"/>
          <w:i/>
          <w:sz w:val="24"/>
          <w:szCs w:val="24"/>
        </w:rPr>
      </w:pPr>
      <w:r w:rsidRPr="00CD592E">
        <w:rPr>
          <w:rFonts w:ascii="Arial" w:hAnsi="Arial" w:cs="Arial"/>
          <w:sz w:val="24"/>
          <w:szCs w:val="24"/>
        </w:rPr>
        <w:t xml:space="preserve">Broadhead, P., Howard, J. and Wood, E. (2010) </w:t>
      </w:r>
      <w:r w:rsidRPr="00CD592E">
        <w:rPr>
          <w:rFonts w:ascii="Arial" w:hAnsi="Arial" w:cs="Arial"/>
          <w:i/>
          <w:sz w:val="24"/>
          <w:szCs w:val="24"/>
        </w:rPr>
        <w:t>Play and learning in the early years:</w:t>
      </w:r>
    </w:p>
    <w:p w14:paraId="447EFD97" w14:textId="77777777" w:rsidR="00A71294" w:rsidRDefault="00A71294" w:rsidP="008B4BAA">
      <w:pPr>
        <w:spacing w:after="0" w:line="360" w:lineRule="auto"/>
        <w:ind w:left="720" w:hanging="720"/>
        <w:rPr>
          <w:rFonts w:ascii="Arial" w:hAnsi="Arial" w:cs="Arial"/>
          <w:sz w:val="24"/>
          <w:szCs w:val="24"/>
        </w:rPr>
      </w:pPr>
      <w:r w:rsidRPr="00CD592E">
        <w:rPr>
          <w:rFonts w:ascii="Arial" w:hAnsi="Arial" w:cs="Arial"/>
          <w:i/>
          <w:sz w:val="24"/>
          <w:szCs w:val="24"/>
        </w:rPr>
        <w:t>From research to practice</w:t>
      </w:r>
      <w:r w:rsidRPr="00CD592E">
        <w:rPr>
          <w:rFonts w:ascii="Arial" w:hAnsi="Arial" w:cs="Arial"/>
          <w:sz w:val="24"/>
          <w:szCs w:val="24"/>
        </w:rPr>
        <w:t>. London: SAGE.</w:t>
      </w:r>
    </w:p>
    <w:p w14:paraId="56D36245" w14:textId="77777777" w:rsidR="00C84372" w:rsidRPr="00CD592E" w:rsidRDefault="00C84372" w:rsidP="008B4BAA">
      <w:pPr>
        <w:spacing w:after="0" w:line="360" w:lineRule="auto"/>
        <w:ind w:left="720" w:hanging="720"/>
        <w:rPr>
          <w:rFonts w:ascii="Arial" w:hAnsi="Arial" w:cs="Arial"/>
          <w:sz w:val="24"/>
          <w:szCs w:val="24"/>
        </w:rPr>
      </w:pPr>
    </w:p>
    <w:p w14:paraId="066DD7CC" w14:textId="77777777" w:rsidR="00874946" w:rsidRDefault="00A71294" w:rsidP="00CD755A">
      <w:pPr>
        <w:spacing w:after="0" w:line="360" w:lineRule="auto"/>
        <w:ind w:left="720" w:hanging="720"/>
        <w:rPr>
          <w:rFonts w:ascii="Arial" w:hAnsi="Arial" w:cs="Arial"/>
          <w:i/>
          <w:sz w:val="24"/>
          <w:szCs w:val="24"/>
        </w:rPr>
      </w:pPr>
      <w:r w:rsidRPr="00CD592E">
        <w:rPr>
          <w:rFonts w:ascii="Arial" w:hAnsi="Arial" w:cs="Arial"/>
          <w:sz w:val="24"/>
          <w:szCs w:val="24"/>
        </w:rPr>
        <w:t xml:space="preserve">Brodie, K. (2014) </w:t>
      </w:r>
      <w:r w:rsidRPr="00CD592E">
        <w:rPr>
          <w:rFonts w:ascii="Arial" w:hAnsi="Arial" w:cs="Arial"/>
          <w:i/>
          <w:sz w:val="24"/>
          <w:szCs w:val="24"/>
        </w:rPr>
        <w:t xml:space="preserve">Observations in early years – different types, why they </w:t>
      </w:r>
      <w:proofErr w:type="gramStart"/>
      <w:r w:rsidRPr="00CD592E">
        <w:rPr>
          <w:rFonts w:ascii="Arial" w:hAnsi="Arial" w:cs="Arial"/>
          <w:i/>
          <w:sz w:val="24"/>
          <w:szCs w:val="24"/>
        </w:rPr>
        <w:t>are</w:t>
      </w:r>
      <w:proofErr w:type="gramEnd"/>
    </w:p>
    <w:p w14:paraId="3EFC61B6" w14:textId="77777777" w:rsidR="00874946" w:rsidRPr="00CD592E" w:rsidRDefault="00874946" w:rsidP="00CD755A">
      <w:pPr>
        <w:spacing w:after="0" w:line="360" w:lineRule="auto"/>
        <w:ind w:left="720" w:hanging="720"/>
        <w:rPr>
          <w:rFonts w:ascii="Arial" w:hAnsi="Arial" w:cs="Arial"/>
          <w:sz w:val="24"/>
          <w:szCs w:val="24"/>
        </w:rPr>
      </w:pPr>
      <w:r w:rsidRPr="00CD592E">
        <w:rPr>
          <w:rFonts w:ascii="Arial" w:hAnsi="Arial" w:cs="Arial"/>
          <w:i/>
          <w:sz w:val="24"/>
          <w:szCs w:val="24"/>
        </w:rPr>
        <w:t>I</w:t>
      </w:r>
      <w:r w:rsidR="00A71294" w:rsidRPr="00CD592E">
        <w:rPr>
          <w:rFonts w:ascii="Arial" w:hAnsi="Arial" w:cs="Arial"/>
          <w:i/>
          <w:sz w:val="24"/>
          <w:szCs w:val="24"/>
        </w:rPr>
        <w:t>mportant</w:t>
      </w:r>
      <w:r>
        <w:rPr>
          <w:rFonts w:ascii="Arial" w:hAnsi="Arial" w:cs="Arial"/>
          <w:i/>
          <w:sz w:val="24"/>
          <w:szCs w:val="24"/>
        </w:rPr>
        <w:t xml:space="preserve"> </w:t>
      </w:r>
      <w:r w:rsidR="00A71294" w:rsidRPr="00CD592E">
        <w:rPr>
          <w:rFonts w:ascii="Arial" w:hAnsi="Arial" w:cs="Arial"/>
          <w:i/>
          <w:sz w:val="24"/>
          <w:szCs w:val="24"/>
        </w:rPr>
        <w:t>and examples: Early years management</w:t>
      </w:r>
      <w:r w:rsidR="00A71294" w:rsidRPr="00CD592E">
        <w:rPr>
          <w:rFonts w:ascii="Arial" w:hAnsi="Arial" w:cs="Arial"/>
          <w:sz w:val="24"/>
          <w:szCs w:val="24"/>
        </w:rPr>
        <w:t xml:space="preserve">, </w:t>
      </w:r>
      <w:r w:rsidR="00A71294" w:rsidRPr="00CD592E">
        <w:rPr>
          <w:rFonts w:ascii="Arial" w:hAnsi="Arial" w:cs="Arial"/>
          <w:i/>
          <w:sz w:val="24"/>
          <w:szCs w:val="24"/>
        </w:rPr>
        <w:t>Teach Early Years</w:t>
      </w:r>
      <w:r w:rsidR="00A71294" w:rsidRPr="00CD592E">
        <w:rPr>
          <w:rFonts w:ascii="Arial" w:hAnsi="Arial" w:cs="Arial"/>
          <w:sz w:val="24"/>
          <w:szCs w:val="24"/>
        </w:rPr>
        <w:t xml:space="preserve">. </w:t>
      </w:r>
    </w:p>
    <w:p w14:paraId="733D4A39"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Available at: </w:t>
      </w:r>
    </w:p>
    <w:p w14:paraId="11555503" w14:textId="77777777" w:rsidR="00A71294" w:rsidRPr="00CD592E" w:rsidRDefault="00A71294" w:rsidP="00CD755A">
      <w:pPr>
        <w:spacing w:after="0" w:line="360" w:lineRule="auto"/>
        <w:ind w:left="720" w:hanging="720"/>
        <w:rPr>
          <w:rFonts w:ascii="Arial" w:hAnsi="Arial" w:cs="Arial"/>
          <w:sz w:val="24"/>
          <w:szCs w:val="24"/>
        </w:rPr>
      </w:pPr>
      <w:hyperlink r:id="rId8" w:history="1">
        <w:r w:rsidRPr="00CD592E">
          <w:rPr>
            <w:rStyle w:val="Hyperlink"/>
            <w:rFonts w:ascii="Arial" w:hAnsi="Arial" w:cs="Arial"/>
            <w:sz w:val="24"/>
            <w:szCs w:val="24"/>
          </w:rPr>
          <w:t>https://www.teachearlyyears.com/nurserymanagement/view/making-observations</w:t>
        </w:r>
      </w:hyperlink>
    </w:p>
    <w:p w14:paraId="11AB0193"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(Accessed: 2 March 2</w:t>
      </w:r>
      <w:proofErr w:type="gramStart"/>
      <w:r w:rsidRPr="00CD592E">
        <w:rPr>
          <w:rFonts w:ascii="Arial" w:hAnsi="Arial" w:cs="Arial"/>
          <w:sz w:val="24"/>
          <w:szCs w:val="24"/>
        </w:rPr>
        <w:t xml:space="preserve"> 2023</w:t>
      </w:r>
      <w:proofErr w:type="gramEnd"/>
      <w:r w:rsidRPr="00CD592E">
        <w:rPr>
          <w:rFonts w:ascii="Arial" w:hAnsi="Arial" w:cs="Arial"/>
          <w:sz w:val="24"/>
          <w:szCs w:val="24"/>
        </w:rPr>
        <w:t>).</w:t>
      </w:r>
    </w:p>
    <w:p w14:paraId="686821B1" w14:textId="77777777" w:rsidR="00A71294" w:rsidRPr="00CD592E" w:rsidRDefault="00A71294" w:rsidP="00CD755A">
      <w:pPr>
        <w:spacing w:after="0" w:line="360" w:lineRule="auto"/>
        <w:ind w:left="720" w:hanging="720"/>
        <w:rPr>
          <w:rFonts w:ascii="Arial" w:hAnsi="Arial" w:cs="Arial"/>
          <w:sz w:val="24"/>
          <w:szCs w:val="24"/>
        </w:rPr>
      </w:pPr>
    </w:p>
    <w:p w14:paraId="7DE17377" w14:textId="77777777" w:rsidR="00874946" w:rsidRDefault="00A71294" w:rsidP="00CD755A">
      <w:pPr>
        <w:spacing w:after="0" w:line="360" w:lineRule="auto"/>
        <w:ind w:left="720" w:hanging="720"/>
        <w:rPr>
          <w:rFonts w:ascii="Arial" w:hAnsi="Arial" w:cs="Arial"/>
          <w:i/>
          <w:sz w:val="24"/>
          <w:szCs w:val="24"/>
        </w:rPr>
      </w:pPr>
      <w:r w:rsidRPr="00CD592E">
        <w:rPr>
          <w:rFonts w:ascii="Arial" w:hAnsi="Arial" w:cs="Arial"/>
          <w:sz w:val="24"/>
          <w:szCs w:val="24"/>
        </w:rPr>
        <w:t xml:space="preserve">Brooker, L., Blaise, M. and Edwards, S. (2014) </w:t>
      </w:r>
      <w:r w:rsidRPr="00CD592E">
        <w:rPr>
          <w:rFonts w:ascii="Arial" w:hAnsi="Arial" w:cs="Arial"/>
          <w:i/>
          <w:sz w:val="24"/>
          <w:szCs w:val="24"/>
        </w:rPr>
        <w:t>The sage handbook of play and</w:t>
      </w:r>
    </w:p>
    <w:p w14:paraId="4D179936" w14:textId="77777777" w:rsidR="00A71294" w:rsidRPr="00874946" w:rsidRDefault="00874946" w:rsidP="00CD755A">
      <w:pPr>
        <w:spacing w:after="0" w:line="360" w:lineRule="auto"/>
        <w:ind w:left="720" w:hanging="720"/>
        <w:rPr>
          <w:rFonts w:ascii="Arial" w:hAnsi="Arial" w:cs="Arial"/>
          <w:i/>
          <w:sz w:val="24"/>
          <w:szCs w:val="24"/>
        </w:rPr>
      </w:pPr>
      <w:r>
        <w:rPr>
          <w:rFonts w:ascii="Arial" w:hAnsi="Arial" w:cs="Arial"/>
          <w:i/>
          <w:sz w:val="24"/>
          <w:szCs w:val="24"/>
        </w:rPr>
        <w:t>l</w:t>
      </w:r>
      <w:r w:rsidR="00A71294" w:rsidRPr="00CD592E">
        <w:rPr>
          <w:rFonts w:ascii="Arial" w:hAnsi="Arial" w:cs="Arial"/>
          <w:i/>
          <w:sz w:val="24"/>
          <w:szCs w:val="24"/>
        </w:rPr>
        <w:t>earning</w:t>
      </w:r>
      <w:r>
        <w:rPr>
          <w:rFonts w:ascii="Arial" w:hAnsi="Arial" w:cs="Arial"/>
          <w:i/>
          <w:sz w:val="24"/>
          <w:szCs w:val="24"/>
        </w:rPr>
        <w:t xml:space="preserve"> </w:t>
      </w:r>
      <w:r w:rsidR="00A71294" w:rsidRPr="00CD592E">
        <w:rPr>
          <w:rFonts w:ascii="Arial" w:hAnsi="Arial" w:cs="Arial"/>
          <w:i/>
          <w:sz w:val="24"/>
          <w:szCs w:val="24"/>
        </w:rPr>
        <w:t>in early childhood</w:t>
      </w:r>
      <w:r w:rsidR="00A71294" w:rsidRPr="00CD592E">
        <w:rPr>
          <w:rFonts w:ascii="Arial" w:hAnsi="Arial" w:cs="Arial"/>
          <w:sz w:val="24"/>
          <w:szCs w:val="24"/>
        </w:rPr>
        <w:t xml:space="preserve">. Los </w:t>
      </w:r>
      <w:proofErr w:type="gramStart"/>
      <w:r w:rsidR="00A71294" w:rsidRPr="00CD592E">
        <w:rPr>
          <w:rFonts w:ascii="Arial" w:hAnsi="Arial" w:cs="Arial"/>
          <w:sz w:val="24"/>
          <w:szCs w:val="24"/>
        </w:rPr>
        <w:t>Angeles :</w:t>
      </w:r>
      <w:proofErr w:type="gramEnd"/>
      <w:r>
        <w:rPr>
          <w:rFonts w:ascii="Arial" w:hAnsi="Arial" w:cs="Arial"/>
          <w:sz w:val="24"/>
          <w:szCs w:val="24"/>
        </w:rPr>
        <w:t xml:space="preserve"> </w:t>
      </w:r>
      <w:r w:rsidR="00A71294" w:rsidRPr="00CD592E">
        <w:rPr>
          <w:rFonts w:ascii="Arial" w:hAnsi="Arial" w:cs="Arial"/>
          <w:sz w:val="24"/>
          <w:szCs w:val="24"/>
        </w:rPr>
        <w:t>Sage.</w:t>
      </w:r>
    </w:p>
    <w:p w14:paraId="1D5D858F" w14:textId="77777777" w:rsidR="00A71294" w:rsidRPr="00CD592E" w:rsidRDefault="00A71294" w:rsidP="00CD755A">
      <w:pPr>
        <w:spacing w:after="0" w:line="360" w:lineRule="auto"/>
        <w:ind w:left="720" w:hanging="720"/>
        <w:rPr>
          <w:rFonts w:ascii="Arial" w:hAnsi="Arial" w:cs="Arial"/>
          <w:sz w:val="24"/>
          <w:szCs w:val="24"/>
        </w:rPr>
      </w:pPr>
    </w:p>
    <w:p w14:paraId="27D989BB" w14:textId="77777777" w:rsidR="00A71294" w:rsidRPr="00CD592E" w:rsidRDefault="00A71294" w:rsidP="00CD755A">
      <w:pPr>
        <w:spacing w:after="0" w:line="360" w:lineRule="auto"/>
        <w:ind w:left="720" w:hanging="720"/>
        <w:rPr>
          <w:rFonts w:ascii="Arial" w:hAnsi="Arial" w:cs="Arial"/>
          <w:i/>
          <w:sz w:val="24"/>
          <w:szCs w:val="24"/>
        </w:rPr>
      </w:pPr>
      <w:r w:rsidRPr="00CD592E">
        <w:rPr>
          <w:rFonts w:ascii="Arial" w:hAnsi="Arial" w:cs="Arial"/>
          <w:sz w:val="24"/>
          <w:szCs w:val="24"/>
        </w:rPr>
        <w:t xml:space="preserve">Bruce, T., Hakkarainen, P. and Bredikyte, M. (2017) </w:t>
      </w:r>
      <w:r w:rsidRPr="00CD592E">
        <w:rPr>
          <w:rFonts w:ascii="Arial" w:hAnsi="Arial" w:cs="Arial"/>
          <w:i/>
          <w:sz w:val="24"/>
          <w:szCs w:val="24"/>
        </w:rPr>
        <w:t>The Routledge International</w:t>
      </w:r>
    </w:p>
    <w:p w14:paraId="5F85890C"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
          <w:sz w:val="24"/>
          <w:szCs w:val="24"/>
        </w:rPr>
        <w:t>Handbook of Early Childhood Play</w:t>
      </w:r>
      <w:r w:rsidRPr="00CD592E">
        <w:rPr>
          <w:rFonts w:ascii="Arial" w:hAnsi="Arial" w:cs="Arial"/>
          <w:sz w:val="24"/>
          <w:szCs w:val="24"/>
        </w:rPr>
        <w:t>. New York: Routledge, Taylor &amp; Francis Group.</w:t>
      </w:r>
    </w:p>
    <w:p w14:paraId="20E78174"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Bruce, T., Louis, S. and McCall, G. (2015) </w:t>
      </w:r>
      <w:r w:rsidRPr="00CD592E">
        <w:rPr>
          <w:rFonts w:ascii="Arial" w:hAnsi="Arial" w:cs="Arial"/>
          <w:i/>
          <w:sz w:val="24"/>
          <w:szCs w:val="24"/>
        </w:rPr>
        <w:t>Observing young children</w:t>
      </w:r>
      <w:r w:rsidRPr="00CD592E">
        <w:rPr>
          <w:rFonts w:ascii="Arial" w:hAnsi="Arial" w:cs="Arial"/>
          <w:sz w:val="24"/>
          <w:szCs w:val="24"/>
        </w:rPr>
        <w:t>. Los Angeles:</w:t>
      </w:r>
    </w:p>
    <w:p w14:paraId="6C5E0EC9"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SAGE.</w:t>
      </w:r>
    </w:p>
    <w:p w14:paraId="6F6A3871" w14:textId="77777777" w:rsidR="00A71294" w:rsidRPr="00CD592E" w:rsidRDefault="00A71294" w:rsidP="00CD755A">
      <w:pPr>
        <w:spacing w:after="0" w:line="360" w:lineRule="auto"/>
        <w:ind w:left="720" w:hanging="720"/>
        <w:rPr>
          <w:rFonts w:ascii="Arial" w:hAnsi="Arial" w:cs="Arial"/>
          <w:sz w:val="24"/>
          <w:szCs w:val="24"/>
        </w:rPr>
      </w:pPr>
    </w:p>
    <w:p w14:paraId="590437F7" w14:textId="77777777" w:rsidR="00483635" w:rsidRDefault="00A71294" w:rsidP="00CD755A">
      <w:pPr>
        <w:spacing w:after="0" w:line="360" w:lineRule="auto"/>
        <w:ind w:left="720" w:hanging="720"/>
        <w:rPr>
          <w:rFonts w:ascii="Arial" w:hAnsi="Arial" w:cs="Arial"/>
          <w:i/>
          <w:sz w:val="24"/>
          <w:szCs w:val="24"/>
        </w:rPr>
      </w:pPr>
      <w:r w:rsidRPr="00CD592E">
        <w:rPr>
          <w:rFonts w:ascii="Arial" w:hAnsi="Arial" w:cs="Arial"/>
          <w:sz w:val="24"/>
          <w:szCs w:val="24"/>
        </w:rPr>
        <w:t xml:space="preserve">Canning, N. (2020). </w:t>
      </w:r>
      <w:r w:rsidRPr="00CD592E">
        <w:rPr>
          <w:rFonts w:ascii="Arial" w:hAnsi="Arial" w:cs="Arial"/>
          <w:i/>
          <w:sz w:val="24"/>
          <w:szCs w:val="24"/>
        </w:rPr>
        <w:t>Children's empowerment in play participation, voice and</w:t>
      </w:r>
    </w:p>
    <w:p w14:paraId="11E3F4BF"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
          <w:sz w:val="24"/>
          <w:szCs w:val="24"/>
        </w:rPr>
        <w:t>ownership</w:t>
      </w:r>
      <w:r w:rsidRPr="00CD592E">
        <w:rPr>
          <w:rFonts w:ascii="Arial" w:hAnsi="Arial" w:cs="Arial"/>
          <w:sz w:val="24"/>
          <w:szCs w:val="24"/>
        </w:rPr>
        <w:t>.</w:t>
      </w:r>
      <w:r w:rsidR="00483635">
        <w:rPr>
          <w:rFonts w:ascii="Arial" w:hAnsi="Arial" w:cs="Arial"/>
          <w:sz w:val="24"/>
          <w:szCs w:val="24"/>
        </w:rPr>
        <w:t xml:space="preserve"> </w:t>
      </w:r>
      <w:r w:rsidRPr="00CD592E">
        <w:rPr>
          <w:rFonts w:ascii="Arial" w:hAnsi="Arial" w:cs="Arial"/>
          <w:sz w:val="24"/>
          <w:szCs w:val="24"/>
        </w:rPr>
        <w:t>Abingdon, Oxon, UK: Routledge.</w:t>
      </w:r>
    </w:p>
    <w:p w14:paraId="7130FA15" w14:textId="77777777" w:rsidR="00A71294" w:rsidRPr="00CD592E" w:rsidRDefault="00A71294" w:rsidP="00CD755A">
      <w:pPr>
        <w:spacing w:after="0" w:line="360" w:lineRule="auto"/>
        <w:ind w:left="720" w:hanging="720"/>
        <w:rPr>
          <w:rFonts w:ascii="Arial" w:hAnsi="Arial" w:cs="Arial"/>
          <w:sz w:val="24"/>
          <w:szCs w:val="24"/>
        </w:rPr>
      </w:pPr>
    </w:p>
    <w:p w14:paraId="7EF6E864"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Cheung, P. (2019). “Teachers as role models for physical activity: Are </w:t>
      </w:r>
      <w:proofErr w:type="gramStart"/>
      <w:r w:rsidRPr="00CD592E">
        <w:rPr>
          <w:rFonts w:ascii="Arial" w:hAnsi="Arial" w:cs="Arial"/>
          <w:sz w:val="24"/>
          <w:szCs w:val="24"/>
        </w:rPr>
        <w:t>preschool</w:t>
      </w:r>
      <w:proofErr w:type="gramEnd"/>
    </w:p>
    <w:p w14:paraId="613E52C4" w14:textId="77777777" w:rsidR="00A71294" w:rsidRPr="00CD592E" w:rsidRDefault="00A71294" w:rsidP="00CD755A">
      <w:pPr>
        <w:spacing w:after="0" w:line="360" w:lineRule="auto"/>
        <w:ind w:left="720" w:hanging="720"/>
        <w:rPr>
          <w:rFonts w:ascii="Arial" w:hAnsi="Arial" w:cs="Arial"/>
          <w:i/>
          <w:sz w:val="24"/>
          <w:szCs w:val="24"/>
        </w:rPr>
      </w:pPr>
      <w:r w:rsidRPr="00CD592E">
        <w:rPr>
          <w:rFonts w:ascii="Arial" w:hAnsi="Arial" w:cs="Arial"/>
          <w:sz w:val="24"/>
          <w:szCs w:val="24"/>
        </w:rPr>
        <w:t xml:space="preserve">children more active when their teachers are </w:t>
      </w:r>
      <w:proofErr w:type="gramStart"/>
      <w:r w:rsidRPr="00CD592E">
        <w:rPr>
          <w:rFonts w:ascii="Arial" w:hAnsi="Arial" w:cs="Arial"/>
          <w:sz w:val="24"/>
          <w:szCs w:val="24"/>
        </w:rPr>
        <w:t>active?,</w:t>
      </w:r>
      <w:proofErr w:type="gramEnd"/>
      <w:r w:rsidRPr="00CD592E">
        <w:rPr>
          <w:rFonts w:ascii="Arial" w:hAnsi="Arial" w:cs="Arial"/>
          <w:sz w:val="24"/>
          <w:szCs w:val="24"/>
        </w:rPr>
        <w:t xml:space="preserve">” </w:t>
      </w:r>
      <w:r w:rsidRPr="00CD592E">
        <w:rPr>
          <w:rFonts w:ascii="Arial" w:hAnsi="Arial" w:cs="Arial"/>
          <w:i/>
          <w:sz w:val="24"/>
          <w:szCs w:val="24"/>
        </w:rPr>
        <w:t>European Physical Education</w:t>
      </w:r>
    </w:p>
    <w:p w14:paraId="2EFA0E95" w14:textId="77777777" w:rsidR="00483635" w:rsidRDefault="00A71294" w:rsidP="00CD755A">
      <w:pPr>
        <w:spacing w:after="0" w:line="360" w:lineRule="auto"/>
        <w:ind w:left="720" w:hanging="720"/>
        <w:rPr>
          <w:rFonts w:ascii="Arial" w:hAnsi="Arial" w:cs="Arial"/>
          <w:sz w:val="24"/>
          <w:szCs w:val="24"/>
        </w:rPr>
      </w:pPr>
      <w:r w:rsidRPr="00CD592E">
        <w:rPr>
          <w:rFonts w:ascii="Arial" w:hAnsi="Arial" w:cs="Arial"/>
          <w:i/>
          <w:sz w:val="24"/>
          <w:szCs w:val="24"/>
        </w:rPr>
        <w:t>Review</w:t>
      </w:r>
      <w:r w:rsidRPr="00CD592E">
        <w:rPr>
          <w:rFonts w:ascii="Arial" w:hAnsi="Arial" w:cs="Arial"/>
          <w:sz w:val="24"/>
          <w:szCs w:val="24"/>
        </w:rPr>
        <w:t>, 26(1), pp. 101–110. Available at:</w:t>
      </w:r>
    </w:p>
    <w:p w14:paraId="4A0E3AC0" w14:textId="77777777" w:rsidR="00A71294" w:rsidRPr="00CD592E" w:rsidRDefault="00483635" w:rsidP="00CD755A">
      <w:pPr>
        <w:spacing w:after="0" w:line="360" w:lineRule="auto"/>
        <w:ind w:left="720" w:hanging="720"/>
        <w:rPr>
          <w:rFonts w:ascii="Arial" w:hAnsi="Arial" w:cs="Arial"/>
          <w:sz w:val="24"/>
          <w:szCs w:val="24"/>
        </w:rPr>
      </w:pPr>
      <w:hyperlink r:id="rId9" w:history="1">
        <w:r w:rsidRPr="00A062D6">
          <w:rPr>
            <w:rStyle w:val="Hyperlink"/>
            <w:rFonts w:ascii="Arial" w:hAnsi="Arial" w:cs="Arial"/>
            <w:sz w:val="24"/>
            <w:szCs w:val="24"/>
          </w:rPr>
          <w:t>https://doi.org/10.1177/1356336x19835240</w:t>
        </w:r>
      </w:hyperlink>
      <w:r w:rsidR="00A71294" w:rsidRPr="00CD592E">
        <w:rPr>
          <w:rFonts w:ascii="Arial" w:hAnsi="Arial" w:cs="Arial"/>
          <w:sz w:val="24"/>
          <w:szCs w:val="24"/>
        </w:rPr>
        <w:t xml:space="preserve"> </w:t>
      </w:r>
      <w:r>
        <w:rPr>
          <w:rFonts w:ascii="Arial" w:hAnsi="Arial" w:cs="Arial"/>
          <w:sz w:val="24"/>
          <w:szCs w:val="24"/>
        </w:rPr>
        <w:t xml:space="preserve"> </w:t>
      </w:r>
      <w:r w:rsidR="00A71294" w:rsidRPr="00CD592E">
        <w:rPr>
          <w:rFonts w:ascii="Arial" w:hAnsi="Arial" w:cs="Arial"/>
          <w:sz w:val="24"/>
          <w:szCs w:val="24"/>
        </w:rPr>
        <w:t>(Accessed: February 11, 2023).</w:t>
      </w:r>
    </w:p>
    <w:p w14:paraId="1EF0C2AD" w14:textId="77777777" w:rsidR="00A71294" w:rsidRPr="00CD592E" w:rsidRDefault="00A71294" w:rsidP="00CD755A">
      <w:pPr>
        <w:spacing w:after="0" w:line="360" w:lineRule="auto"/>
        <w:ind w:left="720" w:hanging="720"/>
        <w:rPr>
          <w:rFonts w:ascii="Arial" w:hAnsi="Arial" w:cs="Arial"/>
          <w:sz w:val="24"/>
          <w:szCs w:val="24"/>
        </w:rPr>
      </w:pPr>
    </w:p>
    <w:p w14:paraId="1569220B"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Chicken, S. and Whitehouse, S. (2022). “Playful learning around the </w:t>
      </w:r>
      <w:proofErr w:type="gramStart"/>
      <w:r w:rsidRPr="00CD592E">
        <w:rPr>
          <w:rFonts w:ascii="Arial" w:hAnsi="Arial" w:cs="Arial"/>
          <w:sz w:val="24"/>
          <w:szCs w:val="24"/>
        </w:rPr>
        <w:t>world ,</w:t>
      </w:r>
      <w:proofErr w:type="gramEnd"/>
      <w:r w:rsidRPr="00CD592E">
        <w:rPr>
          <w:rFonts w:ascii="Arial" w:hAnsi="Arial" w:cs="Arial"/>
          <w:sz w:val="24"/>
          <w:szCs w:val="24"/>
        </w:rPr>
        <w:t>” in J.</w:t>
      </w:r>
    </w:p>
    <w:p w14:paraId="7D4BC680"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Waters-Davies (ed.) </w:t>
      </w:r>
      <w:r w:rsidRPr="00CD592E">
        <w:rPr>
          <w:rFonts w:ascii="Arial" w:hAnsi="Arial" w:cs="Arial"/>
          <w:i/>
          <w:sz w:val="24"/>
          <w:szCs w:val="24"/>
        </w:rPr>
        <w:t>Introduction to play</w:t>
      </w:r>
      <w:r w:rsidRPr="00CD592E">
        <w:rPr>
          <w:rFonts w:ascii="Arial" w:hAnsi="Arial" w:cs="Arial"/>
          <w:sz w:val="24"/>
          <w:szCs w:val="24"/>
        </w:rPr>
        <w:t>. Los Angeles: SAGE.</w:t>
      </w:r>
    </w:p>
    <w:p w14:paraId="5F0B19C7" w14:textId="77777777" w:rsidR="00A71294" w:rsidRPr="00CD592E" w:rsidRDefault="00A71294" w:rsidP="00CD755A">
      <w:pPr>
        <w:spacing w:after="0" w:line="360" w:lineRule="auto"/>
        <w:ind w:left="720" w:hanging="720"/>
        <w:rPr>
          <w:rFonts w:ascii="Arial" w:hAnsi="Arial" w:cs="Arial"/>
          <w:sz w:val="24"/>
          <w:szCs w:val="24"/>
        </w:rPr>
      </w:pPr>
    </w:p>
    <w:p w14:paraId="47E8DC1B"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Clark, D. (2022). </w:t>
      </w:r>
      <w:r w:rsidRPr="00CD592E">
        <w:rPr>
          <w:rFonts w:ascii="Arial" w:hAnsi="Arial" w:cs="Arial"/>
          <w:i/>
          <w:sz w:val="24"/>
          <w:szCs w:val="24"/>
        </w:rPr>
        <w:t>What is the Leuven scale and how to use it</w:t>
      </w:r>
      <w:r w:rsidRPr="00CD592E">
        <w:rPr>
          <w:rFonts w:ascii="Arial" w:hAnsi="Arial" w:cs="Arial"/>
          <w:sz w:val="24"/>
          <w:szCs w:val="24"/>
        </w:rPr>
        <w:t xml:space="preserve">, </w:t>
      </w:r>
      <w:r w:rsidRPr="00CD592E">
        <w:rPr>
          <w:rFonts w:ascii="Arial" w:hAnsi="Arial" w:cs="Arial"/>
          <w:i/>
          <w:sz w:val="24"/>
          <w:szCs w:val="24"/>
        </w:rPr>
        <w:t>Learning Journals</w:t>
      </w:r>
      <w:r w:rsidRPr="00CD592E">
        <w:rPr>
          <w:rFonts w:ascii="Arial" w:hAnsi="Arial" w:cs="Arial"/>
          <w:sz w:val="24"/>
          <w:szCs w:val="24"/>
        </w:rPr>
        <w:t>.</w:t>
      </w:r>
    </w:p>
    <w:p w14:paraId="4B50D877"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Available at: </w:t>
      </w:r>
      <w:hyperlink r:id="rId10" w:history="1">
        <w:r w:rsidRPr="00CD592E">
          <w:rPr>
            <w:rStyle w:val="Hyperlink"/>
            <w:rFonts w:ascii="Arial" w:hAnsi="Arial" w:cs="Arial"/>
            <w:sz w:val="24"/>
            <w:szCs w:val="24"/>
          </w:rPr>
          <w:t>What Is the Leuven Scale and How to Use it (learningjournals.co.uk)</w:t>
        </w:r>
      </w:hyperlink>
    </w:p>
    <w:p w14:paraId="778D3334"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(Accessed: 28 February 2023).</w:t>
      </w:r>
    </w:p>
    <w:p w14:paraId="7EF25A42" w14:textId="77777777" w:rsidR="00A71294" w:rsidRPr="00CD592E" w:rsidRDefault="00A71294" w:rsidP="00CD755A">
      <w:pPr>
        <w:spacing w:after="0" w:line="360" w:lineRule="auto"/>
        <w:ind w:left="720" w:hanging="720"/>
        <w:rPr>
          <w:rFonts w:ascii="Arial" w:hAnsi="Arial" w:cs="Arial"/>
          <w:sz w:val="24"/>
          <w:szCs w:val="24"/>
        </w:rPr>
      </w:pPr>
    </w:p>
    <w:p w14:paraId="327D864C"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Drake, J. (2014). </w:t>
      </w:r>
      <w:r w:rsidRPr="00CD592E">
        <w:rPr>
          <w:rFonts w:ascii="Arial" w:hAnsi="Arial" w:cs="Arial"/>
          <w:i/>
          <w:sz w:val="24"/>
          <w:szCs w:val="24"/>
        </w:rPr>
        <w:t>Planning for children's play and learning</w:t>
      </w:r>
      <w:r w:rsidRPr="00CD592E">
        <w:rPr>
          <w:rFonts w:ascii="Arial" w:hAnsi="Arial" w:cs="Arial"/>
          <w:sz w:val="24"/>
          <w:szCs w:val="24"/>
        </w:rPr>
        <w:t>. 4th edn. Routledge.</w:t>
      </w:r>
    </w:p>
    <w:p w14:paraId="1495CFE1" w14:textId="77777777" w:rsidR="00A71294" w:rsidRPr="00CD592E" w:rsidRDefault="00A71294" w:rsidP="00CD755A">
      <w:pPr>
        <w:spacing w:after="0" w:line="360" w:lineRule="auto"/>
        <w:rPr>
          <w:rFonts w:ascii="Arial" w:hAnsi="Arial" w:cs="Arial"/>
          <w:sz w:val="24"/>
          <w:szCs w:val="24"/>
        </w:rPr>
      </w:pPr>
    </w:p>
    <w:p w14:paraId="52549C0A" w14:textId="77777777" w:rsidR="00A71294" w:rsidRPr="00CD592E" w:rsidRDefault="00A71294" w:rsidP="00CD755A">
      <w:pPr>
        <w:spacing w:after="0" w:line="360" w:lineRule="auto"/>
        <w:rPr>
          <w:rFonts w:ascii="Arial" w:hAnsi="Arial" w:cs="Arial"/>
          <w:sz w:val="24"/>
          <w:szCs w:val="24"/>
        </w:rPr>
      </w:pPr>
      <w:r w:rsidRPr="00CD592E">
        <w:rPr>
          <w:rFonts w:ascii="Arial" w:hAnsi="Arial" w:cs="Arial"/>
          <w:sz w:val="24"/>
          <w:szCs w:val="24"/>
        </w:rPr>
        <w:t xml:space="preserve">Drew, C. (2022). </w:t>
      </w:r>
      <w:r w:rsidRPr="00CD592E">
        <w:rPr>
          <w:rFonts w:ascii="Arial" w:hAnsi="Arial" w:cs="Arial"/>
          <w:i/>
          <w:sz w:val="24"/>
          <w:szCs w:val="24"/>
        </w:rPr>
        <w:t>Cooperative play – benefits and challenges for children</w:t>
      </w:r>
      <w:r w:rsidRPr="00CD592E">
        <w:rPr>
          <w:rFonts w:ascii="Arial" w:hAnsi="Arial" w:cs="Arial"/>
          <w:sz w:val="24"/>
          <w:szCs w:val="24"/>
        </w:rPr>
        <w:t>.</w:t>
      </w:r>
    </w:p>
    <w:p w14:paraId="12F31968"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Available at: </w:t>
      </w:r>
    </w:p>
    <w:p w14:paraId="1322623B" w14:textId="77777777" w:rsidR="00A71294" w:rsidRPr="00483635" w:rsidRDefault="00A71294" w:rsidP="00CD755A">
      <w:pPr>
        <w:spacing w:after="0" w:line="360" w:lineRule="auto"/>
        <w:ind w:left="720" w:hanging="720"/>
        <w:rPr>
          <w:rFonts w:ascii="Arial" w:hAnsi="Arial" w:cs="Arial"/>
          <w:sz w:val="23"/>
          <w:szCs w:val="23"/>
        </w:rPr>
      </w:pPr>
      <w:hyperlink r:id="rId11" w:anchor="google_vignette" w:history="1">
        <w:r w:rsidRPr="00483635">
          <w:rPr>
            <w:rStyle w:val="Hyperlink"/>
            <w:rFonts w:ascii="Arial" w:hAnsi="Arial" w:cs="Arial"/>
            <w:sz w:val="23"/>
            <w:szCs w:val="23"/>
          </w:rPr>
          <w:t>Cooperative Play – Benefits and Challenges for Children (</w:t>
        </w:r>
        <w:proofErr w:type="gramStart"/>
        <w:r w:rsidRPr="00483635">
          <w:rPr>
            <w:rStyle w:val="Hyperlink"/>
            <w:rFonts w:ascii="Arial" w:hAnsi="Arial" w:cs="Arial"/>
            <w:sz w:val="23"/>
            <w:szCs w:val="23"/>
          </w:rPr>
          <w:t>2023)</w:t>
        </w:r>
        <w:r w:rsidRPr="00483635">
          <w:rPr>
            <w:rStyle w:val="Hyperlink"/>
            <w:rFonts w:ascii="Arial" w:hAnsi="Arial" w:cs="Arial"/>
            <w:sz w:val="23"/>
            <w:szCs w:val="23"/>
          </w:rPr>
          <w:t>(</w:t>
        </w:r>
        <w:proofErr w:type="gramEnd"/>
        <w:r w:rsidRPr="00483635">
          <w:rPr>
            <w:rStyle w:val="Hyperlink"/>
            <w:rFonts w:ascii="Arial" w:hAnsi="Arial" w:cs="Arial"/>
            <w:sz w:val="23"/>
            <w:szCs w:val="23"/>
          </w:rPr>
          <w:t>helpfulprofessor.com)</w:t>
        </w:r>
      </w:hyperlink>
    </w:p>
    <w:p w14:paraId="291F34CC"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(Accessed: February 11, 2023).</w:t>
      </w:r>
    </w:p>
    <w:p w14:paraId="2D3934E7" w14:textId="77777777" w:rsidR="00A71294" w:rsidRPr="00CD592E" w:rsidRDefault="00A71294" w:rsidP="00CD755A">
      <w:pPr>
        <w:spacing w:after="0" w:line="360" w:lineRule="auto"/>
        <w:ind w:left="720" w:hanging="720"/>
        <w:rPr>
          <w:rFonts w:ascii="Arial" w:hAnsi="Arial" w:cs="Arial"/>
          <w:sz w:val="24"/>
          <w:szCs w:val="24"/>
        </w:rPr>
      </w:pPr>
    </w:p>
    <w:p w14:paraId="06AF3DA4" w14:textId="77777777" w:rsidR="00A71294" w:rsidRPr="00CD592E" w:rsidRDefault="00A71294" w:rsidP="00CD755A">
      <w:pPr>
        <w:spacing w:after="0" w:line="360" w:lineRule="auto"/>
        <w:ind w:left="720" w:hanging="720"/>
        <w:rPr>
          <w:rFonts w:ascii="Arial" w:hAnsi="Arial" w:cs="Arial"/>
          <w:i/>
          <w:sz w:val="24"/>
          <w:szCs w:val="24"/>
        </w:rPr>
      </w:pPr>
      <w:r w:rsidRPr="00CD592E">
        <w:rPr>
          <w:rFonts w:ascii="Arial" w:hAnsi="Arial" w:cs="Arial"/>
          <w:sz w:val="24"/>
          <w:szCs w:val="24"/>
        </w:rPr>
        <w:t xml:space="preserve">Eberle, S.G. (2013). </w:t>
      </w:r>
      <w:r w:rsidRPr="00CD592E">
        <w:rPr>
          <w:rFonts w:ascii="Arial" w:hAnsi="Arial" w:cs="Arial"/>
          <w:i/>
          <w:sz w:val="24"/>
          <w:szCs w:val="24"/>
        </w:rPr>
        <w:t>The elements of play: Toward a philosophy and a definition of</w:t>
      </w:r>
    </w:p>
    <w:p w14:paraId="0BDC6724"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
          <w:sz w:val="24"/>
          <w:szCs w:val="24"/>
        </w:rPr>
        <w:t>play.</w:t>
      </w:r>
      <w:r w:rsidRPr="00CD592E">
        <w:rPr>
          <w:rFonts w:ascii="Arial" w:hAnsi="Arial" w:cs="Arial"/>
          <w:sz w:val="24"/>
          <w:szCs w:val="24"/>
        </w:rPr>
        <w:t xml:space="preserve">, </w:t>
      </w:r>
      <w:r w:rsidRPr="00CD592E">
        <w:rPr>
          <w:rFonts w:ascii="Arial" w:hAnsi="Arial" w:cs="Arial"/>
          <w:i/>
          <w:sz w:val="24"/>
          <w:szCs w:val="24"/>
        </w:rPr>
        <w:t>American Journal of Play</w:t>
      </w:r>
      <w:r w:rsidRPr="00CD592E">
        <w:rPr>
          <w:rFonts w:ascii="Arial" w:hAnsi="Arial" w:cs="Arial"/>
          <w:sz w:val="24"/>
          <w:szCs w:val="24"/>
        </w:rPr>
        <w:t xml:space="preserve">. Available at: </w:t>
      </w:r>
      <w:hyperlink r:id="rId12" w:history="1">
        <w:r w:rsidRPr="00CD592E">
          <w:rPr>
            <w:rStyle w:val="Hyperlink"/>
            <w:rFonts w:ascii="Arial" w:hAnsi="Arial" w:cs="Arial"/>
            <w:sz w:val="24"/>
            <w:szCs w:val="24"/>
          </w:rPr>
          <w:t>https://eric.ed.gov/?id=EJ</w:t>
        </w:r>
        <w:r w:rsidRPr="00CD592E">
          <w:rPr>
            <w:rStyle w:val="Hyperlink"/>
            <w:rFonts w:ascii="Arial" w:hAnsi="Arial" w:cs="Arial"/>
            <w:sz w:val="24"/>
            <w:szCs w:val="24"/>
          </w:rPr>
          <w:t>1</w:t>
        </w:r>
        <w:r w:rsidRPr="00CD592E">
          <w:rPr>
            <w:rStyle w:val="Hyperlink"/>
            <w:rFonts w:ascii="Arial" w:hAnsi="Arial" w:cs="Arial"/>
            <w:sz w:val="24"/>
            <w:szCs w:val="24"/>
          </w:rPr>
          <w:t>023799</w:t>
        </w:r>
      </w:hyperlink>
    </w:p>
    <w:p w14:paraId="216D8A26"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(Accessed: 2 March 2023).</w:t>
      </w:r>
    </w:p>
    <w:p w14:paraId="0259A4E2" w14:textId="77777777" w:rsidR="00A71294" w:rsidRPr="00CD592E" w:rsidRDefault="00A71294" w:rsidP="00CD755A">
      <w:pPr>
        <w:spacing w:after="0" w:line="360" w:lineRule="auto"/>
        <w:ind w:left="720" w:hanging="720"/>
        <w:rPr>
          <w:rFonts w:ascii="Arial" w:hAnsi="Arial" w:cs="Arial"/>
          <w:sz w:val="24"/>
          <w:szCs w:val="24"/>
        </w:rPr>
      </w:pPr>
    </w:p>
    <w:p w14:paraId="441713BF" w14:textId="77777777" w:rsidR="00A71294" w:rsidRPr="00CD592E" w:rsidRDefault="00A71294" w:rsidP="00CD755A">
      <w:pPr>
        <w:spacing w:after="0" w:line="360" w:lineRule="auto"/>
        <w:ind w:left="720" w:hanging="720"/>
        <w:rPr>
          <w:rFonts w:ascii="Arial" w:hAnsi="Arial" w:cs="Arial"/>
          <w:i/>
          <w:sz w:val="24"/>
          <w:szCs w:val="24"/>
        </w:rPr>
      </w:pPr>
      <w:proofErr w:type="spellStart"/>
      <w:r w:rsidRPr="00CD592E">
        <w:rPr>
          <w:rFonts w:ascii="Arial" w:hAnsi="Arial" w:cs="Arial"/>
          <w:sz w:val="24"/>
          <w:szCs w:val="24"/>
        </w:rPr>
        <w:t>Fearn</w:t>
      </w:r>
      <w:proofErr w:type="spellEnd"/>
      <w:r w:rsidRPr="00CD592E">
        <w:rPr>
          <w:rFonts w:ascii="Arial" w:hAnsi="Arial" w:cs="Arial"/>
          <w:sz w:val="24"/>
          <w:szCs w:val="24"/>
        </w:rPr>
        <w:t xml:space="preserve">, M. and Howard, J. (2012). </w:t>
      </w:r>
      <w:r w:rsidRPr="00CD592E">
        <w:rPr>
          <w:rFonts w:ascii="Arial" w:hAnsi="Arial" w:cs="Arial"/>
          <w:i/>
          <w:sz w:val="24"/>
          <w:szCs w:val="24"/>
        </w:rPr>
        <w:t>Play as a resource for children facing adversity: An</w:t>
      </w:r>
    </w:p>
    <w:p w14:paraId="445D4F38"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
          <w:sz w:val="24"/>
          <w:szCs w:val="24"/>
        </w:rPr>
        <w:t>exploration of ...</w:t>
      </w:r>
      <w:r w:rsidRPr="00CD592E">
        <w:rPr>
          <w:rFonts w:ascii="Arial" w:hAnsi="Arial" w:cs="Arial"/>
          <w:sz w:val="24"/>
          <w:szCs w:val="24"/>
        </w:rPr>
        <w:t xml:space="preserve">, </w:t>
      </w:r>
      <w:r w:rsidRPr="00CD592E">
        <w:rPr>
          <w:rFonts w:ascii="Arial" w:hAnsi="Arial" w:cs="Arial"/>
          <w:i/>
          <w:sz w:val="24"/>
          <w:szCs w:val="24"/>
        </w:rPr>
        <w:t>Online Library</w:t>
      </w:r>
      <w:r w:rsidRPr="00CD592E">
        <w:rPr>
          <w:rFonts w:ascii="Arial" w:hAnsi="Arial" w:cs="Arial"/>
          <w:sz w:val="24"/>
          <w:szCs w:val="24"/>
        </w:rPr>
        <w:t>. Available at:</w:t>
      </w:r>
    </w:p>
    <w:p w14:paraId="4AB4F71A" w14:textId="77777777" w:rsidR="00A71294" w:rsidRPr="00CD592E" w:rsidRDefault="00A71294" w:rsidP="00CD755A">
      <w:pPr>
        <w:spacing w:after="0" w:line="360" w:lineRule="auto"/>
        <w:ind w:left="720" w:hanging="720"/>
        <w:rPr>
          <w:rFonts w:ascii="Arial" w:hAnsi="Arial" w:cs="Arial"/>
          <w:sz w:val="24"/>
          <w:szCs w:val="24"/>
        </w:rPr>
      </w:pPr>
      <w:hyperlink r:id="rId13" w:history="1">
        <w:r w:rsidRPr="00CD592E">
          <w:rPr>
            <w:rStyle w:val="Hyperlink"/>
            <w:rFonts w:ascii="Arial" w:hAnsi="Arial" w:cs="Arial"/>
            <w:sz w:val="24"/>
            <w:szCs w:val="24"/>
          </w:rPr>
          <w:t>https://onlinelibrary.wiley.com/doi/10.1111/j.1099-0860</w:t>
        </w:r>
        <w:r w:rsidRPr="00CD592E">
          <w:rPr>
            <w:rStyle w:val="Hyperlink"/>
            <w:rFonts w:ascii="Arial" w:hAnsi="Arial" w:cs="Arial"/>
            <w:sz w:val="24"/>
            <w:szCs w:val="24"/>
          </w:rPr>
          <w:t>.</w:t>
        </w:r>
        <w:r w:rsidRPr="00CD592E">
          <w:rPr>
            <w:rStyle w:val="Hyperlink"/>
            <w:rFonts w:ascii="Arial" w:hAnsi="Arial" w:cs="Arial"/>
            <w:sz w:val="24"/>
            <w:szCs w:val="24"/>
          </w:rPr>
          <w:t>2011.00357.x</w:t>
        </w:r>
      </w:hyperlink>
      <w:r w:rsidRPr="00CD592E">
        <w:rPr>
          <w:rFonts w:ascii="Arial" w:hAnsi="Arial" w:cs="Arial"/>
          <w:sz w:val="24"/>
          <w:szCs w:val="24"/>
        </w:rPr>
        <w:t xml:space="preserve">  (Accessed: 3</w:t>
      </w:r>
    </w:p>
    <w:p w14:paraId="1B787F88"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March 2023).</w:t>
      </w:r>
    </w:p>
    <w:p w14:paraId="78C14B23" w14:textId="77777777" w:rsidR="00A71294" w:rsidRPr="00CD592E" w:rsidRDefault="00A71294" w:rsidP="00CD755A">
      <w:pPr>
        <w:spacing w:after="0" w:line="360" w:lineRule="auto"/>
        <w:ind w:left="720" w:hanging="720"/>
        <w:rPr>
          <w:rFonts w:ascii="Arial" w:hAnsi="Arial" w:cs="Arial"/>
          <w:sz w:val="24"/>
          <w:szCs w:val="24"/>
        </w:rPr>
      </w:pPr>
    </w:p>
    <w:p w14:paraId="2A6C698A" w14:textId="77777777" w:rsidR="00A71294" w:rsidRPr="00CD592E" w:rsidRDefault="00A71294" w:rsidP="00CD755A">
      <w:pPr>
        <w:spacing w:after="0" w:line="360" w:lineRule="auto"/>
        <w:ind w:left="720" w:hanging="720"/>
        <w:rPr>
          <w:rFonts w:ascii="Arial" w:hAnsi="Arial" w:cs="Arial"/>
          <w:i/>
          <w:sz w:val="24"/>
          <w:szCs w:val="24"/>
        </w:rPr>
      </w:pPr>
      <w:r w:rsidRPr="00CD592E">
        <w:rPr>
          <w:rFonts w:ascii="Arial" w:hAnsi="Arial" w:cs="Arial"/>
          <w:sz w:val="24"/>
          <w:szCs w:val="24"/>
        </w:rPr>
        <w:t xml:space="preserve">Goldstein, J. (2012). </w:t>
      </w:r>
      <w:r w:rsidRPr="00CD592E">
        <w:rPr>
          <w:rFonts w:ascii="Arial" w:hAnsi="Arial" w:cs="Arial"/>
          <w:i/>
          <w:sz w:val="24"/>
          <w:szCs w:val="24"/>
        </w:rPr>
        <w:t>Play in children's development, health and well-being</w:t>
      </w:r>
      <w:r w:rsidRPr="00CD592E">
        <w:rPr>
          <w:rFonts w:ascii="Arial" w:hAnsi="Arial" w:cs="Arial"/>
          <w:sz w:val="24"/>
          <w:szCs w:val="24"/>
        </w:rPr>
        <w:t xml:space="preserve">, </w:t>
      </w:r>
      <w:proofErr w:type="gramStart"/>
      <w:r w:rsidRPr="00CD592E">
        <w:rPr>
          <w:rFonts w:ascii="Arial" w:hAnsi="Arial" w:cs="Arial"/>
          <w:i/>
          <w:sz w:val="24"/>
          <w:szCs w:val="24"/>
        </w:rPr>
        <w:t>Google</w:t>
      </w:r>
      <w:proofErr w:type="gramEnd"/>
    </w:p>
    <w:p w14:paraId="1C19954C"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
          <w:sz w:val="24"/>
          <w:szCs w:val="24"/>
        </w:rPr>
        <w:t>Books</w:t>
      </w:r>
      <w:r w:rsidRPr="00CD592E">
        <w:rPr>
          <w:rFonts w:ascii="Arial" w:hAnsi="Arial" w:cs="Arial"/>
          <w:sz w:val="24"/>
          <w:szCs w:val="24"/>
        </w:rPr>
        <w:t xml:space="preserve">. Toy Industries of Europe. Available at: </w:t>
      </w:r>
    </w:p>
    <w:p w14:paraId="1C814700" w14:textId="77777777" w:rsidR="00A71294" w:rsidRPr="00CD592E" w:rsidRDefault="00A71294" w:rsidP="00CD755A">
      <w:pPr>
        <w:spacing w:after="0" w:line="360" w:lineRule="auto"/>
        <w:ind w:left="720" w:hanging="720"/>
        <w:rPr>
          <w:rFonts w:ascii="Arial" w:hAnsi="Arial" w:cs="Arial"/>
          <w:sz w:val="24"/>
          <w:szCs w:val="24"/>
        </w:rPr>
      </w:pPr>
      <w:hyperlink r:id="rId14" w:history="1">
        <w:r w:rsidRPr="00CD592E">
          <w:rPr>
            <w:rStyle w:val="Hyperlink"/>
            <w:rFonts w:ascii="Arial" w:hAnsi="Arial" w:cs="Arial"/>
            <w:sz w:val="24"/>
            <w:szCs w:val="24"/>
          </w:rPr>
          <w:t>Play-in-childrens-development-health-and-well-being-final.pdf (toyindustries.eu)</w:t>
        </w:r>
      </w:hyperlink>
    </w:p>
    <w:p w14:paraId="268D7BEE"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(Accessed: 3 March 2023).</w:t>
      </w:r>
    </w:p>
    <w:p w14:paraId="1CD82464" w14:textId="77777777" w:rsidR="00A71294" w:rsidRPr="00CD592E" w:rsidRDefault="00A71294" w:rsidP="00CD755A">
      <w:pPr>
        <w:spacing w:after="0" w:line="360" w:lineRule="auto"/>
        <w:ind w:left="720" w:hanging="720"/>
        <w:rPr>
          <w:rFonts w:ascii="Arial" w:hAnsi="Arial" w:cs="Arial"/>
          <w:sz w:val="24"/>
          <w:szCs w:val="24"/>
        </w:rPr>
      </w:pPr>
    </w:p>
    <w:p w14:paraId="2AF8DC62" w14:textId="77777777" w:rsidR="00CD3AFD" w:rsidRDefault="00A71294" w:rsidP="00CD755A">
      <w:pPr>
        <w:spacing w:after="0" w:line="360" w:lineRule="auto"/>
        <w:ind w:left="720" w:hanging="720"/>
        <w:rPr>
          <w:rFonts w:ascii="Arial" w:hAnsi="Arial" w:cs="Arial"/>
          <w:i/>
          <w:sz w:val="24"/>
          <w:szCs w:val="24"/>
        </w:rPr>
      </w:pPr>
      <w:r w:rsidRPr="00CD592E">
        <w:rPr>
          <w:rFonts w:ascii="Arial" w:hAnsi="Arial" w:cs="Arial"/>
          <w:sz w:val="24"/>
          <w:szCs w:val="24"/>
        </w:rPr>
        <w:lastRenderedPageBreak/>
        <w:t xml:space="preserve">Gray, P. (2015). </w:t>
      </w:r>
      <w:r w:rsidRPr="00CD592E">
        <w:rPr>
          <w:rFonts w:ascii="Arial" w:hAnsi="Arial" w:cs="Arial"/>
          <w:i/>
          <w:sz w:val="24"/>
          <w:szCs w:val="24"/>
        </w:rPr>
        <w:t xml:space="preserve">Free to learn: Why unleashing the instinct to play will make </w:t>
      </w:r>
      <w:proofErr w:type="gramStart"/>
      <w:r w:rsidRPr="00CD592E">
        <w:rPr>
          <w:rFonts w:ascii="Arial" w:hAnsi="Arial" w:cs="Arial"/>
          <w:i/>
          <w:sz w:val="24"/>
          <w:szCs w:val="24"/>
        </w:rPr>
        <w:t>our</w:t>
      </w:r>
      <w:proofErr w:type="gramEnd"/>
    </w:p>
    <w:p w14:paraId="282B5D17" w14:textId="77777777" w:rsidR="00CD3AFD" w:rsidRDefault="00CD3AFD" w:rsidP="00CD755A">
      <w:pPr>
        <w:spacing w:after="0" w:line="360" w:lineRule="auto"/>
        <w:ind w:left="720" w:hanging="720"/>
        <w:rPr>
          <w:rFonts w:ascii="Arial" w:hAnsi="Arial" w:cs="Arial"/>
          <w:sz w:val="24"/>
          <w:szCs w:val="24"/>
        </w:rPr>
      </w:pPr>
      <w:r w:rsidRPr="00CD592E">
        <w:rPr>
          <w:rFonts w:ascii="Arial" w:hAnsi="Arial" w:cs="Arial"/>
          <w:i/>
          <w:sz w:val="24"/>
          <w:szCs w:val="24"/>
        </w:rPr>
        <w:t>C</w:t>
      </w:r>
      <w:r w:rsidR="00A71294" w:rsidRPr="00CD592E">
        <w:rPr>
          <w:rFonts w:ascii="Arial" w:hAnsi="Arial" w:cs="Arial"/>
          <w:i/>
          <w:sz w:val="24"/>
          <w:szCs w:val="24"/>
        </w:rPr>
        <w:t>hildren</w:t>
      </w:r>
      <w:r>
        <w:rPr>
          <w:rFonts w:ascii="Arial" w:hAnsi="Arial" w:cs="Arial"/>
          <w:i/>
          <w:sz w:val="24"/>
          <w:szCs w:val="24"/>
        </w:rPr>
        <w:t xml:space="preserve"> </w:t>
      </w:r>
      <w:r w:rsidR="00A71294" w:rsidRPr="00CD592E">
        <w:rPr>
          <w:rFonts w:ascii="Arial" w:hAnsi="Arial" w:cs="Arial"/>
          <w:i/>
          <w:sz w:val="24"/>
          <w:szCs w:val="24"/>
        </w:rPr>
        <w:t>happier, more self-reliant, and better students for life</w:t>
      </w:r>
      <w:r w:rsidR="00A71294" w:rsidRPr="00CD592E">
        <w:rPr>
          <w:rFonts w:ascii="Arial" w:hAnsi="Arial" w:cs="Arial"/>
          <w:sz w:val="24"/>
          <w:szCs w:val="24"/>
        </w:rPr>
        <w:t>. New York: Basic</w:t>
      </w:r>
    </w:p>
    <w:p w14:paraId="229F0BC1" w14:textId="77777777" w:rsidR="00A71294" w:rsidRPr="00CD3AFD" w:rsidRDefault="00A71294" w:rsidP="00CD755A">
      <w:pPr>
        <w:spacing w:after="0" w:line="360" w:lineRule="auto"/>
        <w:ind w:left="720" w:hanging="720"/>
        <w:rPr>
          <w:rFonts w:ascii="Arial" w:hAnsi="Arial" w:cs="Arial"/>
          <w:i/>
          <w:sz w:val="24"/>
          <w:szCs w:val="24"/>
        </w:rPr>
      </w:pPr>
      <w:r w:rsidRPr="00CD592E">
        <w:rPr>
          <w:rFonts w:ascii="Arial" w:hAnsi="Arial" w:cs="Arial"/>
          <w:sz w:val="24"/>
          <w:szCs w:val="24"/>
        </w:rPr>
        <w:t>Books.</w:t>
      </w:r>
    </w:p>
    <w:p w14:paraId="4A92C121" w14:textId="77777777" w:rsidR="00A71294" w:rsidRPr="00CD592E" w:rsidRDefault="00A71294" w:rsidP="00CD755A">
      <w:pPr>
        <w:spacing w:after="0" w:line="360" w:lineRule="auto"/>
        <w:ind w:left="720" w:hanging="720"/>
        <w:rPr>
          <w:rFonts w:ascii="Arial" w:hAnsi="Arial" w:cs="Arial"/>
          <w:sz w:val="24"/>
          <w:szCs w:val="24"/>
        </w:rPr>
      </w:pPr>
    </w:p>
    <w:p w14:paraId="7B07FCE8"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Greenaway, M. (ed.) (2023). </w:t>
      </w:r>
      <w:r w:rsidRPr="00CD592E">
        <w:rPr>
          <w:rFonts w:ascii="Arial" w:hAnsi="Arial" w:cs="Arial"/>
          <w:i/>
          <w:sz w:val="24"/>
          <w:szCs w:val="24"/>
        </w:rPr>
        <w:t>Play Wales</w:t>
      </w:r>
      <w:r w:rsidRPr="00CD592E">
        <w:rPr>
          <w:rFonts w:ascii="Arial" w:hAnsi="Arial" w:cs="Arial"/>
          <w:sz w:val="24"/>
          <w:szCs w:val="24"/>
        </w:rPr>
        <w:t>. Welsh Government. Available at:</w:t>
      </w:r>
    </w:p>
    <w:p w14:paraId="7C7E3C06" w14:textId="77777777" w:rsidR="00A71294" w:rsidRPr="00CD592E" w:rsidRDefault="00A71294" w:rsidP="00CD755A">
      <w:pPr>
        <w:spacing w:after="0" w:line="360" w:lineRule="auto"/>
        <w:ind w:left="720" w:hanging="720"/>
        <w:rPr>
          <w:rFonts w:ascii="Arial" w:hAnsi="Arial" w:cs="Arial"/>
          <w:sz w:val="24"/>
          <w:szCs w:val="24"/>
        </w:rPr>
      </w:pPr>
      <w:hyperlink r:id="rId15" w:history="1">
        <w:r w:rsidRPr="00CD592E">
          <w:rPr>
            <w:rStyle w:val="Hyperlink"/>
            <w:rFonts w:ascii="Arial" w:hAnsi="Arial" w:cs="Arial"/>
            <w:sz w:val="24"/>
            <w:szCs w:val="24"/>
          </w:rPr>
          <w:t>https://www.playwales.org.uk/eng</w:t>
        </w:r>
      </w:hyperlink>
      <w:r w:rsidRPr="00CD592E">
        <w:rPr>
          <w:rFonts w:ascii="Arial" w:hAnsi="Arial" w:cs="Arial"/>
          <w:sz w:val="24"/>
          <w:szCs w:val="24"/>
        </w:rPr>
        <w:t xml:space="preserve"> (Accessed: 22 February 2023).</w:t>
      </w:r>
    </w:p>
    <w:p w14:paraId="11D1BA2D" w14:textId="77777777" w:rsidR="00A71294" w:rsidRPr="00CD592E" w:rsidRDefault="00A71294" w:rsidP="00CD755A">
      <w:pPr>
        <w:spacing w:after="0" w:line="360" w:lineRule="auto"/>
        <w:ind w:left="720" w:hanging="720"/>
        <w:rPr>
          <w:rFonts w:ascii="Arial" w:hAnsi="Arial" w:cs="Arial"/>
          <w:sz w:val="24"/>
          <w:szCs w:val="24"/>
        </w:rPr>
      </w:pPr>
    </w:p>
    <w:p w14:paraId="35E01DE6" w14:textId="77777777" w:rsidR="00A71294" w:rsidRPr="00CD592E" w:rsidRDefault="00A71294" w:rsidP="00CD755A">
      <w:pPr>
        <w:spacing w:after="0" w:line="360" w:lineRule="auto"/>
        <w:ind w:left="720" w:hanging="720"/>
        <w:rPr>
          <w:rFonts w:ascii="Arial" w:hAnsi="Arial" w:cs="Arial"/>
          <w:i/>
          <w:sz w:val="24"/>
          <w:szCs w:val="24"/>
        </w:rPr>
      </w:pPr>
      <w:r w:rsidRPr="00CD592E">
        <w:rPr>
          <w:rFonts w:ascii="Arial" w:hAnsi="Arial" w:cs="Arial"/>
          <w:sz w:val="24"/>
          <w:szCs w:val="24"/>
        </w:rPr>
        <w:t xml:space="preserve">Harcombe, K. (2012). </w:t>
      </w:r>
      <w:r w:rsidRPr="00CD592E">
        <w:rPr>
          <w:rFonts w:ascii="Arial" w:hAnsi="Arial" w:cs="Arial"/>
          <w:i/>
          <w:sz w:val="24"/>
          <w:szCs w:val="24"/>
        </w:rPr>
        <w:t>Careful observations: Early years management</w:t>
      </w:r>
      <w:r w:rsidRPr="00CD592E">
        <w:rPr>
          <w:rFonts w:ascii="Arial" w:hAnsi="Arial" w:cs="Arial"/>
          <w:sz w:val="24"/>
          <w:szCs w:val="24"/>
        </w:rPr>
        <w:t xml:space="preserve">, </w:t>
      </w:r>
      <w:r w:rsidRPr="00CD592E">
        <w:rPr>
          <w:rFonts w:ascii="Arial" w:hAnsi="Arial" w:cs="Arial"/>
          <w:i/>
          <w:sz w:val="24"/>
          <w:szCs w:val="24"/>
        </w:rPr>
        <w:t>Teach Early</w:t>
      </w:r>
    </w:p>
    <w:p w14:paraId="71E7DA51"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
          <w:sz w:val="24"/>
          <w:szCs w:val="24"/>
        </w:rPr>
        <w:t>Years</w:t>
      </w:r>
      <w:r w:rsidRPr="00CD592E">
        <w:rPr>
          <w:rFonts w:ascii="Arial" w:hAnsi="Arial" w:cs="Arial"/>
          <w:sz w:val="24"/>
          <w:szCs w:val="24"/>
        </w:rPr>
        <w:t>. Teach Early Years Magazine. Available at:</w:t>
      </w:r>
    </w:p>
    <w:p w14:paraId="66AF467E" w14:textId="77777777" w:rsidR="00A71294" w:rsidRPr="00CD592E" w:rsidRDefault="00A71294" w:rsidP="00CD755A">
      <w:pPr>
        <w:spacing w:after="0" w:line="360" w:lineRule="auto"/>
        <w:ind w:left="720" w:hanging="720"/>
        <w:rPr>
          <w:rFonts w:ascii="Arial" w:hAnsi="Arial" w:cs="Arial"/>
          <w:sz w:val="24"/>
          <w:szCs w:val="24"/>
        </w:rPr>
      </w:pPr>
      <w:hyperlink r:id="rId16" w:history="1">
        <w:r w:rsidRPr="00CD592E">
          <w:rPr>
            <w:rStyle w:val="Hyperlink"/>
            <w:rFonts w:ascii="Arial" w:hAnsi="Arial" w:cs="Arial"/>
            <w:sz w:val="24"/>
            <w:szCs w:val="24"/>
          </w:rPr>
          <w:t>https://www.teachearlyyears.com/nursery-management/view/careful-observations</w:t>
        </w:r>
      </w:hyperlink>
    </w:p>
    <w:p w14:paraId="6D302D5B"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(Accessed: 2 March 2023).</w:t>
      </w:r>
    </w:p>
    <w:p w14:paraId="6C48F73D" w14:textId="77777777" w:rsidR="00A71294" w:rsidRPr="00CD592E" w:rsidRDefault="00A71294" w:rsidP="00CD755A">
      <w:pPr>
        <w:spacing w:after="0" w:line="360" w:lineRule="auto"/>
        <w:ind w:left="720" w:hanging="720"/>
        <w:rPr>
          <w:rFonts w:ascii="Arial" w:hAnsi="Arial" w:cs="Arial"/>
          <w:iCs/>
          <w:sz w:val="24"/>
          <w:szCs w:val="24"/>
        </w:rPr>
      </w:pPr>
    </w:p>
    <w:p w14:paraId="4641D0AD"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Cs/>
          <w:sz w:val="24"/>
          <w:szCs w:val="24"/>
        </w:rPr>
        <w:t xml:space="preserve">UK Government. (2022). </w:t>
      </w:r>
      <w:r w:rsidRPr="00CD592E">
        <w:rPr>
          <w:rFonts w:ascii="Arial" w:hAnsi="Arial" w:cs="Arial"/>
          <w:i/>
          <w:sz w:val="24"/>
          <w:szCs w:val="24"/>
        </w:rPr>
        <w:t>How play helps Children's development</w:t>
      </w:r>
      <w:r w:rsidRPr="00CD592E">
        <w:rPr>
          <w:rFonts w:ascii="Arial" w:hAnsi="Arial" w:cs="Arial"/>
          <w:sz w:val="24"/>
          <w:szCs w:val="24"/>
        </w:rPr>
        <w:t>. Available at:</w:t>
      </w:r>
    </w:p>
    <w:p w14:paraId="65EF5DE1" w14:textId="77777777" w:rsidR="00A71294" w:rsidRPr="00CD592E" w:rsidRDefault="00A71294" w:rsidP="00CD755A">
      <w:pPr>
        <w:spacing w:after="0" w:line="360" w:lineRule="auto"/>
        <w:ind w:left="720" w:hanging="720"/>
        <w:rPr>
          <w:rFonts w:ascii="Arial" w:hAnsi="Arial" w:cs="Arial"/>
          <w:sz w:val="24"/>
          <w:szCs w:val="24"/>
        </w:rPr>
      </w:pPr>
      <w:hyperlink r:id="rId17" w:history="1">
        <w:r w:rsidRPr="00CD592E">
          <w:rPr>
            <w:rStyle w:val="Hyperlink"/>
            <w:rFonts w:ascii="Arial" w:hAnsi="Arial" w:cs="Arial"/>
            <w:sz w:val="24"/>
            <w:szCs w:val="24"/>
          </w:rPr>
          <w:t>How play helps children's development | nidirect</w:t>
        </w:r>
      </w:hyperlink>
      <w:r w:rsidRPr="00CD592E">
        <w:rPr>
          <w:rFonts w:ascii="Arial" w:hAnsi="Arial" w:cs="Arial"/>
          <w:sz w:val="24"/>
          <w:szCs w:val="24"/>
        </w:rPr>
        <w:t xml:space="preserve"> (Accessed: 2 February 2023).</w:t>
      </w:r>
    </w:p>
    <w:p w14:paraId="2AF16332" w14:textId="77777777" w:rsidR="00A71294" w:rsidRPr="00CD592E" w:rsidRDefault="00A71294" w:rsidP="00CD755A">
      <w:pPr>
        <w:spacing w:after="0" w:line="360" w:lineRule="auto"/>
        <w:ind w:left="720" w:hanging="720"/>
        <w:rPr>
          <w:rFonts w:ascii="Arial" w:hAnsi="Arial" w:cs="Arial"/>
          <w:sz w:val="24"/>
          <w:szCs w:val="24"/>
        </w:rPr>
      </w:pPr>
    </w:p>
    <w:p w14:paraId="09774292" w14:textId="77777777" w:rsidR="00344C1C"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Howard, J. and McInnes, K. (2012). “The impact of children's perception of an</w:t>
      </w:r>
    </w:p>
    <w:p w14:paraId="3F418081" w14:textId="77777777" w:rsidR="00A71294" w:rsidRPr="00344C1C"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activity as</w:t>
      </w:r>
      <w:r w:rsidR="00344C1C">
        <w:rPr>
          <w:rFonts w:ascii="Arial" w:hAnsi="Arial" w:cs="Arial"/>
          <w:sz w:val="24"/>
          <w:szCs w:val="24"/>
        </w:rPr>
        <w:t xml:space="preserve"> </w:t>
      </w:r>
      <w:r w:rsidRPr="00CD592E">
        <w:rPr>
          <w:rFonts w:ascii="Arial" w:hAnsi="Arial" w:cs="Arial"/>
          <w:sz w:val="24"/>
          <w:szCs w:val="24"/>
        </w:rPr>
        <w:t xml:space="preserve">play rather than not play on emotional well-being,” </w:t>
      </w:r>
      <w:r w:rsidRPr="00CD592E">
        <w:rPr>
          <w:rFonts w:ascii="Arial" w:hAnsi="Arial" w:cs="Arial"/>
          <w:i/>
          <w:sz w:val="24"/>
          <w:szCs w:val="24"/>
        </w:rPr>
        <w:t>Child: Care, Health and</w:t>
      </w:r>
    </w:p>
    <w:p w14:paraId="4EEBA7CF" w14:textId="77777777" w:rsidR="00CD3AFD" w:rsidRDefault="00A71294" w:rsidP="00CD755A">
      <w:pPr>
        <w:spacing w:after="0" w:line="360" w:lineRule="auto"/>
        <w:ind w:left="720" w:hanging="720"/>
        <w:rPr>
          <w:rFonts w:ascii="Arial" w:hAnsi="Arial" w:cs="Arial"/>
          <w:sz w:val="24"/>
          <w:szCs w:val="24"/>
        </w:rPr>
      </w:pPr>
      <w:r w:rsidRPr="00CD592E">
        <w:rPr>
          <w:rFonts w:ascii="Arial" w:hAnsi="Arial" w:cs="Arial"/>
          <w:i/>
          <w:sz w:val="24"/>
          <w:szCs w:val="24"/>
        </w:rPr>
        <w:t>Development</w:t>
      </w:r>
      <w:r w:rsidRPr="00CD592E">
        <w:rPr>
          <w:rFonts w:ascii="Arial" w:hAnsi="Arial" w:cs="Arial"/>
          <w:sz w:val="24"/>
          <w:szCs w:val="24"/>
        </w:rPr>
        <w:t>, 39(5), pp. 737–742. Available at:</w:t>
      </w:r>
    </w:p>
    <w:p w14:paraId="41918CF6" w14:textId="77777777" w:rsidR="00A71294" w:rsidRPr="00CD592E" w:rsidRDefault="00CD3AFD" w:rsidP="00CD755A">
      <w:pPr>
        <w:spacing w:after="0" w:line="360" w:lineRule="auto"/>
        <w:ind w:left="720" w:hanging="720"/>
        <w:rPr>
          <w:rFonts w:ascii="Arial" w:hAnsi="Arial" w:cs="Arial"/>
          <w:sz w:val="24"/>
          <w:szCs w:val="24"/>
        </w:rPr>
      </w:pPr>
      <w:hyperlink r:id="rId18" w:history="1">
        <w:r w:rsidRPr="00A062D6">
          <w:rPr>
            <w:rStyle w:val="Hyperlink"/>
            <w:rFonts w:ascii="Arial" w:hAnsi="Arial" w:cs="Arial"/>
            <w:sz w:val="24"/>
            <w:szCs w:val="24"/>
          </w:rPr>
          <w:t>https://doi.org/10.1111/j.13652214.2012.01405.x</w:t>
        </w:r>
      </w:hyperlink>
      <w:r w:rsidR="00A71294" w:rsidRPr="00CD592E">
        <w:rPr>
          <w:rFonts w:ascii="Arial" w:hAnsi="Arial" w:cs="Arial"/>
          <w:sz w:val="24"/>
          <w:szCs w:val="24"/>
        </w:rPr>
        <w:t>. (Accessed: 2</w:t>
      </w:r>
      <w:r w:rsidR="00344C1C">
        <w:rPr>
          <w:rFonts w:ascii="Arial" w:hAnsi="Arial" w:cs="Arial"/>
          <w:sz w:val="24"/>
          <w:szCs w:val="24"/>
        </w:rPr>
        <w:t xml:space="preserve"> </w:t>
      </w:r>
      <w:r w:rsidR="00A71294" w:rsidRPr="00CD592E">
        <w:rPr>
          <w:rFonts w:ascii="Arial" w:hAnsi="Arial" w:cs="Arial"/>
          <w:sz w:val="24"/>
          <w:szCs w:val="24"/>
        </w:rPr>
        <w:t>February</w:t>
      </w:r>
      <w:r w:rsidR="00344C1C">
        <w:rPr>
          <w:rFonts w:ascii="Arial" w:hAnsi="Arial" w:cs="Arial"/>
          <w:sz w:val="24"/>
          <w:szCs w:val="24"/>
        </w:rPr>
        <w:t xml:space="preserve"> </w:t>
      </w:r>
      <w:r w:rsidR="00A71294" w:rsidRPr="00CD592E">
        <w:rPr>
          <w:rFonts w:ascii="Arial" w:hAnsi="Arial" w:cs="Arial"/>
          <w:sz w:val="24"/>
          <w:szCs w:val="24"/>
        </w:rPr>
        <w:t>2023).</w:t>
      </w:r>
    </w:p>
    <w:p w14:paraId="07D98E44" w14:textId="77777777" w:rsidR="00A71294" w:rsidRPr="00CD592E" w:rsidRDefault="00A71294" w:rsidP="00CD755A">
      <w:pPr>
        <w:spacing w:after="0" w:line="360" w:lineRule="auto"/>
        <w:ind w:left="720" w:hanging="720"/>
        <w:rPr>
          <w:rFonts w:ascii="Arial" w:hAnsi="Arial" w:cs="Arial"/>
          <w:sz w:val="24"/>
          <w:szCs w:val="24"/>
        </w:rPr>
      </w:pPr>
    </w:p>
    <w:p w14:paraId="40337276"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Jahr, E. and Eldevik, S. (2007). “Response variability and turn taking in </w:t>
      </w:r>
      <w:proofErr w:type="gramStart"/>
      <w:r w:rsidRPr="00CD592E">
        <w:rPr>
          <w:rFonts w:ascii="Arial" w:hAnsi="Arial" w:cs="Arial"/>
          <w:sz w:val="24"/>
          <w:szCs w:val="24"/>
        </w:rPr>
        <w:t>cooperative</w:t>
      </w:r>
      <w:proofErr w:type="gramEnd"/>
    </w:p>
    <w:p w14:paraId="10BAF5B5"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play.,” </w:t>
      </w:r>
      <w:r w:rsidRPr="00CD592E">
        <w:rPr>
          <w:rFonts w:ascii="Arial" w:hAnsi="Arial" w:cs="Arial"/>
          <w:i/>
          <w:sz w:val="24"/>
          <w:szCs w:val="24"/>
        </w:rPr>
        <w:t xml:space="preserve">The Journal of Speech and Language Pathology – Applied </w:t>
      </w:r>
      <w:proofErr w:type="spellStart"/>
      <w:r w:rsidRPr="00CD592E">
        <w:rPr>
          <w:rFonts w:ascii="Arial" w:hAnsi="Arial" w:cs="Arial"/>
          <w:i/>
          <w:sz w:val="24"/>
          <w:szCs w:val="24"/>
        </w:rPr>
        <w:t>Behavior</w:t>
      </w:r>
      <w:proofErr w:type="spellEnd"/>
      <w:r w:rsidRPr="00CD592E">
        <w:rPr>
          <w:rFonts w:ascii="Arial" w:hAnsi="Arial" w:cs="Arial"/>
          <w:i/>
          <w:sz w:val="24"/>
          <w:szCs w:val="24"/>
        </w:rPr>
        <w:t xml:space="preserve"> Analysis</w:t>
      </w:r>
      <w:r w:rsidRPr="00CD592E">
        <w:rPr>
          <w:rFonts w:ascii="Arial" w:hAnsi="Arial" w:cs="Arial"/>
          <w:sz w:val="24"/>
          <w:szCs w:val="24"/>
        </w:rPr>
        <w:t>,</w:t>
      </w:r>
    </w:p>
    <w:p w14:paraId="6F70D640"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2(2), pp. 190–194. Available at: </w:t>
      </w:r>
      <w:hyperlink r:id="rId19" w:history="1">
        <w:r w:rsidRPr="00CD592E">
          <w:rPr>
            <w:rStyle w:val="Hyperlink"/>
            <w:rFonts w:ascii="Arial" w:hAnsi="Arial" w:cs="Arial"/>
            <w:sz w:val="24"/>
            <w:szCs w:val="24"/>
          </w:rPr>
          <w:t>https://doi.org/10.1037/h0100214</w:t>
        </w:r>
      </w:hyperlink>
      <w:r w:rsidRPr="00CD592E">
        <w:rPr>
          <w:rFonts w:ascii="Arial" w:hAnsi="Arial" w:cs="Arial"/>
          <w:sz w:val="24"/>
          <w:szCs w:val="24"/>
        </w:rPr>
        <w:t xml:space="preserve"> (Accessed: 22</w:t>
      </w:r>
    </w:p>
    <w:p w14:paraId="56D8499D"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February 2023).</w:t>
      </w:r>
    </w:p>
    <w:p w14:paraId="428CE952" w14:textId="77777777" w:rsidR="00A71294" w:rsidRPr="00CD592E" w:rsidRDefault="00A71294" w:rsidP="00CD755A">
      <w:pPr>
        <w:spacing w:after="0" w:line="360" w:lineRule="auto"/>
        <w:rPr>
          <w:rFonts w:ascii="Arial" w:hAnsi="Arial" w:cs="Arial"/>
          <w:sz w:val="24"/>
          <w:szCs w:val="24"/>
        </w:rPr>
      </w:pPr>
    </w:p>
    <w:p w14:paraId="32DFCE19"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King, P. and Newstead, S. (2023). </w:t>
      </w:r>
      <w:r w:rsidRPr="00CD592E">
        <w:rPr>
          <w:rFonts w:ascii="Arial" w:hAnsi="Arial" w:cs="Arial"/>
          <w:i/>
          <w:sz w:val="24"/>
          <w:szCs w:val="24"/>
        </w:rPr>
        <w:t>The play cycle (in a nutshell)</w:t>
      </w:r>
      <w:r w:rsidRPr="00CD592E">
        <w:rPr>
          <w:rFonts w:ascii="Arial" w:hAnsi="Arial" w:cs="Arial"/>
          <w:sz w:val="24"/>
          <w:szCs w:val="24"/>
        </w:rPr>
        <w:t xml:space="preserve">, </w:t>
      </w:r>
      <w:r w:rsidRPr="00CD592E">
        <w:rPr>
          <w:rFonts w:ascii="Arial" w:hAnsi="Arial" w:cs="Arial"/>
          <w:i/>
          <w:sz w:val="24"/>
          <w:szCs w:val="24"/>
        </w:rPr>
        <w:t>YouTube</w:t>
      </w:r>
      <w:r w:rsidRPr="00CD592E">
        <w:rPr>
          <w:rFonts w:ascii="Arial" w:hAnsi="Arial" w:cs="Arial"/>
          <w:sz w:val="24"/>
          <w:szCs w:val="24"/>
        </w:rPr>
        <w:t>. Swansea</w:t>
      </w:r>
    </w:p>
    <w:p w14:paraId="4EF270B8"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University. Available at: </w:t>
      </w:r>
      <w:hyperlink r:id="rId20" w:history="1">
        <w:r w:rsidRPr="00CD592E">
          <w:rPr>
            <w:rStyle w:val="Hyperlink"/>
            <w:rFonts w:ascii="Arial" w:hAnsi="Arial" w:cs="Arial"/>
            <w:sz w:val="24"/>
            <w:szCs w:val="24"/>
          </w:rPr>
          <w:t>https://www.youtube.com/watch?v=dSacWWtto4E</w:t>
        </w:r>
      </w:hyperlink>
      <w:r w:rsidRPr="00CD592E">
        <w:rPr>
          <w:rFonts w:ascii="Arial" w:hAnsi="Arial" w:cs="Arial"/>
          <w:sz w:val="24"/>
          <w:szCs w:val="24"/>
        </w:rPr>
        <w:t xml:space="preserve"> </w:t>
      </w:r>
    </w:p>
    <w:p w14:paraId="45DB224D"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(Accessed: 22 February 2023).</w:t>
      </w:r>
    </w:p>
    <w:p w14:paraId="02BFCD8D" w14:textId="77777777" w:rsidR="00A71294" w:rsidRPr="00CD592E" w:rsidRDefault="00A71294" w:rsidP="00CD755A">
      <w:pPr>
        <w:spacing w:after="0" w:line="360" w:lineRule="auto"/>
        <w:ind w:left="720" w:hanging="720"/>
        <w:rPr>
          <w:rFonts w:ascii="Arial" w:hAnsi="Arial" w:cs="Arial"/>
          <w:sz w:val="24"/>
          <w:szCs w:val="24"/>
        </w:rPr>
      </w:pPr>
    </w:p>
    <w:p w14:paraId="133D4B14"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King, P. and Sturrock, G. (2020). </w:t>
      </w:r>
      <w:r w:rsidRPr="00CD592E">
        <w:rPr>
          <w:rFonts w:ascii="Arial" w:hAnsi="Arial" w:cs="Arial"/>
          <w:i/>
          <w:sz w:val="24"/>
          <w:szCs w:val="24"/>
        </w:rPr>
        <w:t>The play cycle: Theory, Research and Application</w:t>
      </w:r>
      <w:r w:rsidRPr="00CD592E">
        <w:rPr>
          <w:rFonts w:ascii="Arial" w:hAnsi="Arial" w:cs="Arial"/>
          <w:sz w:val="24"/>
          <w:szCs w:val="24"/>
        </w:rPr>
        <w:t>.</w:t>
      </w:r>
    </w:p>
    <w:p w14:paraId="3176023B"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London: Routledge.</w:t>
      </w:r>
    </w:p>
    <w:p w14:paraId="17405240" w14:textId="77777777" w:rsidR="00A71294" w:rsidRPr="00CD592E" w:rsidRDefault="00A71294" w:rsidP="00CD755A">
      <w:pPr>
        <w:spacing w:after="0" w:line="360" w:lineRule="auto"/>
        <w:ind w:left="720" w:hanging="720"/>
        <w:rPr>
          <w:rFonts w:ascii="Arial" w:hAnsi="Arial" w:cs="Arial"/>
          <w:sz w:val="24"/>
          <w:szCs w:val="24"/>
        </w:rPr>
      </w:pPr>
    </w:p>
    <w:p w14:paraId="19A0194D" w14:textId="77777777" w:rsidR="00A71294" w:rsidRPr="00CD592E" w:rsidRDefault="00A71294" w:rsidP="00CD755A">
      <w:pPr>
        <w:spacing w:after="0" w:line="360" w:lineRule="auto"/>
        <w:ind w:left="720" w:hanging="720"/>
        <w:rPr>
          <w:rFonts w:ascii="Arial" w:hAnsi="Arial" w:cs="Arial"/>
          <w:i/>
          <w:sz w:val="24"/>
          <w:szCs w:val="24"/>
        </w:rPr>
      </w:pPr>
      <w:r w:rsidRPr="00CD592E">
        <w:rPr>
          <w:rFonts w:ascii="Arial" w:hAnsi="Arial" w:cs="Arial"/>
          <w:sz w:val="24"/>
          <w:szCs w:val="24"/>
        </w:rPr>
        <w:t xml:space="preserve">Lally, M. and Valentine-French, S. (2016). </w:t>
      </w:r>
      <w:r w:rsidRPr="00CD592E">
        <w:rPr>
          <w:rFonts w:ascii="Arial" w:hAnsi="Arial" w:cs="Arial"/>
          <w:i/>
          <w:sz w:val="24"/>
          <w:szCs w:val="24"/>
        </w:rPr>
        <w:t>Lifespan development</w:t>
      </w:r>
      <w:r w:rsidRPr="00CD592E">
        <w:rPr>
          <w:rFonts w:ascii="Arial" w:hAnsi="Arial" w:cs="Arial"/>
          <w:sz w:val="24"/>
          <w:szCs w:val="24"/>
        </w:rPr>
        <w:t xml:space="preserve">, </w:t>
      </w:r>
      <w:r w:rsidRPr="00CD592E">
        <w:rPr>
          <w:rFonts w:ascii="Arial" w:hAnsi="Arial" w:cs="Arial"/>
          <w:i/>
          <w:sz w:val="24"/>
          <w:szCs w:val="24"/>
        </w:rPr>
        <w:t>Piaget's</w:t>
      </w:r>
    </w:p>
    <w:p w14:paraId="2DF74D5B"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
          <w:sz w:val="24"/>
          <w:szCs w:val="24"/>
        </w:rPr>
        <w:t>Preoperational Stage of Cognitive Development | Lifespan Development</w:t>
      </w:r>
      <w:r w:rsidRPr="00CD592E">
        <w:rPr>
          <w:rFonts w:ascii="Arial" w:hAnsi="Arial" w:cs="Arial"/>
          <w:sz w:val="24"/>
          <w:szCs w:val="24"/>
        </w:rPr>
        <w:t>.</w:t>
      </w:r>
    </w:p>
    <w:p w14:paraId="035F603F"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lastRenderedPageBreak/>
        <w:t xml:space="preserve">Available at: </w:t>
      </w:r>
    </w:p>
    <w:p w14:paraId="7CFC0F99" w14:textId="77777777" w:rsidR="00A71294" w:rsidRPr="00CD592E" w:rsidRDefault="00A71294" w:rsidP="00CD755A">
      <w:pPr>
        <w:spacing w:after="0" w:line="360" w:lineRule="auto"/>
        <w:rPr>
          <w:rFonts w:ascii="Arial" w:hAnsi="Arial" w:cs="Arial"/>
          <w:sz w:val="24"/>
          <w:szCs w:val="24"/>
        </w:rPr>
      </w:pPr>
      <w:hyperlink r:id="rId21" w:history="1">
        <w:r w:rsidRPr="00CD592E">
          <w:rPr>
            <w:rStyle w:val="Hyperlink"/>
            <w:rFonts w:ascii="Arial" w:hAnsi="Arial" w:cs="Arial"/>
            <w:sz w:val="24"/>
            <w:szCs w:val="24"/>
          </w:rPr>
          <w:t>Piaget’s Preoperational Stage of Cognitive Development | Lifespan Development</w:t>
        </w:r>
        <w:r w:rsidRPr="00CD592E">
          <w:rPr>
            <w:rStyle w:val="Hyperlink"/>
            <w:rFonts w:ascii="Arial" w:hAnsi="Arial" w:cs="Arial"/>
            <w:sz w:val="24"/>
            <w:szCs w:val="24"/>
          </w:rPr>
          <w:t>(lumenlearning</w:t>
        </w:r>
        <w:r w:rsidRPr="00CD592E">
          <w:rPr>
            <w:rStyle w:val="Hyperlink"/>
            <w:rFonts w:ascii="Arial" w:hAnsi="Arial" w:cs="Arial"/>
            <w:sz w:val="24"/>
            <w:szCs w:val="24"/>
          </w:rPr>
          <w:t>.</w:t>
        </w:r>
        <w:r w:rsidRPr="00CD592E">
          <w:rPr>
            <w:rStyle w:val="Hyperlink"/>
            <w:rFonts w:ascii="Arial" w:hAnsi="Arial" w:cs="Arial"/>
            <w:sz w:val="24"/>
            <w:szCs w:val="24"/>
          </w:rPr>
          <w:t>com)</w:t>
        </w:r>
      </w:hyperlink>
      <w:r w:rsidRPr="00CD592E">
        <w:rPr>
          <w:rFonts w:ascii="Arial" w:hAnsi="Arial" w:cs="Arial"/>
          <w:sz w:val="24"/>
          <w:szCs w:val="24"/>
        </w:rPr>
        <w:t xml:space="preserve"> (Accessed: February 22, 2023).</w:t>
      </w:r>
    </w:p>
    <w:p w14:paraId="6CEF620E" w14:textId="77777777" w:rsidR="00A71294" w:rsidRPr="00CD592E" w:rsidRDefault="00A71294" w:rsidP="00CD755A">
      <w:pPr>
        <w:spacing w:after="0" w:line="360" w:lineRule="auto"/>
        <w:ind w:left="720" w:hanging="720"/>
        <w:rPr>
          <w:rFonts w:ascii="Arial" w:hAnsi="Arial" w:cs="Arial"/>
          <w:sz w:val="24"/>
          <w:szCs w:val="24"/>
        </w:rPr>
      </w:pPr>
    </w:p>
    <w:p w14:paraId="3691AE7E"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Langston, A. (2017). </w:t>
      </w:r>
      <w:r w:rsidRPr="00CD592E">
        <w:rPr>
          <w:rFonts w:ascii="Arial" w:hAnsi="Arial" w:cs="Arial"/>
          <w:i/>
          <w:sz w:val="24"/>
          <w:szCs w:val="24"/>
        </w:rPr>
        <w:t>Observation, assessment and planning</w:t>
      </w:r>
      <w:r w:rsidRPr="00CD592E">
        <w:rPr>
          <w:rFonts w:ascii="Arial" w:hAnsi="Arial" w:cs="Arial"/>
          <w:sz w:val="24"/>
          <w:szCs w:val="24"/>
        </w:rPr>
        <w:t xml:space="preserve">, </w:t>
      </w:r>
      <w:r w:rsidRPr="00CD592E">
        <w:rPr>
          <w:rFonts w:ascii="Arial" w:hAnsi="Arial" w:cs="Arial"/>
          <w:i/>
          <w:sz w:val="24"/>
          <w:szCs w:val="24"/>
        </w:rPr>
        <w:t>Early Years Matters</w:t>
      </w:r>
      <w:r w:rsidRPr="00CD592E">
        <w:rPr>
          <w:rFonts w:ascii="Arial" w:hAnsi="Arial" w:cs="Arial"/>
          <w:sz w:val="24"/>
          <w:szCs w:val="24"/>
        </w:rPr>
        <w:t>.</w:t>
      </w:r>
    </w:p>
    <w:p w14:paraId="0DDFF7E9"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Available at: </w:t>
      </w:r>
      <w:hyperlink r:id="rId22" w:history="1">
        <w:r w:rsidRPr="00CD592E">
          <w:rPr>
            <w:rStyle w:val="Hyperlink"/>
            <w:rFonts w:ascii="Arial" w:hAnsi="Arial" w:cs="Arial"/>
            <w:sz w:val="24"/>
            <w:szCs w:val="24"/>
          </w:rPr>
          <w:t>A Unique Child - Early Years Matters</w:t>
        </w:r>
      </w:hyperlink>
      <w:r w:rsidRPr="00CD592E">
        <w:rPr>
          <w:rFonts w:ascii="Arial" w:hAnsi="Arial" w:cs="Arial"/>
          <w:sz w:val="24"/>
          <w:szCs w:val="24"/>
        </w:rPr>
        <w:t xml:space="preserve"> (Accessed: March 1, 2023).</w:t>
      </w:r>
    </w:p>
    <w:p w14:paraId="64365AD7" w14:textId="77777777" w:rsidR="00A71294" w:rsidRPr="00CD592E" w:rsidRDefault="00A71294" w:rsidP="00CD755A">
      <w:pPr>
        <w:spacing w:after="0" w:line="360" w:lineRule="auto"/>
        <w:ind w:left="720" w:hanging="720"/>
        <w:rPr>
          <w:rFonts w:ascii="Arial" w:hAnsi="Arial" w:cs="Arial"/>
          <w:sz w:val="24"/>
          <w:szCs w:val="24"/>
        </w:rPr>
      </w:pPr>
    </w:p>
    <w:p w14:paraId="1447E8F6"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Langston, A. (2017). </w:t>
      </w:r>
      <w:r w:rsidRPr="00CD592E">
        <w:rPr>
          <w:rFonts w:ascii="Arial" w:hAnsi="Arial" w:cs="Arial"/>
          <w:i/>
          <w:sz w:val="24"/>
          <w:szCs w:val="24"/>
        </w:rPr>
        <w:t>Play &amp; learning</w:t>
      </w:r>
      <w:r w:rsidRPr="00CD592E">
        <w:rPr>
          <w:rFonts w:ascii="Arial" w:hAnsi="Arial" w:cs="Arial"/>
          <w:sz w:val="24"/>
          <w:szCs w:val="24"/>
        </w:rPr>
        <w:t xml:space="preserve">, </w:t>
      </w:r>
      <w:r w:rsidRPr="00CD592E">
        <w:rPr>
          <w:rFonts w:ascii="Arial" w:hAnsi="Arial" w:cs="Arial"/>
          <w:i/>
          <w:sz w:val="24"/>
          <w:szCs w:val="24"/>
        </w:rPr>
        <w:t>Early Years Matters</w:t>
      </w:r>
      <w:r w:rsidRPr="00CD592E">
        <w:rPr>
          <w:rFonts w:ascii="Arial" w:hAnsi="Arial" w:cs="Arial"/>
          <w:sz w:val="24"/>
          <w:szCs w:val="24"/>
        </w:rPr>
        <w:t>. Available at:</w:t>
      </w:r>
    </w:p>
    <w:p w14:paraId="25C0ECB3" w14:textId="77777777" w:rsidR="00A71294" w:rsidRPr="00CD592E" w:rsidRDefault="00A71294" w:rsidP="00CD755A">
      <w:pPr>
        <w:spacing w:after="0" w:line="360" w:lineRule="auto"/>
        <w:ind w:left="720" w:hanging="720"/>
        <w:rPr>
          <w:rFonts w:ascii="Arial" w:hAnsi="Arial" w:cs="Arial"/>
          <w:sz w:val="24"/>
          <w:szCs w:val="24"/>
        </w:rPr>
      </w:pPr>
      <w:hyperlink r:id="rId23" w:history="1">
        <w:r w:rsidRPr="00CD592E">
          <w:rPr>
            <w:rStyle w:val="Hyperlink"/>
            <w:rFonts w:ascii="Arial" w:hAnsi="Arial" w:cs="Arial"/>
            <w:sz w:val="24"/>
            <w:szCs w:val="24"/>
          </w:rPr>
          <w:t>Play &amp; Learning - Early Years Matters</w:t>
        </w:r>
      </w:hyperlink>
      <w:r w:rsidRPr="00CD592E">
        <w:rPr>
          <w:rFonts w:ascii="Arial" w:hAnsi="Arial" w:cs="Arial"/>
          <w:sz w:val="24"/>
          <w:szCs w:val="24"/>
        </w:rPr>
        <w:t xml:space="preserve"> (Accessed: 27 February 2023).</w:t>
      </w:r>
    </w:p>
    <w:p w14:paraId="754565DE"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Leaton Gray, S. (2022). “Phantasy and play: Susan Isaacs and child development,”</w:t>
      </w:r>
    </w:p>
    <w:p w14:paraId="0261E37F"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
          <w:sz w:val="24"/>
          <w:szCs w:val="24"/>
        </w:rPr>
        <w:t>London Review of Education</w:t>
      </w:r>
      <w:r w:rsidRPr="00CD592E">
        <w:rPr>
          <w:rFonts w:ascii="Arial" w:hAnsi="Arial" w:cs="Arial"/>
          <w:sz w:val="24"/>
          <w:szCs w:val="24"/>
        </w:rPr>
        <w:t xml:space="preserve">, 20(1). Available at: </w:t>
      </w:r>
      <w:hyperlink r:id="rId24" w:history="1">
        <w:r w:rsidRPr="00CD592E">
          <w:rPr>
            <w:rStyle w:val="Hyperlink"/>
            <w:rFonts w:ascii="Arial" w:hAnsi="Arial" w:cs="Arial"/>
            <w:sz w:val="24"/>
            <w:szCs w:val="24"/>
          </w:rPr>
          <w:t>https://doi.org/10.14324/lre.20.1.40</w:t>
        </w:r>
      </w:hyperlink>
    </w:p>
    <w:p w14:paraId="00613DB5"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(Accessed: February 6, 2023).</w:t>
      </w:r>
    </w:p>
    <w:p w14:paraId="2D88EF92" w14:textId="77777777" w:rsidR="00A71294" w:rsidRPr="00CD592E" w:rsidRDefault="00A71294" w:rsidP="00CD755A">
      <w:pPr>
        <w:spacing w:after="0" w:line="360" w:lineRule="auto"/>
        <w:rPr>
          <w:rFonts w:ascii="Arial" w:hAnsi="Arial" w:cs="Arial"/>
          <w:sz w:val="24"/>
          <w:szCs w:val="24"/>
        </w:rPr>
      </w:pPr>
    </w:p>
    <w:p w14:paraId="795B81F5"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Ledendecker, M. (2021). </w:t>
      </w:r>
      <w:r w:rsidRPr="00CD592E">
        <w:rPr>
          <w:rFonts w:ascii="Arial" w:hAnsi="Arial" w:cs="Arial"/>
          <w:i/>
          <w:sz w:val="24"/>
          <w:szCs w:val="24"/>
        </w:rPr>
        <w:t xml:space="preserve">Why encourage self-directed </w:t>
      </w:r>
      <w:proofErr w:type="gramStart"/>
      <w:r w:rsidRPr="00CD592E">
        <w:rPr>
          <w:rFonts w:ascii="Arial" w:hAnsi="Arial" w:cs="Arial"/>
          <w:i/>
          <w:sz w:val="24"/>
          <w:szCs w:val="24"/>
        </w:rPr>
        <w:t>play?</w:t>
      </w:r>
      <w:r w:rsidRPr="00CD592E">
        <w:rPr>
          <w:rFonts w:ascii="Arial" w:hAnsi="Arial" w:cs="Arial"/>
          <w:sz w:val="24"/>
          <w:szCs w:val="24"/>
        </w:rPr>
        <w:t>,</w:t>
      </w:r>
      <w:proofErr w:type="gramEnd"/>
      <w:r w:rsidRPr="00CD592E">
        <w:rPr>
          <w:rFonts w:ascii="Arial" w:hAnsi="Arial" w:cs="Arial"/>
          <w:sz w:val="24"/>
          <w:szCs w:val="24"/>
        </w:rPr>
        <w:t xml:space="preserve"> </w:t>
      </w:r>
      <w:r w:rsidRPr="00CD592E">
        <w:rPr>
          <w:rFonts w:ascii="Arial" w:hAnsi="Arial" w:cs="Arial"/>
          <w:i/>
          <w:sz w:val="24"/>
          <w:szCs w:val="24"/>
        </w:rPr>
        <w:t>Berkshire Montessori</w:t>
      </w:r>
      <w:r w:rsidRPr="00CD592E">
        <w:rPr>
          <w:rFonts w:ascii="Arial" w:hAnsi="Arial" w:cs="Arial"/>
          <w:sz w:val="24"/>
          <w:szCs w:val="24"/>
        </w:rPr>
        <w:t>.</w:t>
      </w:r>
    </w:p>
    <w:p w14:paraId="4695805A"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Montessori Schools. Available at: </w:t>
      </w:r>
      <w:hyperlink r:id="rId25" w:history="1">
        <w:r w:rsidRPr="00CD592E">
          <w:rPr>
            <w:rStyle w:val="Hyperlink"/>
            <w:rFonts w:ascii="Arial" w:hAnsi="Arial" w:cs="Arial"/>
            <w:sz w:val="24"/>
            <w:szCs w:val="24"/>
          </w:rPr>
          <w:t>https://www.berkshiremontessori.org/msb-blog/self</w:t>
        </w:r>
      </w:hyperlink>
    </w:p>
    <w:p w14:paraId="7069C958" w14:textId="77777777" w:rsidR="00A71294" w:rsidRPr="00CD592E" w:rsidRDefault="00A71294" w:rsidP="00CD755A">
      <w:pPr>
        <w:spacing w:after="0" w:line="360" w:lineRule="auto"/>
        <w:ind w:left="720" w:hanging="720"/>
        <w:rPr>
          <w:rFonts w:ascii="Arial" w:hAnsi="Arial" w:cs="Arial"/>
          <w:sz w:val="24"/>
          <w:szCs w:val="24"/>
        </w:rPr>
      </w:pPr>
      <w:proofErr w:type="gramStart"/>
      <w:r w:rsidRPr="00CD592E">
        <w:rPr>
          <w:rFonts w:ascii="Arial" w:hAnsi="Arial" w:cs="Arial"/>
          <w:sz w:val="24"/>
          <w:szCs w:val="24"/>
        </w:rPr>
        <w:t>directed-play</w:t>
      </w:r>
      <w:proofErr w:type="gramEnd"/>
      <w:r w:rsidRPr="00CD592E">
        <w:rPr>
          <w:rFonts w:ascii="Arial" w:hAnsi="Arial" w:cs="Arial"/>
          <w:sz w:val="24"/>
          <w:szCs w:val="24"/>
        </w:rPr>
        <w:t xml:space="preserve"> (Accessed: 22 February 22 2023).</w:t>
      </w:r>
    </w:p>
    <w:p w14:paraId="255E2E34" w14:textId="77777777" w:rsidR="00A71294" w:rsidRPr="00CD592E" w:rsidRDefault="00A71294" w:rsidP="00CD755A">
      <w:pPr>
        <w:spacing w:after="0" w:line="360" w:lineRule="auto"/>
        <w:ind w:left="720" w:hanging="720"/>
        <w:rPr>
          <w:rFonts w:ascii="Arial" w:hAnsi="Arial" w:cs="Arial"/>
          <w:sz w:val="24"/>
          <w:szCs w:val="24"/>
        </w:rPr>
      </w:pPr>
    </w:p>
    <w:p w14:paraId="291F56D6"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Lester, K. (2023). </w:t>
      </w:r>
      <w:r w:rsidRPr="00CD592E">
        <w:rPr>
          <w:rFonts w:ascii="Arial" w:hAnsi="Arial" w:cs="Arial"/>
          <w:i/>
          <w:sz w:val="24"/>
          <w:szCs w:val="24"/>
        </w:rPr>
        <w:t>Jerome Bruner</w:t>
      </w:r>
      <w:r w:rsidRPr="00CD592E">
        <w:rPr>
          <w:rFonts w:ascii="Arial" w:hAnsi="Arial" w:cs="Arial"/>
          <w:sz w:val="24"/>
          <w:szCs w:val="24"/>
        </w:rPr>
        <w:t xml:space="preserve">. Harvard </w:t>
      </w:r>
      <w:proofErr w:type="gramStart"/>
      <w:r w:rsidRPr="00CD592E">
        <w:rPr>
          <w:rFonts w:ascii="Arial" w:hAnsi="Arial" w:cs="Arial"/>
          <w:sz w:val="24"/>
          <w:szCs w:val="24"/>
        </w:rPr>
        <w:t>University .</w:t>
      </w:r>
      <w:proofErr w:type="gramEnd"/>
      <w:r w:rsidRPr="00CD592E">
        <w:rPr>
          <w:rFonts w:ascii="Arial" w:hAnsi="Arial" w:cs="Arial"/>
          <w:sz w:val="24"/>
          <w:szCs w:val="24"/>
        </w:rPr>
        <w:t xml:space="preserve"> Available at: </w:t>
      </w:r>
    </w:p>
    <w:p w14:paraId="32531055" w14:textId="77777777" w:rsidR="00A71294" w:rsidRPr="00CD592E" w:rsidRDefault="00A71294" w:rsidP="00CD755A">
      <w:pPr>
        <w:spacing w:after="0" w:line="360" w:lineRule="auto"/>
        <w:ind w:left="720" w:hanging="720"/>
        <w:rPr>
          <w:rFonts w:ascii="Arial" w:hAnsi="Arial" w:cs="Arial"/>
          <w:sz w:val="24"/>
          <w:szCs w:val="24"/>
        </w:rPr>
      </w:pPr>
      <w:hyperlink r:id="rId26" w:history="1">
        <w:r w:rsidRPr="00CD592E">
          <w:rPr>
            <w:rStyle w:val="Hyperlink"/>
            <w:rFonts w:ascii="Arial" w:hAnsi="Arial" w:cs="Arial"/>
            <w:sz w:val="24"/>
            <w:szCs w:val="24"/>
          </w:rPr>
          <w:t>https://psychology.fas.harvard.edu/people/jerome-bruner</w:t>
        </w:r>
      </w:hyperlink>
    </w:p>
    <w:p w14:paraId="37A65662"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(Accessed: 14 February 2023).</w:t>
      </w:r>
    </w:p>
    <w:p w14:paraId="034CCEB6" w14:textId="77777777" w:rsidR="00A71294" w:rsidRPr="00CD592E" w:rsidRDefault="00A71294" w:rsidP="00CD755A">
      <w:pPr>
        <w:spacing w:after="0" w:line="360" w:lineRule="auto"/>
        <w:ind w:left="720" w:hanging="720"/>
        <w:rPr>
          <w:rFonts w:ascii="Arial" w:hAnsi="Arial" w:cs="Arial"/>
          <w:sz w:val="24"/>
          <w:szCs w:val="24"/>
        </w:rPr>
      </w:pPr>
    </w:p>
    <w:p w14:paraId="34A2DF2E"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Lewis, R. (2020). </w:t>
      </w:r>
      <w:r w:rsidRPr="00CD592E">
        <w:rPr>
          <w:rFonts w:ascii="Arial" w:hAnsi="Arial" w:cs="Arial"/>
          <w:i/>
          <w:iCs/>
          <w:sz w:val="24"/>
          <w:szCs w:val="24"/>
        </w:rPr>
        <w:t xml:space="preserve">What is Symbolic Play and Why is it </w:t>
      </w:r>
      <w:proofErr w:type="gramStart"/>
      <w:r w:rsidRPr="00CD592E">
        <w:rPr>
          <w:rFonts w:ascii="Arial" w:hAnsi="Arial" w:cs="Arial"/>
          <w:i/>
          <w:iCs/>
          <w:sz w:val="24"/>
          <w:szCs w:val="24"/>
        </w:rPr>
        <w:t>Important?.</w:t>
      </w:r>
      <w:proofErr w:type="gramEnd"/>
      <w:r w:rsidRPr="00CD592E">
        <w:rPr>
          <w:rFonts w:ascii="Arial" w:hAnsi="Arial" w:cs="Arial"/>
          <w:i/>
          <w:iCs/>
          <w:sz w:val="24"/>
          <w:szCs w:val="24"/>
        </w:rPr>
        <w:t xml:space="preserve"> </w:t>
      </w:r>
      <w:r w:rsidRPr="00CD592E">
        <w:rPr>
          <w:rFonts w:ascii="Arial" w:hAnsi="Arial" w:cs="Arial"/>
          <w:sz w:val="24"/>
          <w:szCs w:val="24"/>
        </w:rPr>
        <w:t xml:space="preserve">Available at: </w:t>
      </w:r>
    </w:p>
    <w:p w14:paraId="6758B0FE" w14:textId="77777777" w:rsidR="00A71294" w:rsidRPr="00CD592E" w:rsidRDefault="00A71294" w:rsidP="00CD755A">
      <w:pPr>
        <w:spacing w:after="0" w:line="360" w:lineRule="auto"/>
        <w:ind w:left="720" w:hanging="720"/>
        <w:rPr>
          <w:rFonts w:ascii="Arial" w:hAnsi="Arial" w:cs="Arial"/>
          <w:sz w:val="24"/>
          <w:szCs w:val="24"/>
        </w:rPr>
      </w:pPr>
      <w:hyperlink r:id="rId27" w:history="1">
        <w:r w:rsidRPr="00CD592E">
          <w:rPr>
            <w:rStyle w:val="Hyperlink"/>
            <w:rFonts w:ascii="Arial" w:hAnsi="Arial" w:cs="Arial"/>
            <w:sz w:val="24"/>
            <w:szCs w:val="24"/>
          </w:rPr>
          <w:t>Symbolic Play: Examples, Definition, Importance, and More (healthline.com)</w:t>
        </w:r>
      </w:hyperlink>
    </w:p>
    <w:p w14:paraId="508AE37A"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(Accessed: February 6, 2023).</w:t>
      </w:r>
    </w:p>
    <w:p w14:paraId="7B45AC0A" w14:textId="77777777" w:rsidR="00A71294" w:rsidRPr="00CD592E" w:rsidRDefault="00A71294" w:rsidP="00CD755A">
      <w:pPr>
        <w:spacing w:after="0" w:line="360" w:lineRule="auto"/>
        <w:ind w:left="720" w:hanging="720"/>
        <w:rPr>
          <w:rFonts w:ascii="Arial" w:hAnsi="Arial" w:cs="Arial"/>
          <w:sz w:val="24"/>
          <w:szCs w:val="24"/>
        </w:rPr>
      </w:pPr>
    </w:p>
    <w:p w14:paraId="3AE5EAFA" w14:textId="77777777" w:rsidR="00A71294" w:rsidRPr="00CD592E" w:rsidRDefault="00A71294" w:rsidP="00CD755A">
      <w:pPr>
        <w:spacing w:after="0" w:line="360" w:lineRule="auto"/>
        <w:ind w:left="720" w:hanging="720"/>
        <w:rPr>
          <w:rFonts w:ascii="Arial" w:hAnsi="Arial" w:cs="Arial"/>
          <w:sz w:val="24"/>
          <w:szCs w:val="24"/>
        </w:rPr>
      </w:pPr>
      <w:proofErr w:type="spellStart"/>
      <w:r w:rsidRPr="00CD592E">
        <w:rPr>
          <w:rFonts w:ascii="Arial" w:hAnsi="Arial" w:cs="Arial"/>
          <w:sz w:val="24"/>
          <w:szCs w:val="24"/>
        </w:rPr>
        <w:t>MacBlain</w:t>
      </w:r>
      <w:proofErr w:type="spellEnd"/>
      <w:r w:rsidRPr="00CD592E">
        <w:rPr>
          <w:rFonts w:ascii="Arial" w:hAnsi="Arial" w:cs="Arial"/>
          <w:sz w:val="24"/>
          <w:szCs w:val="24"/>
        </w:rPr>
        <w:t xml:space="preserve">, S. (2022). </w:t>
      </w:r>
      <w:r w:rsidRPr="00CD592E">
        <w:rPr>
          <w:rFonts w:ascii="Arial" w:hAnsi="Arial" w:cs="Arial"/>
          <w:i/>
          <w:sz w:val="24"/>
          <w:szCs w:val="24"/>
        </w:rPr>
        <w:t>Learning theories for early years practice</w:t>
      </w:r>
      <w:r w:rsidRPr="00CD592E">
        <w:rPr>
          <w:rFonts w:ascii="Arial" w:hAnsi="Arial" w:cs="Arial"/>
          <w:sz w:val="24"/>
          <w:szCs w:val="24"/>
        </w:rPr>
        <w:t>. Los Angeles: SAGE.</w:t>
      </w:r>
    </w:p>
    <w:p w14:paraId="21744FAA" w14:textId="77777777" w:rsidR="00A71294" w:rsidRPr="00CD592E" w:rsidRDefault="00A71294" w:rsidP="00CD755A">
      <w:pPr>
        <w:spacing w:after="0" w:line="360" w:lineRule="auto"/>
        <w:ind w:left="720" w:hanging="720"/>
        <w:rPr>
          <w:rFonts w:ascii="Arial" w:hAnsi="Arial" w:cs="Arial"/>
          <w:sz w:val="24"/>
          <w:szCs w:val="24"/>
        </w:rPr>
      </w:pPr>
    </w:p>
    <w:p w14:paraId="0620F43E" w14:textId="77777777" w:rsidR="00344C1C" w:rsidRDefault="00A71294" w:rsidP="00CD755A">
      <w:pPr>
        <w:spacing w:after="0" w:line="360" w:lineRule="auto"/>
        <w:ind w:left="720" w:hanging="720"/>
        <w:rPr>
          <w:rFonts w:ascii="Arial" w:hAnsi="Arial" w:cs="Arial"/>
          <w:sz w:val="24"/>
          <w:szCs w:val="24"/>
        </w:rPr>
      </w:pPr>
      <w:proofErr w:type="spellStart"/>
      <w:r w:rsidRPr="00CD592E">
        <w:rPr>
          <w:rFonts w:ascii="Arial" w:hAnsi="Arial" w:cs="Arial"/>
          <w:sz w:val="24"/>
          <w:szCs w:val="24"/>
        </w:rPr>
        <w:t>MacRae</w:t>
      </w:r>
      <w:proofErr w:type="spellEnd"/>
      <w:r w:rsidRPr="00CD592E">
        <w:rPr>
          <w:rFonts w:ascii="Arial" w:hAnsi="Arial" w:cs="Arial"/>
          <w:sz w:val="24"/>
          <w:szCs w:val="24"/>
        </w:rPr>
        <w:t>, C. and Jones, L. (2020). “A philosophical reflection on the ‘Leuven Scale’</w:t>
      </w:r>
    </w:p>
    <w:p w14:paraId="3946ACF0" w14:textId="77777777" w:rsidR="00344C1C" w:rsidRDefault="00344C1C" w:rsidP="00CD755A">
      <w:pPr>
        <w:spacing w:after="0" w:line="360" w:lineRule="auto"/>
        <w:ind w:left="720" w:hanging="720"/>
        <w:rPr>
          <w:rFonts w:ascii="Arial" w:hAnsi="Arial" w:cs="Arial"/>
          <w:i/>
          <w:sz w:val="24"/>
          <w:szCs w:val="24"/>
        </w:rPr>
      </w:pPr>
      <w:r w:rsidRPr="00CD592E">
        <w:rPr>
          <w:rFonts w:ascii="Arial" w:hAnsi="Arial" w:cs="Arial"/>
          <w:sz w:val="24"/>
          <w:szCs w:val="24"/>
        </w:rPr>
        <w:t>A</w:t>
      </w:r>
      <w:r w:rsidR="00A71294" w:rsidRPr="00CD592E">
        <w:rPr>
          <w:rFonts w:ascii="Arial" w:hAnsi="Arial" w:cs="Arial"/>
          <w:sz w:val="24"/>
          <w:szCs w:val="24"/>
        </w:rPr>
        <w:t>nd</w:t>
      </w:r>
      <w:r>
        <w:rPr>
          <w:rFonts w:ascii="Arial" w:hAnsi="Arial" w:cs="Arial"/>
          <w:sz w:val="24"/>
          <w:szCs w:val="24"/>
        </w:rPr>
        <w:t xml:space="preserve"> </w:t>
      </w:r>
      <w:r w:rsidR="00A71294" w:rsidRPr="00CD592E">
        <w:rPr>
          <w:rFonts w:ascii="Arial" w:hAnsi="Arial" w:cs="Arial"/>
          <w:sz w:val="24"/>
          <w:szCs w:val="24"/>
        </w:rPr>
        <w:t xml:space="preserve">young children’s expressions of involvement,” </w:t>
      </w:r>
      <w:r w:rsidR="00A71294" w:rsidRPr="00CD592E">
        <w:rPr>
          <w:rFonts w:ascii="Arial" w:hAnsi="Arial" w:cs="Arial"/>
          <w:i/>
          <w:sz w:val="24"/>
          <w:szCs w:val="24"/>
        </w:rPr>
        <w:t>International Journal of</w:t>
      </w:r>
      <w:r>
        <w:rPr>
          <w:rFonts w:ascii="Arial" w:hAnsi="Arial" w:cs="Arial"/>
          <w:i/>
          <w:sz w:val="24"/>
          <w:szCs w:val="24"/>
        </w:rPr>
        <w:t xml:space="preserve"> </w:t>
      </w:r>
    </w:p>
    <w:p w14:paraId="676558CA"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
          <w:sz w:val="24"/>
          <w:szCs w:val="24"/>
        </w:rPr>
        <w:t>Qualitative</w:t>
      </w:r>
      <w:r w:rsidR="00344C1C">
        <w:rPr>
          <w:rFonts w:ascii="Arial" w:hAnsi="Arial" w:cs="Arial"/>
          <w:sz w:val="24"/>
          <w:szCs w:val="24"/>
        </w:rPr>
        <w:t xml:space="preserve"> </w:t>
      </w:r>
      <w:r w:rsidRPr="00CD592E">
        <w:rPr>
          <w:rFonts w:ascii="Arial" w:hAnsi="Arial" w:cs="Arial"/>
          <w:i/>
          <w:sz w:val="24"/>
          <w:szCs w:val="24"/>
        </w:rPr>
        <w:t>Studies in Education</w:t>
      </w:r>
      <w:r w:rsidRPr="00CD592E">
        <w:rPr>
          <w:rFonts w:ascii="Arial" w:hAnsi="Arial" w:cs="Arial"/>
          <w:sz w:val="24"/>
          <w:szCs w:val="24"/>
        </w:rPr>
        <w:t>, 36(2), pp. 234–246. Available at:</w:t>
      </w:r>
    </w:p>
    <w:p w14:paraId="360C22E9" w14:textId="77777777" w:rsidR="00A71294" w:rsidRPr="00CD592E" w:rsidRDefault="00A71294" w:rsidP="00CD755A">
      <w:pPr>
        <w:spacing w:after="0" w:line="360" w:lineRule="auto"/>
        <w:ind w:left="720" w:hanging="720"/>
        <w:rPr>
          <w:rFonts w:ascii="Arial" w:hAnsi="Arial" w:cs="Arial"/>
          <w:sz w:val="24"/>
          <w:szCs w:val="24"/>
        </w:rPr>
      </w:pPr>
      <w:hyperlink r:id="rId28" w:history="1">
        <w:r w:rsidRPr="00CD592E">
          <w:rPr>
            <w:rStyle w:val="Hyperlink"/>
            <w:rFonts w:ascii="Arial" w:hAnsi="Arial" w:cs="Arial"/>
            <w:sz w:val="24"/>
            <w:szCs w:val="24"/>
          </w:rPr>
          <w:t>https://doi.org/10.1080/09518398.2020.1828650</w:t>
        </w:r>
      </w:hyperlink>
      <w:r w:rsidRPr="00CD592E">
        <w:rPr>
          <w:rFonts w:ascii="Arial" w:hAnsi="Arial" w:cs="Arial"/>
          <w:sz w:val="24"/>
          <w:szCs w:val="24"/>
        </w:rPr>
        <w:t xml:space="preserve"> (Accessed: 11 February 2023).</w:t>
      </w:r>
    </w:p>
    <w:p w14:paraId="0AA42335" w14:textId="77777777" w:rsidR="00A71294" w:rsidRPr="00CD592E" w:rsidRDefault="00A71294" w:rsidP="00CD755A">
      <w:pPr>
        <w:spacing w:after="0" w:line="360" w:lineRule="auto"/>
        <w:rPr>
          <w:rFonts w:ascii="Arial" w:hAnsi="Arial" w:cs="Arial"/>
          <w:sz w:val="24"/>
          <w:szCs w:val="24"/>
        </w:rPr>
      </w:pPr>
    </w:p>
    <w:p w14:paraId="55E76492" w14:textId="77777777" w:rsidR="00344C1C"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Marshall-Seslar, A. (2022). </w:t>
      </w:r>
      <w:r w:rsidRPr="00CD592E">
        <w:rPr>
          <w:rFonts w:ascii="Arial" w:hAnsi="Arial" w:cs="Arial"/>
          <w:i/>
          <w:sz w:val="24"/>
          <w:szCs w:val="24"/>
        </w:rPr>
        <w:t>Stages of play: The play theories of Parten and Piaget</w:t>
      </w:r>
      <w:r w:rsidRPr="00CD592E">
        <w:rPr>
          <w:rFonts w:ascii="Arial" w:hAnsi="Arial" w:cs="Arial"/>
          <w:sz w:val="24"/>
          <w:szCs w:val="24"/>
        </w:rPr>
        <w:t>,</w:t>
      </w:r>
    </w:p>
    <w:p w14:paraId="290A1759" w14:textId="77777777" w:rsidR="00A71294" w:rsidRPr="00344C1C" w:rsidRDefault="00A71294" w:rsidP="00CD755A">
      <w:pPr>
        <w:spacing w:after="0" w:line="360" w:lineRule="auto"/>
        <w:ind w:left="720" w:hanging="720"/>
        <w:rPr>
          <w:rFonts w:ascii="Arial" w:hAnsi="Arial" w:cs="Arial"/>
          <w:i/>
          <w:sz w:val="24"/>
          <w:szCs w:val="24"/>
        </w:rPr>
      </w:pPr>
      <w:r w:rsidRPr="00CD592E">
        <w:rPr>
          <w:rFonts w:ascii="Arial" w:hAnsi="Arial" w:cs="Arial"/>
          <w:i/>
          <w:sz w:val="24"/>
          <w:szCs w:val="24"/>
        </w:rPr>
        <w:t>Well</w:t>
      </w:r>
      <w:r w:rsidR="00344C1C">
        <w:rPr>
          <w:rFonts w:ascii="Arial" w:hAnsi="Arial" w:cs="Arial"/>
          <w:i/>
          <w:sz w:val="24"/>
          <w:szCs w:val="24"/>
        </w:rPr>
        <w:t xml:space="preserve"> </w:t>
      </w:r>
      <w:r w:rsidRPr="00CD592E">
        <w:rPr>
          <w:rFonts w:ascii="Arial" w:hAnsi="Arial" w:cs="Arial"/>
          <w:i/>
          <w:sz w:val="24"/>
          <w:szCs w:val="24"/>
        </w:rPr>
        <w:t>Beings with Alysia</w:t>
      </w:r>
      <w:r w:rsidRPr="00CD592E">
        <w:rPr>
          <w:rFonts w:ascii="Arial" w:hAnsi="Arial" w:cs="Arial"/>
          <w:sz w:val="24"/>
          <w:szCs w:val="24"/>
        </w:rPr>
        <w:t xml:space="preserve">. Available at: </w:t>
      </w:r>
      <w:hyperlink r:id="rId29" w:history="1">
        <w:r w:rsidRPr="00CD592E">
          <w:rPr>
            <w:rStyle w:val="Hyperlink"/>
            <w:rFonts w:ascii="Arial" w:hAnsi="Arial" w:cs="Arial"/>
            <w:sz w:val="24"/>
            <w:szCs w:val="24"/>
          </w:rPr>
          <w:t>https://wellbe</w:t>
        </w:r>
        <w:r w:rsidRPr="00CD592E">
          <w:rPr>
            <w:rStyle w:val="Hyperlink"/>
            <w:rFonts w:ascii="Arial" w:hAnsi="Arial" w:cs="Arial"/>
            <w:sz w:val="24"/>
            <w:szCs w:val="24"/>
          </w:rPr>
          <w:t>i</w:t>
        </w:r>
        <w:r w:rsidRPr="00CD592E">
          <w:rPr>
            <w:rStyle w:val="Hyperlink"/>
            <w:rFonts w:ascii="Arial" w:hAnsi="Arial" w:cs="Arial"/>
            <w:sz w:val="24"/>
            <w:szCs w:val="24"/>
          </w:rPr>
          <w:t>ngswithalysia.com/stages-of-play</w:t>
        </w:r>
      </w:hyperlink>
    </w:p>
    <w:p w14:paraId="032E70CD"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lastRenderedPageBreak/>
        <w:t>(Accessed: 11 February 2023).</w:t>
      </w:r>
    </w:p>
    <w:p w14:paraId="27AA162E" w14:textId="77777777" w:rsidR="00A71294" w:rsidRPr="00CD592E" w:rsidRDefault="00A71294" w:rsidP="00CD755A">
      <w:pPr>
        <w:spacing w:after="0" w:line="360" w:lineRule="auto"/>
        <w:ind w:left="720" w:hanging="720"/>
        <w:rPr>
          <w:rFonts w:ascii="Arial" w:hAnsi="Arial" w:cs="Arial"/>
          <w:sz w:val="24"/>
          <w:szCs w:val="24"/>
        </w:rPr>
      </w:pPr>
    </w:p>
    <w:p w14:paraId="4321B4E9" w14:textId="77777777" w:rsidR="00A71294" w:rsidRPr="00CD592E" w:rsidRDefault="00EE26CA" w:rsidP="00CD755A">
      <w:pPr>
        <w:spacing w:after="0" w:line="360" w:lineRule="auto"/>
        <w:ind w:left="720" w:hanging="720"/>
        <w:rPr>
          <w:rFonts w:ascii="Arial" w:hAnsi="Arial" w:cs="Arial"/>
          <w:i/>
          <w:sz w:val="24"/>
          <w:szCs w:val="24"/>
        </w:rPr>
      </w:pPr>
      <w:r w:rsidRPr="00CD592E">
        <w:rPr>
          <w:rFonts w:ascii="Arial" w:hAnsi="Arial" w:cs="Arial"/>
          <w:sz w:val="24"/>
          <w:szCs w:val="24"/>
        </w:rPr>
        <w:t>McIlroy</w:t>
      </w:r>
      <w:r w:rsidR="00A71294" w:rsidRPr="00CD592E">
        <w:rPr>
          <w:rFonts w:ascii="Arial" w:hAnsi="Arial" w:cs="Arial"/>
          <w:sz w:val="24"/>
          <w:szCs w:val="24"/>
        </w:rPr>
        <w:t xml:space="preserve">, T. (2022). </w:t>
      </w:r>
      <w:r w:rsidR="00A71294" w:rsidRPr="00CD592E">
        <w:rPr>
          <w:rFonts w:ascii="Arial" w:hAnsi="Arial" w:cs="Arial"/>
          <w:i/>
          <w:sz w:val="24"/>
          <w:szCs w:val="24"/>
        </w:rPr>
        <w:t>A guide to symbolic play: Examples and importance</w:t>
      </w:r>
      <w:r w:rsidR="00A71294" w:rsidRPr="00CD592E">
        <w:rPr>
          <w:rFonts w:ascii="Arial" w:hAnsi="Arial" w:cs="Arial"/>
          <w:sz w:val="24"/>
          <w:szCs w:val="24"/>
        </w:rPr>
        <w:t xml:space="preserve">, </w:t>
      </w:r>
      <w:proofErr w:type="gramStart"/>
      <w:r w:rsidR="00A71294" w:rsidRPr="00CD592E">
        <w:rPr>
          <w:rFonts w:ascii="Arial" w:hAnsi="Arial" w:cs="Arial"/>
          <w:i/>
          <w:sz w:val="24"/>
          <w:szCs w:val="24"/>
        </w:rPr>
        <w:t>Empowered</w:t>
      </w:r>
      <w:proofErr w:type="gramEnd"/>
    </w:p>
    <w:p w14:paraId="7F262316"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
          <w:sz w:val="24"/>
          <w:szCs w:val="24"/>
        </w:rPr>
        <w:t>Parents</w:t>
      </w:r>
      <w:r w:rsidRPr="00CD592E">
        <w:rPr>
          <w:rFonts w:ascii="Arial" w:hAnsi="Arial" w:cs="Arial"/>
          <w:sz w:val="24"/>
          <w:szCs w:val="24"/>
        </w:rPr>
        <w:t xml:space="preserve">. Available at: </w:t>
      </w:r>
      <w:hyperlink r:id="rId30" w:history="1">
        <w:r w:rsidRPr="00CD592E">
          <w:rPr>
            <w:rStyle w:val="Hyperlink"/>
            <w:rFonts w:ascii="Arial" w:hAnsi="Arial" w:cs="Arial"/>
            <w:sz w:val="24"/>
            <w:szCs w:val="24"/>
          </w:rPr>
          <w:t>https://empoweredparents.co/symbolic-play</w:t>
        </w:r>
      </w:hyperlink>
    </w:p>
    <w:p w14:paraId="751CF807"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(Accessed: 6 February 2023).</w:t>
      </w:r>
    </w:p>
    <w:p w14:paraId="73641A41" w14:textId="77777777" w:rsidR="00A71294" w:rsidRPr="00CD592E" w:rsidRDefault="00A71294" w:rsidP="00CD755A">
      <w:pPr>
        <w:spacing w:after="0" w:line="360" w:lineRule="auto"/>
        <w:ind w:left="720" w:hanging="720"/>
        <w:rPr>
          <w:rFonts w:ascii="Arial" w:hAnsi="Arial" w:cs="Arial"/>
          <w:sz w:val="24"/>
          <w:szCs w:val="24"/>
        </w:rPr>
      </w:pPr>
    </w:p>
    <w:p w14:paraId="6250173D" w14:textId="77777777" w:rsidR="00A71294" w:rsidRPr="00CD592E" w:rsidRDefault="00EE26CA" w:rsidP="00CD755A">
      <w:pPr>
        <w:spacing w:after="0" w:line="360" w:lineRule="auto"/>
        <w:ind w:left="720" w:hanging="720"/>
        <w:rPr>
          <w:rFonts w:ascii="Arial" w:hAnsi="Arial" w:cs="Arial"/>
          <w:sz w:val="24"/>
          <w:szCs w:val="24"/>
        </w:rPr>
      </w:pPr>
      <w:r w:rsidRPr="00CD592E">
        <w:rPr>
          <w:rFonts w:ascii="Arial" w:hAnsi="Arial" w:cs="Arial"/>
          <w:sz w:val="24"/>
          <w:szCs w:val="24"/>
        </w:rPr>
        <w:t>McIlroy</w:t>
      </w:r>
      <w:r w:rsidR="00A71294" w:rsidRPr="00CD592E">
        <w:rPr>
          <w:rFonts w:ascii="Arial" w:hAnsi="Arial" w:cs="Arial"/>
          <w:sz w:val="24"/>
          <w:szCs w:val="24"/>
        </w:rPr>
        <w:t xml:space="preserve">, T. (2023). </w:t>
      </w:r>
      <w:r w:rsidR="00A71294" w:rsidRPr="00CD592E">
        <w:rPr>
          <w:rFonts w:ascii="Arial" w:hAnsi="Arial" w:cs="Arial"/>
          <w:i/>
          <w:sz w:val="24"/>
          <w:szCs w:val="24"/>
        </w:rPr>
        <w:t>33 holistic development examples &amp; activities for 3-5 Year Olds</w:t>
      </w:r>
      <w:r w:rsidR="00A71294" w:rsidRPr="00CD592E">
        <w:rPr>
          <w:rFonts w:ascii="Arial" w:hAnsi="Arial" w:cs="Arial"/>
          <w:sz w:val="24"/>
          <w:szCs w:val="24"/>
        </w:rPr>
        <w:t>,</w:t>
      </w:r>
    </w:p>
    <w:p w14:paraId="35986118" w14:textId="77777777" w:rsidR="00A71294" w:rsidRPr="00CD592E" w:rsidRDefault="00A71294" w:rsidP="00CD755A">
      <w:pPr>
        <w:spacing w:line="360" w:lineRule="auto"/>
        <w:rPr>
          <w:rFonts w:ascii="Arial" w:hAnsi="Arial" w:cs="Arial"/>
          <w:sz w:val="24"/>
          <w:szCs w:val="24"/>
        </w:rPr>
      </w:pPr>
      <w:r w:rsidRPr="00CD592E">
        <w:rPr>
          <w:rFonts w:ascii="Arial" w:hAnsi="Arial" w:cs="Arial"/>
          <w:i/>
          <w:sz w:val="24"/>
          <w:szCs w:val="24"/>
        </w:rPr>
        <w:t>Empowered Parents</w:t>
      </w:r>
      <w:r w:rsidRPr="00CD592E">
        <w:rPr>
          <w:rFonts w:ascii="Arial" w:hAnsi="Arial" w:cs="Arial"/>
          <w:sz w:val="24"/>
          <w:szCs w:val="24"/>
        </w:rPr>
        <w:t xml:space="preserve">. Available at: </w:t>
      </w:r>
      <w:hyperlink r:id="rId31" w:history="1">
        <w:r w:rsidR="00BC5C8E" w:rsidRPr="006E145E">
          <w:rPr>
            <w:rStyle w:val="Hyperlink"/>
            <w:rFonts w:ascii="Arial" w:hAnsi="Arial" w:cs="Arial"/>
            <w:sz w:val="24"/>
            <w:szCs w:val="24"/>
          </w:rPr>
          <w:t>33 Holistic D</w:t>
        </w:r>
        <w:r w:rsidR="00BC5C8E" w:rsidRPr="006E145E">
          <w:rPr>
            <w:rStyle w:val="Hyperlink"/>
            <w:rFonts w:ascii="Arial" w:hAnsi="Arial" w:cs="Arial"/>
            <w:sz w:val="24"/>
            <w:szCs w:val="24"/>
          </w:rPr>
          <w:t>e</w:t>
        </w:r>
        <w:r w:rsidR="00BC5C8E" w:rsidRPr="006E145E">
          <w:rPr>
            <w:rStyle w:val="Hyperlink"/>
            <w:rFonts w:ascii="Arial" w:hAnsi="Arial" w:cs="Arial"/>
            <w:sz w:val="24"/>
            <w:szCs w:val="24"/>
          </w:rPr>
          <w:t>velopment Examples &amp; Activities for 3-5 Year Olds - Empowered Parents</w:t>
        </w:r>
      </w:hyperlink>
      <w:r w:rsidR="00BC5C8E">
        <w:rPr>
          <w:rFonts w:ascii="Arial" w:hAnsi="Arial" w:cs="Arial"/>
          <w:sz w:val="24"/>
          <w:szCs w:val="24"/>
        </w:rPr>
        <w:t xml:space="preserve"> </w:t>
      </w:r>
      <w:r w:rsidRPr="00CD592E">
        <w:rPr>
          <w:rFonts w:ascii="Arial" w:hAnsi="Arial" w:cs="Arial"/>
          <w:sz w:val="24"/>
          <w:szCs w:val="24"/>
        </w:rPr>
        <w:t>(Accessed: February 11, 2023).</w:t>
      </w:r>
    </w:p>
    <w:p w14:paraId="31D198B5" w14:textId="77777777" w:rsidR="00A71294" w:rsidRPr="00CD592E" w:rsidRDefault="00A71294" w:rsidP="00CD755A">
      <w:pPr>
        <w:spacing w:after="0" w:line="360" w:lineRule="auto"/>
        <w:ind w:left="720" w:hanging="720"/>
        <w:rPr>
          <w:rFonts w:ascii="Arial" w:hAnsi="Arial" w:cs="Arial"/>
          <w:iCs/>
          <w:sz w:val="24"/>
          <w:szCs w:val="24"/>
        </w:rPr>
      </w:pPr>
    </w:p>
    <w:p w14:paraId="50DC1A11"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Cs/>
          <w:sz w:val="24"/>
          <w:szCs w:val="24"/>
        </w:rPr>
        <w:t xml:space="preserve">Welsh Government. </w:t>
      </w:r>
      <w:proofErr w:type="gramStart"/>
      <w:r w:rsidRPr="00CD592E">
        <w:rPr>
          <w:rFonts w:ascii="Arial" w:hAnsi="Arial" w:cs="Arial"/>
          <w:iCs/>
          <w:sz w:val="24"/>
          <w:szCs w:val="24"/>
        </w:rPr>
        <w:t>( 2023</w:t>
      </w:r>
      <w:proofErr w:type="gramEnd"/>
      <w:r w:rsidRPr="00CD592E">
        <w:rPr>
          <w:rFonts w:ascii="Arial" w:hAnsi="Arial" w:cs="Arial"/>
          <w:iCs/>
          <w:sz w:val="24"/>
          <w:szCs w:val="24"/>
        </w:rPr>
        <w:t xml:space="preserve">). </w:t>
      </w:r>
      <w:r w:rsidRPr="00CD592E">
        <w:rPr>
          <w:rFonts w:ascii="Arial" w:hAnsi="Arial" w:cs="Arial"/>
          <w:i/>
          <w:sz w:val="24"/>
          <w:szCs w:val="24"/>
        </w:rPr>
        <w:t>Ministerial review of play</w:t>
      </w:r>
      <w:r w:rsidRPr="00CD592E">
        <w:rPr>
          <w:rFonts w:ascii="Arial" w:hAnsi="Arial" w:cs="Arial"/>
          <w:sz w:val="24"/>
          <w:szCs w:val="24"/>
        </w:rPr>
        <w:t>. Play Wales. Available</w:t>
      </w:r>
    </w:p>
    <w:p w14:paraId="26E0CE80"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at: </w:t>
      </w:r>
      <w:bookmarkStart w:id="2" w:name="_Hlk128739149"/>
      <w:r w:rsidRPr="00CD592E">
        <w:rPr>
          <w:rFonts w:ascii="Arial" w:hAnsi="Arial" w:cs="Arial"/>
          <w:sz w:val="24"/>
          <w:szCs w:val="24"/>
        </w:rPr>
        <w:fldChar w:fldCharType="begin"/>
      </w:r>
      <w:r w:rsidRPr="00CD592E">
        <w:rPr>
          <w:rFonts w:ascii="Arial" w:hAnsi="Arial" w:cs="Arial"/>
          <w:sz w:val="24"/>
          <w:szCs w:val="24"/>
        </w:rPr>
        <w:instrText xml:space="preserve"> HYPERLINK "https://www.gov.wales/sites/default/files/inline-documents/2023-02/Ministerial%20Review%20of%20Play%20BACKGROUND%20PAPER.pdf" </w:instrText>
      </w:r>
      <w:r w:rsidRPr="00CD592E">
        <w:rPr>
          <w:rFonts w:ascii="Arial" w:hAnsi="Arial" w:cs="Arial"/>
          <w:sz w:val="24"/>
          <w:szCs w:val="24"/>
        </w:rPr>
        <w:fldChar w:fldCharType="separate"/>
      </w:r>
      <w:r w:rsidRPr="00CD592E">
        <w:rPr>
          <w:rStyle w:val="Hyperlink"/>
          <w:rFonts w:ascii="Arial" w:hAnsi="Arial" w:cs="Arial"/>
          <w:sz w:val="24"/>
          <w:szCs w:val="24"/>
        </w:rPr>
        <w:t>Ministerial Review of Play BACKGROUND PAPER.pdf (</w:t>
      </w:r>
      <w:proofErr w:type="spellStart"/>
      <w:r w:rsidRPr="00CD592E">
        <w:rPr>
          <w:rStyle w:val="Hyperlink"/>
          <w:rFonts w:ascii="Arial" w:hAnsi="Arial" w:cs="Arial"/>
          <w:sz w:val="24"/>
          <w:szCs w:val="24"/>
        </w:rPr>
        <w:t>gov.wales</w:t>
      </w:r>
      <w:proofErr w:type="spellEnd"/>
      <w:r w:rsidRPr="00CD592E">
        <w:rPr>
          <w:rStyle w:val="Hyperlink"/>
          <w:rFonts w:ascii="Arial" w:hAnsi="Arial" w:cs="Arial"/>
          <w:sz w:val="24"/>
          <w:szCs w:val="24"/>
        </w:rPr>
        <w:t>)</w:t>
      </w:r>
      <w:r w:rsidRPr="00CD592E">
        <w:rPr>
          <w:rFonts w:ascii="Arial" w:hAnsi="Arial" w:cs="Arial"/>
          <w:sz w:val="24"/>
          <w:szCs w:val="24"/>
        </w:rPr>
        <w:fldChar w:fldCharType="end"/>
      </w:r>
    </w:p>
    <w:bookmarkEnd w:id="2"/>
    <w:p w14:paraId="195ED38D"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(Accessed: 22 February 2023).</w:t>
      </w:r>
    </w:p>
    <w:p w14:paraId="65E693E6" w14:textId="77777777" w:rsidR="00A71294" w:rsidRPr="00CD592E" w:rsidRDefault="00A71294" w:rsidP="00CD755A">
      <w:pPr>
        <w:spacing w:after="0" w:line="360" w:lineRule="auto"/>
        <w:ind w:left="720" w:hanging="720"/>
        <w:rPr>
          <w:rFonts w:ascii="Arial" w:hAnsi="Arial" w:cs="Arial"/>
          <w:sz w:val="24"/>
          <w:szCs w:val="24"/>
        </w:rPr>
      </w:pPr>
    </w:p>
    <w:p w14:paraId="59C4C9ED"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Nutbrown, C. (2011). </w:t>
      </w:r>
      <w:r w:rsidRPr="00CD592E">
        <w:rPr>
          <w:rFonts w:ascii="Arial" w:hAnsi="Arial" w:cs="Arial"/>
          <w:i/>
          <w:sz w:val="24"/>
          <w:szCs w:val="24"/>
        </w:rPr>
        <w:t>Key concepts in early childhood education and care</w:t>
      </w:r>
      <w:r w:rsidRPr="00CD592E">
        <w:rPr>
          <w:rFonts w:ascii="Arial" w:hAnsi="Arial" w:cs="Arial"/>
          <w:sz w:val="24"/>
          <w:szCs w:val="24"/>
        </w:rPr>
        <w:t>. London:</w:t>
      </w:r>
    </w:p>
    <w:p w14:paraId="6D836E19"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SAGE.</w:t>
      </w:r>
    </w:p>
    <w:p w14:paraId="6623AF96" w14:textId="77777777" w:rsidR="00A71294" w:rsidRPr="00CD592E" w:rsidRDefault="00A71294" w:rsidP="00CD755A">
      <w:pPr>
        <w:spacing w:after="0" w:line="360" w:lineRule="auto"/>
        <w:ind w:left="720" w:hanging="720"/>
        <w:rPr>
          <w:rFonts w:ascii="Arial" w:hAnsi="Arial" w:cs="Arial"/>
          <w:sz w:val="24"/>
          <w:szCs w:val="24"/>
        </w:rPr>
      </w:pPr>
    </w:p>
    <w:p w14:paraId="02140D19" w14:textId="77777777" w:rsidR="00A71294" w:rsidRPr="00CD592E" w:rsidRDefault="00A71294" w:rsidP="00CD755A">
      <w:pPr>
        <w:spacing w:after="0" w:line="360" w:lineRule="auto"/>
        <w:ind w:left="720" w:hanging="720"/>
        <w:rPr>
          <w:rFonts w:ascii="Arial" w:hAnsi="Arial" w:cs="Arial"/>
          <w:i/>
          <w:sz w:val="24"/>
          <w:szCs w:val="24"/>
        </w:rPr>
      </w:pPr>
      <w:r w:rsidRPr="00CD592E">
        <w:rPr>
          <w:rFonts w:ascii="Arial" w:hAnsi="Arial" w:cs="Arial"/>
          <w:sz w:val="24"/>
          <w:szCs w:val="24"/>
        </w:rPr>
        <w:t xml:space="preserve">Orr, E. and Geva, R. (2015). “Symbolic play and language development,” </w:t>
      </w:r>
      <w:r w:rsidRPr="00CD592E">
        <w:rPr>
          <w:rFonts w:ascii="Arial" w:hAnsi="Arial" w:cs="Arial"/>
          <w:i/>
          <w:sz w:val="24"/>
          <w:szCs w:val="24"/>
        </w:rPr>
        <w:t>Infant</w:t>
      </w:r>
    </w:p>
    <w:p w14:paraId="5647385F" w14:textId="77777777" w:rsidR="00A71294" w:rsidRPr="00CD592E" w:rsidRDefault="00B26AF6" w:rsidP="00CD755A">
      <w:pPr>
        <w:spacing w:after="0" w:line="360" w:lineRule="auto"/>
        <w:ind w:left="720" w:hanging="720"/>
        <w:rPr>
          <w:rFonts w:ascii="Arial" w:hAnsi="Arial" w:cs="Arial"/>
          <w:sz w:val="24"/>
          <w:szCs w:val="24"/>
        </w:rPr>
      </w:pPr>
      <w:r w:rsidRPr="00CD592E">
        <w:rPr>
          <w:rFonts w:ascii="Arial" w:hAnsi="Arial" w:cs="Arial"/>
          <w:i/>
          <w:sz w:val="24"/>
          <w:szCs w:val="24"/>
        </w:rPr>
        <w:t>Behaviour</w:t>
      </w:r>
      <w:r w:rsidR="00A71294" w:rsidRPr="00CD592E">
        <w:rPr>
          <w:rFonts w:ascii="Arial" w:hAnsi="Arial" w:cs="Arial"/>
          <w:i/>
          <w:sz w:val="24"/>
          <w:szCs w:val="24"/>
        </w:rPr>
        <w:t xml:space="preserve"> and Development</w:t>
      </w:r>
      <w:r w:rsidR="00A71294" w:rsidRPr="00CD592E">
        <w:rPr>
          <w:rFonts w:ascii="Arial" w:hAnsi="Arial" w:cs="Arial"/>
          <w:sz w:val="24"/>
          <w:szCs w:val="24"/>
        </w:rPr>
        <w:t>, 38, pp. 147–161. Available at:</w:t>
      </w:r>
    </w:p>
    <w:p w14:paraId="054A6883" w14:textId="77777777" w:rsidR="00A71294" w:rsidRPr="00CD592E" w:rsidRDefault="00A71294" w:rsidP="00CD755A">
      <w:pPr>
        <w:spacing w:after="0" w:line="360" w:lineRule="auto"/>
        <w:ind w:left="720" w:hanging="720"/>
        <w:rPr>
          <w:rFonts w:ascii="Arial" w:hAnsi="Arial" w:cs="Arial"/>
          <w:sz w:val="24"/>
          <w:szCs w:val="24"/>
        </w:rPr>
      </w:pPr>
      <w:hyperlink r:id="rId32" w:history="1">
        <w:r w:rsidRPr="00CD592E">
          <w:rPr>
            <w:rStyle w:val="Hyperlink"/>
            <w:rFonts w:ascii="Arial" w:hAnsi="Arial" w:cs="Arial"/>
            <w:sz w:val="24"/>
            <w:szCs w:val="24"/>
          </w:rPr>
          <w:t>https://doi.org/10.1016/j.infbeh.2015.01.002</w:t>
        </w:r>
      </w:hyperlink>
      <w:r w:rsidRPr="00CD592E">
        <w:rPr>
          <w:rFonts w:ascii="Arial" w:hAnsi="Arial" w:cs="Arial"/>
          <w:sz w:val="24"/>
          <w:szCs w:val="24"/>
        </w:rPr>
        <w:t xml:space="preserve"> (Accessed: February 11, 2023).</w:t>
      </w:r>
    </w:p>
    <w:p w14:paraId="12982576" w14:textId="77777777" w:rsidR="00A71294" w:rsidRPr="00CD592E" w:rsidRDefault="00A71294" w:rsidP="00CD755A">
      <w:pPr>
        <w:spacing w:after="0" w:line="360" w:lineRule="auto"/>
        <w:rPr>
          <w:rFonts w:ascii="Arial" w:hAnsi="Arial" w:cs="Arial"/>
          <w:sz w:val="24"/>
          <w:szCs w:val="24"/>
        </w:rPr>
      </w:pPr>
    </w:p>
    <w:p w14:paraId="71E1D85C"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Palaiologou, I. (2019). </w:t>
      </w:r>
      <w:r w:rsidRPr="00CD592E">
        <w:rPr>
          <w:rFonts w:ascii="Arial" w:hAnsi="Arial" w:cs="Arial"/>
          <w:i/>
          <w:sz w:val="24"/>
          <w:szCs w:val="24"/>
        </w:rPr>
        <w:t>Child observation: A guide for students of early childhood</w:t>
      </w:r>
      <w:r w:rsidRPr="00CD592E">
        <w:rPr>
          <w:rFonts w:ascii="Arial" w:hAnsi="Arial" w:cs="Arial"/>
          <w:sz w:val="24"/>
          <w:szCs w:val="24"/>
        </w:rPr>
        <w:t>.</w:t>
      </w:r>
    </w:p>
    <w:p w14:paraId="00363FFB"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London: Learning Matters.</w:t>
      </w:r>
    </w:p>
    <w:p w14:paraId="3C412BB8" w14:textId="77777777" w:rsidR="00A71294" w:rsidRPr="00CD592E" w:rsidRDefault="00A71294" w:rsidP="00CD755A">
      <w:pPr>
        <w:spacing w:after="0" w:line="360" w:lineRule="auto"/>
        <w:ind w:left="720" w:hanging="720"/>
        <w:rPr>
          <w:rFonts w:ascii="Arial" w:hAnsi="Arial" w:cs="Arial"/>
          <w:sz w:val="24"/>
          <w:szCs w:val="24"/>
        </w:rPr>
      </w:pPr>
    </w:p>
    <w:p w14:paraId="2B36F9C7" w14:textId="77777777" w:rsidR="003B6211" w:rsidRDefault="00A71294" w:rsidP="00CD755A">
      <w:pPr>
        <w:spacing w:after="0" w:line="360" w:lineRule="auto"/>
        <w:ind w:left="720" w:hanging="720"/>
        <w:rPr>
          <w:rFonts w:ascii="Arial" w:hAnsi="Arial" w:cs="Arial"/>
          <w:i/>
          <w:sz w:val="24"/>
          <w:szCs w:val="24"/>
        </w:rPr>
      </w:pPr>
      <w:r w:rsidRPr="00CD592E">
        <w:rPr>
          <w:rFonts w:ascii="Arial" w:hAnsi="Arial" w:cs="Arial"/>
          <w:sz w:val="24"/>
          <w:szCs w:val="24"/>
        </w:rPr>
        <w:t xml:space="preserve">Parten, M.B. (1932). “Social participation among pre-school children.,” </w:t>
      </w:r>
      <w:r w:rsidRPr="00CD592E">
        <w:rPr>
          <w:rFonts w:ascii="Arial" w:hAnsi="Arial" w:cs="Arial"/>
          <w:i/>
          <w:sz w:val="24"/>
          <w:szCs w:val="24"/>
        </w:rPr>
        <w:t>The Journal</w:t>
      </w:r>
    </w:p>
    <w:p w14:paraId="7719178A" w14:textId="77777777" w:rsidR="00A71294" w:rsidRPr="003B6211" w:rsidRDefault="003B6211" w:rsidP="00CD755A">
      <w:pPr>
        <w:spacing w:after="0" w:line="360" w:lineRule="auto"/>
        <w:ind w:left="720" w:hanging="720"/>
        <w:rPr>
          <w:rFonts w:ascii="Arial" w:hAnsi="Arial" w:cs="Arial"/>
          <w:i/>
          <w:sz w:val="24"/>
          <w:szCs w:val="24"/>
        </w:rPr>
      </w:pPr>
      <w:r>
        <w:rPr>
          <w:rFonts w:ascii="Arial" w:hAnsi="Arial" w:cs="Arial"/>
          <w:i/>
          <w:sz w:val="24"/>
          <w:szCs w:val="24"/>
        </w:rPr>
        <w:t>o</w:t>
      </w:r>
      <w:r w:rsidR="00A71294" w:rsidRPr="00CD592E">
        <w:rPr>
          <w:rFonts w:ascii="Arial" w:hAnsi="Arial" w:cs="Arial"/>
          <w:i/>
          <w:sz w:val="24"/>
          <w:szCs w:val="24"/>
        </w:rPr>
        <w:t>f</w:t>
      </w:r>
      <w:r>
        <w:rPr>
          <w:rFonts w:ascii="Arial" w:hAnsi="Arial" w:cs="Arial"/>
          <w:i/>
          <w:sz w:val="24"/>
          <w:szCs w:val="24"/>
        </w:rPr>
        <w:t xml:space="preserve"> </w:t>
      </w:r>
      <w:r w:rsidR="00A71294" w:rsidRPr="00CD592E">
        <w:rPr>
          <w:rFonts w:ascii="Arial" w:hAnsi="Arial" w:cs="Arial"/>
          <w:i/>
          <w:sz w:val="24"/>
          <w:szCs w:val="24"/>
        </w:rPr>
        <w:t>Abnormal and Social Psychology</w:t>
      </w:r>
      <w:r w:rsidR="00A71294" w:rsidRPr="00CD592E">
        <w:rPr>
          <w:rFonts w:ascii="Arial" w:hAnsi="Arial" w:cs="Arial"/>
          <w:sz w:val="24"/>
          <w:szCs w:val="24"/>
        </w:rPr>
        <w:t>, 27(3), pp. 243–269. Available at:</w:t>
      </w:r>
    </w:p>
    <w:p w14:paraId="18A8F794" w14:textId="77777777" w:rsidR="00A71294" w:rsidRPr="00CD592E" w:rsidRDefault="00A71294" w:rsidP="00CD755A">
      <w:pPr>
        <w:spacing w:after="0" w:line="360" w:lineRule="auto"/>
        <w:ind w:left="720" w:hanging="720"/>
        <w:rPr>
          <w:rFonts w:ascii="Arial" w:hAnsi="Arial" w:cs="Arial"/>
          <w:sz w:val="24"/>
          <w:szCs w:val="24"/>
        </w:rPr>
      </w:pPr>
      <w:hyperlink r:id="rId33" w:history="1">
        <w:r w:rsidRPr="00CD592E">
          <w:rPr>
            <w:rStyle w:val="Hyperlink"/>
            <w:rFonts w:ascii="Arial" w:hAnsi="Arial" w:cs="Arial"/>
            <w:sz w:val="24"/>
            <w:szCs w:val="24"/>
          </w:rPr>
          <w:t>https://doi.org/10.1037/h0074524</w:t>
        </w:r>
      </w:hyperlink>
      <w:r w:rsidRPr="00CD592E">
        <w:rPr>
          <w:rFonts w:ascii="Arial" w:hAnsi="Arial" w:cs="Arial"/>
          <w:sz w:val="24"/>
          <w:szCs w:val="24"/>
        </w:rPr>
        <w:t xml:space="preserve"> (Accessed: February 11, 2023).</w:t>
      </w:r>
    </w:p>
    <w:p w14:paraId="252EB8B7" w14:textId="77777777" w:rsidR="00A71294" w:rsidRPr="00CD592E" w:rsidRDefault="00A71294" w:rsidP="00CD755A">
      <w:pPr>
        <w:spacing w:after="0" w:line="360" w:lineRule="auto"/>
        <w:ind w:left="720" w:hanging="720"/>
        <w:rPr>
          <w:rFonts w:ascii="Arial" w:hAnsi="Arial" w:cs="Arial"/>
          <w:sz w:val="24"/>
          <w:szCs w:val="24"/>
        </w:rPr>
      </w:pPr>
    </w:p>
    <w:p w14:paraId="0C71170E" w14:textId="77777777" w:rsidR="003B6211"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Pelly, J. (2020). </w:t>
      </w:r>
      <w:r w:rsidRPr="00CD592E">
        <w:rPr>
          <w:rFonts w:ascii="Arial" w:hAnsi="Arial" w:cs="Arial"/>
          <w:i/>
          <w:sz w:val="24"/>
          <w:szCs w:val="24"/>
        </w:rPr>
        <w:t>What is cooperative play? definition, examples, and benefits</w:t>
      </w:r>
      <w:r w:rsidRPr="00CD592E">
        <w:rPr>
          <w:rFonts w:ascii="Arial" w:hAnsi="Arial" w:cs="Arial"/>
          <w:sz w:val="24"/>
          <w:szCs w:val="24"/>
        </w:rPr>
        <w:t>.</w:t>
      </w:r>
    </w:p>
    <w:p w14:paraId="698E2E01"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Available</w:t>
      </w:r>
      <w:r w:rsidR="003B6211">
        <w:rPr>
          <w:rFonts w:ascii="Arial" w:hAnsi="Arial" w:cs="Arial"/>
          <w:sz w:val="24"/>
          <w:szCs w:val="24"/>
        </w:rPr>
        <w:t xml:space="preserve"> </w:t>
      </w:r>
      <w:r w:rsidRPr="00CD592E">
        <w:rPr>
          <w:rFonts w:ascii="Arial" w:hAnsi="Arial" w:cs="Arial"/>
          <w:sz w:val="24"/>
          <w:szCs w:val="24"/>
        </w:rPr>
        <w:t xml:space="preserve">at: </w:t>
      </w:r>
      <w:hyperlink r:id="rId34" w:history="1">
        <w:r w:rsidRPr="00CD592E">
          <w:rPr>
            <w:rStyle w:val="Hyperlink"/>
            <w:rFonts w:ascii="Arial" w:hAnsi="Arial" w:cs="Arial"/>
            <w:sz w:val="24"/>
            <w:szCs w:val="24"/>
          </w:rPr>
          <w:t>https://www.healthline.co</w:t>
        </w:r>
        <w:r w:rsidRPr="00CD592E">
          <w:rPr>
            <w:rStyle w:val="Hyperlink"/>
            <w:rFonts w:ascii="Arial" w:hAnsi="Arial" w:cs="Arial"/>
            <w:sz w:val="24"/>
            <w:szCs w:val="24"/>
          </w:rPr>
          <w:t>m</w:t>
        </w:r>
        <w:r w:rsidRPr="00CD592E">
          <w:rPr>
            <w:rStyle w:val="Hyperlink"/>
            <w:rFonts w:ascii="Arial" w:hAnsi="Arial" w:cs="Arial"/>
            <w:sz w:val="24"/>
            <w:szCs w:val="24"/>
          </w:rPr>
          <w:t>/health/childrens-health/cooperative-play</w:t>
        </w:r>
      </w:hyperlink>
      <w:r w:rsidRPr="00CD592E">
        <w:rPr>
          <w:rFonts w:ascii="Arial" w:hAnsi="Arial" w:cs="Arial"/>
          <w:sz w:val="24"/>
          <w:szCs w:val="24"/>
        </w:rPr>
        <w:t xml:space="preserve"> </w:t>
      </w:r>
    </w:p>
    <w:p w14:paraId="0E87C5DE"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(Accessed: February 11, 2023).</w:t>
      </w:r>
    </w:p>
    <w:p w14:paraId="09BE7F89" w14:textId="77777777" w:rsidR="00A71294" w:rsidRPr="00CD592E" w:rsidRDefault="00A71294" w:rsidP="00CD755A">
      <w:pPr>
        <w:spacing w:after="0" w:line="360" w:lineRule="auto"/>
        <w:rPr>
          <w:rFonts w:ascii="Arial" w:hAnsi="Arial" w:cs="Arial"/>
          <w:iCs/>
          <w:sz w:val="24"/>
          <w:szCs w:val="24"/>
        </w:rPr>
      </w:pPr>
    </w:p>
    <w:p w14:paraId="6C2F72D9"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Cs/>
          <w:sz w:val="24"/>
          <w:szCs w:val="24"/>
        </w:rPr>
        <w:t xml:space="preserve">Birth To 5 Matters. (2021). </w:t>
      </w:r>
      <w:r w:rsidRPr="00CD592E">
        <w:rPr>
          <w:rFonts w:ascii="Arial" w:hAnsi="Arial" w:cs="Arial"/>
          <w:i/>
          <w:sz w:val="24"/>
          <w:szCs w:val="24"/>
        </w:rPr>
        <w:t>Play</w:t>
      </w:r>
      <w:r w:rsidRPr="00CD592E">
        <w:rPr>
          <w:rFonts w:ascii="Arial" w:hAnsi="Arial" w:cs="Arial"/>
          <w:sz w:val="24"/>
          <w:szCs w:val="24"/>
        </w:rPr>
        <w:t xml:space="preserve"> - Early Years Coalition. Available at:</w:t>
      </w:r>
    </w:p>
    <w:p w14:paraId="7355E4FE" w14:textId="77777777" w:rsidR="00A71294" w:rsidRPr="00CD592E" w:rsidRDefault="00A71294" w:rsidP="00CD755A">
      <w:pPr>
        <w:spacing w:after="0" w:line="360" w:lineRule="auto"/>
        <w:ind w:left="720" w:hanging="720"/>
        <w:rPr>
          <w:rFonts w:ascii="Arial" w:hAnsi="Arial" w:cs="Arial"/>
          <w:sz w:val="24"/>
          <w:szCs w:val="24"/>
        </w:rPr>
      </w:pPr>
      <w:hyperlink r:id="rId35" w:history="1">
        <w:r w:rsidRPr="00CD592E">
          <w:rPr>
            <w:rStyle w:val="Hyperlink"/>
            <w:rFonts w:ascii="Arial" w:hAnsi="Arial" w:cs="Arial"/>
            <w:sz w:val="24"/>
            <w:szCs w:val="24"/>
          </w:rPr>
          <w:t>https://birthto5matters.org.uk/play</w:t>
        </w:r>
      </w:hyperlink>
      <w:r w:rsidRPr="00CD592E">
        <w:rPr>
          <w:rFonts w:ascii="Arial" w:hAnsi="Arial" w:cs="Arial"/>
          <w:sz w:val="24"/>
          <w:szCs w:val="24"/>
        </w:rPr>
        <w:t xml:space="preserve">  (Accessed: 23 February 2023).</w:t>
      </w:r>
    </w:p>
    <w:p w14:paraId="413ECF59" w14:textId="77777777" w:rsidR="00A71294" w:rsidRPr="00CD592E" w:rsidRDefault="00A71294" w:rsidP="00CD755A">
      <w:pPr>
        <w:spacing w:after="0" w:line="360" w:lineRule="auto"/>
        <w:ind w:left="720" w:hanging="720"/>
        <w:rPr>
          <w:rFonts w:ascii="Arial" w:hAnsi="Arial" w:cs="Arial"/>
          <w:iCs/>
          <w:sz w:val="24"/>
          <w:szCs w:val="24"/>
        </w:rPr>
      </w:pPr>
    </w:p>
    <w:p w14:paraId="21A5528A" w14:textId="77777777" w:rsidR="003B6211" w:rsidRDefault="00A71294" w:rsidP="00CD755A">
      <w:pPr>
        <w:spacing w:after="0" w:line="360" w:lineRule="auto"/>
        <w:ind w:left="720" w:hanging="720"/>
        <w:rPr>
          <w:rFonts w:ascii="Arial" w:hAnsi="Arial" w:cs="Arial"/>
          <w:i/>
          <w:sz w:val="24"/>
          <w:szCs w:val="24"/>
        </w:rPr>
      </w:pPr>
      <w:r w:rsidRPr="00CD592E">
        <w:rPr>
          <w:rFonts w:ascii="Arial" w:hAnsi="Arial" w:cs="Arial"/>
          <w:iCs/>
          <w:sz w:val="24"/>
          <w:szCs w:val="24"/>
        </w:rPr>
        <w:t xml:space="preserve">Welsh Government. (2023). </w:t>
      </w:r>
      <w:r w:rsidRPr="00CD592E">
        <w:rPr>
          <w:rFonts w:ascii="Arial" w:hAnsi="Arial" w:cs="Arial"/>
          <w:i/>
          <w:sz w:val="24"/>
          <w:szCs w:val="24"/>
        </w:rPr>
        <w:t>Play policy</w:t>
      </w:r>
      <w:r w:rsidRPr="00CD592E">
        <w:rPr>
          <w:rFonts w:ascii="Arial" w:hAnsi="Arial" w:cs="Arial"/>
          <w:sz w:val="24"/>
          <w:szCs w:val="24"/>
        </w:rPr>
        <w:t xml:space="preserve"> - </w:t>
      </w:r>
      <w:r w:rsidRPr="00CD592E">
        <w:rPr>
          <w:rFonts w:ascii="Arial" w:hAnsi="Arial" w:cs="Arial"/>
          <w:i/>
          <w:sz w:val="24"/>
          <w:szCs w:val="24"/>
        </w:rPr>
        <w:t>Carmarthenshire Family Information</w:t>
      </w:r>
    </w:p>
    <w:p w14:paraId="5E5C3D5D" w14:textId="77777777" w:rsidR="003B6211" w:rsidRDefault="00A71294" w:rsidP="00CD755A">
      <w:pPr>
        <w:spacing w:after="0" w:line="360" w:lineRule="auto"/>
        <w:ind w:left="720" w:hanging="720"/>
        <w:rPr>
          <w:rFonts w:ascii="Arial" w:hAnsi="Arial" w:cs="Arial"/>
          <w:sz w:val="24"/>
          <w:szCs w:val="24"/>
        </w:rPr>
      </w:pPr>
      <w:r w:rsidRPr="00CD592E">
        <w:rPr>
          <w:rFonts w:ascii="Arial" w:hAnsi="Arial" w:cs="Arial"/>
          <w:i/>
          <w:sz w:val="24"/>
          <w:szCs w:val="24"/>
        </w:rPr>
        <w:t>Service</w:t>
      </w:r>
      <w:r w:rsidRPr="00CD592E">
        <w:rPr>
          <w:rFonts w:ascii="Arial" w:hAnsi="Arial" w:cs="Arial"/>
          <w:sz w:val="24"/>
          <w:szCs w:val="24"/>
        </w:rPr>
        <w:t xml:space="preserve">. Available at: </w:t>
      </w:r>
      <w:hyperlink r:id="rId36" w:history="1">
        <w:r w:rsidR="003B6211" w:rsidRPr="00A062D6">
          <w:rPr>
            <w:rStyle w:val="Hyperlink"/>
            <w:rFonts w:ascii="Arial" w:hAnsi="Arial" w:cs="Arial"/>
            <w:sz w:val="24"/>
            <w:szCs w:val="24"/>
          </w:rPr>
          <w:t>https://fis.carmarthenshire.gov.wales/play/play-policy/</w:t>
        </w:r>
      </w:hyperlink>
    </w:p>
    <w:p w14:paraId="13AB12B2"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(Accessed: 22</w:t>
      </w:r>
      <w:r w:rsidR="003B6211">
        <w:rPr>
          <w:rFonts w:ascii="Arial" w:hAnsi="Arial" w:cs="Arial"/>
          <w:sz w:val="24"/>
          <w:szCs w:val="24"/>
        </w:rPr>
        <w:t xml:space="preserve"> </w:t>
      </w:r>
      <w:r w:rsidRPr="00CD592E">
        <w:rPr>
          <w:rFonts w:ascii="Arial" w:hAnsi="Arial" w:cs="Arial"/>
          <w:sz w:val="24"/>
          <w:szCs w:val="24"/>
        </w:rPr>
        <w:t>February 2023).</w:t>
      </w:r>
    </w:p>
    <w:p w14:paraId="24F8FE73" w14:textId="77777777" w:rsidR="00A71294" w:rsidRPr="00CD592E" w:rsidRDefault="00A71294" w:rsidP="00CD755A">
      <w:pPr>
        <w:spacing w:after="0" w:line="360" w:lineRule="auto"/>
        <w:ind w:left="720" w:hanging="720"/>
        <w:rPr>
          <w:rFonts w:ascii="Arial" w:hAnsi="Arial" w:cs="Arial"/>
          <w:sz w:val="24"/>
          <w:szCs w:val="24"/>
        </w:rPr>
      </w:pPr>
    </w:p>
    <w:p w14:paraId="7F4635B3"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Richardson, T. (2022). “Body-worn cameras as a research tool in early year</w:t>
      </w:r>
      <w:r w:rsidR="00682EB7">
        <w:rPr>
          <w:rFonts w:ascii="Arial" w:hAnsi="Arial" w:cs="Arial"/>
          <w:sz w:val="24"/>
          <w:szCs w:val="24"/>
        </w:rPr>
        <w:t xml:space="preserve"> </w:t>
      </w:r>
      <w:r w:rsidRPr="00CD592E">
        <w:rPr>
          <w:rFonts w:ascii="Arial" w:hAnsi="Arial" w:cs="Arial"/>
          <w:sz w:val="24"/>
          <w:szCs w:val="24"/>
        </w:rPr>
        <w:t>settings:</w:t>
      </w:r>
    </w:p>
    <w:p w14:paraId="43870F82"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Strengths and weaknesses,” </w:t>
      </w:r>
      <w:r w:rsidRPr="00CD592E">
        <w:rPr>
          <w:rFonts w:ascii="Arial" w:hAnsi="Arial" w:cs="Arial"/>
          <w:i/>
          <w:sz w:val="24"/>
          <w:szCs w:val="24"/>
        </w:rPr>
        <w:t>Journal of Early Childhood Research</w:t>
      </w:r>
      <w:r w:rsidRPr="00CD592E">
        <w:rPr>
          <w:rFonts w:ascii="Arial" w:hAnsi="Arial" w:cs="Arial"/>
          <w:sz w:val="24"/>
          <w:szCs w:val="24"/>
        </w:rPr>
        <w:t>, 21(1), pp. 10118.</w:t>
      </w:r>
    </w:p>
    <w:p w14:paraId="2F6AD541"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Available at: </w:t>
      </w:r>
      <w:hyperlink r:id="rId37" w:history="1">
        <w:r w:rsidRPr="00CD592E">
          <w:rPr>
            <w:rStyle w:val="Hyperlink"/>
            <w:rFonts w:ascii="Arial" w:hAnsi="Arial" w:cs="Arial"/>
            <w:sz w:val="24"/>
            <w:szCs w:val="24"/>
          </w:rPr>
          <w:t>https://doi.org/10.1177/1476718x22113</w:t>
        </w:r>
        <w:r w:rsidRPr="00CD592E">
          <w:rPr>
            <w:rStyle w:val="Hyperlink"/>
            <w:rFonts w:ascii="Arial" w:hAnsi="Arial" w:cs="Arial"/>
            <w:sz w:val="24"/>
            <w:szCs w:val="24"/>
          </w:rPr>
          <w:t>6</w:t>
        </w:r>
        <w:r w:rsidRPr="00CD592E">
          <w:rPr>
            <w:rStyle w:val="Hyperlink"/>
            <w:rFonts w:ascii="Arial" w:hAnsi="Arial" w:cs="Arial"/>
            <w:sz w:val="24"/>
            <w:szCs w:val="24"/>
          </w:rPr>
          <w:t>472</w:t>
        </w:r>
      </w:hyperlink>
      <w:r w:rsidRPr="00CD592E">
        <w:rPr>
          <w:rFonts w:ascii="Arial" w:hAnsi="Arial" w:cs="Arial"/>
          <w:sz w:val="24"/>
          <w:szCs w:val="24"/>
        </w:rPr>
        <w:t xml:space="preserve"> (Accessed: 22 February</w:t>
      </w:r>
    </w:p>
    <w:p w14:paraId="3083EF16"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2023).</w:t>
      </w:r>
    </w:p>
    <w:p w14:paraId="5077FBFA" w14:textId="77777777" w:rsidR="00A71294" w:rsidRPr="00CD592E" w:rsidRDefault="00A71294" w:rsidP="00CD755A">
      <w:pPr>
        <w:spacing w:after="0" w:line="360" w:lineRule="auto"/>
        <w:ind w:left="720" w:hanging="720"/>
        <w:rPr>
          <w:rFonts w:ascii="Arial" w:hAnsi="Arial" w:cs="Arial"/>
          <w:sz w:val="24"/>
          <w:szCs w:val="24"/>
        </w:rPr>
      </w:pPr>
    </w:p>
    <w:p w14:paraId="260A8F9F" w14:textId="77777777" w:rsidR="00A71294" w:rsidRPr="00CD592E" w:rsidRDefault="00A71294" w:rsidP="00CD755A">
      <w:pPr>
        <w:spacing w:after="0" w:line="360" w:lineRule="auto"/>
        <w:ind w:left="720" w:hanging="720"/>
        <w:rPr>
          <w:rFonts w:ascii="Arial" w:hAnsi="Arial" w:cs="Arial"/>
          <w:i/>
          <w:sz w:val="24"/>
          <w:szCs w:val="24"/>
        </w:rPr>
      </w:pPr>
      <w:r w:rsidRPr="00CD592E">
        <w:rPr>
          <w:rFonts w:ascii="Arial" w:hAnsi="Arial" w:cs="Arial"/>
          <w:sz w:val="24"/>
          <w:szCs w:val="24"/>
        </w:rPr>
        <w:t xml:space="preserve">Riviere, J., </w:t>
      </w:r>
      <w:proofErr w:type="spellStart"/>
      <w:r w:rsidRPr="00CD592E">
        <w:rPr>
          <w:rFonts w:ascii="Arial" w:hAnsi="Arial" w:cs="Arial"/>
          <w:sz w:val="24"/>
          <w:szCs w:val="24"/>
        </w:rPr>
        <w:t>Heimaan</w:t>
      </w:r>
      <w:proofErr w:type="spellEnd"/>
      <w:r w:rsidRPr="00CD592E">
        <w:rPr>
          <w:rFonts w:ascii="Arial" w:hAnsi="Arial" w:cs="Arial"/>
          <w:sz w:val="24"/>
          <w:szCs w:val="24"/>
        </w:rPr>
        <w:t>, P., Isaacs, S. &amp; Klein, M</w:t>
      </w:r>
      <w:r w:rsidRPr="00CD592E">
        <w:rPr>
          <w:rFonts w:ascii="Arial" w:hAnsi="Arial" w:cs="Arial"/>
          <w:i/>
          <w:sz w:val="24"/>
          <w:szCs w:val="24"/>
        </w:rPr>
        <w:t>.</w:t>
      </w:r>
      <w:r w:rsidRPr="00CD592E">
        <w:rPr>
          <w:rFonts w:ascii="Arial" w:hAnsi="Arial" w:cs="Arial"/>
          <w:sz w:val="24"/>
          <w:szCs w:val="24"/>
        </w:rPr>
        <w:t xml:space="preserve"> (eds) (2019). </w:t>
      </w:r>
      <w:r w:rsidRPr="00CD592E">
        <w:rPr>
          <w:rFonts w:ascii="Arial" w:hAnsi="Arial" w:cs="Arial"/>
          <w:i/>
          <w:sz w:val="24"/>
          <w:szCs w:val="24"/>
        </w:rPr>
        <w:t>Developments in</w:t>
      </w:r>
    </w:p>
    <w:p w14:paraId="7E348C84"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
          <w:sz w:val="24"/>
          <w:szCs w:val="24"/>
        </w:rPr>
        <w:t>psychoanalysis</w:t>
      </w:r>
      <w:r w:rsidRPr="00CD592E">
        <w:rPr>
          <w:rFonts w:ascii="Arial" w:hAnsi="Arial" w:cs="Arial"/>
          <w:sz w:val="24"/>
          <w:szCs w:val="24"/>
        </w:rPr>
        <w:t>. Abingdon, Oxon, UK: Routledge.</w:t>
      </w:r>
    </w:p>
    <w:p w14:paraId="40FFA847" w14:textId="77777777" w:rsidR="00A71294" w:rsidRPr="00CD592E" w:rsidRDefault="00A71294" w:rsidP="00CD755A">
      <w:pPr>
        <w:spacing w:after="0" w:line="360" w:lineRule="auto"/>
        <w:ind w:left="720" w:hanging="720"/>
        <w:rPr>
          <w:rFonts w:ascii="Arial" w:hAnsi="Arial" w:cs="Arial"/>
          <w:sz w:val="24"/>
          <w:szCs w:val="24"/>
        </w:rPr>
      </w:pPr>
    </w:p>
    <w:p w14:paraId="2AE77D3E" w14:textId="77777777" w:rsidR="00A71294" w:rsidRPr="00CD592E" w:rsidRDefault="00A71294" w:rsidP="00CD755A">
      <w:pPr>
        <w:spacing w:after="0" w:line="360" w:lineRule="auto"/>
        <w:ind w:left="720" w:hanging="720"/>
        <w:rPr>
          <w:rFonts w:ascii="Arial" w:hAnsi="Arial" w:cs="Arial"/>
          <w:i/>
          <w:sz w:val="24"/>
          <w:szCs w:val="24"/>
        </w:rPr>
      </w:pPr>
      <w:r w:rsidRPr="00CD592E">
        <w:rPr>
          <w:rFonts w:ascii="Arial" w:hAnsi="Arial" w:cs="Arial"/>
          <w:sz w:val="24"/>
          <w:szCs w:val="24"/>
        </w:rPr>
        <w:t xml:space="preserve">Rymanowicz, K. (2021). </w:t>
      </w:r>
      <w:r w:rsidRPr="00CD592E">
        <w:rPr>
          <w:rFonts w:ascii="Arial" w:hAnsi="Arial" w:cs="Arial"/>
          <w:i/>
          <w:sz w:val="24"/>
          <w:szCs w:val="24"/>
        </w:rPr>
        <w:t>The power of play – part 1: Stages of play</w:t>
      </w:r>
      <w:r w:rsidRPr="00CD592E">
        <w:rPr>
          <w:rFonts w:ascii="Arial" w:hAnsi="Arial" w:cs="Arial"/>
          <w:sz w:val="24"/>
          <w:szCs w:val="24"/>
        </w:rPr>
        <w:t xml:space="preserve">, </w:t>
      </w:r>
      <w:r w:rsidRPr="00CD592E">
        <w:rPr>
          <w:rFonts w:ascii="Arial" w:hAnsi="Arial" w:cs="Arial"/>
          <w:i/>
          <w:sz w:val="24"/>
          <w:szCs w:val="24"/>
        </w:rPr>
        <w:t>Early Childhood</w:t>
      </w:r>
    </w:p>
    <w:p w14:paraId="0DBC7803" w14:textId="77777777" w:rsidR="00A71294" w:rsidRPr="00CD592E" w:rsidRDefault="00A71294" w:rsidP="00CD755A">
      <w:pPr>
        <w:spacing w:line="360" w:lineRule="auto"/>
        <w:rPr>
          <w:rFonts w:ascii="Arial" w:hAnsi="Arial" w:cs="Arial"/>
          <w:sz w:val="24"/>
          <w:szCs w:val="24"/>
        </w:rPr>
      </w:pPr>
      <w:r w:rsidRPr="00CD592E">
        <w:rPr>
          <w:rFonts w:ascii="Arial" w:hAnsi="Arial" w:cs="Arial"/>
          <w:i/>
          <w:sz w:val="24"/>
          <w:szCs w:val="24"/>
        </w:rPr>
        <w:t>Development</w:t>
      </w:r>
      <w:r w:rsidRPr="00CD592E">
        <w:rPr>
          <w:rFonts w:ascii="Arial" w:hAnsi="Arial" w:cs="Arial"/>
          <w:sz w:val="24"/>
          <w:szCs w:val="24"/>
        </w:rPr>
        <w:t xml:space="preserve">. Michigan State </w:t>
      </w:r>
      <w:proofErr w:type="gramStart"/>
      <w:r w:rsidRPr="00CD592E">
        <w:rPr>
          <w:rFonts w:ascii="Arial" w:hAnsi="Arial" w:cs="Arial"/>
          <w:sz w:val="24"/>
          <w:szCs w:val="24"/>
        </w:rPr>
        <w:t>University .</w:t>
      </w:r>
      <w:proofErr w:type="gramEnd"/>
      <w:r w:rsidRPr="00CD592E">
        <w:rPr>
          <w:rFonts w:ascii="Arial" w:hAnsi="Arial" w:cs="Arial"/>
          <w:sz w:val="24"/>
          <w:szCs w:val="24"/>
        </w:rPr>
        <w:t xml:space="preserve"> Available at: </w:t>
      </w:r>
      <w:hyperlink r:id="rId38" w:history="1">
        <w:r w:rsidR="007B55A5" w:rsidRPr="00440290">
          <w:rPr>
            <w:rStyle w:val="Hyperlink"/>
            <w:rFonts w:ascii="Arial" w:hAnsi="Arial" w:cs="Arial"/>
            <w:sz w:val="24"/>
            <w:szCs w:val="24"/>
          </w:rPr>
          <w:t>The power of play : Stages of play - Child &amp; Family Dev</w:t>
        </w:r>
        <w:r w:rsidR="007B55A5" w:rsidRPr="00440290">
          <w:rPr>
            <w:rStyle w:val="Hyperlink"/>
            <w:rFonts w:ascii="Arial" w:hAnsi="Arial" w:cs="Arial"/>
            <w:sz w:val="24"/>
            <w:szCs w:val="24"/>
          </w:rPr>
          <w:t>e</w:t>
        </w:r>
        <w:r w:rsidR="007B55A5" w:rsidRPr="00440290">
          <w:rPr>
            <w:rStyle w:val="Hyperlink"/>
            <w:rFonts w:ascii="Arial" w:hAnsi="Arial" w:cs="Arial"/>
            <w:sz w:val="24"/>
            <w:szCs w:val="24"/>
          </w:rPr>
          <w:t>lopment (msu.edu)</w:t>
        </w:r>
      </w:hyperlink>
      <w:r w:rsidR="007B55A5">
        <w:rPr>
          <w:rFonts w:ascii="Arial" w:hAnsi="Arial" w:cs="Arial"/>
          <w:sz w:val="24"/>
          <w:szCs w:val="24"/>
        </w:rPr>
        <w:t xml:space="preserve"> </w:t>
      </w:r>
      <w:r w:rsidRPr="00CD592E">
        <w:rPr>
          <w:rFonts w:ascii="Arial" w:hAnsi="Arial" w:cs="Arial"/>
          <w:sz w:val="24"/>
          <w:szCs w:val="24"/>
        </w:rPr>
        <w:t>(Accessed: 22 February 2023).</w:t>
      </w:r>
    </w:p>
    <w:p w14:paraId="1254BF51"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Sanderse, W. (2013). “The meaning of role modelling in moral and character</w:t>
      </w:r>
    </w:p>
    <w:p w14:paraId="583C510E"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education,” </w:t>
      </w:r>
      <w:r w:rsidRPr="00CD592E">
        <w:rPr>
          <w:rFonts w:ascii="Arial" w:hAnsi="Arial" w:cs="Arial"/>
          <w:i/>
          <w:sz w:val="24"/>
          <w:szCs w:val="24"/>
        </w:rPr>
        <w:t>Journal of Moral Education</w:t>
      </w:r>
      <w:r w:rsidRPr="00CD592E">
        <w:rPr>
          <w:rFonts w:ascii="Arial" w:hAnsi="Arial" w:cs="Arial"/>
          <w:sz w:val="24"/>
          <w:szCs w:val="24"/>
        </w:rPr>
        <w:t>, 42(1), pp. 28–42. Available at:</w:t>
      </w:r>
    </w:p>
    <w:p w14:paraId="1CFE5CA1" w14:textId="77777777" w:rsidR="00A71294" w:rsidRPr="00CD592E" w:rsidRDefault="00A71294" w:rsidP="00CD755A">
      <w:pPr>
        <w:spacing w:after="0" w:line="360" w:lineRule="auto"/>
        <w:ind w:left="720" w:hanging="720"/>
        <w:rPr>
          <w:rFonts w:ascii="Arial" w:hAnsi="Arial" w:cs="Arial"/>
          <w:sz w:val="24"/>
          <w:szCs w:val="24"/>
        </w:rPr>
      </w:pPr>
      <w:hyperlink r:id="rId39" w:history="1">
        <w:r w:rsidRPr="00CD592E">
          <w:rPr>
            <w:rStyle w:val="Hyperlink"/>
            <w:rFonts w:ascii="Arial" w:hAnsi="Arial" w:cs="Arial"/>
            <w:sz w:val="24"/>
            <w:szCs w:val="24"/>
          </w:rPr>
          <w:t>https://doi.org/10.1080/03057240.2012.690727</w:t>
        </w:r>
      </w:hyperlink>
      <w:r w:rsidRPr="00CD592E">
        <w:rPr>
          <w:rFonts w:ascii="Arial" w:hAnsi="Arial" w:cs="Arial"/>
          <w:sz w:val="24"/>
          <w:szCs w:val="24"/>
        </w:rPr>
        <w:t xml:space="preserve"> (Accessed: 22 February 2023).</w:t>
      </w:r>
    </w:p>
    <w:p w14:paraId="65345E75" w14:textId="77777777" w:rsidR="00A71294" w:rsidRPr="00CD592E" w:rsidRDefault="00A71294" w:rsidP="00CD755A">
      <w:pPr>
        <w:spacing w:after="0" w:line="360" w:lineRule="auto"/>
        <w:ind w:left="720" w:hanging="720"/>
        <w:rPr>
          <w:rFonts w:ascii="Arial" w:hAnsi="Arial" w:cs="Arial"/>
          <w:iCs/>
          <w:sz w:val="24"/>
          <w:szCs w:val="24"/>
        </w:rPr>
      </w:pPr>
    </w:p>
    <w:p w14:paraId="2518A3C5"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Cs/>
          <w:sz w:val="24"/>
          <w:szCs w:val="24"/>
        </w:rPr>
        <w:t xml:space="preserve">UK Government. (2021). </w:t>
      </w:r>
      <w:r w:rsidRPr="00CD592E">
        <w:rPr>
          <w:rFonts w:ascii="Arial" w:hAnsi="Arial" w:cs="Arial"/>
          <w:i/>
          <w:sz w:val="24"/>
          <w:szCs w:val="24"/>
        </w:rPr>
        <w:t>Statutory framework for the Early Years foundation stage</w:t>
      </w:r>
      <w:r w:rsidRPr="00CD592E">
        <w:rPr>
          <w:rFonts w:ascii="Arial" w:hAnsi="Arial" w:cs="Arial"/>
          <w:sz w:val="24"/>
          <w:szCs w:val="24"/>
        </w:rPr>
        <w:t>.</w:t>
      </w:r>
    </w:p>
    <w:p w14:paraId="3D4F7A4F"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Available at: </w:t>
      </w:r>
    </w:p>
    <w:p w14:paraId="2D13F5F4" w14:textId="77777777" w:rsidR="00A71294" w:rsidRPr="00CD592E" w:rsidRDefault="00A71294" w:rsidP="00CD755A">
      <w:pPr>
        <w:spacing w:after="0" w:line="360" w:lineRule="auto"/>
        <w:ind w:left="720" w:hanging="720"/>
        <w:rPr>
          <w:rFonts w:ascii="Arial" w:hAnsi="Arial" w:cs="Arial"/>
          <w:sz w:val="24"/>
          <w:szCs w:val="24"/>
        </w:rPr>
      </w:pPr>
      <w:hyperlink w:history="1">
        <w:r w:rsidRPr="00CD592E">
          <w:rPr>
            <w:rStyle w:val="Hyperlink"/>
            <w:rFonts w:ascii="Arial" w:hAnsi="Arial" w:cs="Arial"/>
            <w:sz w:val="24"/>
            <w:szCs w:val="24"/>
          </w:rPr>
          <w:t>Early years foundation stage (EYFS) statutory framework - GOV.UK</w:t>
        </w:r>
        <w:r w:rsidRPr="00CD592E">
          <w:rPr>
            <w:rStyle w:val="Hyperlink"/>
            <w:rFonts w:ascii="Arial" w:hAnsi="Arial" w:cs="Arial"/>
            <w:sz w:val="24"/>
            <w:szCs w:val="24"/>
          </w:rPr>
          <w:t>(www.gov.uk)</w:t>
        </w:r>
      </w:hyperlink>
    </w:p>
    <w:p w14:paraId="71CF4F87" w14:textId="77777777" w:rsidR="00A71294" w:rsidRPr="00CD592E" w:rsidRDefault="00A71294" w:rsidP="00CD755A">
      <w:pPr>
        <w:spacing w:after="0" w:line="360" w:lineRule="auto"/>
        <w:ind w:left="720" w:hanging="720"/>
        <w:rPr>
          <w:rFonts w:ascii="Arial" w:hAnsi="Arial" w:cs="Arial"/>
          <w:iCs/>
          <w:sz w:val="24"/>
          <w:szCs w:val="24"/>
        </w:rPr>
      </w:pPr>
    </w:p>
    <w:p w14:paraId="392AEF98"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Cs/>
          <w:sz w:val="24"/>
          <w:szCs w:val="24"/>
        </w:rPr>
        <w:t xml:space="preserve">Birth to 5 Matters. (2021). </w:t>
      </w:r>
      <w:r w:rsidRPr="00CD592E">
        <w:rPr>
          <w:rFonts w:ascii="Arial" w:hAnsi="Arial" w:cs="Arial"/>
          <w:i/>
          <w:sz w:val="24"/>
          <w:szCs w:val="24"/>
        </w:rPr>
        <w:t xml:space="preserve">Symbolic play. </w:t>
      </w:r>
      <w:r w:rsidRPr="00CD592E">
        <w:rPr>
          <w:rFonts w:ascii="Arial" w:hAnsi="Arial" w:cs="Arial"/>
          <w:sz w:val="24"/>
          <w:szCs w:val="24"/>
        </w:rPr>
        <w:t xml:space="preserve">Available </w:t>
      </w:r>
    </w:p>
    <w:p w14:paraId="3F36764E" w14:textId="77777777" w:rsidR="00A71294" w:rsidRPr="00CD592E" w:rsidRDefault="00A71294" w:rsidP="00CD755A">
      <w:pPr>
        <w:spacing w:line="360" w:lineRule="auto"/>
        <w:rPr>
          <w:rFonts w:ascii="Arial" w:hAnsi="Arial" w:cs="Arial"/>
          <w:sz w:val="24"/>
          <w:szCs w:val="24"/>
        </w:rPr>
      </w:pPr>
      <w:r w:rsidRPr="00CD592E">
        <w:rPr>
          <w:rFonts w:ascii="Arial" w:hAnsi="Arial" w:cs="Arial"/>
          <w:sz w:val="24"/>
          <w:szCs w:val="24"/>
        </w:rPr>
        <w:t xml:space="preserve">at: </w:t>
      </w:r>
      <w:hyperlink r:id="rId40" w:history="1">
        <w:r w:rsidR="00345ED3" w:rsidRPr="003B24AE">
          <w:rPr>
            <w:rStyle w:val="Hyperlink"/>
            <w:rFonts w:ascii="Arial" w:hAnsi="Arial" w:cs="Arial"/>
            <w:sz w:val="24"/>
            <w:szCs w:val="24"/>
          </w:rPr>
          <w:t>Symbolic-play.pdf (birthto5matters.org.uk)</w:t>
        </w:r>
      </w:hyperlink>
      <w:r w:rsidR="00345ED3">
        <w:rPr>
          <w:rFonts w:ascii="Arial" w:hAnsi="Arial" w:cs="Arial"/>
          <w:sz w:val="24"/>
          <w:szCs w:val="24"/>
        </w:rPr>
        <w:t xml:space="preserve"> </w:t>
      </w:r>
      <w:r w:rsidRPr="00CD592E">
        <w:rPr>
          <w:rFonts w:ascii="Arial" w:hAnsi="Arial" w:cs="Arial"/>
          <w:sz w:val="24"/>
          <w:szCs w:val="24"/>
        </w:rPr>
        <w:t>(Accessed: 6 February 2023).</w:t>
      </w:r>
    </w:p>
    <w:p w14:paraId="2765713E"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Tovey, H. (2008). </w:t>
      </w:r>
      <w:r w:rsidRPr="00CD592E">
        <w:rPr>
          <w:rFonts w:ascii="Arial" w:hAnsi="Arial" w:cs="Arial"/>
          <w:i/>
          <w:sz w:val="24"/>
          <w:szCs w:val="24"/>
        </w:rPr>
        <w:t xml:space="preserve">Playing outdoors: Spaces and places, </w:t>
      </w:r>
      <w:proofErr w:type="gramStart"/>
      <w:r w:rsidRPr="00CD592E">
        <w:rPr>
          <w:rFonts w:ascii="Arial" w:hAnsi="Arial" w:cs="Arial"/>
          <w:i/>
          <w:sz w:val="24"/>
          <w:szCs w:val="24"/>
        </w:rPr>
        <w:t>risk</w:t>
      </w:r>
      <w:proofErr w:type="gramEnd"/>
      <w:r w:rsidRPr="00CD592E">
        <w:rPr>
          <w:rFonts w:ascii="Arial" w:hAnsi="Arial" w:cs="Arial"/>
          <w:i/>
          <w:sz w:val="24"/>
          <w:szCs w:val="24"/>
        </w:rPr>
        <w:t xml:space="preserve"> and challenge</w:t>
      </w:r>
      <w:r w:rsidRPr="00CD592E">
        <w:rPr>
          <w:rFonts w:ascii="Arial" w:hAnsi="Arial" w:cs="Arial"/>
          <w:sz w:val="24"/>
          <w:szCs w:val="24"/>
        </w:rPr>
        <w:t>.</w:t>
      </w:r>
    </w:p>
    <w:p w14:paraId="79B6285E"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Maidenhead, UK: Open University Press.</w:t>
      </w:r>
    </w:p>
    <w:p w14:paraId="5C379DFA" w14:textId="77777777" w:rsidR="00A71294" w:rsidRPr="00CD592E" w:rsidRDefault="00A71294" w:rsidP="00CD755A">
      <w:pPr>
        <w:spacing w:after="0" w:line="360" w:lineRule="auto"/>
        <w:ind w:left="720" w:hanging="720"/>
        <w:rPr>
          <w:rFonts w:ascii="Arial" w:hAnsi="Arial" w:cs="Arial"/>
          <w:sz w:val="24"/>
          <w:szCs w:val="24"/>
        </w:rPr>
      </w:pPr>
    </w:p>
    <w:p w14:paraId="5CB4552A" w14:textId="77777777" w:rsidR="00633A8F"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Tovey, H. (2017). </w:t>
      </w:r>
      <w:r w:rsidRPr="00CD592E">
        <w:rPr>
          <w:rFonts w:ascii="Arial" w:hAnsi="Arial" w:cs="Arial"/>
          <w:i/>
          <w:sz w:val="24"/>
          <w:szCs w:val="24"/>
        </w:rPr>
        <w:t xml:space="preserve">Bringing the </w:t>
      </w:r>
      <w:r w:rsidR="00345ED3" w:rsidRPr="00CD592E">
        <w:rPr>
          <w:rFonts w:ascii="Arial" w:hAnsi="Arial" w:cs="Arial"/>
          <w:i/>
          <w:sz w:val="24"/>
          <w:szCs w:val="24"/>
        </w:rPr>
        <w:t>Froebel</w:t>
      </w:r>
      <w:r w:rsidRPr="00CD592E">
        <w:rPr>
          <w:rFonts w:ascii="Arial" w:hAnsi="Arial" w:cs="Arial"/>
          <w:i/>
          <w:sz w:val="24"/>
          <w:szCs w:val="24"/>
        </w:rPr>
        <w:t xml:space="preserve"> approach to your early years practice</w:t>
      </w:r>
      <w:r w:rsidRPr="00CD592E">
        <w:rPr>
          <w:rFonts w:ascii="Arial" w:hAnsi="Arial" w:cs="Arial"/>
          <w:sz w:val="24"/>
          <w:szCs w:val="24"/>
        </w:rPr>
        <w:t>. New</w:t>
      </w:r>
    </w:p>
    <w:p w14:paraId="0D3401D4"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York,</w:t>
      </w:r>
      <w:r w:rsidR="00633A8F">
        <w:rPr>
          <w:rFonts w:ascii="Arial" w:hAnsi="Arial" w:cs="Arial"/>
          <w:sz w:val="24"/>
          <w:szCs w:val="24"/>
        </w:rPr>
        <w:t xml:space="preserve"> </w:t>
      </w:r>
      <w:r w:rsidRPr="00CD592E">
        <w:rPr>
          <w:rFonts w:ascii="Arial" w:hAnsi="Arial" w:cs="Arial"/>
          <w:sz w:val="24"/>
          <w:szCs w:val="24"/>
        </w:rPr>
        <w:t>NY: Routledge.</w:t>
      </w:r>
    </w:p>
    <w:p w14:paraId="1F36E621" w14:textId="77777777" w:rsidR="00A71294" w:rsidRPr="00CD592E" w:rsidRDefault="00A71294" w:rsidP="00CD755A">
      <w:pPr>
        <w:spacing w:after="0" w:line="360" w:lineRule="auto"/>
        <w:ind w:left="720" w:hanging="720"/>
        <w:rPr>
          <w:rFonts w:ascii="Arial" w:hAnsi="Arial" w:cs="Arial"/>
          <w:iCs/>
          <w:sz w:val="24"/>
          <w:szCs w:val="24"/>
        </w:rPr>
      </w:pPr>
    </w:p>
    <w:p w14:paraId="182737BD"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Cs/>
          <w:sz w:val="24"/>
          <w:szCs w:val="24"/>
        </w:rPr>
        <w:lastRenderedPageBreak/>
        <w:t xml:space="preserve">UNICEF. (2022). </w:t>
      </w:r>
      <w:r w:rsidRPr="00CD592E">
        <w:rPr>
          <w:rFonts w:ascii="Arial" w:hAnsi="Arial" w:cs="Arial"/>
          <w:i/>
          <w:sz w:val="24"/>
          <w:szCs w:val="24"/>
        </w:rPr>
        <w:t>UN Convention on the rights of the child</w:t>
      </w:r>
      <w:r w:rsidRPr="00CD592E">
        <w:rPr>
          <w:rFonts w:ascii="Arial" w:hAnsi="Arial" w:cs="Arial"/>
          <w:sz w:val="24"/>
          <w:szCs w:val="24"/>
        </w:rPr>
        <w:t>. Available at:</w:t>
      </w:r>
    </w:p>
    <w:p w14:paraId="33920688"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https://www.unicef.org.uk/what-we-do/un-convention-child-rights  </w:t>
      </w:r>
    </w:p>
    <w:p w14:paraId="04116414"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(Accessed: February 6, 2023).</w:t>
      </w:r>
    </w:p>
    <w:p w14:paraId="2A39107C" w14:textId="77777777" w:rsidR="00A71294" w:rsidRPr="00CD592E" w:rsidRDefault="00A71294" w:rsidP="00CD755A">
      <w:pPr>
        <w:spacing w:after="0" w:line="360" w:lineRule="auto"/>
        <w:ind w:left="720" w:hanging="720"/>
        <w:rPr>
          <w:rFonts w:ascii="Arial" w:hAnsi="Arial" w:cs="Arial"/>
          <w:sz w:val="24"/>
          <w:szCs w:val="24"/>
        </w:rPr>
      </w:pPr>
    </w:p>
    <w:p w14:paraId="6A3A27E1"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Underly, J.K. (2021). </w:t>
      </w:r>
      <w:r w:rsidRPr="00CD592E">
        <w:rPr>
          <w:rFonts w:ascii="Arial" w:hAnsi="Arial" w:cs="Arial"/>
          <w:i/>
          <w:sz w:val="24"/>
          <w:szCs w:val="24"/>
        </w:rPr>
        <w:t>Guiding principle 4: Learning is a collaborative responsibility.</w:t>
      </w:r>
    </w:p>
    <w:p w14:paraId="5418E3D7" w14:textId="77777777" w:rsidR="00A71294" w:rsidRPr="00FA6F85"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Wisconsin Government. Available at:</w:t>
      </w:r>
      <w:r w:rsidR="00FA6F85">
        <w:rPr>
          <w:rFonts w:ascii="Arial" w:hAnsi="Arial" w:cs="Arial"/>
          <w:sz w:val="24"/>
          <w:szCs w:val="24"/>
        </w:rPr>
        <w:t xml:space="preserve"> </w:t>
      </w:r>
      <w:hyperlink r:id="rId41" w:history="1">
        <w:r w:rsidR="00FA6F85" w:rsidRPr="00FA6F85">
          <w:rPr>
            <w:rStyle w:val="Hyperlink"/>
            <w:rFonts w:ascii="Arial" w:hAnsi="Arial" w:cs="Arial"/>
            <w:sz w:val="24"/>
            <w:szCs w:val="24"/>
          </w:rPr>
          <w:t>guiding-principles4.pdf (wi.gov)</w:t>
        </w:r>
      </w:hyperlink>
    </w:p>
    <w:p w14:paraId="59E987AB"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(Accessed: February 13, 2023).</w:t>
      </w:r>
    </w:p>
    <w:p w14:paraId="6F069FC8" w14:textId="77777777" w:rsidR="00A71294" w:rsidRPr="00CD592E" w:rsidRDefault="00A71294" w:rsidP="00CD755A">
      <w:pPr>
        <w:spacing w:after="0" w:line="360" w:lineRule="auto"/>
        <w:ind w:left="720" w:hanging="720"/>
        <w:rPr>
          <w:rFonts w:ascii="Arial" w:hAnsi="Arial" w:cs="Arial"/>
          <w:iCs/>
          <w:sz w:val="24"/>
          <w:szCs w:val="24"/>
        </w:rPr>
      </w:pPr>
    </w:p>
    <w:p w14:paraId="6C2CB4BD"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iCs/>
          <w:sz w:val="24"/>
          <w:szCs w:val="24"/>
        </w:rPr>
        <w:t xml:space="preserve">Welsh Government. (2014). </w:t>
      </w:r>
      <w:r w:rsidRPr="00CD592E">
        <w:rPr>
          <w:rFonts w:ascii="Arial" w:hAnsi="Arial" w:cs="Arial"/>
          <w:i/>
          <w:sz w:val="24"/>
          <w:szCs w:val="24"/>
        </w:rPr>
        <w:t>Wales: A play friendly country</w:t>
      </w:r>
      <w:r w:rsidRPr="00CD592E">
        <w:rPr>
          <w:rFonts w:ascii="Arial" w:hAnsi="Arial" w:cs="Arial"/>
          <w:sz w:val="24"/>
          <w:szCs w:val="24"/>
        </w:rPr>
        <w:t>. Available</w:t>
      </w:r>
    </w:p>
    <w:p w14:paraId="0A1EA4E2"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at: </w:t>
      </w:r>
      <w:hyperlink r:id="rId42" w:history="1">
        <w:r w:rsidRPr="00CD592E">
          <w:rPr>
            <w:rStyle w:val="Hyperlink"/>
            <w:rFonts w:ascii="Arial" w:hAnsi="Arial" w:cs="Arial"/>
            <w:sz w:val="24"/>
            <w:szCs w:val="24"/>
          </w:rPr>
          <w:t>https://www.gov.wales/wales-play-friendly-country</w:t>
        </w:r>
      </w:hyperlink>
      <w:r w:rsidRPr="00CD592E">
        <w:rPr>
          <w:rFonts w:ascii="Arial" w:hAnsi="Arial" w:cs="Arial"/>
          <w:sz w:val="24"/>
          <w:szCs w:val="24"/>
        </w:rPr>
        <w:t xml:space="preserve">  (Accessed: 6 February 2023).</w:t>
      </w:r>
    </w:p>
    <w:p w14:paraId="54A82D12" w14:textId="77777777" w:rsidR="00A71294" w:rsidRPr="00CD592E" w:rsidRDefault="00A71294" w:rsidP="00CD755A">
      <w:pPr>
        <w:spacing w:after="0" w:line="360" w:lineRule="auto"/>
        <w:ind w:left="720" w:hanging="720"/>
        <w:rPr>
          <w:rFonts w:ascii="Arial" w:hAnsi="Arial" w:cs="Arial"/>
          <w:sz w:val="24"/>
          <w:szCs w:val="24"/>
        </w:rPr>
      </w:pPr>
    </w:p>
    <w:p w14:paraId="52D5E381" w14:textId="77777777" w:rsidR="008C1B76"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 xml:space="preserve">Whitbread, D. </w:t>
      </w:r>
      <w:r w:rsidRPr="00CD592E">
        <w:rPr>
          <w:rFonts w:ascii="Arial" w:hAnsi="Arial" w:cs="Arial"/>
          <w:i/>
          <w:sz w:val="24"/>
          <w:szCs w:val="24"/>
        </w:rPr>
        <w:t>et al.</w:t>
      </w:r>
      <w:r w:rsidRPr="00CD592E">
        <w:rPr>
          <w:rFonts w:ascii="Arial" w:hAnsi="Arial" w:cs="Arial"/>
          <w:sz w:val="24"/>
          <w:szCs w:val="24"/>
        </w:rPr>
        <w:t xml:space="preserve"> (2012). </w:t>
      </w:r>
      <w:r w:rsidRPr="00CD592E">
        <w:rPr>
          <w:rFonts w:ascii="Arial" w:hAnsi="Arial" w:cs="Arial"/>
          <w:i/>
          <w:sz w:val="24"/>
          <w:szCs w:val="24"/>
        </w:rPr>
        <w:t>The importance of pla</w:t>
      </w:r>
      <w:r w:rsidR="008C1B76">
        <w:rPr>
          <w:rFonts w:ascii="Arial" w:hAnsi="Arial" w:cs="Arial"/>
          <w:i/>
          <w:sz w:val="24"/>
          <w:szCs w:val="24"/>
        </w:rPr>
        <w:t>y.</w:t>
      </w:r>
      <w:r w:rsidR="008C1B76">
        <w:rPr>
          <w:rFonts w:ascii="Arial" w:hAnsi="Arial" w:cs="Arial"/>
          <w:sz w:val="24"/>
          <w:szCs w:val="24"/>
        </w:rPr>
        <w:t xml:space="preserve"> </w:t>
      </w:r>
      <w:r w:rsidRPr="00CD592E">
        <w:rPr>
          <w:rFonts w:ascii="Arial" w:hAnsi="Arial" w:cs="Arial"/>
          <w:sz w:val="24"/>
          <w:szCs w:val="24"/>
        </w:rPr>
        <w:t>Available at:</w:t>
      </w:r>
    </w:p>
    <w:p w14:paraId="7285AF24" w14:textId="77777777" w:rsidR="00A71294" w:rsidRPr="00CD592E" w:rsidRDefault="008C1B76" w:rsidP="00CD755A">
      <w:pPr>
        <w:spacing w:after="0" w:line="360" w:lineRule="auto"/>
        <w:ind w:left="720" w:hanging="720"/>
        <w:rPr>
          <w:rFonts w:ascii="Arial" w:hAnsi="Arial" w:cs="Arial"/>
          <w:sz w:val="24"/>
          <w:szCs w:val="24"/>
        </w:rPr>
      </w:pPr>
      <w:hyperlink r:id="rId43" w:history="1">
        <w:r w:rsidRPr="00A062D6">
          <w:rPr>
            <w:rStyle w:val="Hyperlink"/>
            <w:rFonts w:ascii="Arial" w:hAnsi="Arial" w:cs="Arial"/>
            <w:sz w:val="24"/>
            <w:szCs w:val="24"/>
          </w:rPr>
          <w:t>https://www.researchgate.net/publication/3</w:t>
        </w:r>
        <w:r w:rsidRPr="00A062D6">
          <w:rPr>
            <w:rStyle w:val="Hyperlink"/>
            <w:rFonts w:ascii="Arial" w:hAnsi="Arial" w:cs="Arial"/>
            <w:sz w:val="24"/>
            <w:szCs w:val="24"/>
          </w:rPr>
          <w:t>4</w:t>
        </w:r>
        <w:r w:rsidRPr="00A062D6">
          <w:rPr>
            <w:rStyle w:val="Hyperlink"/>
            <w:rFonts w:ascii="Arial" w:hAnsi="Arial" w:cs="Arial"/>
            <w:sz w:val="24"/>
            <w:szCs w:val="24"/>
          </w:rPr>
          <w:t>0137325</w:t>
        </w:r>
      </w:hyperlink>
      <w:r w:rsidR="00A71294" w:rsidRPr="00CD592E">
        <w:rPr>
          <w:rFonts w:ascii="Arial" w:hAnsi="Arial" w:cs="Arial"/>
          <w:sz w:val="24"/>
          <w:szCs w:val="24"/>
        </w:rPr>
        <w:t xml:space="preserve"> (Accessed: 3 March 2023).</w:t>
      </w:r>
    </w:p>
    <w:p w14:paraId="0D9CEBC5" w14:textId="77777777" w:rsidR="00A71294" w:rsidRPr="00CD592E" w:rsidRDefault="00A71294" w:rsidP="00CD755A">
      <w:pPr>
        <w:spacing w:after="0" w:line="360" w:lineRule="auto"/>
        <w:ind w:left="720" w:hanging="720"/>
        <w:rPr>
          <w:rFonts w:ascii="Arial" w:hAnsi="Arial" w:cs="Arial"/>
          <w:sz w:val="24"/>
          <w:szCs w:val="24"/>
        </w:rPr>
      </w:pPr>
    </w:p>
    <w:p w14:paraId="580DA96D" w14:textId="77777777" w:rsidR="00CD592E" w:rsidRDefault="00A71294" w:rsidP="00CD755A">
      <w:pPr>
        <w:spacing w:after="0" w:line="360" w:lineRule="auto"/>
        <w:ind w:left="720" w:hanging="720"/>
        <w:rPr>
          <w:rFonts w:ascii="Arial" w:hAnsi="Arial" w:cs="Arial"/>
          <w:sz w:val="24"/>
          <w:szCs w:val="24"/>
        </w:rPr>
      </w:pPr>
      <w:proofErr w:type="spellStart"/>
      <w:r w:rsidRPr="00CD592E">
        <w:rPr>
          <w:rFonts w:ascii="Arial" w:hAnsi="Arial" w:cs="Arial"/>
          <w:sz w:val="24"/>
          <w:szCs w:val="24"/>
        </w:rPr>
        <w:t>Whitebread</w:t>
      </w:r>
      <w:proofErr w:type="spellEnd"/>
      <w:r w:rsidRPr="00CD592E">
        <w:rPr>
          <w:rFonts w:ascii="Arial" w:hAnsi="Arial" w:cs="Arial"/>
          <w:sz w:val="24"/>
          <w:szCs w:val="24"/>
        </w:rPr>
        <w:t xml:space="preserve">, D. (2018). “Play: The new renaissance,” </w:t>
      </w:r>
      <w:r w:rsidRPr="00CD592E">
        <w:rPr>
          <w:rFonts w:ascii="Arial" w:hAnsi="Arial" w:cs="Arial"/>
          <w:i/>
          <w:sz w:val="24"/>
          <w:szCs w:val="24"/>
        </w:rPr>
        <w:t>International Journal of Play</w:t>
      </w:r>
      <w:r w:rsidRPr="00CD592E">
        <w:rPr>
          <w:rFonts w:ascii="Arial" w:hAnsi="Arial" w:cs="Arial"/>
          <w:sz w:val="24"/>
          <w:szCs w:val="24"/>
        </w:rPr>
        <w:t>,</w:t>
      </w:r>
    </w:p>
    <w:p w14:paraId="1F2991AB" w14:textId="77777777" w:rsidR="00A71294" w:rsidRPr="00CD592E" w:rsidRDefault="00A71294" w:rsidP="00CD755A">
      <w:pPr>
        <w:spacing w:after="0" w:line="360" w:lineRule="auto"/>
        <w:ind w:left="720" w:hanging="720"/>
        <w:rPr>
          <w:rFonts w:ascii="Arial" w:hAnsi="Arial" w:cs="Arial"/>
          <w:sz w:val="24"/>
          <w:szCs w:val="24"/>
        </w:rPr>
      </w:pPr>
      <w:r w:rsidRPr="00CD592E">
        <w:rPr>
          <w:rFonts w:ascii="Arial" w:hAnsi="Arial" w:cs="Arial"/>
          <w:sz w:val="24"/>
          <w:szCs w:val="24"/>
        </w:rPr>
        <w:t>7(3),</w:t>
      </w:r>
      <w:r w:rsidR="00CD592E">
        <w:rPr>
          <w:rFonts w:ascii="Arial" w:hAnsi="Arial" w:cs="Arial"/>
          <w:sz w:val="24"/>
          <w:szCs w:val="24"/>
        </w:rPr>
        <w:t xml:space="preserve"> </w:t>
      </w:r>
      <w:r w:rsidRPr="00CD592E">
        <w:rPr>
          <w:rFonts w:ascii="Arial" w:hAnsi="Arial" w:cs="Arial"/>
          <w:sz w:val="24"/>
          <w:szCs w:val="24"/>
        </w:rPr>
        <w:t>pp. 237–243. Available at: https://doi.org/10.1080/21594937.2018.1532952.</w:t>
      </w:r>
    </w:p>
    <w:p w14:paraId="18C60326" w14:textId="77777777" w:rsidR="00A71294" w:rsidRPr="00CD592E" w:rsidRDefault="00A71294" w:rsidP="00CD755A">
      <w:pPr>
        <w:spacing w:after="0" w:line="360" w:lineRule="auto"/>
        <w:ind w:left="720" w:hanging="720"/>
        <w:rPr>
          <w:rFonts w:ascii="Arial" w:hAnsi="Arial" w:cs="Arial"/>
          <w:sz w:val="24"/>
          <w:szCs w:val="24"/>
        </w:rPr>
      </w:pPr>
    </w:p>
    <w:p w14:paraId="7F737ADA" w14:textId="77777777" w:rsidR="00A71294" w:rsidRPr="00CD592E" w:rsidRDefault="00A71294" w:rsidP="00CD755A">
      <w:pPr>
        <w:spacing w:after="0" w:line="360" w:lineRule="auto"/>
        <w:ind w:left="720" w:hanging="720"/>
        <w:rPr>
          <w:rFonts w:ascii="Arial" w:hAnsi="Arial" w:cs="Arial"/>
          <w:sz w:val="24"/>
          <w:szCs w:val="24"/>
        </w:rPr>
      </w:pPr>
      <w:proofErr w:type="spellStart"/>
      <w:r w:rsidRPr="00CD592E">
        <w:rPr>
          <w:rFonts w:ascii="Arial" w:hAnsi="Arial" w:cs="Arial"/>
          <w:sz w:val="24"/>
          <w:szCs w:val="24"/>
        </w:rPr>
        <w:t>Zosh</w:t>
      </w:r>
      <w:proofErr w:type="spellEnd"/>
      <w:r w:rsidRPr="00CD592E">
        <w:rPr>
          <w:rFonts w:ascii="Arial" w:hAnsi="Arial" w:cs="Arial"/>
          <w:sz w:val="24"/>
          <w:szCs w:val="24"/>
        </w:rPr>
        <w:t xml:space="preserve">, J. </w:t>
      </w:r>
      <w:r w:rsidRPr="00CD592E">
        <w:rPr>
          <w:rFonts w:ascii="Arial" w:hAnsi="Arial" w:cs="Arial"/>
          <w:i/>
          <w:sz w:val="24"/>
          <w:szCs w:val="24"/>
        </w:rPr>
        <w:t>et al.</w:t>
      </w:r>
      <w:r w:rsidRPr="00CD592E">
        <w:rPr>
          <w:rFonts w:ascii="Arial" w:hAnsi="Arial" w:cs="Arial"/>
          <w:sz w:val="24"/>
          <w:szCs w:val="24"/>
        </w:rPr>
        <w:t xml:space="preserve"> (2017). </w:t>
      </w:r>
      <w:r w:rsidRPr="00CD592E">
        <w:rPr>
          <w:rFonts w:ascii="Arial" w:hAnsi="Arial" w:cs="Arial"/>
          <w:i/>
          <w:sz w:val="24"/>
          <w:szCs w:val="24"/>
        </w:rPr>
        <w:t>The scientific case for learning through play</w:t>
      </w:r>
      <w:r w:rsidRPr="00CD592E">
        <w:rPr>
          <w:rFonts w:ascii="Arial" w:hAnsi="Arial" w:cs="Arial"/>
          <w:sz w:val="24"/>
          <w:szCs w:val="24"/>
        </w:rPr>
        <w:t>. Available at:</w:t>
      </w:r>
    </w:p>
    <w:p w14:paraId="0C3D0A4A" w14:textId="77777777" w:rsidR="00A71294" w:rsidRPr="00CD592E" w:rsidRDefault="00A71294" w:rsidP="00CD755A">
      <w:pPr>
        <w:spacing w:after="0" w:line="360" w:lineRule="auto"/>
        <w:rPr>
          <w:rFonts w:ascii="Arial" w:hAnsi="Arial" w:cs="Arial"/>
          <w:sz w:val="24"/>
          <w:szCs w:val="24"/>
        </w:rPr>
      </w:pPr>
      <w:r w:rsidRPr="00CD592E">
        <w:rPr>
          <w:rFonts w:ascii="Arial" w:hAnsi="Arial" w:cs="Arial"/>
          <w:sz w:val="24"/>
          <w:szCs w:val="24"/>
        </w:rPr>
        <w:t>https://learningthroughplay.com/explore-the-research/the-scientific-case-for-learning-through-play (Accessed: 1 March 2023).</w:t>
      </w:r>
    </w:p>
    <w:p w14:paraId="1CC06D8F" w14:textId="77777777" w:rsidR="007F0FD4" w:rsidRPr="00CD592E" w:rsidRDefault="007F0FD4">
      <w:pPr>
        <w:rPr>
          <w:rFonts w:ascii="Arial" w:hAnsi="Arial" w:cs="Arial"/>
          <w:sz w:val="24"/>
          <w:szCs w:val="24"/>
        </w:rPr>
      </w:pPr>
    </w:p>
    <w:sectPr w:rsidR="007F0FD4" w:rsidRPr="00CD592E">
      <w:head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54027" w14:textId="77777777" w:rsidR="00D00695" w:rsidRDefault="00D00695" w:rsidP="00C87A02">
      <w:pPr>
        <w:spacing w:after="0" w:line="240" w:lineRule="auto"/>
      </w:pPr>
      <w:r>
        <w:separator/>
      </w:r>
    </w:p>
  </w:endnote>
  <w:endnote w:type="continuationSeparator" w:id="0">
    <w:p w14:paraId="11FCEBA4" w14:textId="77777777" w:rsidR="00D00695" w:rsidRDefault="00D00695" w:rsidP="00C87A02">
      <w:pPr>
        <w:spacing w:after="0" w:line="240" w:lineRule="auto"/>
      </w:pPr>
      <w:r>
        <w:continuationSeparator/>
      </w:r>
    </w:p>
  </w:endnote>
  <w:endnote w:type="continuationNotice" w:id="1">
    <w:p w14:paraId="2CCFE8ED" w14:textId="77777777" w:rsidR="00D00695" w:rsidRDefault="00D006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Menlo">
    <w:charset w:val="00"/>
    <w:family w:val="swiss"/>
    <w:pitch w:val="fixed"/>
    <w:sig w:usb0="E60022FF" w:usb1="D200F9FB" w:usb2="02000028"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7D507" w14:textId="77777777" w:rsidR="00D00695" w:rsidRDefault="00D00695" w:rsidP="00C87A02">
      <w:pPr>
        <w:spacing w:after="0" w:line="240" w:lineRule="auto"/>
      </w:pPr>
      <w:r>
        <w:separator/>
      </w:r>
    </w:p>
  </w:footnote>
  <w:footnote w:type="continuationSeparator" w:id="0">
    <w:p w14:paraId="0F303CA5" w14:textId="77777777" w:rsidR="00D00695" w:rsidRDefault="00D00695" w:rsidP="00C87A02">
      <w:pPr>
        <w:spacing w:after="0" w:line="240" w:lineRule="auto"/>
      </w:pPr>
      <w:r>
        <w:continuationSeparator/>
      </w:r>
    </w:p>
  </w:footnote>
  <w:footnote w:type="continuationNotice" w:id="1">
    <w:p w14:paraId="54001BAF" w14:textId="77777777" w:rsidR="00D00695" w:rsidRDefault="00D006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A4087" w14:textId="77777777" w:rsidR="004B50E3" w:rsidRDefault="00C35120">
    <w:pPr>
      <w:pStyle w:val="Header"/>
    </w:pPr>
    <w:r>
      <w:t>Student Name:</w:t>
    </w:r>
    <w:r w:rsidR="008455DA">
      <w:t xml:space="preserve"> - </w:t>
    </w:r>
    <w:r>
      <w:t xml:space="preserve">Angela </w:t>
    </w:r>
    <w:r w:rsidRPr="00C35120">
      <w:rPr>
        <w:b/>
        <w:bCs/>
      </w:rPr>
      <w:t>Linsey</w:t>
    </w:r>
    <w:r>
      <w:t xml:space="preserve"> Smith</w:t>
    </w:r>
    <w:r w:rsidR="008455DA">
      <w:tab/>
    </w:r>
    <w:r w:rsidR="004B50E3">
      <w:t xml:space="preserve">            </w:t>
    </w:r>
    <w:r w:rsidR="00055E78">
      <w:t xml:space="preserve">Student </w:t>
    </w:r>
    <w:r w:rsidR="00B36BCE">
      <w:t>No: -</w:t>
    </w:r>
    <w:r w:rsidR="00055E78">
      <w:t xml:space="preserve">  </w:t>
    </w:r>
    <w:r w:rsidR="00D762B0">
      <w:t>2207832</w:t>
    </w:r>
    <w:r w:rsidR="004B50E3">
      <w:tab/>
    </w:r>
    <w:r w:rsidR="006246A6">
      <w:t>Module No:</w:t>
    </w:r>
    <w:r w:rsidR="00B36BCE">
      <w:t xml:space="preserve"> </w:t>
    </w:r>
    <w:r w:rsidR="006246A6">
      <w:t>- ECEY</w:t>
    </w:r>
    <w:r w:rsidR="00B36BCE">
      <w:t>400</w:t>
    </w:r>
    <w:r w:rsidR="004B50E3">
      <w:t xml:space="preserve">   </w:t>
    </w:r>
  </w:p>
  <w:p w14:paraId="634A5900" w14:textId="77777777" w:rsidR="00C87A02" w:rsidRPr="00C87A02" w:rsidRDefault="008455DA">
    <w:pPr>
      <w:pStyle w:val="Header"/>
    </w:pPr>
    <w:r>
      <w:t xml:space="preserve">Module Name: - </w:t>
    </w:r>
    <w:r w:rsidR="00A34DA2">
      <w:t>Children’s Play</w:t>
    </w:r>
    <w:r w:rsidR="004B50E3">
      <w:t>: Theory &amp; Practice</w:t>
    </w:r>
    <w:r w:rsidR="004B50E3">
      <w:tab/>
    </w:r>
    <w:r w:rsidR="004B50E3">
      <w:tab/>
    </w:r>
    <w:r w:rsidR="00B36BCE">
      <w:t>Word Count: -</w:t>
    </w:r>
    <w:r w:rsidR="001B1EB8">
      <w:t xml:space="preserve"> 32</w:t>
    </w:r>
    <w:r w:rsidR="00BC7EED">
      <w:t>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A02"/>
    <w:rsid w:val="0000669B"/>
    <w:rsid w:val="00007221"/>
    <w:rsid w:val="0001614B"/>
    <w:rsid w:val="000231D1"/>
    <w:rsid w:val="00025859"/>
    <w:rsid w:val="000319B7"/>
    <w:rsid w:val="000350D5"/>
    <w:rsid w:val="00036CBC"/>
    <w:rsid w:val="00037096"/>
    <w:rsid w:val="00040BBB"/>
    <w:rsid w:val="00043C6D"/>
    <w:rsid w:val="00045488"/>
    <w:rsid w:val="000463E3"/>
    <w:rsid w:val="00052A08"/>
    <w:rsid w:val="00055E78"/>
    <w:rsid w:val="00065F8A"/>
    <w:rsid w:val="0007433E"/>
    <w:rsid w:val="00076840"/>
    <w:rsid w:val="00086529"/>
    <w:rsid w:val="00091514"/>
    <w:rsid w:val="000965F9"/>
    <w:rsid w:val="000A2E99"/>
    <w:rsid w:val="000A748B"/>
    <w:rsid w:val="000B337D"/>
    <w:rsid w:val="000B5273"/>
    <w:rsid w:val="000B635D"/>
    <w:rsid w:val="000B6871"/>
    <w:rsid w:val="000C1F5C"/>
    <w:rsid w:val="000D19AE"/>
    <w:rsid w:val="000D220D"/>
    <w:rsid w:val="000D68D0"/>
    <w:rsid w:val="000D718E"/>
    <w:rsid w:val="000F53A2"/>
    <w:rsid w:val="00100027"/>
    <w:rsid w:val="00100155"/>
    <w:rsid w:val="00120289"/>
    <w:rsid w:val="00130E22"/>
    <w:rsid w:val="00132BD3"/>
    <w:rsid w:val="001403A7"/>
    <w:rsid w:val="0014686E"/>
    <w:rsid w:val="00147278"/>
    <w:rsid w:val="001473AA"/>
    <w:rsid w:val="0015052C"/>
    <w:rsid w:val="00164716"/>
    <w:rsid w:val="00165362"/>
    <w:rsid w:val="001746A3"/>
    <w:rsid w:val="001754DB"/>
    <w:rsid w:val="00184244"/>
    <w:rsid w:val="001A7643"/>
    <w:rsid w:val="001B1EB8"/>
    <w:rsid w:val="001B5561"/>
    <w:rsid w:val="001C5F0C"/>
    <w:rsid w:val="001D49C1"/>
    <w:rsid w:val="001E1B58"/>
    <w:rsid w:val="001F6C35"/>
    <w:rsid w:val="00201B7E"/>
    <w:rsid w:val="002111E6"/>
    <w:rsid w:val="00221EB5"/>
    <w:rsid w:val="00225181"/>
    <w:rsid w:val="00225E82"/>
    <w:rsid w:val="002270CB"/>
    <w:rsid w:val="0022731B"/>
    <w:rsid w:val="00231791"/>
    <w:rsid w:val="00236EA1"/>
    <w:rsid w:val="00243B98"/>
    <w:rsid w:val="00251115"/>
    <w:rsid w:val="002535F4"/>
    <w:rsid w:val="002939CC"/>
    <w:rsid w:val="002C4971"/>
    <w:rsid w:val="002C4985"/>
    <w:rsid w:val="002D4940"/>
    <w:rsid w:val="002D7A29"/>
    <w:rsid w:val="002E40D8"/>
    <w:rsid w:val="002E4127"/>
    <w:rsid w:val="002F1D91"/>
    <w:rsid w:val="003044FD"/>
    <w:rsid w:val="00314D75"/>
    <w:rsid w:val="00326387"/>
    <w:rsid w:val="00334DAE"/>
    <w:rsid w:val="00344C1C"/>
    <w:rsid w:val="00345ED3"/>
    <w:rsid w:val="00355D7C"/>
    <w:rsid w:val="00364039"/>
    <w:rsid w:val="00370062"/>
    <w:rsid w:val="0037378E"/>
    <w:rsid w:val="0037609B"/>
    <w:rsid w:val="00376DB6"/>
    <w:rsid w:val="003924DE"/>
    <w:rsid w:val="003A1867"/>
    <w:rsid w:val="003B1748"/>
    <w:rsid w:val="003B6211"/>
    <w:rsid w:val="003B6C62"/>
    <w:rsid w:val="003C677B"/>
    <w:rsid w:val="003D0AD8"/>
    <w:rsid w:val="003D5972"/>
    <w:rsid w:val="003D6034"/>
    <w:rsid w:val="003E29CA"/>
    <w:rsid w:val="003F6D5C"/>
    <w:rsid w:val="004177BC"/>
    <w:rsid w:val="0043330E"/>
    <w:rsid w:val="00457633"/>
    <w:rsid w:val="00462994"/>
    <w:rsid w:val="00466B01"/>
    <w:rsid w:val="00466E1D"/>
    <w:rsid w:val="00480E15"/>
    <w:rsid w:val="004820C3"/>
    <w:rsid w:val="00483635"/>
    <w:rsid w:val="00485977"/>
    <w:rsid w:val="00490D7A"/>
    <w:rsid w:val="00492BCC"/>
    <w:rsid w:val="00494325"/>
    <w:rsid w:val="00494BB3"/>
    <w:rsid w:val="004A2DEB"/>
    <w:rsid w:val="004B331D"/>
    <w:rsid w:val="004B50E3"/>
    <w:rsid w:val="004B7B02"/>
    <w:rsid w:val="004F0E39"/>
    <w:rsid w:val="00500A13"/>
    <w:rsid w:val="005014A3"/>
    <w:rsid w:val="005132BA"/>
    <w:rsid w:val="005140E3"/>
    <w:rsid w:val="00522226"/>
    <w:rsid w:val="005225E1"/>
    <w:rsid w:val="00524EFA"/>
    <w:rsid w:val="00525348"/>
    <w:rsid w:val="00533EB9"/>
    <w:rsid w:val="005525C8"/>
    <w:rsid w:val="00554BBC"/>
    <w:rsid w:val="00554F72"/>
    <w:rsid w:val="00563D6A"/>
    <w:rsid w:val="00581841"/>
    <w:rsid w:val="00581F20"/>
    <w:rsid w:val="005823B6"/>
    <w:rsid w:val="005823F1"/>
    <w:rsid w:val="005A381C"/>
    <w:rsid w:val="005B2570"/>
    <w:rsid w:val="005C6BF7"/>
    <w:rsid w:val="005E3444"/>
    <w:rsid w:val="00605896"/>
    <w:rsid w:val="0060665C"/>
    <w:rsid w:val="006157C4"/>
    <w:rsid w:val="006246A6"/>
    <w:rsid w:val="0063233F"/>
    <w:rsid w:val="00633A8F"/>
    <w:rsid w:val="00634B07"/>
    <w:rsid w:val="00636F76"/>
    <w:rsid w:val="0064258C"/>
    <w:rsid w:val="00674911"/>
    <w:rsid w:val="00682EB7"/>
    <w:rsid w:val="00684C58"/>
    <w:rsid w:val="00685CC3"/>
    <w:rsid w:val="006A0F5E"/>
    <w:rsid w:val="006B6102"/>
    <w:rsid w:val="006C2322"/>
    <w:rsid w:val="006E1BB2"/>
    <w:rsid w:val="006E1C31"/>
    <w:rsid w:val="006E20DF"/>
    <w:rsid w:val="006E6CE0"/>
    <w:rsid w:val="006F64FD"/>
    <w:rsid w:val="00700F11"/>
    <w:rsid w:val="00703732"/>
    <w:rsid w:val="00711E53"/>
    <w:rsid w:val="007156D9"/>
    <w:rsid w:val="007264D4"/>
    <w:rsid w:val="007506D7"/>
    <w:rsid w:val="00754FEE"/>
    <w:rsid w:val="007868CA"/>
    <w:rsid w:val="007A3372"/>
    <w:rsid w:val="007B2BE0"/>
    <w:rsid w:val="007B4723"/>
    <w:rsid w:val="007B55A5"/>
    <w:rsid w:val="007B5EDA"/>
    <w:rsid w:val="007C2BB2"/>
    <w:rsid w:val="007C2DD9"/>
    <w:rsid w:val="007D096C"/>
    <w:rsid w:val="007D2412"/>
    <w:rsid w:val="007D2E97"/>
    <w:rsid w:val="007E2EFF"/>
    <w:rsid w:val="007F0FD4"/>
    <w:rsid w:val="00801726"/>
    <w:rsid w:val="00801834"/>
    <w:rsid w:val="008103D7"/>
    <w:rsid w:val="00816960"/>
    <w:rsid w:val="0082435A"/>
    <w:rsid w:val="00831FC1"/>
    <w:rsid w:val="00832B85"/>
    <w:rsid w:val="008455DA"/>
    <w:rsid w:val="00845CB2"/>
    <w:rsid w:val="00860A8D"/>
    <w:rsid w:val="00862986"/>
    <w:rsid w:val="008648E4"/>
    <w:rsid w:val="0087077A"/>
    <w:rsid w:val="00872812"/>
    <w:rsid w:val="00874946"/>
    <w:rsid w:val="00876812"/>
    <w:rsid w:val="00886B48"/>
    <w:rsid w:val="008B4BAA"/>
    <w:rsid w:val="008C0705"/>
    <w:rsid w:val="008C1B76"/>
    <w:rsid w:val="008D6676"/>
    <w:rsid w:val="008D68C3"/>
    <w:rsid w:val="008E32CA"/>
    <w:rsid w:val="008E6CF1"/>
    <w:rsid w:val="008F5738"/>
    <w:rsid w:val="009022D7"/>
    <w:rsid w:val="00912570"/>
    <w:rsid w:val="00921629"/>
    <w:rsid w:val="00926063"/>
    <w:rsid w:val="0092695C"/>
    <w:rsid w:val="00952CAF"/>
    <w:rsid w:val="00952F0F"/>
    <w:rsid w:val="00955C0F"/>
    <w:rsid w:val="00957247"/>
    <w:rsid w:val="00962EFE"/>
    <w:rsid w:val="009678EB"/>
    <w:rsid w:val="00973D8C"/>
    <w:rsid w:val="009741F1"/>
    <w:rsid w:val="00975043"/>
    <w:rsid w:val="00975D89"/>
    <w:rsid w:val="00984F45"/>
    <w:rsid w:val="009A1AC8"/>
    <w:rsid w:val="009A33F8"/>
    <w:rsid w:val="009A3C44"/>
    <w:rsid w:val="009A3D0A"/>
    <w:rsid w:val="009A54E7"/>
    <w:rsid w:val="009B2D1B"/>
    <w:rsid w:val="009B656F"/>
    <w:rsid w:val="009B77E9"/>
    <w:rsid w:val="009E32EC"/>
    <w:rsid w:val="009F64C8"/>
    <w:rsid w:val="00A05180"/>
    <w:rsid w:val="00A17F3E"/>
    <w:rsid w:val="00A23758"/>
    <w:rsid w:val="00A245BF"/>
    <w:rsid w:val="00A31DD8"/>
    <w:rsid w:val="00A349E0"/>
    <w:rsid w:val="00A34DA2"/>
    <w:rsid w:val="00A4100D"/>
    <w:rsid w:val="00A41BCA"/>
    <w:rsid w:val="00A42EA3"/>
    <w:rsid w:val="00A448EE"/>
    <w:rsid w:val="00A44B8B"/>
    <w:rsid w:val="00A5285D"/>
    <w:rsid w:val="00A54FD6"/>
    <w:rsid w:val="00A56FAA"/>
    <w:rsid w:val="00A60774"/>
    <w:rsid w:val="00A60F5B"/>
    <w:rsid w:val="00A619DA"/>
    <w:rsid w:val="00A71294"/>
    <w:rsid w:val="00A73F10"/>
    <w:rsid w:val="00A76E35"/>
    <w:rsid w:val="00AA390F"/>
    <w:rsid w:val="00AB26E0"/>
    <w:rsid w:val="00AB54D1"/>
    <w:rsid w:val="00AC2CFB"/>
    <w:rsid w:val="00AD19B5"/>
    <w:rsid w:val="00AD38DA"/>
    <w:rsid w:val="00AD76AF"/>
    <w:rsid w:val="00B02652"/>
    <w:rsid w:val="00B044AC"/>
    <w:rsid w:val="00B0785E"/>
    <w:rsid w:val="00B14219"/>
    <w:rsid w:val="00B1596B"/>
    <w:rsid w:val="00B225EB"/>
    <w:rsid w:val="00B26AF6"/>
    <w:rsid w:val="00B32D6D"/>
    <w:rsid w:val="00B36BCE"/>
    <w:rsid w:val="00B404E4"/>
    <w:rsid w:val="00B42F75"/>
    <w:rsid w:val="00B4481E"/>
    <w:rsid w:val="00B44DAE"/>
    <w:rsid w:val="00B5275F"/>
    <w:rsid w:val="00B53E6B"/>
    <w:rsid w:val="00B541C0"/>
    <w:rsid w:val="00B54EFF"/>
    <w:rsid w:val="00B60350"/>
    <w:rsid w:val="00B608E1"/>
    <w:rsid w:val="00B72083"/>
    <w:rsid w:val="00B76DB6"/>
    <w:rsid w:val="00B81FF0"/>
    <w:rsid w:val="00B84260"/>
    <w:rsid w:val="00B97FD3"/>
    <w:rsid w:val="00BA3A76"/>
    <w:rsid w:val="00BB01B8"/>
    <w:rsid w:val="00BB36E7"/>
    <w:rsid w:val="00BC1906"/>
    <w:rsid w:val="00BC5C8E"/>
    <w:rsid w:val="00BC7EED"/>
    <w:rsid w:val="00BD3FE4"/>
    <w:rsid w:val="00BD6B8F"/>
    <w:rsid w:val="00BD7736"/>
    <w:rsid w:val="00BE2986"/>
    <w:rsid w:val="00BE3742"/>
    <w:rsid w:val="00BE6484"/>
    <w:rsid w:val="00BF29A5"/>
    <w:rsid w:val="00C0045B"/>
    <w:rsid w:val="00C04C03"/>
    <w:rsid w:val="00C0710E"/>
    <w:rsid w:val="00C11F17"/>
    <w:rsid w:val="00C333BE"/>
    <w:rsid w:val="00C34284"/>
    <w:rsid w:val="00C35120"/>
    <w:rsid w:val="00C473BA"/>
    <w:rsid w:val="00C544FA"/>
    <w:rsid w:val="00C774CE"/>
    <w:rsid w:val="00C84372"/>
    <w:rsid w:val="00C87225"/>
    <w:rsid w:val="00C876A2"/>
    <w:rsid w:val="00C87A02"/>
    <w:rsid w:val="00C9151B"/>
    <w:rsid w:val="00C925E4"/>
    <w:rsid w:val="00C926D0"/>
    <w:rsid w:val="00CA2E5E"/>
    <w:rsid w:val="00CA4ABE"/>
    <w:rsid w:val="00CC3EFC"/>
    <w:rsid w:val="00CC71D0"/>
    <w:rsid w:val="00CD3AFD"/>
    <w:rsid w:val="00CD592E"/>
    <w:rsid w:val="00CD5CFB"/>
    <w:rsid w:val="00CD755A"/>
    <w:rsid w:val="00CE2554"/>
    <w:rsid w:val="00CE2BD8"/>
    <w:rsid w:val="00CE7363"/>
    <w:rsid w:val="00D00695"/>
    <w:rsid w:val="00D032E1"/>
    <w:rsid w:val="00D05E43"/>
    <w:rsid w:val="00D13882"/>
    <w:rsid w:val="00D14CA3"/>
    <w:rsid w:val="00D4002F"/>
    <w:rsid w:val="00D43C58"/>
    <w:rsid w:val="00D47601"/>
    <w:rsid w:val="00D627E4"/>
    <w:rsid w:val="00D7533A"/>
    <w:rsid w:val="00D762B0"/>
    <w:rsid w:val="00DB29ED"/>
    <w:rsid w:val="00DC5F73"/>
    <w:rsid w:val="00DD19FB"/>
    <w:rsid w:val="00DD315E"/>
    <w:rsid w:val="00DF1ADE"/>
    <w:rsid w:val="00E06485"/>
    <w:rsid w:val="00E064A4"/>
    <w:rsid w:val="00E11F0D"/>
    <w:rsid w:val="00E12DFC"/>
    <w:rsid w:val="00E173D4"/>
    <w:rsid w:val="00E2425C"/>
    <w:rsid w:val="00E26CC1"/>
    <w:rsid w:val="00E3056D"/>
    <w:rsid w:val="00E317D6"/>
    <w:rsid w:val="00E332BA"/>
    <w:rsid w:val="00E40675"/>
    <w:rsid w:val="00E566F5"/>
    <w:rsid w:val="00E56B4A"/>
    <w:rsid w:val="00E62341"/>
    <w:rsid w:val="00E719A7"/>
    <w:rsid w:val="00E7242D"/>
    <w:rsid w:val="00E8638F"/>
    <w:rsid w:val="00EA1639"/>
    <w:rsid w:val="00EA5E10"/>
    <w:rsid w:val="00EC5EEA"/>
    <w:rsid w:val="00ED4AF4"/>
    <w:rsid w:val="00EE262B"/>
    <w:rsid w:val="00EE26CA"/>
    <w:rsid w:val="00EE44A7"/>
    <w:rsid w:val="00EE5383"/>
    <w:rsid w:val="00EF717D"/>
    <w:rsid w:val="00F05B13"/>
    <w:rsid w:val="00F11527"/>
    <w:rsid w:val="00F2542A"/>
    <w:rsid w:val="00F46831"/>
    <w:rsid w:val="00F63111"/>
    <w:rsid w:val="00F636C8"/>
    <w:rsid w:val="00F6496A"/>
    <w:rsid w:val="00F85B4E"/>
    <w:rsid w:val="00F934D1"/>
    <w:rsid w:val="00F959C0"/>
    <w:rsid w:val="00FA6F85"/>
    <w:rsid w:val="00FA7C43"/>
    <w:rsid w:val="00FB0BFF"/>
    <w:rsid w:val="00FB16D2"/>
    <w:rsid w:val="00FB2669"/>
    <w:rsid w:val="00FB52B2"/>
    <w:rsid w:val="00FD188E"/>
    <w:rsid w:val="00FE326C"/>
    <w:rsid w:val="00FE5B89"/>
    <w:rsid w:val="00FF0925"/>
    <w:rsid w:val="00FF1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16EE8"/>
  <w15:chartTrackingRefBased/>
  <w15:docId w15:val="{4F7829E1-360E-4390-90F1-BE9BB94C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A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7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A02"/>
  </w:style>
  <w:style w:type="paragraph" w:styleId="Footer">
    <w:name w:val="footer"/>
    <w:basedOn w:val="Normal"/>
    <w:link w:val="FooterChar"/>
    <w:uiPriority w:val="99"/>
    <w:unhideWhenUsed/>
    <w:rsid w:val="00C87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A02"/>
  </w:style>
  <w:style w:type="character" w:customStyle="1" w:styleId="ref-lnk">
    <w:name w:val="ref-lnk"/>
    <w:basedOn w:val="DefaultParagraphFont"/>
    <w:rsid w:val="00E12DFC"/>
  </w:style>
  <w:style w:type="character" w:styleId="Hyperlink">
    <w:name w:val="Hyperlink"/>
    <w:basedOn w:val="DefaultParagraphFont"/>
    <w:uiPriority w:val="99"/>
    <w:unhideWhenUsed/>
    <w:rsid w:val="00E12DFC"/>
    <w:rPr>
      <w:color w:val="0000FF"/>
      <w:u w:val="single"/>
    </w:rPr>
  </w:style>
  <w:style w:type="character" w:customStyle="1" w:styleId="off-screen">
    <w:name w:val="off-screen"/>
    <w:basedOn w:val="DefaultParagraphFont"/>
    <w:rsid w:val="00E12DFC"/>
  </w:style>
  <w:style w:type="character" w:styleId="Emphasis">
    <w:name w:val="Emphasis"/>
    <w:basedOn w:val="DefaultParagraphFont"/>
    <w:uiPriority w:val="20"/>
    <w:qFormat/>
    <w:rsid w:val="00634B07"/>
    <w:rPr>
      <w:i/>
      <w:iCs/>
    </w:rPr>
  </w:style>
  <w:style w:type="character" w:styleId="FollowedHyperlink">
    <w:name w:val="FollowedHyperlink"/>
    <w:basedOn w:val="DefaultParagraphFont"/>
    <w:uiPriority w:val="99"/>
    <w:semiHidden/>
    <w:unhideWhenUsed/>
    <w:rsid w:val="00A71294"/>
    <w:rPr>
      <w:color w:val="954F72" w:themeColor="followedHyperlink"/>
      <w:u w:val="single"/>
    </w:rPr>
  </w:style>
  <w:style w:type="character" w:styleId="UnresolvedMention">
    <w:name w:val="Unresolved Mention"/>
    <w:basedOn w:val="DefaultParagraphFont"/>
    <w:uiPriority w:val="99"/>
    <w:semiHidden/>
    <w:unhideWhenUsed/>
    <w:rsid w:val="008C1B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10.1111/j.1099-0860.2011.00357.x" TargetMode="External"/><Relationship Id="rId18" Type="http://schemas.openxmlformats.org/officeDocument/2006/relationships/hyperlink" Target="https://doi.org/10.1111/j.13652214.2012.01405.x" TargetMode="External"/><Relationship Id="rId26" Type="http://schemas.openxmlformats.org/officeDocument/2006/relationships/hyperlink" Target="https://psychology.fas.harvard.edu/people/jerome-bruner" TargetMode="External"/><Relationship Id="rId39" Type="http://schemas.openxmlformats.org/officeDocument/2006/relationships/hyperlink" Target="https://doi.org/10.1080/03057240.2012.690727" TargetMode="External"/><Relationship Id="rId21" Type="http://schemas.openxmlformats.org/officeDocument/2006/relationships/hyperlink" Target="https://courses.lumenlearning.com/suny-lifespandevelopment/chapter/piagets-preoperational-stage-of-cognitive-development/" TargetMode="External"/><Relationship Id="rId34" Type="http://schemas.openxmlformats.org/officeDocument/2006/relationships/hyperlink" Target="https://www.healthline.com/health/childrens-health/cooperative-play" TargetMode="External"/><Relationship Id="rId42" Type="http://schemas.openxmlformats.org/officeDocument/2006/relationships/hyperlink" Target="https://www.gov.wales/wales-play-friendly-country" TargetMode="External"/><Relationship Id="rId7" Type="http://schemas.openxmlformats.org/officeDocument/2006/relationships/hyperlink" Target="https://www.webmd.com/parenting/what-is-cooperative-play" TargetMode="External"/><Relationship Id="rId2" Type="http://schemas.openxmlformats.org/officeDocument/2006/relationships/settings" Target="settings.xml"/><Relationship Id="rId16" Type="http://schemas.openxmlformats.org/officeDocument/2006/relationships/hyperlink" Target="https://www.teachearlyyears.com/nursery-management/view/careful-observations" TargetMode="External"/><Relationship Id="rId29" Type="http://schemas.openxmlformats.org/officeDocument/2006/relationships/hyperlink" Target="https://wellbeingswithalysia.com/stages-of-play" TargetMode="External"/><Relationship Id="rId1" Type="http://schemas.openxmlformats.org/officeDocument/2006/relationships/styles" Target="styles.xml"/><Relationship Id="rId6" Type="http://schemas.openxmlformats.org/officeDocument/2006/relationships/hyperlink" Target="https://edtechbooks.org/studentguide/socioculturalism" TargetMode="External"/><Relationship Id="rId11" Type="http://schemas.openxmlformats.org/officeDocument/2006/relationships/hyperlink" Target="https://helpfulprofessor.com/cooperative-play/" TargetMode="External"/><Relationship Id="rId24" Type="http://schemas.openxmlformats.org/officeDocument/2006/relationships/hyperlink" Target="https://doi.org/10.14324/lre.20.1.40" TargetMode="External"/><Relationship Id="rId32" Type="http://schemas.openxmlformats.org/officeDocument/2006/relationships/hyperlink" Target="https://doi.org/10.1016/j.infbeh.2015.01.002" TargetMode="External"/><Relationship Id="rId37" Type="http://schemas.openxmlformats.org/officeDocument/2006/relationships/hyperlink" Target="https://doi.org/10.1177/1476718x221136472" TargetMode="External"/><Relationship Id="rId40" Type="http://schemas.openxmlformats.org/officeDocument/2006/relationships/hyperlink" Target="https://www.birthto5matters.org.uk/wp-content/uploads/2021/03/Symbolic-play.pdf" TargetMode="Externa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playwales.org.uk/eng" TargetMode="External"/><Relationship Id="rId23" Type="http://schemas.openxmlformats.org/officeDocument/2006/relationships/hyperlink" Target="https://www.earlyyearsmatters.co.uk/eyfs/a-unique-child/play-learning/" TargetMode="External"/><Relationship Id="rId28" Type="http://schemas.openxmlformats.org/officeDocument/2006/relationships/hyperlink" Target="https://doi.org/10.1080/09518398.2020.1828650" TargetMode="External"/><Relationship Id="rId36" Type="http://schemas.openxmlformats.org/officeDocument/2006/relationships/hyperlink" Target="https://fis.carmarthenshire.gov.wales/play/play-policy/" TargetMode="External"/><Relationship Id="rId10" Type="http://schemas.openxmlformats.org/officeDocument/2006/relationships/hyperlink" Target="https://learningjournals.co.uk/what-is-the-leuven-scale-and-how-to-use-it/" TargetMode="External"/><Relationship Id="rId19" Type="http://schemas.openxmlformats.org/officeDocument/2006/relationships/hyperlink" Target="https://doi.org/10.1037/h0100214" TargetMode="External"/><Relationship Id="rId31" Type="http://schemas.openxmlformats.org/officeDocument/2006/relationships/hyperlink" Target="https://empoweredparents.co/holistic-development-examples/" TargetMode="External"/><Relationship Id="rId44"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10.1177/1356336x19835240" TargetMode="External"/><Relationship Id="rId14" Type="http://schemas.openxmlformats.org/officeDocument/2006/relationships/hyperlink" Target="https://www.toyindustries.eu/wp-content/uploads/2010/11/Play-in-childrens-development-health-and-well-being-final.pdf" TargetMode="External"/><Relationship Id="rId22" Type="http://schemas.openxmlformats.org/officeDocument/2006/relationships/hyperlink" Target="https://www.earlyyearsmatters.co.uk/eyfs/a-unique-child/" TargetMode="External"/><Relationship Id="rId27" Type="http://schemas.openxmlformats.org/officeDocument/2006/relationships/hyperlink" Target="https://www.healthline.com/health/childrens-health/symbolic-play" TargetMode="External"/><Relationship Id="rId30" Type="http://schemas.openxmlformats.org/officeDocument/2006/relationships/hyperlink" Target="https://empoweredparents.co/symbolic-play" TargetMode="External"/><Relationship Id="rId35" Type="http://schemas.openxmlformats.org/officeDocument/2006/relationships/hyperlink" Target="https://birthto5matters.org.uk/play" TargetMode="External"/><Relationship Id="rId43" Type="http://schemas.openxmlformats.org/officeDocument/2006/relationships/hyperlink" Target="https://www.researchgate.net/publication/340137325" TargetMode="External"/><Relationship Id="rId8" Type="http://schemas.openxmlformats.org/officeDocument/2006/relationships/hyperlink" Target="https://www.teachearlyyears.com/nurserymanagement/view/making-observations" TargetMode="External"/><Relationship Id="rId3" Type="http://schemas.openxmlformats.org/officeDocument/2006/relationships/webSettings" Target="webSettings.xml"/><Relationship Id="rId12" Type="http://schemas.openxmlformats.org/officeDocument/2006/relationships/hyperlink" Target="https://eric.ed.gov/?id=EJ1023799" TargetMode="External"/><Relationship Id="rId17" Type="http://schemas.openxmlformats.org/officeDocument/2006/relationships/hyperlink" Target="https://www.nidirect.gov.uk/articles/how-play-helps-childrens-development" TargetMode="External"/><Relationship Id="rId25" Type="http://schemas.openxmlformats.org/officeDocument/2006/relationships/hyperlink" Target="https://www.berkshiremontessori.org/msb-blog/self" TargetMode="External"/><Relationship Id="rId33" Type="http://schemas.openxmlformats.org/officeDocument/2006/relationships/hyperlink" Target="https://doi.org/10.1037/h0074524" TargetMode="External"/><Relationship Id="rId38" Type="http://schemas.openxmlformats.org/officeDocument/2006/relationships/hyperlink" Target="https://www.canr.msu.edu/news/the_power_of_play_part_1_stages_of_play" TargetMode="External"/><Relationship Id="rId46" Type="http://schemas.openxmlformats.org/officeDocument/2006/relationships/theme" Target="theme/theme1.xml"/><Relationship Id="rId20" Type="http://schemas.openxmlformats.org/officeDocument/2006/relationships/hyperlink" Target="https://www.youtube.com/watch?v=dSacWWtto4E" TargetMode="External"/><Relationship Id="rId41" Type="http://schemas.openxmlformats.org/officeDocument/2006/relationships/hyperlink" Target="https://dpi.wi.gov/sites/default/files/imce/cal/pdf/guiding-principles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5274</Words>
  <Characters>30067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Linsey Smith</dc:creator>
  <cp:keywords/>
  <dc:description/>
  <cp:lastModifiedBy>Linsey Smith</cp:lastModifiedBy>
  <cp:revision>1</cp:revision>
  <dcterms:created xsi:type="dcterms:W3CDTF">2023-03-03T14:21:00Z</dcterms:created>
  <dcterms:modified xsi:type="dcterms:W3CDTF">2023-03-03T14:22:00Z</dcterms:modified>
</cp:coreProperties>
</file>