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Default="00FF7784" w:rsidP="00340E9A">
      <w:pPr>
        <w:ind w:right="237"/>
        <w:jc w:val="both"/>
        <w:rPr>
          <w:sz w:val="24"/>
          <w:szCs w:val="24"/>
        </w:rPr>
      </w:pPr>
    </w:p>
    <w:p w14:paraId="5D4C1C87" w14:textId="636B4009" w:rsidR="00ED2E52" w:rsidRPr="00A462DA" w:rsidRDefault="00ED2E52" w:rsidP="00ED2E52">
      <w:pPr>
        <w:rPr>
          <w:rFonts w:ascii="Times New Roman" w:hAnsi="Times New Roman" w:cs="Times New Roman"/>
          <w:sz w:val="24"/>
          <w:szCs w:val="24"/>
        </w:rPr>
      </w:pPr>
      <w:r w:rsidRPr="00A462DA">
        <w:rPr>
          <w:rFonts w:ascii="Times New Roman" w:hAnsi="Times New Roman" w:cs="Times New Roman"/>
          <w:sz w:val="24"/>
          <w:szCs w:val="24"/>
        </w:rPr>
        <w:t>The modernisation of British policing has changed a lot over the past decade. This change has been supported by the growing professionalism of UK police forces. The College of Policing is key to this development, it serves as the professional body for policing in England and Wales. This essay evaluates the College’s role in shaping professional standards and practices. It also discusses how, during my final year of probation, I have grown into a modern, professional police officer in line with national strategies. These include the Strategic Policing Requirement (Home Office, 2023), Policing Vision 2025 (NPCC and APCC, 2016), Workforce Transformation 2018 (College of Policing, 2018), and the College of Policing’s 5-Year Strategy (2022-2027). I will use a real-world policing incident to show my learning and personal development.</w:t>
      </w:r>
    </w:p>
    <w:p w14:paraId="71989982" w14:textId="77777777" w:rsidR="00ED2E52" w:rsidRPr="00A462DA" w:rsidRDefault="00ED2E52" w:rsidP="00ED2E52">
      <w:pPr>
        <w:rPr>
          <w:rFonts w:ascii="Times New Roman" w:hAnsi="Times New Roman" w:cs="Times New Roman"/>
          <w:sz w:val="24"/>
          <w:szCs w:val="24"/>
        </w:rPr>
      </w:pPr>
      <w:r w:rsidRPr="00A462DA">
        <w:rPr>
          <w:rFonts w:ascii="Times New Roman" w:hAnsi="Times New Roman" w:cs="Times New Roman"/>
          <w:sz w:val="24"/>
          <w:szCs w:val="24"/>
        </w:rPr>
        <w:t xml:space="preserve">The college of Policing was is established in 2012 and serves a multi-faceted role: it sets the standards for professional practice, accredits training and education within policing, and promotes evidence-based policing and supports leadership development. The College describes it’s mission is to support everyone in policing to reduce crime and keep people safe, guided by the Code of Ethics and the Competency and Values Framework (CVF). A key contribution of the College lies in its standardisation of training through the Police Education Qualifications Framework (PEQF), including the BSc in Professional Policing Practice. By aligning education with operational roles, it has ensured that officers join the profession with a foundation in academic theory, ethical practice, and reflective learning (Holdaway, 2017). This shift towards evidence-based practice represents a major strategic change from </w:t>
      </w:r>
      <w:r w:rsidRPr="00A462DA">
        <w:rPr>
          <w:rFonts w:ascii="Times New Roman" w:hAnsi="Times New Roman" w:cs="Times New Roman"/>
          <w:sz w:val="24"/>
          <w:szCs w:val="24"/>
        </w:rPr>
        <w:lastRenderedPageBreak/>
        <w:t xml:space="preserve">traditional models of experiential learning alone (Sherman, 2013). To assist with leadership development the College offers accredited courses and guidance designed to develop ethical, competent and emotionally intelligent leaders. Within the Colleges’ 5 year strategy (2022), emphasis is placed on wellbeing, diversity and inclusion these are essential for any modern workforce especially thos policing such a dynamic and complex society. </w:t>
      </w:r>
    </w:p>
    <w:p w14:paraId="49B1B51E" w14:textId="7D62DD66" w:rsidR="00ED2E52" w:rsidRPr="00A462DA" w:rsidRDefault="00ED2E52" w:rsidP="00ED2E52">
      <w:pPr>
        <w:rPr>
          <w:rFonts w:ascii="Times New Roman" w:hAnsi="Times New Roman" w:cs="Times New Roman"/>
          <w:sz w:val="24"/>
          <w:szCs w:val="24"/>
        </w:rPr>
      </w:pPr>
      <w:r w:rsidRPr="00A462DA">
        <w:rPr>
          <w:rFonts w:ascii="Times New Roman" w:hAnsi="Times New Roman" w:cs="Times New Roman"/>
          <w:sz w:val="24"/>
          <w:szCs w:val="24"/>
        </w:rPr>
        <w:t>The professionalisation of policing cannot have legitimacy without recognition of the College's broader commitment to CPD, ethical accountability and reflective practice. Such paradigms set policing as a profession, a little like teaching and medicine, where continuing professional development (CPD) is not a luxury but a necessity, indeed a critical constituent, of the role (Brown, 2018). Professionalisation of policing is linked with the College’s drive for the ongoing professional development (part of the ‘CPD’) of officers, an ethical accountability and reflective practice. These frameworks elevate policing to a recognised profession, akin to teaching or medicine, where ongoing learning is not optional but a core responsibility (Brown, 2018).</w:t>
      </w:r>
    </w:p>
    <w:p w14:paraId="417E1FA8" w14:textId="77777777" w:rsidR="00ED2E52" w:rsidRPr="00A462DA" w:rsidRDefault="00ED2E52" w:rsidP="00ED2E52">
      <w:pPr>
        <w:rPr>
          <w:rFonts w:ascii="Times New Roman" w:hAnsi="Times New Roman" w:cs="Times New Roman"/>
          <w:sz w:val="24"/>
          <w:szCs w:val="24"/>
        </w:rPr>
      </w:pPr>
      <w:r w:rsidRPr="00A462DA">
        <w:rPr>
          <w:rFonts w:ascii="Times New Roman" w:hAnsi="Times New Roman" w:cs="Times New Roman"/>
          <w:sz w:val="24"/>
          <w:szCs w:val="24"/>
        </w:rPr>
        <w:t>As I reach the end of my probation period my perspective of my job and the responsibilities associated with it has changed. During my first year, I concentrated on procedural learning, learning the policies and procedures and attempting to put the theory into practice. Instead, this last year I’ve had to take on more responsibility, make more independent decisions, assist those who are newer to the role and review my practice in depth. This transition mirrors the national strategy laid out in the Workforce Transformation Strategy 2018, which encourages officers to become agile, adaptable, and aligned with strategic objectives such as digital transformation, diversity, and ethical leadership (College of Policing, 2018).</w:t>
      </w:r>
    </w:p>
    <w:p w14:paraId="6935F444" w14:textId="5E97B761" w:rsidR="00ED2E52" w:rsidRPr="00A462DA" w:rsidRDefault="00ED2E52" w:rsidP="00ED2E52">
      <w:pPr>
        <w:rPr>
          <w:rFonts w:ascii="Times New Roman" w:hAnsi="Times New Roman" w:cs="Times New Roman"/>
          <w:sz w:val="24"/>
          <w:szCs w:val="24"/>
        </w:rPr>
      </w:pPr>
      <w:r w:rsidRPr="00A462DA">
        <w:rPr>
          <w:rFonts w:ascii="Times New Roman" w:hAnsi="Times New Roman" w:cs="Times New Roman"/>
          <w:sz w:val="24"/>
          <w:szCs w:val="24"/>
        </w:rPr>
        <w:t>The Policing Vision 2025, developed by the National Police Chiefs’ Council (NPCC) and the Association of Police and Crime Commissioners (APCC), is a strategic vision for police forces. It sets out that there are six primary areas of focus: local policing, specialist capabilities, digital policing, workforce, enabling service delivery and governance and accountability (NPCC &amp; APCC, 2016). My role now involves greater emphasis on digital awareness, ethical conduct in the use of social media, and decision-making under pressure. Furthermore I actively engage with CPD opportunities and use my initiative to apply evidence-based approaches in my work. These mirror the professional demands of the College and national police strategic plans.</w:t>
      </w:r>
    </w:p>
    <w:p w14:paraId="6C791188" w14:textId="7ADBF5A2" w:rsidR="00ED2E52" w:rsidRPr="00A462DA" w:rsidRDefault="00ED2E52" w:rsidP="00ED2E52">
      <w:pPr>
        <w:rPr>
          <w:rFonts w:ascii="Times New Roman" w:hAnsi="Times New Roman" w:cs="Times New Roman"/>
          <w:sz w:val="24"/>
          <w:szCs w:val="24"/>
        </w:rPr>
      </w:pPr>
      <w:r w:rsidRPr="00A462DA">
        <w:rPr>
          <w:rFonts w:ascii="Times New Roman" w:hAnsi="Times New Roman" w:cs="Times New Roman"/>
          <w:sz w:val="24"/>
          <w:szCs w:val="24"/>
        </w:rPr>
        <w:t>During my final year of probation I was called to domestic abuse incident that has proved pivotal in my professional development. The call was from a woman who was the victim of coercive control and threats by her ex-partner, following a breach of a non-molestation order. Upon my arrival at the incident, I could immediately see that the victim was visibly traumatised and highly reluctant to talk, with signs of trauma and a clear distrust towards me.</w:t>
      </w:r>
      <w:r>
        <w:rPr>
          <w:rFonts w:ascii="Times New Roman" w:hAnsi="Times New Roman" w:cs="Times New Roman"/>
          <w:sz w:val="24"/>
          <w:szCs w:val="24"/>
        </w:rPr>
        <w:t xml:space="preserve"> </w:t>
      </w:r>
      <w:r w:rsidRPr="00A462DA">
        <w:rPr>
          <w:rFonts w:ascii="Times New Roman" w:hAnsi="Times New Roman" w:cs="Times New Roman"/>
          <w:sz w:val="24"/>
          <w:szCs w:val="24"/>
        </w:rPr>
        <w:t>I initially took a procedural approach by trying to gather facts and to secure disclosure and a statement. However, I quickly realised that the interaction with the victim was deteriorating, using my previous trauma informed practice and strong communication skills I switched to a more victim-centered approach using empathy by allowing the victim space, time and lots of reassurance. By using open body language and active listening I was easily able to build a rapport with the victim and eventually gained her trust. The female victim opened up to me about the ongoing abuse that her partner was subjecting her to and provided me with digital evidence in the form of text and voice messages. The suspect was arrested, charged and remanded to court further securing the victims trust and confidence. This incident required a multitude of skills including exercising leadership at the scene providing direction to my colleagues and ensuring that the victim was safeguarded using the services available at the time (Westmarland &amp; Myhill, 2016). Using a blend of theoretical knowledge, ethical conduct and interpersonal competence which are the hallmarks of a modern police officer as described by the College of Policing (2022).</w:t>
      </w:r>
    </w:p>
    <w:p w14:paraId="2382A83C" w14:textId="54D4981A" w:rsidR="00ED2E52" w:rsidRPr="00A462DA" w:rsidRDefault="00ED2E52" w:rsidP="00ED2E52">
      <w:pPr>
        <w:rPr>
          <w:rFonts w:ascii="Times New Roman" w:hAnsi="Times New Roman" w:cs="Times New Roman"/>
          <w:sz w:val="24"/>
          <w:szCs w:val="24"/>
        </w:rPr>
      </w:pPr>
      <w:r w:rsidRPr="00A462DA">
        <w:rPr>
          <w:rFonts w:ascii="Times New Roman" w:hAnsi="Times New Roman" w:cs="Times New Roman"/>
          <w:sz w:val="24"/>
          <w:szCs w:val="24"/>
        </w:rPr>
        <w:lastRenderedPageBreak/>
        <w:t xml:space="preserve">The incident also highlighted the importance of communication skills and leadership style, both of which are important components of the National Policing Curriculum. At the scene, and subsequently throughout the investigative process, I exhibited transformational leadership by motivating and leading junior colleagues. This included clear delegation, making decisions and providing supportive feedback, consistent with the College’s leadership expectations and the CVF principles (Bass &amp; Riggio, 2006). As I reflected on what happened, I learned the importance of a potential leadership style in a lame duck capacity. I also once at first used a task-oriented approach but then shifted to more supportive </w:t>
      </w:r>
      <w:r>
        <w:rPr>
          <w:rFonts w:ascii="Times New Roman" w:hAnsi="Times New Roman" w:cs="Times New Roman"/>
          <w:sz w:val="24"/>
          <w:szCs w:val="24"/>
        </w:rPr>
        <w:t xml:space="preserve">role including </w:t>
      </w:r>
      <w:r w:rsidRPr="00A462DA">
        <w:rPr>
          <w:rFonts w:ascii="Times New Roman" w:hAnsi="Times New Roman" w:cs="Times New Roman"/>
          <w:sz w:val="24"/>
          <w:szCs w:val="24"/>
        </w:rPr>
        <w:t>leadership and adopting a new way of leading interact</w:t>
      </w:r>
      <w:r>
        <w:rPr>
          <w:rFonts w:ascii="Times New Roman" w:hAnsi="Times New Roman" w:cs="Times New Roman"/>
          <w:sz w:val="24"/>
          <w:szCs w:val="24"/>
        </w:rPr>
        <w:t>ion with</w:t>
      </w:r>
      <w:r w:rsidRPr="00A462DA">
        <w:rPr>
          <w:rFonts w:ascii="Times New Roman" w:hAnsi="Times New Roman" w:cs="Times New Roman"/>
          <w:sz w:val="24"/>
          <w:szCs w:val="24"/>
        </w:rPr>
        <w:t xml:space="preserve"> the victim. This adaptability is essential for leading in emotionally charged and high-risk situations (Goleman, 2000).</w:t>
      </w:r>
    </w:p>
    <w:p w14:paraId="2718E756" w14:textId="35D2446C" w:rsidR="00ED2E52" w:rsidRPr="00A462DA" w:rsidRDefault="00ED2E52" w:rsidP="00ED2E52">
      <w:pPr>
        <w:rPr>
          <w:rFonts w:ascii="Times New Roman" w:hAnsi="Times New Roman" w:cs="Times New Roman"/>
          <w:sz w:val="24"/>
          <w:szCs w:val="24"/>
        </w:rPr>
      </w:pPr>
      <w:r w:rsidRPr="00A462DA">
        <w:rPr>
          <w:rFonts w:ascii="Times New Roman" w:hAnsi="Times New Roman" w:cs="Times New Roman"/>
          <w:sz w:val="24"/>
          <w:szCs w:val="24"/>
        </w:rPr>
        <w:t xml:space="preserve">Coaching and mentoring are identified to be key methods for building a reflective, skilled and flexible police service (College of Policing, 2022). Not only do these types of practices undergird professional growth and development, but they also contribute to a learning organisation and to professional responsibility. Whilst not a formal tutor constable I have taken on an informal mentoring role within my team and draw from the College’s focus on distributed Leadership and peer led learning (College of Policing 2018). As one of the senior probationers on my team, my sergeant has asked me to help with the induction and the development of the newer probationers. This informal role has entailed such support as providing direction on operations, constructive feedback, and exemplifying professional norms including procedural accuracy, communication, and displaying judgement. This observation dovetails with the College’s belief that the mentoring relationship is a useful mechanism to socially embed reflective practice and increase skills levels throughout the ranks (College of Policing, 2022). One of the best examples was a colleague who looked good on paper but was overly protected by a former manager. It meant that she was unprepared for the challenges of frontline policing. Knowing this, my sergeant had asked me to mentor her. I used the coaching model GROW (Grant, 2017), as an orientation for our feedback sessions. That model -Goal, Reality, Options, Will made for structured, reflective conversations that supported her to say what she wanted, identify the obstacles, consider her choices, and commit to actionable steps. In practice, I complemented these coaching conversations with observational learning. I asked her to shadow me in the process of incidents based on conflict resolution, care of the victim, and recording of evidence. During the shift and at the end of the shift we would have debriefs in which  we reflected together on what worked and what could have worked better. Not only did this quicken her operational confidence, but it also aided in consolidating my own skills in leadership, communication, and reflective facilitation. While this was not a formal mentoring arrangement, it was indicative of the peer-led development that underpins the Workforce Transformation Strategy and National Policing Curriculum (College of Policing, 2018). This curriculum continues to stress emotional intelligence and trust as well as operational skills as the core competencies of modern policing. My participation in this informal mentoring has enhanced my regard for the relational and developmental abilities integral to management skills, recognising them to be more crucial in a fluid contemporary policing setting. Several formal processes have also contributed to my progression. These included Practice Observation Books, knowledge checks, and supervisory feedback, all of which barnacled my self-assessment and response to critique, allowing me to own my journey. These cycles I understand to mirror the double-loop learning where actions as well as the framework that informs are reflected and refined (Argyris, 1977). My progression shows use on how informal mentoring that is supported on the bedrock of coaching and reflection can promote mutual development. This meets and supports the College of Policing’s aspiration of a workforce that is not only operationally </w:t>
      </w:r>
      <w:r w:rsidRPr="00A462DA">
        <w:rPr>
          <w:rFonts w:ascii="Times New Roman" w:hAnsi="Times New Roman" w:cs="Times New Roman"/>
          <w:sz w:val="24"/>
          <w:szCs w:val="24"/>
        </w:rPr>
        <w:lastRenderedPageBreak/>
        <w:t>competent but also self-aware, adaptable, and committed to lifelong learning (College of Policing, 2022).</w:t>
      </w:r>
    </w:p>
    <w:p w14:paraId="431178A8" w14:textId="104EB068" w:rsidR="004E2E08" w:rsidRPr="00A462DA" w:rsidRDefault="00ED2E52" w:rsidP="00ED2E52">
      <w:pPr>
        <w:rPr>
          <w:rFonts w:ascii="Times New Roman" w:hAnsi="Times New Roman" w:cs="Times New Roman"/>
          <w:sz w:val="24"/>
          <w:szCs w:val="24"/>
        </w:rPr>
      </w:pPr>
      <w:r w:rsidRPr="00A462DA">
        <w:rPr>
          <w:rFonts w:ascii="Times New Roman" w:hAnsi="Times New Roman" w:cs="Times New Roman"/>
          <w:sz w:val="24"/>
          <w:szCs w:val="24"/>
        </w:rPr>
        <w:t>My professionalism has matured throughout my career significantly in my use and understanding of social media. While most social media platforms offer opportunities for community engagement, they also presents ethical and reputational risks. I now recognise the strategic importance of digital literacy and have participated in awareness sessions through College of Policing training and in line with my force policy. I have advised colleagues on best practices and privacy settings in relation to social media, whilst ensuring that our public engagements are lawful and ethical, guided by the College of Policing’s Authorised Professional Practice (APP) (2023). I have also developed a deeper appreciation for the Strategic Policing Requirement (SPR), which outlines national threats necessitating cross-force coordination, such as terrorism and cybercrime (Home Office, 2023). Although my focus is on response policing, I see how local actions connect to broader national priorities. For instance, intelligence from a recent domestic incident was shared with the local safeguarding hub and regional partners, reflecting the SPR’s goal of enhancing capability across forces. My awareness of these national threats has motivated me to volunteer for public order training and complete Prevent counter-terrorism modules, aligning my efforts with the strategic goals of UK policing.</w:t>
      </w:r>
    </w:p>
    <w:p w14:paraId="7CA567E7" w14:textId="77777777" w:rsidR="00ED2E52" w:rsidRDefault="00ED2E52" w:rsidP="00ED2E52">
      <w:pPr>
        <w:rPr>
          <w:rFonts w:ascii="Times New Roman" w:hAnsi="Times New Roman" w:cs="Times New Roman"/>
          <w:sz w:val="24"/>
          <w:szCs w:val="24"/>
        </w:rPr>
      </w:pPr>
      <w:r w:rsidRPr="00A462DA">
        <w:rPr>
          <w:rFonts w:ascii="Times New Roman" w:hAnsi="Times New Roman" w:cs="Times New Roman"/>
          <w:sz w:val="24"/>
          <w:szCs w:val="24"/>
        </w:rPr>
        <w:t>In conclusion the College of Policing as a strategic organisation, accrediting and professionalising the UK police service will provide coherence, ethical direction and an educationally innovative, forward-thinking approach to learning and leadership (College of Policing, 2024). As I reach the end of my probation period, I have witnessed a transformation in how I view both my role and professional responsibilities. My first year was focused on learning procedural basics, policy, and applying theory. In contrast, this final year has required me to step into greater responsibility, make autonomous decisions, support newer colleagues, and critically reflect on my practice. Throughout my final year of probation, I have matured into a confident, reflective and well-motivated officer and increasingly one whose values and ethics resonate with the national strategic direction that shapes modern policing. Practical experience, including those in high-impact situations like domestic abuse cases, has allowed me to apply theoretical learning into practical terms, take on leadership roles, and to support colleagues in emotionally and procedurally difficult environments. These experiences have enhanced my knowledge of trauma-informed practice and served to remind me the significance of making ethical decisions and victim-centred models. Now, I have a broader sense that I’m not just an individual responder to events, but as practicing professional that I have to be able to adapt and keep learning and that I have to be working in partnership with trying to gain public trust and operate more evidence-based practice. In the evolving world of policing, strategic framework such as the College of Policing Corporate Strategy 2022–2026, Policing Vision 2025, Workforce Transformation in the Police Service (2018) and the Strategic Policing Requirement (SPR) will continue to be key to shaping the profession. Together, these documents highlight the requirement for a professional, representative and trusted workforce which is flexible enough to respond to complex national threats, welcoming of innovation, and is one based on integrity and accountability (College of Policing 2024; NPCC and APCC 2016; NPCC 2018; Home Office 2023).</w:t>
      </w:r>
    </w:p>
    <w:p w14:paraId="35456804" w14:textId="33E3E920" w:rsidR="00ED2E52" w:rsidRPr="00ED2E52" w:rsidRDefault="00ED2E52" w:rsidP="00ED2E52">
      <w:pPr>
        <w:rPr>
          <w:rFonts w:ascii="Times New Roman" w:hAnsi="Times New Roman" w:cs="Times New Roman"/>
          <w:b/>
          <w:bCs/>
          <w:sz w:val="24"/>
          <w:szCs w:val="24"/>
        </w:rPr>
      </w:pPr>
      <w:r w:rsidRPr="00ED2E52">
        <w:rPr>
          <w:rFonts w:ascii="Times New Roman" w:hAnsi="Times New Roman" w:cs="Times New Roman"/>
          <w:b/>
          <w:bCs/>
          <w:sz w:val="24"/>
          <w:szCs w:val="24"/>
        </w:rPr>
        <w:t>2079 Words</w:t>
      </w:r>
    </w:p>
    <w:p w14:paraId="35675923" w14:textId="7522BF35" w:rsidR="00524D91" w:rsidRDefault="00524D91" w:rsidP="00524D9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t>Task 2</w:t>
      </w:r>
    </w:p>
    <w:p w14:paraId="2A21C86A" w14:textId="77777777" w:rsidR="00524D91" w:rsidRDefault="00524D91" w:rsidP="00524D91">
      <w:pPr>
        <w:pStyle w:val="paragraph"/>
        <w:spacing w:before="0" w:beforeAutospacing="0" w:after="0" w:afterAutospacing="0"/>
        <w:ind w:right="225"/>
        <w:jc w:val="center"/>
        <w:textAlignment w:val="baseline"/>
        <w:rPr>
          <w:rStyle w:val="normaltextrun"/>
          <w:rFonts w:ascii="Arial" w:hAnsi="Arial" w:cs="Arial"/>
          <w:b/>
          <w:bCs/>
        </w:rPr>
      </w:pPr>
    </w:p>
    <w:p w14:paraId="4B59C936" w14:textId="77849C2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lastRenderedPageBreak/>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094B41B8" w14:textId="77777777" w:rsidR="00E2271C" w:rsidRPr="00653C3A" w:rsidRDefault="00E2271C" w:rsidP="00E2271C">
      <w:pPr>
        <w:rPr>
          <w:rFonts w:ascii="Times New Roman" w:hAnsi="Times New Roman" w:cs="Times New Roman"/>
          <w:sz w:val="24"/>
          <w:szCs w:val="24"/>
        </w:rPr>
      </w:pPr>
      <w:r w:rsidRPr="00653C3A">
        <w:rPr>
          <w:rFonts w:ascii="Times New Roman" w:hAnsi="Times New Roman" w:cs="Times New Roman"/>
          <w:sz w:val="24"/>
          <w:szCs w:val="24"/>
        </w:rPr>
        <w:t>The use of social media in UK policing has in recent years developed into a key element of communication strategy, public engagement, and transparency and accountability. South Wales Police (SWP) use a number of different Social media platforms such as X (formerly Twitter), Facebook, Instagram and TikTok are not only channels to disseminate information but they are valuable assets to help build trust, intelligence-led policing and accessible services. They have changed the typical boundaries and expectations of policing by closing the distance between the public and police, providing immediacy, transparency and interactivity. In this essay I will critically evaluate my experience of social media in relation to my professional role as a police officer in the last year of my probation, draw on an incident I policed with engagement with a victim and provide positive and negative insights into the use of social media. It is placed in the context of appropriate sections of the National Policing Curriculum -communication skills, social media and communication strategy. The essay also discusses the strategic direction of South Wales Police policies, the College of Policing and the national visions such as the Policing Vision 2025.</w:t>
      </w:r>
    </w:p>
    <w:p w14:paraId="2724F7DA" w14:textId="77777777" w:rsidR="00E2271C" w:rsidRPr="00653C3A" w:rsidRDefault="00E2271C" w:rsidP="00E2271C">
      <w:pPr>
        <w:rPr>
          <w:rFonts w:ascii="Times New Roman" w:hAnsi="Times New Roman" w:cs="Times New Roman"/>
          <w:sz w:val="24"/>
          <w:szCs w:val="24"/>
        </w:rPr>
      </w:pPr>
      <w:r w:rsidRPr="00653C3A">
        <w:rPr>
          <w:rFonts w:ascii="Times New Roman" w:hAnsi="Times New Roman" w:cs="Times New Roman"/>
          <w:sz w:val="24"/>
          <w:szCs w:val="24"/>
        </w:rPr>
        <w:t>During my probation, I have grown to understand the importance of professional communication in policing. This change in approach to policing is evident in South Wales Police’s approach to digital communications, with a focus on accessibility and transparency, and providing timely information about incidents in their digital strategy. (South Wales Police, 2023) The force’s Social Media Policy (South Wales Police, 2023) has clear requirements: all professional social media use must adhere to the Code of Ethics, the Data Protection Act and represent the force in a good light. This is in line with Bullock, Garland and Coupar’s (2020) study which suggests that digital platforms have the potential to increase police visibility but they also need informal governance to prevent inconsistency and operational risk.</w:t>
      </w:r>
    </w:p>
    <w:p w14:paraId="50452F06" w14:textId="77777777" w:rsidR="00E2271C" w:rsidRPr="00653C3A" w:rsidRDefault="00E2271C" w:rsidP="00E2271C">
      <w:pPr>
        <w:rPr>
          <w:rFonts w:ascii="Times New Roman" w:hAnsi="Times New Roman" w:cs="Times New Roman"/>
          <w:sz w:val="24"/>
          <w:szCs w:val="24"/>
        </w:rPr>
      </w:pPr>
      <w:r w:rsidRPr="00653C3A">
        <w:rPr>
          <w:rFonts w:ascii="Times New Roman" w:hAnsi="Times New Roman" w:cs="Times New Roman"/>
          <w:sz w:val="24"/>
          <w:szCs w:val="24"/>
        </w:rPr>
        <w:t xml:space="preserve">In my experience, social media and the power of a message are as much about informing as they are about reassuring communities. For instance, in a missing persons enquiry of a young girl, I was a member of a local policing team that put out appeals on Facebook and Twitter for sightings and information. Although I didn't post directly (that's a function of the </w:t>
      </w:r>
      <w:r w:rsidRPr="00653C3A">
        <w:rPr>
          <w:rFonts w:ascii="Times New Roman" w:hAnsi="Times New Roman" w:cs="Times New Roman"/>
          <w:sz w:val="24"/>
          <w:szCs w:val="24"/>
        </w:rPr>
        <w:lastRenderedPageBreak/>
        <w:t>Corporate Communications Team), I helped write key facts and language suggestions for the appeal, made sure the wording was adequate and accurate as per safeguarding and that it was respectful of the victim's privacy. It was an interesting exercise, and it taught me something about the nuances of crafting messages in the public space and the symbiotic relationship between frontline staff and communication professionals in the management team during sensitive incidents such as an emotionally charged or high-risk event. The post soon had hundreds of shares and supportive messages, helping to locate the missing person and displaying the potential of social media to help drive community involvement in policing. This is also the approach advocated by the College of Policing (2023) which proposes that committed digital engagement can support the construction of legitimacy and confidence—foundational concepts in procedural justice. Cartwright and Shaw (2020) also found that community support of police use of social media is greatest when messaging is clear, empathetic and evidence-led. Furthermore, social media is a two-way street: by monitoring open source feedback and DMs, officers can develop leads or keep tabs on misinformation or community sentiment, and then command out to a more timely and informed operational response that's responsive to the public concerns and shared priorities.</w:t>
      </w:r>
    </w:p>
    <w:p w14:paraId="0929E84D" w14:textId="77777777" w:rsidR="00E2271C" w:rsidRPr="00653C3A" w:rsidRDefault="00E2271C" w:rsidP="00E2271C">
      <w:pPr>
        <w:rPr>
          <w:rFonts w:ascii="Times New Roman" w:hAnsi="Times New Roman" w:cs="Times New Roman"/>
          <w:sz w:val="24"/>
          <w:szCs w:val="24"/>
        </w:rPr>
      </w:pPr>
      <w:r w:rsidRPr="00653C3A">
        <w:rPr>
          <w:rFonts w:ascii="Times New Roman" w:hAnsi="Times New Roman" w:cs="Times New Roman"/>
          <w:sz w:val="24"/>
          <w:szCs w:val="24"/>
        </w:rPr>
        <w:t>This insight dovetails with wider academic debates concerning strategic communication in policing. Social media allows police to frame stories, to provide a level of transparency during times of crises, and to rebrand police as public, rather than private entities (Crump, 2016). This is especially crucial in an age in which misinformation can spread like wildfire, distorting facts and creating public distrust. Cullen (2022) confirms it stating forces are able to use digital channels in order to build trust, empathy and consistency in their interaction with communities. My experience backs this up: the accurate and timely sharing of information helped to debunk false rumours, to reassure the public, and to focus attention on solid facts, which in turn reduced the fear and speculation that often takes over in such crisis.</w:t>
      </w:r>
    </w:p>
    <w:p w14:paraId="27C193C3" w14:textId="77777777" w:rsidR="00E2271C" w:rsidRPr="00653C3A" w:rsidRDefault="00E2271C" w:rsidP="00E2271C">
      <w:pPr>
        <w:rPr>
          <w:rFonts w:ascii="Times New Roman" w:hAnsi="Times New Roman" w:cs="Times New Roman"/>
          <w:sz w:val="24"/>
          <w:szCs w:val="24"/>
        </w:rPr>
      </w:pPr>
      <w:r w:rsidRPr="00653C3A">
        <w:rPr>
          <w:rFonts w:ascii="Times New Roman" w:hAnsi="Times New Roman" w:cs="Times New Roman"/>
          <w:sz w:val="24"/>
          <w:szCs w:val="24"/>
        </w:rPr>
        <w:t xml:space="preserve">Outside of this situation, I’ve also seen social media utilised in a more progressive way to build community spirit. An example from a few years ago was during a week-long community knife amnesty, when we posted on our Instagram stories and Facebook to encourage knife weapons to drop off their weapons at local drop off points, and explain why it is a good idea to turn those weapons in. By exploiting the visual language, this application development increased awareness significantly, especially among younger generations. It was reported on local media, widening the audience improving the hand in rate. By taking part in this I could ensure that using that on-the-ground experience really informed the messaging that was going out and it was relatable and respectful. It’s a clear example of how officers can shape the public-facing material that embodies the realities of their communities. </w:t>
      </w:r>
    </w:p>
    <w:p w14:paraId="484E65BF" w14:textId="77777777" w:rsidR="00E2271C" w:rsidRPr="00653C3A" w:rsidRDefault="00E2271C" w:rsidP="00E2271C">
      <w:pPr>
        <w:rPr>
          <w:rFonts w:ascii="Times New Roman" w:hAnsi="Times New Roman" w:cs="Times New Roman"/>
          <w:sz w:val="24"/>
          <w:szCs w:val="24"/>
        </w:rPr>
      </w:pPr>
      <w:r w:rsidRPr="00653C3A">
        <w:rPr>
          <w:rFonts w:ascii="Times New Roman" w:hAnsi="Times New Roman" w:cs="Times New Roman"/>
          <w:sz w:val="24"/>
          <w:szCs w:val="24"/>
        </w:rPr>
        <w:t xml:space="preserve">Policing’s reliance on social media does not come without risks. If policy fails to be followed, miscommunication, lack of privacy, and damage to reputations may occur. A police policy for South Wales Police states: "Officers are specifically not to publish operational matters from their personal accounts and they should never engage in any debates, arguments or post anything political whilst representing the force. I've seen what happens when these guidelines are ignored. One colleague uploaded a picture of the outside of a crime scene with a police car in the picture that he didn’t have authorisation for - inadvertently revealing the location, and in the process, sparking concern from both senior officers and the public. The officer who used the term was reprimanded, and the force was forced to clarify and apologise. This was an eye-opener for the significance of digital professionalism, a field the College of Policing and Williams et al. (2019) highlight when addressing legal and operational risks of handling offensive or sensitive content online. I’ve also seen positive uses of social media to foster work with communities and establish trust with marginalised communities. I shared Instagram stories during a “community engagement event targeted at young people in a high-risk area” and “worked with my colleagues to </w:t>
      </w:r>
      <w:r w:rsidRPr="00653C3A">
        <w:rPr>
          <w:rFonts w:ascii="Times New Roman" w:hAnsi="Times New Roman" w:cs="Times New Roman"/>
          <w:sz w:val="24"/>
          <w:szCs w:val="24"/>
        </w:rPr>
        <w:lastRenderedPageBreak/>
        <w:t>develop content that could be shared on the force’s main Instagram account.” The short video clips that we filmed were all of officers responding to common youth questions, on everything from knife crime consequences to career guidance. The post got a good level of take-up, from youths who appreciated that we got through to them and who also enquired about police youth volunteer programmes. This has enriched my perspective in the value of using common-ground platforms to engage with individuals who would not typically trust or be approached by the police and let the force meet public perception halfway.</w:t>
      </w:r>
    </w:p>
    <w:p w14:paraId="02A23C4A" w14:textId="77777777" w:rsidR="00E2271C" w:rsidRPr="00653C3A" w:rsidRDefault="00E2271C" w:rsidP="00E2271C">
      <w:pPr>
        <w:rPr>
          <w:rFonts w:ascii="Times New Roman" w:hAnsi="Times New Roman" w:cs="Times New Roman"/>
          <w:sz w:val="24"/>
          <w:szCs w:val="24"/>
        </w:rPr>
      </w:pPr>
      <w:r w:rsidRPr="00653C3A">
        <w:rPr>
          <w:rFonts w:ascii="Times New Roman" w:hAnsi="Times New Roman" w:cs="Times New Roman"/>
          <w:sz w:val="24"/>
          <w:szCs w:val="24"/>
        </w:rPr>
        <w:t>There are many potential benefits to policing social media. Such benefits encompass immediate communication in times of crisis, greater exposure of local teams, a broader demographic outreach, cost-efficient campaign delivery, and the development of a clear and transparent environment. For South Wales Police these virtues are imbued in our strategy to be a digital leading-edge organisation which is in line with the Policing Vision 2025 and the Strategic Policing Requirement (Home Office, 2023). A 2024 trial by West Yorkshire Police also found that sharing videos on TikTok and Snapchat resulted in a fall in crime in hotspot areas, when focused specifically to youths. These findings underscore the importance of developing a national framework for assessing the impact of police digital outreach campaigns. Of course there are still significant risks. Information posted online is immortal, and in sharing if not in edification. Officers can also be harassed on social media, which I know firsthand after my name was mentioned in a post in a local Facebook group as a previous community councillor. It wasn’t a concerning post, but following this I received a few messages through social media asking for advice and people generally nosing around my personal social media I pointed the  people asking for advice in the right direction i.e. contact 101 and I’ve certainly taken steps since then to lock down my privacy settings and followed South Wales Police’s internal guidance on social media and the division of personal from professional identities online. The force’s training on social media security and behaviour – both delivered via e-learning materials and face-to-face briefings has really helped me to tackle these difficulties.</w:t>
      </w:r>
    </w:p>
    <w:p w14:paraId="24EF8594" w14:textId="77777777" w:rsidR="00E2271C" w:rsidRPr="00653C3A" w:rsidRDefault="00E2271C" w:rsidP="00E2271C">
      <w:pPr>
        <w:rPr>
          <w:rFonts w:ascii="Times New Roman" w:hAnsi="Times New Roman" w:cs="Times New Roman"/>
          <w:sz w:val="24"/>
          <w:szCs w:val="24"/>
        </w:rPr>
      </w:pPr>
      <w:r w:rsidRPr="00653C3A">
        <w:rPr>
          <w:rFonts w:ascii="Times New Roman" w:hAnsi="Times New Roman" w:cs="Times New Roman"/>
          <w:sz w:val="24"/>
          <w:szCs w:val="24"/>
        </w:rPr>
        <w:t>Ethically, I’ve come to appreciate the balance between freedom of speech and preserving public confidence in policing. Officers have a right to their own thoughts, of course, but social media can blur the line between a personal and professional identity. The APP (College of Policing, 2023) states that bias, inappropriate humour or political banter can potentially damage public confidence – yet these can even be expressed with impunity off-duty. The legal limitations of police use of social media, in relation to data protection, misconduct in public office and breaches of confidence, are reiterated by Sampson and Lyle (2017). So now I think twice (or more) before joining in any content and it is always with the central consideration do I see this being consistent with the Nolan Principles and well supported in police Code of Ethics? There are also psychological factors that come into this. Social media can be risky, they can include traumatic exposure, and even cyberbullying. I do not know these detriment first hand, but I have colleagues who have suffered them, often in the wake of controversial events. South Wales Police has strong support well-being procedures for officers in the wake of that criticism, including better access to occupational health and peer support. Having these policies in place shows the commitment from the organisation to protect the physical as well as the digital welfare of officers, who face different types of pressures due to policing in a digital age.</w:t>
      </w:r>
    </w:p>
    <w:p w14:paraId="13E43611" w14:textId="77777777" w:rsidR="00E2271C" w:rsidRPr="00653C3A" w:rsidRDefault="00E2271C" w:rsidP="00E2271C">
      <w:pPr>
        <w:rPr>
          <w:rFonts w:ascii="Times New Roman" w:hAnsi="Times New Roman" w:cs="Times New Roman"/>
          <w:sz w:val="24"/>
          <w:szCs w:val="24"/>
        </w:rPr>
      </w:pPr>
      <w:r w:rsidRPr="00653C3A">
        <w:rPr>
          <w:rFonts w:ascii="Times New Roman" w:hAnsi="Times New Roman" w:cs="Times New Roman"/>
          <w:sz w:val="24"/>
          <w:szCs w:val="24"/>
        </w:rPr>
        <w:t xml:space="preserve">A bigger challenge is how to make sure different departments are consistent and trained using the same materials. Although specialist social media training is often provided to corporate comms teams, frontline officers can feel ill-equipped. For me, most of my learning was adhoc – I would be briefed during team meetings, or shadow colleagues who had spent their careers doing the same thing I was being asked to do. "We need to be better prepared to use digital technology in policing for this to happen, that can't start on day one, but why not day 21 or </w:t>
      </w:r>
      <w:r w:rsidRPr="00653C3A">
        <w:rPr>
          <w:rFonts w:ascii="Times New Roman" w:hAnsi="Times New Roman" w:cs="Times New Roman"/>
          <w:sz w:val="24"/>
          <w:szCs w:val="24"/>
        </w:rPr>
        <w:lastRenderedPageBreak/>
        <w:t>41? Practical training scenarios that are reflective of the types of social media issues that they might encounter in real life would do much to equip officers for the kinds of complex decisions that they will be forced to make. My overall confidence to contribute the digital engagement strategies has increased. I am now very much a move to find out what was going on ‘in the community’ and what could be done online, from sharing crime prevention tips to highlighting local patrols. I increasingly also feel more equipped with the knowledge to mentor less experienced colleagues with the informal advising I have been providing in the area of digital identity and professional practice. These are both symptoms of being General in that I am increasingly asserting leadership and ownership of my contribution to the force’s digital reputation.</w:t>
      </w:r>
    </w:p>
    <w:p w14:paraId="34FAF69B" w14:textId="77777777" w:rsidR="00E2271C" w:rsidRPr="00653C3A" w:rsidRDefault="00E2271C" w:rsidP="00E2271C">
      <w:pPr>
        <w:rPr>
          <w:rFonts w:ascii="Times New Roman" w:hAnsi="Times New Roman" w:cs="Times New Roman"/>
          <w:sz w:val="24"/>
          <w:szCs w:val="24"/>
        </w:rPr>
      </w:pPr>
      <w:r w:rsidRPr="00653C3A">
        <w:rPr>
          <w:rFonts w:ascii="Times New Roman" w:hAnsi="Times New Roman" w:cs="Times New Roman"/>
          <w:sz w:val="24"/>
          <w:szCs w:val="24"/>
        </w:rPr>
        <w:t>To conclude, social media is now an integral part of modern policing: a channel to inform, engage, and protect the public as much as it creates new risks for officers and organisations. As  I reach the end of my probationary period with South Wales Police I have gained a much more nuanced understanding of the opportunities and challenges associated with these. These experiences in my work- creating appeals for missing persons, doing Q&amp;A sessions in schools, taking part in outreach campaigns have also improved my communication skills and have increased my ethical commitment. Policing in the digital age Making sure officers maintain an agile mindset, a reflective practice and are guided by both policy and procedure, as policing evolves. Social media, when used correctly and safely, has the power to facilitate safer, more connected communities and can increase public trust in policing.</w:t>
      </w:r>
    </w:p>
    <w:p w14:paraId="1AD35647" w14:textId="77777777" w:rsidR="00E2271C" w:rsidRPr="00653C3A" w:rsidRDefault="00E2271C" w:rsidP="00E2271C">
      <w:pPr>
        <w:rPr>
          <w:rFonts w:ascii="Times New Roman" w:hAnsi="Times New Roman" w:cs="Times New Roman"/>
          <w:b/>
          <w:bCs/>
          <w:sz w:val="24"/>
          <w:szCs w:val="24"/>
        </w:rPr>
      </w:pPr>
      <w:r w:rsidRPr="00653C3A">
        <w:rPr>
          <w:rFonts w:ascii="Times New Roman" w:hAnsi="Times New Roman" w:cs="Times New Roman"/>
          <w:b/>
          <w:bCs/>
          <w:sz w:val="24"/>
          <w:szCs w:val="24"/>
        </w:rPr>
        <w:t>2035 Words</w:t>
      </w:r>
    </w:p>
    <w:p w14:paraId="2098777A" w14:textId="77777777" w:rsidR="00E2271C" w:rsidRDefault="00E2271C" w:rsidP="00E2271C"/>
    <w:p w14:paraId="69053EE8" w14:textId="77777777" w:rsidR="00E2271C" w:rsidRPr="00270EEB" w:rsidRDefault="00E2271C"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68E8F364"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 xml:space="preserve">Leadership and teamwork are essential to all members of the police and police staff in modern policing and have a direct impact on operational effectiveness, the health and wellbeing of officers, and our relationships with the public. The National Policing Curriculum (NPC) says that these are critical skills that police officers should acquire throughout their careers. Especially during probation and early supervisory positions (College of Policing 2023a). Effective leadership in policing </w:t>
      </w:r>
      <w:proofErr w:type="gramStart"/>
      <w:r w:rsidRPr="00CB2B6C">
        <w:rPr>
          <w:rFonts w:ascii="Times New Roman" w:hAnsi="Times New Roman" w:cs="Times New Roman"/>
          <w:sz w:val="24"/>
          <w:szCs w:val="24"/>
        </w:rPr>
        <w:t>is evolved</w:t>
      </w:r>
      <w:proofErr w:type="gramEnd"/>
      <w:r w:rsidRPr="00CB2B6C">
        <w:rPr>
          <w:rFonts w:ascii="Times New Roman" w:hAnsi="Times New Roman" w:cs="Times New Roman"/>
          <w:sz w:val="24"/>
          <w:szCs w:val="24"/>
        </w:rPr>
        <w:t>, not one-dimensional, encompassing the methods of a command and control contained within critical incidents, mixed with emotional intelligence, ethical decision making and the ability to evolve among dynamic, sometimes chaotic situations. This reflective essay focuses on a domestic violence incident, in which I was directly involved as a leader in the initial stages of the incident. Domestic abuse incidents are still a critical issue in policing, they demand a sensitive, victim-focused approach alongside tactical control of potentially volatile situations. The incident presented as a complex challenge, requiring a rapid victim assessment, multi-agency response and coordination, and a flexible leadership style to protect the victim, manage risk, and maintain officer safety.</w:t>
      </w:r>
    </w:p>
    <w:p w14:paraId="4BCE330C"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 xml:space="preserve">By critically evaluating my leadership style and strategies that I used during this incident, I will be able demonstrate my ability to adapt to operational demands in real time scenarios. This reflection will incorporate established leadership theories such as situational and transformational leadership, alongside policing-specific models like the National Decision Model (NDM) and the Gold-Silver-Bronze command structure. The essay will also examine my development against the College of Policing’s Leadership Standards (2023b) and recent HMICFRS (2023) findings on effective leadership in frontline policing. Finally, this essay will reflect on how evidence-based leadership approaches grounded in compassion and ethics </w:t>
      </w:r>
      <w:r w:rsidRPr="00CB2B6C">
        <w:rPr>
          <w:rFonts w:ascii="Times New Roman" w:hAnsi="Times New Roman" w:cs="Times New Roman"/>
          <w:sz w:val="24"/>
          <w:szCs w:val="24"/>
        </w:rPr>
        <w:lastRenderedPageBreak/>
        <w:t>contribute to better policing outcomes and team resilience, supporting the ongoing professionalisation of the service.</w:t>
      </w:r>
    </w:p>
    <w:p w14:paraId="40892688"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The incident occurred late at night at a residential property which had a critical risk marker on for previous domestic abuse incidents and breaches of court orders concerning individuals at the address. I requested checks to be made via the control room via the police national computer and local force database indicated that the male suspect was a known high risk repeat offender with a history of violent behaviour and was potentially intoxicated at the time of the call. Upon arrival, officers found the victim visibly injured and distressed, observed through a window, which immediately heightened the urgency and complexity of the situation. As the senior officer on scene, I took control of the situation and quickly initiated a dynamic risk assessment using the National Decision Model (NDM) to evaluate threats to victim safety, officer wellbeing, and public risk (College of Policing, 2023a) until such a time a supervisor attended the scene. This involved trying to balance the risk of forced entry against the likelihood of escalating violence or the suspect’s access to weapons, which intelligence suggested was possible. The situation was further complicated by the victim’s partial communication during a 999 call, the control room informed me the call abruptly cut off, increasing uncertainty.</w:t>
      </w:r>
    </w:p>
    <w:p w14:paraId="6897FAB5"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 xml:space="preserve">I requested further units and by utilising the principles of JESIP (Joint Emergency Services Interoperability Principles), I quickly established a tactical plan, assigning officers specific roles such containment on the property, victim safeguarding, and detaining the </w:t>
      </w:r>
      <w:proofErr w:type="gramStart"/>
      <w:r w:rsidRPr="00CB2B6C">
        <w:rPr>
          <w:rFonts w:ascii="Times New Roman" w:hAnsi="Times New Roman" w:cs="Times New Roman"/>
          <w:sz w:val="24"/>
          <w:szCs w:val="24"/>
        </w:rPr>
        <w:t>suspect .</w:t>
      </w:r>
      <w:proofErr w:type="gramEnd"/>
      <w:r w:rsidRPr="00CB2B6C">
        <w:rPr>
          <w:rFonts w:ascii="Times New Roman" w:hAnsi="Times New Roman" w:cs="Times New Roman"/>
          <w:sz w:val="24"/>
          <w:szCs w:val="24"/>
        </w:rPr>
        <w:t xml:space="preserve"> I ensured my colleagues were briefed on the plan and potential hazards, emphasising clear communication and safety. Identifying the </w:t>
      </w:r>
      <w:proofErr w:type="gramStart"/>
      <w:r w:rsidRPr="00CB2B6C">
        <w:rPr>
          <w:rFonts w:ascii="Times New Roman" w:hAnsi="Times New Roman" w:cs="Times New Roman"/>
          <w:sz w:val="24"/>
          <w:szCs w:val="24"/>
        </w:rPr>
        <w:t>high risk</w:t>
      </w:r>
      <w:proofErr w:type="gramEnd"/>
      <w:r w:rsidRPr="00CB2B6C">
        <w:rPr>
          <w:rFonts w:ascii="Times New Roman" w:hAnsi="Times New Roman" w:cs="Times New Roman"/>
          <w:sz w:val="24"/>
          <w:szCs w:val="24"/>
        </w:rPr>
        <w:t xml:space="preserve"> nature of this incident, I made immediate contact with control to initiate a Multi-Agency Risk Assessment Conference (MARAC) referral, so that partner agencies were aware of the incident to ensure the victim was receiving support. It is part of a growing emphasis on the operational aspect of </w:t>
      </w:r>
      <w:proofErr w:type="gramStart"/>
      <w:r w:rsidRPr="00CB2B6C">
        <w:rPr>
          <w:rFonts w:ascii="Times New Roman" w:hAnsi="Times New Roman" w:cs="Times New Roman"/>
          <w:sz w:val="24"/>
          <w:szCs w:val="24"/>
        </w:rPr>
        <w:t>front line</w:t>
      </w:r>
      <w:proofErr w:type="gramEnd"/>
      <w:r w:rsidRPr="00CB2B6C">
        <w:rPr>
          <w:rFonts w:ascii="Times New Roman" w:hAnsi="Times New Roman" w:cs="Times New Roman"/>
          <w:sz w:val="24"/>
          <w:szCs w:val="24"/>
        </w:rPr>
        <w:t xml:space="preserve"> policing, alongside safeguarding and victim focused working (HMICFRS, 2023). During the incident the victim </w:t>
      </w:r>
      <w:proofErr w:type="gramStart"/>
      <w:r w:rsidRPr="00CB2B6C">
        <w:rPr>
          <w:rFonts w:ascii="Times New Roman" w:hAnsi="Times New Roman" w:cs="Times New Roman"/>
          <w:sz w:val="24"/>
          <w:szCs w:val="24"/>
        </w:rPr>
        <w:t>suddenly collapsed</w:t>
      </w:r>
      <w:proofErr w:type="gramEnd"/>
      <w:r w:rsidRPr="00CB2B6C">
        <w:rPr>
          <w:rFonts w:ascii="Times New Roman" w:hAnsi="Times New Roman" w:cs="Times New Roman"/>
          <w:sz w:val="24"/>
          <w:szCs w:val="24"/>
        </w:rPr>
        <w:t xml:space="preserve"> and began bleeding heavily. This demanded an abrupt change in emphasis or strategy from containment to suppurative intervention, an abrupt repositioning of resources and roles. I delegated officers to provide first aid and manage the suspect’s custody while maintaining overall command and communication with emergency medical teams and the supervisory command team. The suspect was arrested without any issues and without any significant force and the victim was stabilised and taken to hospital. The event was later </w:t>
      </w:r>
      <w:proofErr w:type="gramStart"/>
      <w:r w:rsidRPr="00CB2B6C">
        <w:rPr>
          <w:rFonts w:ascii="Times New Roman" w:hAnsi="Times New Roman" w:cs="Times New Roman"/>
          <w:sz w:val="24"/>
          <w:szCs w:val="24"/>
        </w:rPr>
        <w:t>after-actioned</w:t>
      </w:r>
      <w:proofErr w:type="gramEnd"/>
      <w:r w:rsidRPr="00CB2B6C">
        <w:rPr>
          <w:rFonts w:ascii="Times New Roman" w:hAnsi="Times New Roman" w:cs="Times New Roman"/>
          <w:sz w:val="24"/>
          <w:szCs w:val="24"/>
        </w:rPr>
        <w:t xml:space="preserve"> with cross agency partners to reflect on the effectiveness and lessons. Good leadership in policing requires the dexterity to alter your style to match the operational situation and the developing requirements of the team. Flexibility was critical to this incident, because </w:t>
      </w:r>
      <w:proofErr w:type="spellStart"/>
      <w:r w:rsidRPr="00CB2B6C">
        <w:rPr>
          <w:rFonts w:ascii="Times New Roman" w:hAnsi="Times New Roman" w:cs="Times New Roman"/>
          <w:sz w:val="24"/>
          <w:szCs w:val="24"/>
        </w:rPr>
        <w:t>tof</w:t>
      </w:r>
      <w:proofErr w:type="spellEnd"/>
      <w:r w:rsidRPr="00CB2B6C">
        <w:rPr>
          <w:rFonts w:ascii="Times New Roman" w:hAnsi="Times New Roman" w:cs="Times New Roman"/>
          <w:sz w:val="24"/>
          <w:szCs w:val="24"/>
        </w:rPr>
        <w:t xml:space="preserve"> the fast-moving pace of the incident, the risk involved and the diverse dynamics of the team.</w:t>
      </w:r>
    </w:p>
    <w:p w14:paraId="2979E0A6"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 xml:space="preserve">My leadership approach at the beginning was transactional and was about orders being given clearly, tasks being delegated whilst maintaining control of the situation. This approach was necessary to establish immediate control over a potentially volatile and dangerous incident, ensuring safety of all persons involved and a conducting a coordinated response. Transactional leadership according to Bass and Avolio (1994) is characterised by clear roles, expectations and rewards/punishers and in a policing setting this is a command structure with tasks and accountability (Avolio &amp; Bass, 1995). It was a style that worked initially at the start of the incident, where quick, clear decisions were needed. As the situation stabilised and team members began to take ownership of their roles, I shifted my style of leadership to more a transformational leaders inspire, motivate and empower their teams by encouraging creativity shared purpose and personal development (Bass &amp; Riggio 2006). I actively sought viable advice from experienced colleagues on tactical options, in that moment other officers felt that their ideas were valued, and they could contribute to the resolution of the incident. In line </w:t>
      </w:r>
      <w:r w:rsidRPr="00CB2B6C">
        <w:rPr>
          <w:rFonts w:ascii="Times New Roman" w:hAnsi="Times New Roman" w:cs="Times New Roman"/>
          <w:sz w:val="24"/>
          <w:szCs w:val="24"/>
        </w:rPr>
        <w:lastRenderedPageBreak/>
        <w:t>with Hersey &amp; Blanchard's Situational Leadership Theory (1982), I was able to adapt my leadership style based on my colleague’s competence and confidence. From working with my colleagues, I was able to recognise quite quickly the newer team members may require guidance and reassurance and the more seasoned colleagues would be able to draw on their experience and confidence. This flexibility ensured that support was personalised, optimising team performance and reducing stress.</w:t>
      </w:r>
    </w:p>
    <w:p w14:paraId="43AC138D"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 xml:space="preserve">When the victim collapsed, my coaching/facilitative role became necessary to keep the officers providing first aid and containing the suspect. Using the GROW coaching model (Whitmore, 2017), I could ask open questions that would prompt my colleagues to reflect on the incident to develop their confidence in dealing with the unknown when under intense pressure. This emotional intelligence-based leadership, highlighting empathic sensibilities and social awareness, corresponds with Goleman’s (1998) contention that effective leaders manage both their own and colleagues’ emotions </w:t>
      </w:r>
      <w:proofErr w:type="gramStart"/>
      <w:r w:rsidRPr="00CB2B6C">
        <w:rPr>
          <w:rFonts w:ascii="Times New Roman" w:hAnsi="Times New Roman" w:cs="Times New Roman"/>
          <w:sz w:val="24"/>
          <w:szCs w:val="24"/>
        </w:rPr>
        <w:t>in order to</w:t>
      </w:r>
      <w:proofErr w:type="gramEnd"/>
      <w:r w:rsidRPr="00CB2B6C">
        <w:rPr>
          <w:rFonts w:ascii="Times New Roman" w:hAnsi="Times New Roman" w:cs="Times New Roman"/>
          <w:sz w:val="24"/>
          <w:szCs w:val="24"/>
        </w:rPr>
        <w:t xml:space="preserve"> maintain performance. Additionally, upon arrival of paramedics, I assumed a delegative approach to leadership, co-ordinating multi-agency response and allowing experts to lead where appropriate. This flexibility and deference to expertise in action and does illustrate an element of the College of Policing’s Leadership Standards concerning partnership and boundary‐spanning leadership (College of Policing, 2023a).</w:t>
      </w:r>
    </w:p>
    <w:p w14:paraId="3B76DA7F"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Finally, by maintaining an awareness of the victim’s trauma, and cultural sensitivity, I ensured I adjusted my communication style to be calm, respectful, and patient. (Charman 2024), states ethical leadership in policing must incorporate trauma-informed practices, fostering trust and legitimacy within communities affected by violence. Because of the high-risk aspects of this incident, upon returning to the bridewell I immediately spoke with the control room to convene a MARAC referral to ensure partner agencies are involved to support the victim post incident. This coordination is indicative of the growing demand made on frontline leaders to integrate operational action with the requirements of safeguarding and victim-centre orientation to practice (HMICFRS, 2023). A high risk PPN was also put in place to provide further protection and support for the victim. In other words, my leadership during this incident was not static but was dynamically changing throughout, by changing between transactional, transformational, coaching and delegative styles, I was able to ensure the complex demands of the situation were met, my team supported, and victim welfare prioritised.</w:t>
      </w:r>
    </w:p>
    <w:p w14:paraId="59A8FE8C"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 xml:space="preserve">Throughout my </w:t>
      </w:r>
      <w:proofErr w:type="gramStart"/>
      <w:r w:rsidRPr="00CB2B6C">
        <w:rPr>
          <w:rFonts w:ascii="Times New Roman" w:hAnsi="Times New Roman" w:cs="Times New Roman"/>
          <w:sz w:val="24"/>
          <w:szCs w:val="24"/>
        </w:rPr>
        <w:t>3 year</w:t>
      </w:r>
      <w:proofErr w:type="gramEnd"/>
      <w:r w:rsidRPr="00CB2B6C">
        <w:rPr>
          <w:rFonts w:ascii="Times New Roman" w:hAnsi="Times New Roman" w:cs="Times New Roman"/>
          <w:sz w:val="24"/>
          <w:szCs w:val="24"/>
        </w:rPr>
        <w:t xml:space="preserve"> probation and operational deployment, I have developed </w:t>
      </w:r>
      <w:proofErr w:type="gramStart"/>
      <w:r w:rsidRPr="00CB2B6C">
        <w:rPr>
          <w:rFonts w:ascii="Times New Roman" w:hAnsi="Times New Roman" w:cs="Times New Roman"/>
          <w:sz w:val="24"/>
          <w:szCs w:val="24"/>
        </w:rPr>
        <w:t>a number of</w:t>
      </w:r>
      <w:proofErr w:type="gramEnd"/>
      <w:r w:rsidRPr="00CB2B6C">
        <w:rPr>
          <w:rFonts w:ascii="Times New Roman" w:hAnsi="Times New Roman" w:cs="Times New Roman"/>
          <w:sz w:val="24"/>
          <w:szCs w:val="24"/>
        </w:rPr>
        <w:t xml:space="preserve"> leadership strategies which I have tailored to high-risk incidents. An example of one of these strategies is being able to use the National Decision Model (NDM) in a structure approach this ensures values-based, proportionate, and ethical decision-making throughout. During the incident I attended I </w:t>
      </w:r>
      <w:proofErr w:type="gramStart"/>
      <w:r w:rsidRPr="00CB2B6C">
        <w:rPr>
          <w:rFonts w:ascii="Times New Roman" w:hAnsi="Times New Roman" w:cs="Times New Roman"/>
          <w:sz w:val="24"/>
          <w:szCs w:val="24"/>
        </w:rPr>
        <w:t>made a decision</w:t>
      </w:r>
      <w:proofErr w:type="gramEnd"/>
      <w:r w:rsidRPr="00CB2B6C">
        <w:rPr>
          <w:rFonts w:ascii="Times New Roman" w:hAnsi="Times New Roman" w:cs="Times New Roman"/>
          <w:sz w:val="24"/>
          <w:szCs w:val="24"/>
        </w:rPr>
        <w:t xml:space="preserve"> not to force entry immediately but to attempt de-escalation with suspect and the situation including the model’s core tenets. I was clear with my communication, ensuring every officer involved knew their role. In turn this minimised confusion and duplicate efforts from officers, ultimately reducing the cognitive load in a high-pressure environment. Leadership reviews by HMICFRS (2023) highlight communication breakdowns as frequent contributors to critical incident failures.</w:t>
      </w:r>
    </w:p>
    <w:p w14:paraId="433A147B"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 xml:space="preserve">Another such strategy was being able to implement a trauma informed safeguarding approach during this incident. Drawing on the College of Policing’s and force training on Domestic Abuse incidents, I ensured my interactions with the victim were gentle, validating, and sensitive to possible triggers. </w:t>
      </w:r>
      <w:proofErr w:type="gramStart"/>
      <w:r w:rsidRPr="00CB2B6C">
        <w:rPr>
          <w:rFonts w:ascii="Times New Roman" w:hAnsi="Times New Roman" w:cs="Times New Roman"/>
          <w:sz w:val="24"/>
          <w:szCs w:val="24"/>
        </w:rPr>
        <w:t>Charman (2024),</w:t>
      </w:r>
      <w:proofErr w:type="gramEnd"/>
      <w:r w:rsidRPr="00CB2B6C">
        <w:rPr>
          <w:rFonts w:ascii="Times New Roman" w:hAnsi="Times New Roman" w:cs="Times New Roman"/>
          <w:sz w:val="24"/>
          <w:szCs w:val="24"/>
        </w:rPr>
        <w:t xml:space="preserve"> suggests that ethical leadership demands awareness of systemic vulnerabilities and social context the strategy I used aligns with these findings. During the incident I also encouraged peer-led problem solving. For example, a PC suggested accessing the property through a neighbouring garden to reduce the chance of confrontation which effectively deescalated the situation. This shows how fostering inclusion, </w:t>
      </w:r>
      <w:r w:rsidRPr="00CB2B6C">
        <w:rPr>
          <w:rFonts w:ascii="Times New Roman" w:hAnsi="Times New Roman" w:cs="Times New Roman"/>
          <w:sz w:val="24"/>
          <w:szCs w:val="24"/>
        </w:rPr>
        <w:lastRenderedPageBreak/>
        <w:t xml:space="preserve">trust, and lateral thinking can generate safer and more efficient outcomes. </w:t>
      </w:r>
      <w:proofErr w:type="gramStart"/>
      <w:r w:rsidRPr="00CB2B6C">
        <w:rPr>
          <w:rFonts w:ascii="Times New Roman" w:hAnsi="Times New Roman" w:cs="Times New Roman"/>
          <w:sz w:val="24"/>
          <w:szCs w:val="24"/>
        </w:rPr>
        <w:t>The N8 Policing Research Partnership (Meechan, 2023),</w:t>
      </w:r>
      <w:proofErr w:type="gramEnd"/>
      <w:r w:rsidRPr="00CB2B6C">
        <w:rPr>
          <w:rFonts w:ascii="Times New Roman" w:hAnsi="Times New Roman" w:cs="Times New Roman"/>
          <w:sz w:val="24"/>
          <w:szCs w:val="24"/>
        </w:rPr>
        <w:t xml:space="preserve"> supports my approach which promotes emotionally intelligent, inclusive leadership that empowers frontline officers. By working with my Sergeant and Bronze Commander who was monitoring the incident from the Bridewell </w:t>
      </w:r>
      <w:proofErr w:type="spellStart"/>
      <w:proofErr w:type="gramStart"/>
      <w:r w:rsidRPr="00CB2B6C">
        <w:rPr>
          <w:rFonts w:ascii="Times New Roman" w:hAnsi="Times New Roman" w:cs="Times New Roman"/>
          <w:sz w:val="24"/>
          <w:szCs w:val="24"/>
        </w:rPr>
        <w:t>an other</w:t>
      </w:r>
      <w:proofErr w:type="spellEnd"/>
      <w:proofErr w:type="gramEnd"/>
      <w:r w:rsidRPr="00CB2B6C">
        <w:rPr>
          <w:rFonts w:ascii="Times New Roman" w:hAnsi="Times New Roman" w:cs="Times New Roman"/>
          <w:sz w:val="24"/>
          <w:szCs w:val="24"/>
        </w:rPr>
        <w:t xml:space="preserve"> attending officers I was able to take control of tactical decisions until my supervisor arrived. The Gold-Silver-Bronze model (GSB) is widely used in British Police forces and provides a clear chain of command (HMICFRS, 2023). My role was to ensure that strategic plans from the Bronze Commander were put into tactical action at the scene of the incident. In </w:t>
      </w:r>
      <w:proofErr w:type="spellStart"/>
      <w:r w:rsidRPr="00CB2B6C">
        <w:rPr>
          <w:rFonts w:ascii="Times New Roman" w:hAnsi="Times New Roman" w:cs="Times New Roman"/>
          <w:sz w:val="24"/>
          <w:szCs w:val="24"/>
        </w:rPr>
        <w:t>additon</w:t>
      </w:r>
      <w:proofErr w:type="spellEnd"/>
      <w:r w:rsidRPr="00CB2B6C">
        <w:rPr>
          <w:rFonts w:ascii="Times New Roman" w:hAnsi="Times New Roman" w:cs="Times New Roman"/>
          <w:sz w:val="24"/>
          <w:szCs w:val="24"/>
        </w:rPr>
        <w:t xml:space="preserve"> to </w:t>
      </w:r>
      <w:proofErr w:type="spellStart"/>
      <w:r w:rsidRPr="00CB2B6C">
        <w:rPr>
          <w:rFonts w:ascii="Times New Roman" w:hAnsi="Times New Roman" w:cs="Times New Roman"/>
          <w:sz w:val="24"/>
          <w:szCs w:val="24"/>
        </w:rPr>
        <w:t>to</w:t>
      </w:r>
      <w:proofErr w:type="spellEnd"/>
      <w:r w:rsidRPr="00CB2B6C">
        <w:rPr>
          <w:rFonts w:ascii="Times New Roman" w:hAnsi="Times New Roman" w:cs="Times New Roman"/>
          <w:sz w:val="24"/>
          <w:szCs w:val="24"/>
        </w:rPr>
        <w:t xml:space="preserve"> this I also drew on transformational leadership models specifically by the way I motivated my colleagues to remain calm and proactive. Emerald Insight (2024) indicates that transformational leadership can enhance morale and improves team cohesion within policing contexts.  </w:t>
      </w:r>
    </w:p>
    <w:p w14:paraId="2630816F"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 xml:space="preserve">By aligning my policing style to that of the College of Policing’s Competency and Values Framework (CVF). I was able to lead during the incident with integrity and respect, I was able to demonstrate transparency within my </w:t>
      </w:r>
      <w:proofErr w:type="gramStart"/>
      <w:r w:rsidRPr="00CB2B6C">
        <w:rPr>
          <w:rFonts w:ascii="Times New Roman" w:hAnsi="Times New Roman" w:cs="Times New Roman"/>
          <w:sz w:val="24"/>
          <w:szCs w:val="24"/>
        </w:rPr>
        <w:t>team, and</w:t>
      </w:r>
      <w:proofErr w:type="gramEnd"/>
      <w:r w:rsidRPr="00CB2B6C">
        <w:rPr>
          <w:rFonts w:ascii="Times New Roman" w:hAnsi="Times New Roman" w:cs="Times New Roman"/>
          <w:sz w:val="24"/>
          <w:szCs w:val="24"/>
        </w:rPr>
        <w:t xml:space="preserve"> showed courage when making difficult operational decisions alongside my supervisor and the command structure. These values underpin the ethical foundation of modern policing leadership (College of Policing, 2023b).</w:t>
      </w:r>
    </w:p>
    <w:p w14:paraId="2DE2557E"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 xml:space="preserve">The turning point in this incident occurred when the victim collapsed completely unexpectedly. This required a quick shift in leadership style from structured, pre-planned decision-making to adaptive and responsive leadership. Using Adaptive Leadership Theory (Heifetz et al., 2009), I recognised that there was now a new priority which was to preserve </w:t>
      </w:r>
      <w:proofErr w:type="gramStart"/>
      <w:r w:rsidRPr="00CB2B6C">
        <w:rPr>
          <w:rFonts w:ascii="Times New Roman" w:hAnsi="Times New Roman" w:cs="Times New Roman"/>
          <w:sz w:val="24"/>
          <w:szCs w:val="24"/>
        </w:rPr>
        <w:t>life</w:t>
      </w:r>
      <w:proofErr w:type="gramEnd"/>
      <w:r w:rsidRPr="00CB2B6C">
        <w:rPr>
          <w:rFonts w:ascii="Times New Roman" w:hAnsi="Times New Roman" w:cs="Times New Roman"/>
          <w:sz w:val="24"/>
          <w:szCs w:val="24"/>
        </w:rPr>
        <w:t xml:space="preserve"> and I adjusted role assignments immediately. I directed a colleague to provide first aid, and another to manage the suspect, and ensured I briefed paramedics upon their arrival. I also acted as liaison with the control room and command structure and ensured safeguarding protocols were activated until my supervisor arrived on scene. These swift, confident decisions reflected my ability to stay composed and prioritise under pressure which is an essential leadership skill in complex policing environments.</w:t>
      </w:r>
    </w:p>
    <w:p w14:paraId="5EF69844"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 xml:space="preserve">I have since strengthened my reflective practice by keeping a learning journal and participating regular reflective meetings with my sergeant. These practices align closely to Schön’s (1983) model of the “reflective practitioner” that prioritises workplace learning. I </w:t>
      </w:r>
      <w:proofErr w:type="spellStart"/>
      <w:r w:rsidRPr="00CB2B6C">
        <w:rPr>
          <w:rFonts w:ascii="Times New Roman" w:hAnsi="Times New Roman" w:cs="Times New Roman"/>
          <w:sz w:val="24"/>
          <w:szCs w:val="24"/>
        </w:rPr>
        <w:t>Hve</w:t>
      </w:r>
      <w:proofErr w:type="spellEnd"/>
      <w:r w:rsidRPr="00CB2B6C">
        <w:rPr>
          <w:rFonts w:ascii="Times New Roman" w:hAnsi="Times New Roman" w:cs="Times New Roman"/>
          <w:sz w:val="24"/>
          <w:szCs w:val="24"/>
        </w:rPr>
        <w:t xml:space="preserve"> also engaged with research literature namely Meechan (2023) and Charman (2024) which have reinforced the importance of compassionate, values led leadership. Ethical leadership is not just operational but cultural which assists with shaping trust within teams and with the communities that are served. In conclusion, I learned through this experience that i.e., leadership is distributed. Now I am trying to </w:t>
      </w:r>
      <w:proofErr w:type="gramStart"/>
      <w:r w:rsidRPr="00CB2B6C">
        <w:rPr>
          <w:rFonts w:ascii="Times New Roman" w:hAnsi="Times New Roman" w:cs="Times New Roman"/>
          <w:sz w:val="24"/>
          <w:szCs w:val="24"/>
        </w:rPr>
        <w:t>open up</w:t>
      </w:r>
      <w:proofErr w:type="gramEnd"/>
      <w:r w:rsidRPr="00CB2B6C">
        <w:rPr>
          <w:rFonts w:ascii="Times New Roman" w:hAnsi="Times New Roman" w:cs="Times New Roman"/>
          <w:sz w:val="24"/>
          <w:szCs w:val="24"/>
        </w:rPr>
        <w:t xml:space="preserve"> space for others to lead when it is proper, in the spirit of the College of Policing’s 2025 Talent Development Strategy that calls for leadership at all ranks, not just high-ranking officers.</w:t>
      </w:r>
    </w:p>
    <w:p w14:paraId="353C4C35" w14:textId="77777777" w:rsidR="00653C3A" w:rsidRPr="00CB2B6C" w:rsidRDefault="00653C3A" w:rsidP="00653C3A">
      <w:pPr>
        <w:rPr>
          <w:rFonts w:ascii="Times New Roman" w:hAnsi="Times New Roman" w:cs="Times New Roman"/>
          <w:sz w:val="24"/>
          <w:szCs w:val="24"/>
        </w:rPr>
      </w:pPr>
      <w:r w:rsidRPr="00CB2B6C">
        <w:rPr>
          <w:rFonts w:ascii="Times New Roman" w:hAnsi="Times New Roman" w:cs="Times New Roman"/>
          <w:sz w:val="24"/>
          <w:szCs w:val="24"/>
        </w:rPr>
        <w:t xml:space="preserve">This essay has demonstrated how I was able </w:t>
      </w:r>
      <w:proofErr w:type="gramStart"/>
      <w:r w:rsidRPr="00CB2B6C">
        <w:rPr>
          <w:rFonts w:ascii="Times New Roman" w:hAnsi="Times New Roman" w:cs="Times New Roman"/>
          <w:sz w:val="24"/>
          <w:szCs w:val="24"/>
        </w:rPr>
        <w:t>to  exercise</w:t>
      </w:r>
      <w:proofErr w:type="gramEnd"/>
      <w:r w:rsidRPr="00CB2B6C">
        <w:rPr>
          <w:rFonts w:ascii="Times New Roman" w:hAnsi="Times New Roman" w:cs="Times New Roman"/>
          <w:sz w:val="24"/>
          <w:szCs w:val="24"/>
        </w:rPr>
        <w:t xml:space="preserve"> flexible and ethically grounded leadership in a dynamic operational context. By adapting my leadership styles as the </w:t>
      </w:r>
      <w:proofErr w:type="gramStart"/>
      <w:r w:rsidRPr="00CB2B6C">
        <w:rPr>
          <w:rFonts w:ascii="Times New Roman" w:hAnsi="Times New Roman" w:cs="Times New Roman"/>
          <w:sz w:val="24"/>
          <w:szCs w:val="24"/>
        </w:rPr>
        <w:t>incident  changed</w:t>
      </w:r>
      <w:proofErr w:type="gramEnd"/>
      <w:r w:rsidRPr="00CB2B6C">
        <w:rPr>
          <w:rFonts w:ascii="Times New Roman" w:hAnsi="Times New Roman" w:cs="Times New Roman"/>
          <w:sz w:val="24"/>
          <w:szCs w:val="24"/>
        </w:rPr>
        <w:t xml:space="preserve"> I have demonstrated how I shifted from transactional control to transformational support style. By recognising and changing my leadership styles I was able to maintain team cohesion, prioritise victim safety, and lead effectively under pressure. Drawing on evidence-based leadership models, national frameworks, and current academic research, I have critically evaluated my development as a leader. Modern policing requires leaders who are agile, compassionate, and </w:t>
      </w:r>
      <w:proofErr w:type="gramStart"/>
      <w:r w:rsidRPr="00CB2B6C">
        <w:rPr>
          <w:rFonts w:ascii="Times New Roman" w:hAnsi="Times New Roman" w:cs="Times New Roman"/>
          <w:sz w:val="24"/>
          <w:szCs w:val="24"/>
        </w:rPr>
        <w:t>values-driven</w:t>
      </w:r>
      <w:proofErr w:type="gramEnd"/>
      <w:r w:rsidRPr="00CB2B6C">
        <w:rPr>
          <w:rFonts w:ascii="Times New Roman" w:hAnsi="Times New Roman" w:cs="Times New Roman"/>
          <w:sz w:val="24"/>
          <w:szCs w:val="24"/>
        </w:rPr>
        <w:t xml:space="preserve">. As the College of Policing (2023a) and HMICFRS (2023) state, leadership must be inclusive and continuous, rooted in both reflection and action. This incident has shaped my leadership identity and affirmed my commitment to ethical, adaptive practice which </w:t>
      </w:r>
      <w:proofErr w:type="spellStart"/>
      <w:proofErr w:type="gramStart"/>
      <w:r w:rsidRPr="00CB2B6C">
        <w:rPr>
          <w:rFonts w:ascii="Times New Roman" w:hAnsi="Times New Roman" w:cs="Times New Roman"/>
          <w:sz w:val="24"/>
          <w:szCs w:val="24"/>
        </w:rPr>
        <w:t>a</w:t>
      </w:r>
      <w:proofErr w:type="spellEnd"/>
      <w:proofErr w:type="gramEnd"/>
      <w:r w:rsidRPr="00CB2B6C">
        <w:rPr>
          <w:rFonts w:ascii="Times New Roman" w:hAnsi="Times New Roman" w:cs="Times New Roman"/>
          <w:sz w:val="24"/>
          <w:szCs w:val="24"/>
        </w:rPr>
        <w:t xml:space="preserve"> important hallmarks of professional policing in a changing world.</w:t>
      </w:r>
    </w:p>
    <w:p w14:paraId="0B826821" w14:textId="77777777" w:rsidR="00524D91" w:rsidRPr="004E2E08" w:rsidRDefault="00653C3A" w:rsidP="00524D91">
      <w:pPr>
        <w:rPr>
          <w:rFonts w:ascii="Times New Roman" w:hAnsi="Times New Roman" w:cs="Times New Roman"/>
          <w:b/>
          <w:bCs/>
          <w:sz w:val="24"/>
          <w:szCs w:val="24"/>
        </w:rPr>
      </w:pPr>
      <w:r w:rsidRPr="004E2E08">
        <w:rPr>
          <w:rFonts w:ascii="Times New Roman" w:hAnsi="Times New Roman" w:cs="Times New Roman"/>
          <w:b/>
          <w:bCs/>
          <w:sz w:val="24"/>
          <w:szCs w:val="24"/>
        </w:rPr>
        <w:t>2167 Words</w:t>
      </w:r>
    </w:p>
    <w:p w14:paraId="6B0989EF" w14:textId="4A1B11B0" w:rsidR="00025650" w:rsidRPr="00524D91" w:rsidRDefault="00025650" w:rsidP="00524D91">
      <w:pPr>
        <w:jc w:val="center"/>
        <w:rPr>
          <w:rFonts w:ascii="Times New Roman" w:hAnsi="Times New Roman" w:cs="Times New Roman"/>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24E16FA4" w:rsidR="00650CE9" w:rsidRDefault="00650CE9" w:rsidP="00524D91">
      <w:pPr>
        <w:pStyle w:val="paragraph"/>
        <w:spacing w:before="0" w:beforeAutospacing="0" w:after="0" w:afterAutospacing="0"/>
        <w:ind w:right="225"/>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w:t>
      </w:r>
    </w:p>
    <w:p w14:paraId="0D3AD1EB" w14:textId="5834D83D" w:rsidR="1C6A4366" w:rsidRDefault="1C6A4366" w:rsidP="00524D91">
      <w:pPr>
        <w:pStyle w:val="paragraph"/>
        <w:spacing w:before="0" w:beforeAutospacing="0" w:after="0" w:afterAutospacing="0" w:line="259" w:lineRule="auto"/>
        <w:ind w:right="105"/>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7A99970" w14:textId="77777777" w:rsidR="00524D91" w:rsidRPr="006F689F" w:rsidRDefault="00524D91" w:rsidP="00524D91">
      <w:pPr>
        <w:spacing w:after="100" w:afterAutospacing="1"/>
        <w:rPr>
          <w:rFonts w:ascii="Times New Roman" w:hAnsi="Times New Roman" w:cs="Times New Roman"/>
          <w:sz w:val="24"/>
          <w:szCs w:val="24"/>
        </w:rPr>
      </w:pPr>
      <w:r w:rsidRPr="006F689F">
        <w:rPr>
          <w:rFonts w:ascii="Times New Roman" w:hAnsi="Times New Roman" w:cs="Times New Roman"/>
          <w:sz w:val="24"/>
          <w:szCs w:val="24"/>
        </w:rPr>
        <w:t xml:space="preserve">Upon completing three years with South Wales Police, my probation period is coming to an end. During my probation which has been an eye-opening journey, I have faced both challenges and transformation but still today what remains of its impact goes into shaping not only my career path but also shaping who I am as an individual. When I first joined the South Wales Polic during my initial training, I grew to realise that together with badge and uniform comes a significant amount of responsibility. I quickly learned that becoming a confident and competent police officer was going to be significantly harder than I had initially anticipated. During my time as a probationary </w:t>
      </w:r>
      <w:proofErr w:type="gramStart"/>
      <w:r w:rsidRPr="006F689F">
        <w:rPr>
          <w:rFonts w:ascii="Times New Roman" w:hAnsi="Times New Roman" w:cs="Times New Roman"/>
          <w:sz w:val="24"/>
          <w:szCs w:val="24"/>
        </w:rPr>
        <w:t>officer</w:t>
      </w:r>
      <w:proofErr w:type="gramEnd"/>
      <w:r w:rsidRPr="006F689F">
        <w:rPr>
          <w:rFonts w:ascii="Times New Roman" w:hAnsi="Times New Roman" w:cs="Times New Roman"/>
          <w:sz w:val="24"/>
          <w:szCs w:val="24"/>
        </w:rPr>
        <w:t xml:space="preserve"> I have seen a significant growth personally and professionally and I now have a deeper understanding of the intricacies involved in policing within and an everchanging and diverse community. As I navigated the various challenges of my role as a police officer, I found that coaching and mentoring has been central to my development both personally and professionally. looking back to the first few weeks of my tutorship I can recall that they were filled with both excitement and anxiety. I can recall regularly feeling overwhelmed by the demands of the role but with the guidance of my tutor I quickly began to find my footing. The support from my tutor gave me a safe space to ask questions and to reflect on incidents that I attended. By reflecting throughout my time so far with South Wales Police, I can now clearly see how coaching and mentoring has significantly shaped my three-year probationary period. The National Policing Curriculum (2020) defines coaching as a process that involves guiding officers to improve their performance through structured conversations and feedback. These conversations that I have engaged with throughout my probation so far with my tutor, more experienced officers and my sergeant have been without a doubt one of the most crucial aspects of guiding my progress. This coupled with my tutors informal and valuable advice has helped me navigate the complexities of policing with empathy and confidence. Being able to understand the difference between coaching and mentoring has been crucial for me and has given me an understanding of how each part of these processes contributes to my growth and development as a police officer.</w:t>
      </w:r>
    </w:p>
    <w:p w14:paraId="30702B77" w14:textId="77777777" w:rsidR="00524D91" w:rsidRPr="006F689F" w:rsidRDefault="00524D91" w:rsidP="00524D91">
      <w:pPr>
        <w:spacing w:after="100" w:afterAutospacing="1"/>
        <w:rPr>
          <w:rFonts w:ascii="Times New Roman" w:hAnsi="Times New Roman" w:cs="Times New Roman"/>
          <w:sz w:val="24"/>
          <w:szCs w:val="24"/>
        </w:rPr>
      </w:pPr>
      <w:r w:rsidRPr="006F689F">
        <w:rPr>
          <w:rFonts w:ascii="Times New Roman" w:hAnsi="Times New Roman" w:cs="Times New Roman"/>
          <w:sz w:val="24"/>
          <w:szCs w:val="24"/>
        </w:rPr>
        <w:lastRenderedPageBreak/>
        <w:t xml:space="preserve">There are </w:t>
      </w:r>
      <w:proofErr w:type="gramStart"/>
      <w:r w:rsidRPr="006F689F">
        <w:rPr>
          <w:rFonts w:ascii="Times New Roman" w:hAnsi="Times New Roman" w:cs="Times New Roman"/>
          <w:sz w:val="24"/>
          <w:szCs w:val="24"/>
        </w:rPr>
        <w:t>a number of</w:t>
      </w:r>
      <w:proofErr w:type="gramEnd"/>
      <w:r w:rsidRPr="006F689F">
        <w:rPr>
          <w:rFonts w:ascii="Times New Roman" w:hAnsi="Times New Roman" w:cs="Times New Roman"/>
          <w:sz w:val="24"/>
          <w:szCs w:val="24"/>
        </w:rPr>
        <w:t xml:space="preserve"> theories of coaching and mentoring which are relevant to policing. The GROW model (Goals, Reality, Options, Will) is a well-known coaching tool that enables a person to identify their objectives, evaluate what they are currently doing, discover alternatives and choose how they will </w:t>
      </w:r>
      <w:proofErr w:type="gramStart"/>
      <w:r w:rsidRPr="006F689F">
        <w:rPr>
          <w:rFonts w:ascii="Times New Roman" w:hAnsi="Times New Roman" w:cs="Times New Roman"/>
          <w:sz w:val="24"/>
          <w:szCs w:val="24"/>
        </w:rPr>
        <w:t>take action</w:t>
      </w:r>
      <w:proofErr w:type="gramEnd"/>
      <w:r w:rsidRPr="006F689F">
        <w:rPr>
          <w:rFonts w:ascii="Times New Roman" w:hAnsi="Times New Roman" w:cs="Times New Roman"/>
          <w:sz w:val="24"/>
          <w:szCs w:val="24"/>
        </w:rPr>
        <w:t xml:space="preserve"> (Whitmore, 2017). The GROW model has been very helpful in my coaching rooms and during discussion time because it helps me to structure my ambitions and review my progress. In comparison, Kolb’s Experiential Learning Theory highlights the value of experience in the learning process, with reflection on experience leading to deeper comprehension and the acquisition of ability (Kolb, 2015). Applying this theory has highly influenced the way and </w:t>
      </w:r>
      <w:proofErr w:type="gramStart"/>
      <w:r w:rsidRPr="006F689F">
        <w:rPr>
          <w:rFonts w:ascii="Times New Roman" w:hAnsi="Times New Roman" w:cs="Times New Roman"/>
          <w:sz w:val="24"/>
          <w:szCs w:val="24"/>
        </w:rPr>
        <w:t>manner in which</w:t>
      </w:r>
      <w:proofErr w:type="gramEnd"/>
      <w:r w:rsidRPr="006F689F">
        <w:rPr>
          <w:rFonts w:ascii="Times New Roman" w:hAnsi="Times New Roman" w:cs="Times New Roman"/>
          <w:sz w:val="24"/>
          <w:szCs w:val="24"/>
        </w:rPr>
        <w:t xml:space="preserve"> I approached my learning and reflecting on every situation and every experience both positive and negative as an opportunity for growth within my role as a police officer. Whilst working as a police officer for South Wales Police I have found that emotional intelligence is essential for communication and building trusting relationships with members of the public and colleagues. Emotional intelligence includes being able to understand one’s own emotions and others’ emotions and with that comes part of the interpersonal aspect (Mayer et al). Working as a police officer in South Wales, where engaging with the public is </w:t>
      </w:r>
      <w:proofErr w:type="gramStart"/>
      <w:r w:rsidRPr="006F689F">
        <w:rPr>
          <w:rFonts w:ascii="Times New Roman" w:hAnsi="Times New Roman" w:cs="Times New Roman"/>
          <w:sz w:val="24"/>
          <w:szCs w:val="24"/>
        </w:rPr>
        <w:t>absolutely key</w:t>
      </w:r>
      <w:proofErr w:type="gramEnd"/>
      <w:r w:rsidRPr="006F689F">
        <w:rPr>
          <w:rFonts w:ascii="Times New Roman" w:hAnsi="Times New Roman" w:cs="Times New Roman"/>
          <w:sz w:val="24"/>
          <w:szCs w:val="24"/>
        </w:rPr>
        <w:t xml:space="preserve">, the importance of developing emotional intelligence </w:t>
      </w:r>
      <w:proofErr w:type="gramStart"/>
      <w:r w:rsidRPr="006F689F">
        <w:rPr>
          <w:rFonts w:ascii="Times New Roman" w:hAnsi="Times New Roman" w:cs="Times New Roman"/>
          <w:sz w:val="24"/>
          <w:szCs w:val="24"/>
        </w:rPr>
        <w:t>in order to</w:t>
      </w:r>
      <w:proofErr w:type="gramEnd"/>
      <w:r w:rsidRPr="006F689F">
        <w:rPr>
          <w:rFonts w:ascii="Times New Roman" w:hAnsi="Times New Roman" w:cs="Times New Roman"/>
          <w:sz w:val="24"/>
          <w:szCs w:val="24"/>
        </w:rPr>
        <w:t xml:space="preserve"> create relationships with the community that I serve, is one of the most important aspects of the role.</w:t>
      </w:r>
    </w:p>
    <w:p w14:paraId="5A403C89" w14:textId="77777777" w:rsidR="00524D91" w:rsidRPr="006F689F" w:rsidRDefault="00524D91" w:rsidP="00524D91">
      <w:pPr>
        <w:spacing w:after="100" w:afterAutospacing="1"/>
        <w:rPr>
          <w:rFonts w:ascii="Times New Roman" w:hAnsi="Times New Roman" w:cs="Times New Roman"/>
          <w:sz w:val="24"/>
          <w:szCs w:val="24"/>
        </w:rPr>
      </w:pPr>
      <w:r w:rsidRPr="006F689F">
        <w:rPr>
          <w:rFonts w:ascii="Times New Roman" w:hAnsi="Times New Roman" w:cs="Times New Roman"/>
          <w:sz w:val="24"/>
          <w:szCs w:val="24"/>
        </w:rPr>
        <w:t xml:space="preserve">I have certainly benefited from the mentoring and coaching I have received during my probationary period. When I first started my tutorship following my initial training my confidence in my own decisions was poor, I would question myself continuously and I was not so confident dealing with the public and vulnerable people under pressure. Although I previously worked as a Special Constable within South Wales </w:t>
      </w:r>
      <w:proofErr w:type="gramStart"/>
      <w:r w:rsidRPr="006F689F">
        <w:rPr>
          <w:rFonts w:ascii="Times New Roman" w:hAnsi="Times New Roman" w:cs="Times New Roman"/>
          <w:sz w:val="24"/>
          <w:szCs w:val="24"/>
        </w:rPr>
        <w:t>Police</w:t>
      </w:r>
      <w:proofErr w:type="gramEnd"/>
      <w:r w:rsidRPr="006F689F">
        <w:rPr>
          <w:rFonts w:ascii="Times New Roman" w:hAnsi="Times New Roman" w:cs="Times New Roman"/>
          <w:sz w:val="24"/>
          <w:szCs w:val="24"/>
        </w:rPr>
        <w:t xml:space="preserve"> I still lacked the confidence I thought I had. My tutor, an experienced Police officer who currently has over ten years experiences in both South Wales Police and Gwent Police, did much more than allay my fears. His one-to-one sessions both spontaneous and planned made me consider my experiences, to just be me, to realise that I was in a unique position and that I can’t just sit back and let others do the work. I remember when there was a complex domestic incident, and I just felt not equipped. Following the incident my tutor broke down the incident step by step, by asking what I did throughout and what I could have done differently. This reflection highlighted to me the importance of staying calm and collected under pressure. I learnt through mentoring to listen to my gut instinct and to have the confidence to back decisions I made. The coaching on my emotional intelligence was invaluable in becoming </w:t>
      </w:r>
      <w:proofErr w:type="gramStart"/>
      <w:r w:rsidRPr="006F689F">
        <w:rPr>
          <w:rFonts w:ascii="Times New Roman" w:hAnsi="Times New Roman" w:cs="Times New Roman"/>
          <w:sz w:val="24"/>
          <w:szCs w:val="24"/>
        </w:rPr>
        <w:t>an</w:t>
      </w:r>
      <w:proofErr w:type="gramEnd"/>
      <w:r w:rsidRPr="006F689F">
        <w:rPr>
          <w:rFonts w:ascii="Times New Roman" w:hAnsi="Times New Roman" w:cs="Times New Roman"/>
          <w:sz w:val="24"/>
          <w:szCs w:val="24"/>
        </w:rPr>
        <w:t xml:space="preserve"> competent police officer for South Wales which is one of the diverse communities in the country in my opinion. In one’s personal life, people who understand their emotions and those of others generally have better personal relationships (Mayer et al., 2016). This exposure has improved my relationship with my colleagues and the public and transformed me into a better police officer.</w:t>
      </w:r>
    </w:p>
    <w:p w14:paraId="6D5F3879" w14:textId="77777777" w:rsidR="00524D91" w:rsidRPr="006F689F" w:rsidRDefault="00524D91" w:rsidP="00524D91">
      <w:pPr>
        <w:spacing w:after="100" w:afterAutospacing="1"/>
        <w:rPr>
          <w:rFonts w:ascii="Times New Roman" w:hAnsi="Times New Roman" w:cs="Times New Roman"/>
          <w:sz w:val="24"/>
          <w:szCs w:val="24"/>
        </w:rPr>
      </w:pPr>
      <w:r w:rsidRPr="006F689F">
        <w:rPr>
          <w:rFonts w:ascii="Times New Roman" w:hAnsi="Times New Roman" w:cs="Times New Roman"/>
          <w:sz w:val="24"/>
          <w:szCs w:val="24"/>
        </w:rPr>
        <w:t xml:space="preserve">The support and challenges from my mentoring and coaching has guided me to where I am now in my career in South Wales Police. My mentor also helped direct me in terms of career path within the organisation, whether it was in public order or community. I subsequently became a fully trained Public Order Officer and passed my taser training which scared the life out of me but was one of the things that gave me confidence dealing with violence situations. This advice did not only </w:t>
      </w:r>
      <w:proofErr w:type="gramStart"/>
      <w:r w:rsidRPr="006F689F">
        <w:rPr>
          <w:rFonts w:ascii="Times New Roman" w:hAnsi="Times New Roman" w:cs="Times New Roman"/>
          <w:sz w:val="24"/>
          <w:szCs w:val="24"/>
        </w:rPr>
        <w:t>open up</w:t>
      </w:r>
      <w:proofErr w:type="gramEnd"/>
      <w:r w:rsidRPr="006F689F">
        <w:rPr>
          <w:rFonts w:ascii="Times New Roman" w:hAnsi="Times New Roman" w:cs="Times New Roman"/>
          <w:sz w:val="24"/>
          <w:szCs w:val="24"/>
        </w:rPr>
        <w:t xml:space="preserve"> different doors for me professionally, but it also encouraged me to have big dreams and establish achievable goals. This training has enhanced my growth as a professional police officer by improving my qualities of conflict resolution, leadership and communication. These are now skills that I use daily to deal with difficult situations in a professional way. Recently, I was able to effectively use de-escalation tools that I had learned in my training to calm an intense situation - proving to myself how much </w:t>
      </w:r>
      <w:r w:rsidRPr="006F689F">
        <w:rPr>
          <w:rFonts w:ascii="Times New Roman" w:hAnsi="Times New Roman" w:cs="Times New Roman"/>
          <w:sz w:val="24"/>
          <w:szCs w:val="24"/>
        </w:rPr>
        <w:lastRenderedPageBreak/>
        <w:t>I've changed as a person.</w:t>
      </w:r>
      <w:r>
        <w:rPr>
          <w:rFonts w:ascii="Times New Roman" w:hAnsi="Times New Roman" w:cs="Times New Roman"/>
          <w:sz w:val="24"/>
          <w:szCs w:val="24"/>
        </w:rPr>
        <w:t xml:space="preserve"> </w:t>
      </w:r>
      <w:r w:rsidRPr="006F689F">
        <w:rPr>
          <w:rFonts w:ascii="Times New Roman" w:hAnsi="Times New Roman" w:cs="Times New Roman"/>
          <w:sz w:val="24"/>
          <w:szCs w:val="24"/>
        </w:rPr>
        <w:t>From an organisational standpoint the benefits of mentoring</w:t>
      </w:r>
      <w:r>
        <w:rPr>
          <w:rFonts w:ascii="Times New Roman" w:hAnsi="Times New Roman" w:cs="Times New Roman"/>
          <w:sz w:val="24"/>
          <w:szCs w:val="24"/>
        </w:rPr>
        <w:t xml:space="preserve"> and coaching</w:t>
      </w:r>
      <w:r w:rsidRPr="006F689F">
        <w:rPr>
          <w:rFonts w:ascii="Times New Roman" w:hAnsi="Times New Roman" w:cs="Times New Roman"/>
          <w:sz w:val="24"/>
          <w:szCs w:val="24"/>
        </w:rPr>
        <w:t xml:space="preserve"> extend beyond that of just individual development. They promote the importance of continuous learning within the role of a police officer and how to improve and develop in line with the strategic objectives of the force. Mentoring and coaching is intended to create and support a culture of sharing knowledge and working collaboratively amongst officers, which is essential in a team-based profession (National Police Leadership Centre, 2019). I have found that reflecting on alumni-based mentoring projects has resulted in more confidence around sharing experiences at team meetings and learning across the institution. This synergy helps not just me as an individual but the entire police. Coaching has also supported me in syncing my own ambitions with the strategic objectives of South Wales Police, developing in such a way which helps us achieve collective goals.</w:t>
      </w:r>
    </w:p>
    <w:p w14:paraId="79065897" w14:textId="77777777" w:rsidR="00524D91" w:rsidRPr="006F689F" w:rsidRDefault="00524D91" w:rsidP="00524D91">
      <w:pPr>
        <w:spacing w:after="100" w:afterAutospacing="1"/>
        <w:rPr>
          <w:rFonts w:ascii="Times New Roman" w:hAnsi="Times New Roman" w:cs="Times New Roman"/>
          <w:sz w:val="24"/>
          <w:szCs w:val="24"/>
        </w:rPr>
      </w:pPr>
      <w:r w:rsidRPr="006F689F">
        <w:rPr>
          <w:rFonts w:ascii="Times New Roman" w:hAnsi="Times New Roman" w:cs="Times New Roman"/>
          <w:sz w:val="24"/>
          <w:szCs w:val="24"/>
        </w:rPr>
        <w:t xml:space="preserve">The coaching and mentorship provided as part of my probation has helped me grow, develop and contribute in the fastest possible way. Central to this journey, is the emphasis placed on reflective practices (Schön, 2017). Regular review sessions with my mentor and my Sergeant have certainly improved my ability to self-reflect consider my actions, and the decisions that led me to them, and look for contingencies constantly. This process has shortened my learning curve, and fostered my growth mindset perspective, where I can see problems as prospects (Dweck, 2016). I've also become skilled at using actionable training tools, like good time management skills that have helped me deal with busy shifts and engagements to improve my work output/stress. I can see the real value of coaching and mentoring on a day-to-day basis in my work. I have been praised by my supervisors on numerous occasions for handling difficult situations and complex investigation and </w:t>
      </w:r>
      <w:proofErr w:type="spellStart"/>
      <w:r w:rsidRPr="006F689F">
        <w:rPr>
          <w:rFonts w:ascii="Times New Roman" w:hAnsi="Times New Roman" w:cs="Times New Roman"/>
          <w:sz w:val="24"/>
          <w:szCs w:val="24"/>
        </w:rPr>
        <w:t>i</w:t>
      </w:r>
      <w:proofErr w:type="spellEnd"/>
      <w:r w:rsidRPr="006F689F">
        <w:rPr>
          <w:rFonts w:ascii="Times New Roman" w:hAnsi="Times New Roman" w:cs="Times New Roman"/>
          <w:sz w:val="24"/>
          <w:szCs w:val="24"/>
        </w:rPr>
        <w:t xml:space="preserve"> know that that is my mark of progress as a confident officer. building trust and professional relationships with colleagues coupled with clear and unambiguous communication has led to better teamwork and problem-solving skills.</w:t>
      </w:r>
    </w:p>
    <w:p w14:paraId="03818295" w14:textId="77777777" w:rsidR="00524D91" w:rsidRPr="006F689F" w:rsidRDefault="00524D91" w:rsidP="00524D91">
      <w:pPr>
        <w:spacing w:after="100" w:afterAutospacing="1"/>
        <w:rPr>
          <w:rFonts w:ascii="Times New Roman" w:hAnsi="Times New Roman" w:cs="Times New Roman"/>
          <w:sz w:val="24"/>
          <w:szCs w:val="24"/>
        </w:rPr>
      </w:pPr>
      <w:r w:rsidRPr="006F689F">
        <w:rPr>
          <w:rFonts w:ascii="Times New Roman" w:hAnsi="Times New Roman" w:cs="Times New Roman"/>
          <w:sz w:val="24"/>
          <w:szCs w:val="24"/>
        </w:rPr>
        <w:t xml:space="preserve">Feedback both positive and negative is another essential part of coaching and mentoring that has helped me grow as an informal coach and mentor to newer colleagues. One of the lessons of my probationary period was the necessity of providing feedback to colleagues (both positive and negative), and the benefits that accrued from the open and honest exchange of views and the encouragement of performance. I adopted a feedback framework that focuses on “sandwiching” critical feedback with positive comments by starting with praise, asking what can better, and ending with support (Stone &amp; Heen, 2016). This method has made feedback more palatable and built a nurturing environment. It’s also been a major thing, getting feedback is transformative for me. My mentor re-branded feedback into an opportunity to learn and didn't allow me to think of feedback as I did in the past - negatively. I have grown in the sense I have found a niche where I know I can put </w:t>
      </w:r>
      <w:proofErr w:type="spellStart"/>
      <w:r w:rsidRPr="006F689F">
        <w:rPr>
          <w:rFonts w:ascii="Times New Roman" w:hAnsi="Times New Roman" w:cs="Times New Roman"/>
          <w:sz w:val="24"/>
          <w:szCs w:val="24"/>
        </w:rPr>
        <w:t>there</w:t>
      </w:r>
      <w:proofErr w:type="spellEnd"/>
      <w:r w:rsidRPr="006F689F">
        <w:rPr>
          <w:rFonts w:ascii="Times New Roman" w:hAnsi="Times New Roman" w:cs="Times New Roman"/>
          <w:sz w:val="24"/>
          <w:szCs w:val="24"/>
        </w:rPr>
        <w:t xml:space="preserve"> time aside to receive feedback from colleagues and my seniors more and more and not having to wait for it. I have encountered some obstacles along the way. A big obstacle for me was the pressure I put on myself to establish my own independent way of policing but still abiding by policy and processes that govern individual police officers and police forces. This way of thinking had previously kept me from asking for help when I needed it and instead following suit in most situations even when I knew that I could handle the situation. I have learned that asking for help is not a sign of </w:t>
      </w:r>
      <w:proofErr w:type="gramStart"/>
      <w:r w:rsidRPr="006F689F">
        <w:rPr>
          <w:rFonts w:ascii="Times New Roman" w:hAnsi="Times New Roman" w:cs="Times New Roman"/>
          <w:sz w:val="24"/>
          <w:szCs w:val="24"/>
        </w:rPr>
        <w:t>weakness</w:t>
      </w:r>
      <w:proofErr w:type="gramEnd"/>
      <w:r w:rsidRPr="006F689F">
        <w:rPr>
          <w:rFonts w:ascii="Times New Roman" w:hAnsi="Times New Roman" w:cs="Times New Roman"/>
          <w:sz w:val="24"/>
          <w:szCs w:val="24"/>
        </w:rPr>
        <w:t xml:space="preserve"> </w:t>
      </w:r>
      <w:proofErr w:type="gramStart"/>
      <w:r w:rsidRPr="006F689F">
        <w:rPr>
          <w:rFonts w:ascii="Times New Roman" w:hAnsi="Times New Roman" w:cs="Times New Roman"/>
          <w:sz w:val="24"/>
          <w:szCs w:val="24"/>
        </w:rPr>
        <w:t>but  it</w:t>
      </w:r>
      <w:proofErr w:type="gramEnd"/>
      <w:r w:rsidRPr="006F689F">
        <w:rPr>
          <w:rFonts w:ascii="Times New Roman" w:hAnsi="Times New Roman" w:cs="Times New Roman"/>
          <w:sz w:val="24"/>
          <w:szCs w:val="24"/>
        </w:rPr>
        <w:t xml:space="preserve"> is necessary to allow me to become a competent police officer. Another challenge I faced was balancing my work life and personal life. The demands of policing, which is characterised by long hours and constant pressures, often left little time for me to switch off at home during rest days, I found myself wanting to complete as much overtime as possible to assist my colleagues with the constant demand and trying to fill the gaps in shifts due to a lack of staff across the board. My Sergeant and I have been actively working on establishing a sustainable schedule that accommodates my days off and </w:t>
      </w:r>
      <w:r w:rsidRPr="006F689F">
        <w:rPr>
          <w:rFonts w:ascii="Times New Roman" w:hAnsi="Times New Roman" w:cs="Times New Roman"/>
          <w:sz w:val="24"/>
          <w:szCs w:val="24"/>
        </w:rPr>
        <w:lastRenderedPageBreak/>
        <w:t>hours, enabling me to fully switch off on my rest days whilst continually improving and growing in my role when I am in work.</w:t>
      </w:r>
    </w:p>
    <w:p w14:paraId="1A7B4CFF" w14:textId="77777777" w:rsidR="00524D91" w:rsidRDefault="00524D91" w:rsidP="00524D91">
      <w:pPr>
        <w:spacing w:after="100" w:afterAutospacing="1"/>
        <w:rPr>
          <w:rFonts w:ascii="Times New Roman" w:hAnsi="Times New Roman" w:cs="Times New Roman"/>
          <w:sz w:val="24"/>
          <w:szCs w:val="24"/>
        </w:rPr>
      </w:pPr>
      <w:r w:rsidRPr="006F689F">
        <w:rPr>
          <w:rFonts w:ascii="Times New Roman" w:hAnsi="Times New Roman" w:cs="Times New Roman"/>
          <w:sz w:val="24"/>
          <w:szCs w:val="24"/>
        </w:rPr>
        <w:t xml:space="preserve">Coming to the end of my three-year probation with South Wales Police I've learned that coaching and mentoring will be key throughout my career as a police officer both for personal and professional growth. My mentors and coaches have guided </w:t>
      </w:r>
      <w:proofErr w:type="gramStart"/>
      <w:r w:rsidRPr="006F689F">
        <w:rPr>
          <w:rFonts w:ascii="Times New Roman" w:hAnsi="Times New Roman" w:cs="Times New Roman"/>
          <w:sz w:val="24"/>
          <w:szCs w:val="24"/>
        </w:rPr>
        <w:t>me, and</w:t>
      </w:r>
      <w:proofErr w:type="gramEnd"/>
      <w:r w:rsidRPr="006F689F">
        <w:rPr>
          <w:rFonts w:ascii="Times New Roman" w:hAnsi="Times New Roman" w:cs="Times New Roman"/>
          <w:sz w:val="24"/>
          <w:szCs w:val="24"/>
        </w:rPr>
        <w:t xml:space="preserve"> given me both positive and negative feedback that has boosted my confidence and helped me understand and prioritise the necessary skills required to become a competent police officer. I have found that reflective practice has been hugely important in my development within my career so far and has had a profound impact on my ability to become a competent police officer.  I hope to remain on my journey of development and reflection in my career, and by mentoring and coaching others and embracing feedback coupled with the skills and expertise I have acquired throughout my probation. I do ultimately want to improve on the already developed coaching and mentoring culture in South Wales Police, improving my own and my colleagues’ capabilities and resilience and forging a closer relationship with the communities we serve.</w:t>
      </w:r>
    </w:p>
    <w:p w14:paraId="592CAEBA" w14:textId="1E06D702" w:rsidR="000F7ECD" w:rsidRPr="004E2E08" w:rsidRDefault="00524D91" w:rsidP="00F66EF9">
      <w:pPr>
        <w:pStyle w:val="NoSpacing"/>
        <w:rPr>
          <w:b/>
          <w:bCs/>
        </w:rPr>
        <w:sectPr w:rsidR="000F7ECD" w:rsidRPr="004E2E08" w:rsidSect="0022001B">
          <w:footerReference w:type="default" r:id="rId14"/>
          <w:pgSz w:w="11906" w:h="16838" w:code="9"/>
          <w:pgMar w:top="1440" w:right="1440" w:bottom="1440" w:left="1440" w:header="720" w:footer="720" w:gutter="0"/>
          <w:cols w:space="720"/>
          <w:docGrid w:linePitch="272"/>
        </w:sectPr>
      </w:pPr>
      <w:r w:rsidRPr="004E2E08">
        <w:rPr>
          <w:b/>
          <w:bCs/>
        </w:rPr>
        <w:t>2006 Wor</w:t>
      </w:r>
      <w:r w:rsidR="00F66EF9" w:rsidRPr="004E2E08">
        <w:rPr>
          <w:b/>
          <w:bCs/>
        </w:rPr>
        <w:t>ds</w:t>
      </w:r>
    </w:p>
    <w:p w14:paraId="2B4DA333" w14:textId="61D742D8" w:rsidR="004923DA" w:rsidRDefault="00524D91" w:rsidP="00F66EF9">
      <w:pPr>
        <w:rPr>
          <w:b/>
          <w:bCs/>
          <w:sz w:val="24"/>
          <w:szCs w:val="24"/>
        </w:rPr>
      </w:pPr>
      <w:r w:rsidRPr="00F66EF9">
        <w:rPr>
          <w:b/>
          <w:bCs/>
          <w:sz w:val="24"/>
          <w:szCs w:val="24"/>
        </w:rPr>
        <w:lastRenderedPageBreak/>
        <w:t>B</w:t>
      </w:r>
      <w:r w:rsidR="004923DA" w:rsidRPr="00F66EF9">
        <w:rPr>
          <w:b/>
          <w:bCs/>
          <w:sz w:val="24"/>
          <w:szCs w:val="24"/>
        </w:rPr>
        <w:t>ibliography</w:t>
      </w:r>
    </w:p>
    <w:p w14:paraId="114EF703" w14:textId="77777777" w:rsidR="00F66EF9" w:rsidRPr="00F66EF9" w:rsidRDefault="00F66EF9" w:rsidP="00F66EF9">
      <w:pPr>
        <w:rPr>
          <w:b/>
          <w:bCs/>
          <w:sz w:val="24"/>
          <w:szCs w:val="24"/>
        </w:rPr>
      </w:pPr>
    </w:p>
    <w:p w14:paraId="5C7A9DD6" w14:textId="4FD550CA" w:rsidR="00390074" w:rsidRPr="00F66EF9" w:rsidRDefault="000F7ECD" w:rsidP="00F66EF9">
      <w:pPr>
        <w:rPr>
          <w:sz w:val="24"/>
          <w:szCs w:val="24"/>
        </w:rPr>
      </w:pPr>
      <w:r w:rsidRPr="00F66EF9">
        <w:rPr>
          <w:sz w:val="24"/>
          <w:szCs w:val="24"/>
        </w:rPr>
        <w:t xml:space="preserve">The bibliography should only include sources referenced within the </w:t>
      </w:r>
      <w:r w:rsidR="00F139CF" w:rsidRPr="00F66EF9">
        <w:rPr>
          <w:sz w:val="24"/>
          <w:szCs w:val="24"/>
        </w:rPr>
        <w:t>workbook</w:t>
      </w:r>
      <w:r w:rsidRPr="00F66EF9">
        <w:rPr>
          <w:sz w:val="24"/>
          <w:szCs w:val="24"/>
        </w:rPr>
        <w:t xml:space="preserve"> using the Harvard referencing system. </w:t>
      </w:r>
      <w:r w:rsidR="004923DA" w:rsidRPr="00F66EF9">
        <w:rPr>
          <w:sz w:val="24"/>
          <w:szCs w:val="24"/>
        </w:rPr>
        <w:t>Information about referencing in written assignments and how to avoid plagiarism can be found on Moodle</w:t>
      </w:r>
      <w:r w:rsidR="00C27C95" w:rsidRPr="00F66EF9">
        <w:rPr>
          <w:sz w:val="24"/>
          <w:szCs w:val="24"/>
        </w:rPr>
        <w:t>.</w:t>
      </w:r>
      <w:r w:rsidR="00147DE3" w:rsidRPr="00F66EF9">
        <w:rPr>
          <w:sz w:val="24"/>
          <w:szCs w:val="24"/>
        </w:rPr>
        <w:t xml:space="preserve"> It is important that you are aware of the importance of ensuring that the work submitted is your original work.</w:t>
      </w:r>
    </w:p>
    <w:p w14:paraId="6706116D" w14:textId="77777777" w:rsidR="00390074" w:rsidRPr="00F66EF9" w:rsidRDefault="00390074" w:rsidP="00F66EF9">
      <w:pPr>
        <w:rPr>
          <w:rFonts w:ascii="Times New Roman" w:hAnsi="Times New Roman" w:cs="Times New Roman"/>
          <w:sz w:val="22"/>
          <w:szCs w:val="22"/>
        </w:rPr>
      </w:pPr>
    </w:p>
    <w:p w14:paraId="26BD8D16" w14:textId="4D3B43FE"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Avolio, B.J. and Bass, B.M. (1995) ‘Individual consideration viewed at multiple levels of analysis: A multi-level framework for examining the diffusion of transformational leadership’, </w:t>
      </w:r>
      <w:r w:rsidRPr="00F85C97">
        <w:rPr>
          <w:rFonts w:ascii="Times New Roman" w:hAnsi="Times New Roman" w:cs="Times New Roman"/>
          <w:bCs/>
          <w:i/>
          <w:iCs/>
          <w:sz w:val="22"/>
          <w:szCs w:val="22"/>
        </w:rPr>
        <w:t>The Leadership Quarterly</w:t>
      </w:r>
      <w:r w:rsidRPr="00F85C97">
        <w:rPr>
          <w:rFonts w:ascii="Times New Roman" w:hAnsi="Times New Roman" w:cs="Times New Roman"/>
          <w:bCs/>
          <w:sz w:val="22"/>
          <w:szCs w:val="22"/>
        </w:rPr>
        <w:t xml:space="preserve">, 6(2), pp. 199–218. Available at: https://doi.org/10.1016/1048-9843(95)90036-5 (Accessed: </w:t>
      </w:r>
      <w:r w:rsidR="004E2E08">
        <w:rPr>
          <w:rFonts w:ascii="Times New Roman" w:hAnsi="Times New Roman" w:cs="Times New Roman"/>
          <w:bCs/>
          <w:sz w:val="22"/>
          <w:szCs w:val="22"/>
        </w:rPr>
        <w:t>23</w:t>
      </w:r>
      <w:r w:rsidRPr="00F85C97">
        <w:rPr>
          <w:rFonts w:ascii="Times New Roman" w:hAnsi="Times New Roman" w:cs="Times New Roman"/>
          <w:bCs/>
          <w:sz w:val="22"/>
          <w:szCs w:val="22"/>
        </w:rPr>
        <w:t xml:space="preserve"> June 2025).</w:t>
      </w:r>
    </w:p>
    <w:p w14:paraId="58424BA1" w14:textId="77777777" w:rsidR="00F85C97" w:rsidRPr="00F85C97" w:rsidRDefault="00F85C97" w:rsidP="00F85C97">
      <w:pPr>
        <w:rPr>
          <w:rFonts w:ascii="Times New Roman" w:hAnsi="Times New Roman" w:cs="Times New Roman"/>
          <w:bCs/>
          <w:sz w:val="22"/>
          <w:szCs w:val="22"/>
        </w:rPr>
      </w:pPr>
    </w:p>
    <w:p w14:paraId="50DA473A" w14:textId="44BDC632"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Argyris, C. (1977) ‘Double loop learning in organizations’, </w:t>
      </w:r>
      <w:r w:rsidRPr="00F85C97">
        <w:rPr>
          <w:rFonts w:ascii="Times New Roman" w:hAnsi="Times New Roman" w:cs="Times New Roman"/>
          <w:bCs/>
          <w:i/>
          <w:iCs/>
          <w:sz w:val="22"/>
          <w:szCs w:val="22"/>
        </w:rPr>
        <w:t>Harvard Business Review</w:t>
      </w:r>
      <w:r w:rsidRPr="00F85C97">
        <w:rPr>
          <w:rFonts w:ascii="Times New Roman" w:hAnsi="Times New Roman" w:cs="Times New Roman"/>
          <w:bCs/>
          <w:sz w:val="22"/>
          <w:szCs w:val="22"/>
        </w:rPr>
        <w:t xml:space="preserve">, 55(5), pp. 115–125. Available at: https://www.theisrm.org/documents/Argyris%20(1977)%20Double%20Loop%20Learning%20in%20Organizations.pdf (Accessed: </w:t>
      </w:r>
      <w:r w:rsidR="004E2E08">
        <w:rPr>
          <w:rFonts w:ascii="Times New Roman" w:hAnsi="Times New Roman" w:cs="Times New Roman"/>
          <w:bCs/>
          <w:sz w:val="22"/>
          <w:szCs w:val="22"/>
        </w:rPr>
        <w:t>23</w:t>
      </w:r>
      <w:r w:rsidRPr="00F85C97">
        <w:rPr>
          <w:rFonts w:ascii="Times New Roman" w:hAnsi="Times New Roman" w:cs="Times New Roman"/>
          <w:bCs/>
          <w:sz w:val="22"/>
          <w:szCs w:val="22"/>
        </w:rPr>
        <w:t xml:space="preserve"> June 2025).</w:t>
      </w:r>
    </w:p>
    <w:p w14:paraId="6B454B8C" w14:textId="77777777" w:rsidR="00F85C97" w:rsidRPr="00F85C97" w:rsidRDefault="00F85C97" w:rsidP="00F85C97">
      <w:pPr>
        <w:rPr>
          <w:rFonts w:ascii="Times New Roman" w:hAnsi="Times New Roman" w:cs="Times New Roman"/>
          <w:bCs/>
          <w:sz w:val="22"/>
          <w:szCs w:val="22"/>
        </w:rPr>
      </w:pPr>
    </w:p>
    <w:p w14:paraId="60EB6BC9" w14:textId="77777777" w:rsidR="00F85C97" w:rsidRP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Bass, B.M. and Avolio, B.J. (1994) </w:t>
      </w:r>
      <w:r w:rsidRPr="00F85C97">
        <w:rPr>
          <w:rFonts w:ascii="Times New Roman" w:hAnsi="Times New Roman" w:cs="Times New Roman"/>
          <w:bCs/>
          <w:i/>
          <w:iCs/>
          <w:sz w:val="22"/>
          <w:szCs w:val="22"/>
        </w:rPr>
        <w:t>Improving organizational effectiveness through transformational leadership</w:t>
      </w:r>
      <w:r w:rsidRPr="00F85C97">
        <w:rPr>
          <w:rFonts w:ascii="Times New Roman" w:hAnsi="Times New Roman" w:cs="Times New Roman"/>
          <w:bCs/>
          <w:sz w:val="22"/>
          <w:szCs w:val="22"/>
        </w:rPr>
        <w:t>. Thousand Oaks, CA: Sage Publications.</w:t>
      </w:r>
    </w:p>
    <w:p w14:paraId="4292F78E" w14:textId="0D8129A8"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Bass, B.M. and Riggio, R.E. (2006) </w:t>
      </w:r>
      <w:r w:rsidRPr="00F85C97">
        <w:rPr>
          <w:rFonts w:ascii="Times New Roman" w:hAnsi="Times New Roman" w:cs="Times New Roman"/>
          <w:bCs/>
          <w:i/>
          <w:iCs/>
          <w:sz w:val="22"/>
          <w:szCs w:val="22"/>
        </w:rPr>
        <w:t>Transformational Leadership</w:t>
      </w:r>
      <w:r w:rsidRPr="00F85C97">
        <w:rPr>
          <w:rFonts w:ascii="Times New Roman" w:hAnsi="Times New Roman" w:cs="Times New Roman"/>
          <w:bCs/>
          <w:sz w:val="22"/>
          <w:szCs w:val="22"/>
        </w:rPr>
        <w:t xml:space="preserve">. 2nd ed. Mahwah, NJ: Lawrence Erlbaum Associates. Available at: https://doi.org/10.4324/9781410617095 (Accessed: </w:t>
      </w:r>
      <w:r w:rsidR="004E2E08">
        <w:rPr>
          <w:rFonts w:ascii="Times New Roman" w:hAnsi="Times New Roman" w:cs="Times New Roman"/>
          <w:bCs/>
          <w:sz w:val="22"/>
          <w:szCs w:val="22"/>
        </w:rPr>
        <w:t>22</w:t>
      </w:r>
      <w:r w:rsidRPr="00F85C97">
        <w:rPr>
          <w:rFonts w:ascii="Times New Roman" w:hAnsi="Times New Roman" w:cs="Times New Roman"/>
          <w:bCs/>
          <w:sz w:val="22"/>
          <w:szCs w:val="22"/>
        </w:rPr>
        <w:t xml:space="preserve"> June 2025).</w:t>
      </w:r>
    </w:p>
    <w:p w14:paraId="28B16AF8" w14:textId="77777777" w:rsidR="00F85C97" w:rsidRPr="00F85C97" w:rsidRDefault="00F85C97" w:rsidP="00F85C97">
      <w:pPr>
        <w:rPr>
          <w:rFonts w:ascii="Times New Roman" w:hAnsi="Times New Roman" w:cs="Times New Roman"/>
          <w:bCs/>
          <w:sz w:val="22"/>
          <w:szCs w:val="22"/>
        </w:rPr>
      </w:pPr>
    </w:p>
    <w:p w14:paraId="1B2FCDE4" w14:textId="0B880978"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Bullock, K., Garland, J. and Coupar, K. (2020) ‘Tweeting the agenda: Police use of social media to influence the news agenda’, </w:t>
      </w:r>
      <w:r w:rsidRPr="00F85C97">
        <w:rPr>
          <w:rFonts w:ascii="Times New Roman" w:hAnsi="Times New Roman" w:cs="Times New Roman"/>
          <w:bCs/>
          <w:i/>
          <w:iCs/>
          <w:sz w:val="22"/>
          <w:szCs w:val="22"/>
        </w:rPr>
        <w:t>Policing and Society</w:t>
      </w:r>
      <w:r w:rsidRPr="00F85C97">
        <w:rPr>
          <w:rFonts w:ascii="Times New Roman" w:hAnsi="Times New Roman" w:cs="Times New Roman"/>
          <w:bCs/>
          <w:sz w:val="22"/>
          <w:szCs w:val="22"/>
        </w:rPr>
        <w:t>, 30(3), pp. 295–309. Available at: https://doi.org/10.1080/10439463.2019.1578794 (Accessed: 24 June 2025).</w:t>
      </w:r>
    </w:p>
    <w:p w14:paraId="0984F807" w14:textId="77777777" w:rsidR="00F85C97" w:rsidRPr="00F85C97" w:rsidRDefault="00F85C97" w:rsidP="00F85C97">
      <w:pPr>
        <w:rPr>
          <w:rFonts w:ascii="Times New Roman" w:hAnsi="Times New Roman" w:cs="Times New Roman"/>
          <w:bCs/>
          <w:sz w:val="22"/>
          <w:szCs w:val="22"/>
        </w:rPr>
      </w:pPr>
    </w:p>
    <w:p w14:paraId="13FA6C5D" w14:textId="683F8EF4"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Cartwright, A. and Shaw, M. (2020) ‘Policing and social media: Social control in the digital age’, </w:t>
      </w:r>
      <w:r w:rsidRPr="00F85C97">
        <w:rPr>
          <w:rFonts w:ascii="Times New Roman" w:hAnsi="Times New Roman" w:cs="Times New Roman"/>
          <w:bCs/>
          <w:i/>
          <w:iCs/>
          <w:sz w:val="22"/>
          <w:szCs w:val="22"/>
        </w:rPr>
        <w:t>Journal of Criminology</w:t>
      </w:r>
      <w:r w:rsidRPr="00F85C97">
        <w:rPr>
          <w:rFonts w:ascii="Times New Roman" w:hAnsi="Times New Roman" w:cs="Times New Roman"/>
          <w:bCs/>
          <w:sz w:val="22"/>
          <w:szCs w:val="22"/>
        </w:rPr>
        <w:t>, 53(4), pp. 402–419. Available at: https://doi.org/10.1177/0004865820913125 (Accessed: 24 June 2025).</w:t>
      </w:r>
    </w:p>
    <w:p w14:paraId="24AF2F16" w14:textId="77777777" w:rsidR="00F85C97" w:rsidRPr="00F85C97" w:rsidRDefault="00F85C97" w:rsidP="00F85C97">
      <w:pPr>
        <w:rPr>
          <w:rFonts w:ascii="Times New Roman" w:hAnsi="Times New Roman" w:cs="Times New Roman"/>
          <w:bCs/>
          <w:sz w:val="22"/>
          <w:szCs w:val="22"/>
        </w:rPr>
      </w:pPr>
    </w:p>
    <w:p w14:paraId="091BD8AC" w14:textId="53AE96C8"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Charman, H. (2024) ‘Ethical Leadership in Policing: Trauma-Informed Practices’, </w:t>
      </w:r>
      <w:r w:rsidRPr="00F85C97">
        <w:rPr>
          <w:rFonts w:ascii="Times New Roman" w:hAnsi="Times New Roman" w:cs="Times New Roman"/>
          <w:bCs/>
          <w:i/>
          <w:iCs/>
          <w:sz w:val="22"/>
          <w:szCs w:val="22"/>
        </w:rPr>
        <w:t>Journal of Policing Ethics</w:t>
      </w:r>
      <w:r w:rsidRPr="00F85C97">
        <w:rPr>
          <w:rFonts w:ascii="Times New Roman" w:hAnsi="Times New Roman" w:cs="Times New Roman"/>
          <w:bCs/>
          <w:sz w:val="22"/>
          <w:szCs w:val="22"/>
        </w:rPr>
        <w:t xml:space="preserve">, 12(1), pp. 45–60. </w:t>
      </w:r>
    </w:p>
    <w:p w14:paraId="59B1647D" w14:textId="77777777" w:rsidR="00F85C97" w:rsidRPr="00F85C97" w:rsidRDefault="00F85C97" w:rsidP="00F85C97">
      <w:pPr>
        <w:rPr>
          <w:rFonts w:ascii="Times New Roman" w:hAnsi="Times New Roman" w:cs="Times New Roman"/>
          <w:bCs/>
          <w:sz w:val="22"/>
          <w:szCs w:val="22"/>
        </w:rPr>
      </w:pPr>
    </w:p>
    <w:p w14:paraId="0C53EA65" w14:textId="3DA1E0CA"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College of Policing (2022a) </w:t>
      </w:r>
      <w:r w:rsidRPr="00F85C97">
        <w:rPr>
          <w:rFonts w:ascii="Times New Roman" w:hAnsi="Times New Roman" w:cs="Times New Roman"/>
          <w:bCs/>
          <w:i/>
          <w:iCs/>
          <w:sz w:val="22"/>
          <w:szCs w:val="22"/>
        </w:rPr>
        <w:t>Professional Development Review: PEQF Progression Standards</w:t>
      </w:r>
      <w:r w:rsidRPr="00F85C97">
        <w:rPr>
          <w:rFonts w:ascii="Times New Roman" w:hAnsi="Times New Roman" w:cs="Times New Roman"/>
          <w:bCs/>
          <w:sz w:val="22"/>
          <w:szCs w:val="22"/>
        </w:rPr>
        <w:t>. Available at: https://www.college.police.uk (Accessed: 24 June 2025).</w:t>
      </w:r>
    </w:p>
    <w:p w14:paraId="7D8B70C4" w14:textId="77777777" w:rsidR="00F85C97" w:rsidRPr="00F85C97" w:rsidRDefault="00F85C97" w:rsidP="00F85C97">
      <w:pPr>
        <w:rPr>
          <w:rFonts w:ascii="Times New Roman" w:hAnsi="Times New Roman" w:cs="Times New Roman"/>
          <w:bCs/>
          <w:sz w:val="22"/>
          <w:szCs w:val="22"/>
        </w:rPr>
      </w:pPr>
    </w:p>
    <w:p w14:paraId="0A53E91B" w14:textId="7FAC44E9"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College of Policing (2022b) </w:t>
      </w:r>
      <w:r w:rsidRPr="00F85C97">
        <w:rPr>
          <w:rFonts w:ascii="Times New Roman" w:hAnsi="Times New Roman" w:cs="Times New Roman"/>
          <w:bCs/>
          <w:i/>
          <w:iCs/>
          <w:sz w:val="22"/>
          <w:szCs w:val="22"/>
        </w:rPr>
        <w:t>College of Policing 5-Year Strategy 2022–2027</w:t>
      </w:r>
      <w:r w:rsidRPr="00F85C97">
        <w:rPr>
          <w:rFonts w:ascii="Times New Roman" w:hAnsi="Times New Roman" w:cs="Times New Roman"/>
          <w:bCs/>
          <w:sz w:val="22"/>
          <w:szCs w:val="22"/>
        </w:rPr>
        <w:t>. Available at: https://www.college.police.uk/about/our-strategy (Accessed: 24 June 2025).</w:t>
      </w:r>
    </w:p>
    <w:p w14:paraId="736706DE" w14:textId="77777777" w:rsidR="00F85C97" w:rsidRPr="00F85C97" w:rsidRDefault="00F85C97" w:rsidP="00F85C97">
      <w:pPr>
        <w:rPr>
          <w:rFonts w:ascii="Times New Roman" w:hAnsi="Times New Roman" w:cs="Times New Roman"/>
          <w:bCs/>
          <w:sz w:val="22"/>
          <w:szCs w:val="22"/>
        </w:rPr>
      </w:pPr>
    </w:p>
    <w:p w14:paraId="50225E11" w14:textId="330721FF"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College of Policing (2023) </w:t>
      </w:r>
      <w:r w:rsidRPr="00F85C97">
        <w:rPr>
          <w:rFonts w:ascii="Times New Roman" w:hAnsi="Times New Roman" w:cs="Times New Roman"/>
          <w:bCs/>
          <w:i/>
          <w:iCs/>
          <w:sz w:val="22"/>
          <w:szCs w:val="22"/>
        </w:rPr>
        <w:t>Authorised Professional Practice: Digital Engagement</w:t>
      </w:r>
      <w:r w:rsidRPr="00F85C97">
        <w:rPr>
          <w:rFonts w:ascii="Times New Roman" w:hAnsi="Times New Roman" w:cs="Times New Roman"/>
          <w:bCs/>
          <w:sz w:val="22"/>
          <w:szCs w:val="22"/>
        </w:rPr>
        <w:t>. Available at: https://www.college.police.uk/app/digital-policing/digital-engagement (Accessed: 24 June 2025).</w:t>
      </w:r>
    </w:p>
    <w:p w14:paraId="266C4490" w14:textId="77777777" w:rsidR="00F85C97" w:rsidRPr="00F85C97" w:rsidRDefault="00F85C97" w:rsidP="00F85C97">
      <w:pPr>
        <w:rPr>
          <w:rFonts w:ascii="Times New Roman" w:hAnsi="Times New Roman" w:cs="Times New Roman"/>
          <w:bCs/>
          <w:sz w:val="22"/>
          <w:szCs w:val="22"/>
        </w:rPr>
      </w:pPr>
    </w:p>
    <w:p w14:paraId="517F80ED" w14:textId="66A16B22"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Crump, J. (2016) ‘Policing the future: Social media and the changing relationship between police and public’, </w:t>
      </w:r>
      <w:r w:rsidRPr="00F85C97">
        <w:rPr>
          <w:rFonts w:ascii="Times New Roman" w:hAnsi="Times New Roman" w:cs="Times New Roman"/>
          <w:bCs/>
          <w:i/>
          <w:iCs/>
          <w:sz w:val="22"/>
          <w:szCs w:val="22"/>
        </w:rPr>
        <w:t>The British Journal of Criminology</w:t>
      </w:r>
      <w:r w:rsidRPr="00F85C97">
        <w:rPr>
          <w:rFonts w:ascii="Times New Roman" w:hAnsi="Times New Roman" w:cs="Times New Roman"/>
          <w:bCs/>
          <w:sz w:val="22"/>
          <w:szCs w:val="22"/>
        </w:rPr>
        <w:t>, 56(5), pp. 1104–1123. Available at: https://doi.org/10.1093/bjc/azv116 (Accessed: 24 June 2025).</w:t>
      </w:r>
    </w:p>
    <w:p w14:paraId="26516504" w14:textId="77777777" w:rsidR="00F85C97" w:rsidRPr="00F85C97" w:rsidRDefault="00F85C97" w:rsidP="00F85C97">
      <w:pPr>
        <w:rPr>
          <w:rFonts w:ascii="Times New Roman" w:hAnsi="Times New Roman" w:cs="Times New Roman"/>
          <w:bCs/>
          <w:sz w:val="22"/>
          <w:szCs w:val="22"/>
        </w:rPr>
      </w:pPr>
    </w:p>
    <w:p w14:paraId="2381DA44" w14:textId="7AC208DC"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Cullen, S. (2022) ‘Trust and transparency in police communication: A social media perspective’, </w:t>
      </w:r>
      <w:r w:rsidRPr="00F85C97">
        <w:rPr>
          <w:rFonts w:ascii="Times New Roman" w:hAnsi="Times New Roman" w:cs="Times New Roman"/>
          <w:bCs/>
          <w:i/>
          <w:iCs/>
          <w:sz w:val="22"/>
          <w:szCs w:val="22"/>
        </w:rPr>
        <w:t>Policing: A Journal of Policy and Practice</w:t>
      </w:r>
      <w:r w:rsidRPr="00F85C97">
        <w:rPr>
          <w:rFonts w:ascii="Times New Roman" w:hAnsi="Times New Roman" w:cs="Times New Roman"/>
          <w:bCs/>
          <w:sz w:val="22"/>
          <w:szCs w:val="22"/>
        </w:rPr>
        <w:t>, 16(1), pp. 78–92. Available at: https://doi.org/10.1093/police/paaa097 (Accessed: 24 June 2025).</w:t>
      </w:r>
    </w:p>
    <w:p w14:paraId="5A166134" w14:textId="77777777" w:rsidR="00F85C97" w:rsidRPr="00F85C97" w:rsidRDefault="00F85C97" w:rsidP="00F85C97">
      <w:pPr>
        <w:rPr>
          <w:rFonts w:ascii="Times New Roman" w:hAnsi="Times New Roman" w:cs="Times New Roman"/>
          <w:bCs/>
          <w:sz w:val="22"/>
          <w:szCs w:val="22"/>
        </w:rPr>
      </w:pPr>
    </w:p>
    <w:p w14:paraId="479F3832" w14:textId="4E7AAF94"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Dweck, C.S. (2016) </w:t>
      </w:r>
      <w:r w:rsidRPr="00F85C97">
        <w:rPr>
          <w:rFonts w:ascii="Times New Roman" w:hAnsi="Times New Roman" w:cs="Times New Roman"/>
          <w:bCs/>
          <w:i/>
          <w:iCs/>
          <w:sz w:val="22"/>
          <w:szCs w:val="22"/>
        </w:rPr>
        <w:t>Mindset: The New Psychology of Success</w:t>
      </w:r>
      <w:r w:rsidRPr="00F85C97">
        <w:rPr>
          <w:rFonts w:ascii="Times New Roman" w:hAnsi="Times New Roman" w:cs="Times New Roman"/>
          <w:bCs/>
          <w:sz w:val="22"/>
          <w:szCs w:val="22"/>
        </w:rPr>
        <w:t xml:space="preserve">. Ballantine Books. Available at: https://doi.org/10.1037/0003-066X.59.1.29 (Accessed: </w:t>
      </w:r>
      <w:r w:rsidR="004E2E08">
        <w:rPr>
          <w:rFonts w:ascii="Times New Roman" w:hAnsi="Times New Roman" w:cs="Times New Roman"/>
          <w:bCs/>
          <w:sz w:val="22"/>
          <w:szCs w:val="22"/>
        </w:rPr>
        <w:t>22</w:t>
      </w:r>
      <w:r w:rsidRPr="00F85C97">
        <w:rPr>
          <w:rFonts w:ascii="Times New Roman" w:hAnsi="Times New Roman" w:cs="Times New Roman"/>
          <w:bCs/>
          <w:sz w:val="22"/>
          <w:szCs w:val="22"/>
        </w:rPr>
        <w:t xml:space="preserve"> June 2025).</w:t>
      </w:r>
    </w:p>
    <w:p w14:paraId="31FDB155" w14:textId="77777777" w:rsidR="00F85C97" w:rsidRPr="00F85C97" w:rsidRDefault="00F85C97" w:rsidP="00F85C97">
      <w:pPr>
        <w:rPr>
          <w:rFonts w:ascii="Times New Roman" w:hAnsi="Times New Roman" w:cs="Times New Roman"/>
          <w:bCs/>
          <w:sz w:val="22"/>
          <w:szCs w:val="22"/>
        </w:rPr>
      </w:pPr>
    </w:p>
    <w:p w14:paraId="423BB9AB" w14:textId="612AF458"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lastRenderedPageBreak/>
        <w:t>Fiedler, F.E. (1967) </w:t>
      </w:r>
      <w:r w:rsidRPr="00F85C97">
        <w:rPr>
          <w:rFonts w:ascii="Times New Roman" w:hAnsi="Times New Roman" w:cs="Times New Roman"/>
          <w:bCs/>
          <w:i/>
          <w:iCs/>
          <w:sz w:val="22"/>
          <w:szCs w:val="22"/>
        </w:rPr>
        <w:t>A Theory of Leadership Effectiveness</w:t>
      </w:r>
      <w:r w:rsidRPr="00F85C97">
        <w:rPr>
          <w:rFonts w:ascii="Times New Roman" w:hAnsi="Times New Roman" w:cs="Times New Roman"/>
          <w:bCs/>
          <w:sz w:val="22"/>
          <w:szCs w:val="22"/>
        </w:rPr>
        <w:t>. New York: McGraw-Hill. Available at: https://archive.org/details/theoryofleadersh00fied (Accessed: 30 June 2025).</w:t>
      </w:r>
    </w:p>
    <w:p w14:paraId="371A6D91" w14:textId="77777777" w:rsidR="00F85C97" w:rsidRPr="00F85C97" w:rsidRDefault="00F85C97" w:rsidP="00F85C97">
      <w:pPr>
        <w:rPr>
          <w:rFonts w:ascii="Times New Roman" w:hAnsi="Times New Roman" w:cs="Times New Roman"/>
          <w:bCs/>
          <w:sz w:val="22"/>
          <w:szCs w:val="22"/>
        </w:rPr>
      </w:pPr>
    </w:p>
    <w:p w14:paraId="084EB75B" w14:textId="7BF64C07"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Goleman, D. (1998) </w:t>
      </w:r>
      <w:r w:rsidRPr="00F85C97">
        <w:rPr>
          <w:rFonts w:ascii="Times New Roman" w:hAnsi="Times New Roman" w:cs="Times New Roman"/>
          <w:bCs/>
          <w:i/>
          <w:iCs/>
          <w:sz w:val="22"/>
          <w:szCs w:val="22"/>
        </w:rPr>
        <w:t>Working with Emotional Intelligence</w:t>
      </w:r>
      <w:r w:rsidRPr="00F85C97">
        <w:rPr>
          <w:rFonts w:ascii="Times New Roman" w:hAnsi="Times New Roman" w:cs="Times New Roman"/>
          <w:bCs/>
          <w:sz w:val="22"/>
          <w:szCs w:val="22"/>
        </w:rPr>
        <w:t>. New York: Bantam Books. Available at: https://books.google.com/books/about/Working_with_Emotional_Intelligence.html?id=ZNbsngEACAAJ (Accessed: 30 June 2025).</w:t>
      </w:r>
    </w:p>
    <w:p w14:paraId="630235AF" w14:textId="77777777" w:rsidR="00F85C97" w:rsidRPr="00F85C97" w:rsidRDefault="00F85C97" w:rsidP="00F85C97">
      <w:pPr>
        <w:rPr>
          <w:rFonts w:ascii="Times New Roman" w:hAnsi="Times New Roman" w:cs="Times New Roman"/>
          <w:bCs/>
          <w:sz w:val="22"/>
          <w:szCs w:val="22"/>
        </w:rPr>
      </w:pPr>
    </w:p>
    <w:p w14:paraId="4EDCD68E" w14:textId="4E75480A"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Grant, A.M. (2017) ‘The Third Generation of Workplace Coaching: Creating a Culture of Quality Conversations’, </w:t>
      </w:r>
      <w:r w:rsidRPr="00F85C97">
        <w:rPr>
          <w:rFonts w:ascii="Times New Roman" w:hAnsi="Times New Roman" w:cs="Times New Roman"/>
          <w:bCs/>
          <w:i/>
          <w:iCs/>
          <w:sz w:val="22"/>
          <w:szCs w:val="22"/>
        </w:rPr>
        <w:t>Coaching: An International Journal of Theory, Research and Practice</w:t>
      </w:r>
      <w:r w:rsidRPr="00F85C97">
        <w:rPr>
          <w:rFonts w:ascii="Times New Roman" w:hAnsi="Times New Roman" w:cs="Times New Roman"/>
          <w:bCs/>
          <w:sz w:val="22"/>
          <w:szCs w:val="22"/>
        </w:rPr>
        <w:t>, 10(1), pp. 37-53. Available at: https://doi.org/10.1080/17521882.2016.1266005 (Accessed: 30 June 2025).</w:t>
      </w:r>
    </w:p>
    <w:p w14:paraId="319ACE8A" w14:textId="77777777" w:rsidR="00F85C97" w:rsidRPr="00F85C97" w:rsidRDefault="00F85C97" w:rsidP="00F85C97">
      <w:pPr>
        <w:rPr>
          <w:rFonts w:ascii="Times New Roman" w:hAnsi="Times New Roman" w:cs="Times New Roman"/>
          <w:bCs/>
          <w:sz w:val="22"/>
          <w:szCs w:val="22"/>
        </w:rPr>
      </w:pPr>
    </w:p>
    <w:p w14:paraId="091FDDC8" w14:textId="6FF14636"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 xml:space="preserve">Heifetz, R.A., </w:t>
      </w:r>
      <w:proofErr w:type="spellStart"/>
      <w:r w:rsidRPr="00F85C97">
        <w:rPr>
          <w:rFonts w:ascii="Times New Roman" w:hAnsi="Times New Roman" w:cs="Times New Roman"/>
          <w:bCs/>
          <w:sz w:val="22"/>
          <w:szCs w:val="22"/>
        </w:rPr>
        <w:t>Grashow</w:t>
      </w:r>
      <w:proofErr w:type="spellEnd"/>
      <w:r w:rsidRPr="00F85C97">
        <w:rPr>
          <w:rFonts w:ascii="Times New Roman" w:hAnsi="Times New Roman" w:cs="Times New Roman"/>
          <w:bCs/>
          <w:sz w:val="22"/>
          <w:szCs w:val="22"/>
        </w:rPr>
        <w:t>, A. and Linsky, M. (2009) ‘Leadership in a (Permanent) Crisis’, </w:t>
      </w:r>
      <w:r w:rsidRPr="00F85C97">
        <w:rPr>
          <w:rFonts w:ascii="Times New Roman" w:hAnsi="Times New Roman" w:cs="Times New Roman"/>
          <w:bCs/>
          <w:i/>
          <w:iCs/>
          <w:sz w:val="22"/>
          <w:szCs w:val="22"/>
        </w:rPr>
        <w:t>Harvard Business Review</w:t>
      </w:r>
      <w:r w:rsidRPr="00F85C97">
        <w:rPr>
          <w:rFonts w:ascii="Times New Roman" w:hAnsi="Times New Roman" w:cs="Times New Roman"/>
          <w:bCs/>
          <w:sz w:val="22"/>
          <w:szCs w:val="22"/>
        </w:rPr>
        <w:t>, 87(7–8), pp. 62–69. Available at: https://hbr.org/2009/07/leadership-in-a-permanent-crisis (Accessed: 30 June 2025).</w:t>
      </w:r>
    </w:p>
    <w:p w14:paraId="588E75AB" w14:textId="77777777" w:rsidR="004E2E08" w:rsidRPr="00F85C97" w:rsidRDefault="004E2E08" w:rsidP="00F85C97">
      <w:pPr>
        <w:rPr>
          <w:rFonts w:ascii="Times New Roman" w:hAnsi="Times New Roman" w:cs="Times New Roman"/>
          <w:bCs/>
          <w:sz w:val="22"/>
          <w:szCs w:val="22"/>
        </w:rPr>
      </w:pPr>
    </w:p>
    <w:p w14:paraId="268BED1E" w14:textId="633827FB"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HMICFRS (2023) </w:t>
      </w:r>
      <w:r w:rsidRPr="00F85C97">
        <w:rPr>
          <w:rFonts w:ascii="Times New Roman" w:hAnsi="Times New Roman" w:cs="Times New Roman"/>
          <w:bCs/>
          <w:i/>
          <w:iCs/>
          <w:sz w:val="22"/>
          <w:szCs w:val="22"/>
        </w:rPr>
        <w:t>State of Policing: The Annual Assessment of Policing in England and Wales 2023</w:t>
      </w:r>
      <w:r w:rsidRPr="00F85C97">
        <w:rPr>
          <w:rFonts w:ascii="Times New Roman" w:hAnsi="Times New Roman" w:cs="Times New Roman"/>
          <w:bCs/>
          <w:sz w:val="22"/>
          <w:szCs w:val="22"/>
        </w:rPr>
        <w:t>. London: Her Majesty’s Inspectorate of Constabulary and Fire &amp; Rescue Services. Available at: https://www.justiceinspectorates.gov.uk/hmicfrs/publications/state-of-policing-annual-assessment-2023/ (Accessed: 30 June 2025).</w:t>
      </w:r>
    </w:p>
    <w:p w14:paraId="6B29B2DF" w14:textId="77777777" w:rsidR="004E2E08" w:rsidRPr="00F85C97" w:rsidRDefault="004E2E08" w:rsidP="00F85C97">
      <w:pPr>
        <w:rPr>
          <w:rFonts w:ascii="Times New Roman" w:hAnsi="Times New Roman" w:cs="Times New Roman"/>
          <w:bCs/>
          <w:sz w:val="22"/>
          <w:szCs w:val="22"/>
        </w:rPr>
      </w:pPr>
    </w:p>
    <w:p w14:paraId="611458DC" w14:textId="3C1595EB" w:rsidR="00F85C97" w:rsidRPr="00F85C97" w:rsidRDefault="00F85C97" w:rsidP="00F85C97">
      <w:pPr>
        <w:rPr>
          <w:rFonts w:ascii="Times New Roman" w:hAnsi="Times New Roman" w:cs="Times New Roman"/>
          <w:bCs/>
          <w:i/>
          <w:iCs/>
          <w:sz w:val="22"/>
          <w:szCs w:val="22"/>
        </w:rPr>
      </w:pPr>
      <w:r w:rsidRPr="00F85C97">
        <w:rPr>
          <w:rFonts w:ascii="Times New Roman" w:hAnsi="Times New Roman" w:cs="Times New Roman"/>
          <w:bCs/>
          <w:sz w:val="22"/>
          <w:szCs w:val="22"/>
        </w:rPr>
        <w:t>Home Office (2023) </w:t>
      </w:r>
      <w:r w:rsidRPr="00F85C97">
        <w:rPr>
          <w:rFonts w:ascii="Times New Roman" w:hAnsi="Times New Roman" w:cs="Times New Roman"/>
          <w:bCs/>
          <w:i/>
          <w:iCs/>
          <w:sz w:val="22"/>
          <w:szCs w:val="22"/>
        </w:rPr>
        <w:t>Strategic Policing Requirement</w:t>
      </w:r>
      <w:r w:rsidRPr="00F85C97">
        <w:rPr>
          <w:rFonts w:ascii="Times New Roman" w:hAnsi="Times New Roman" w:cs="Times New Roman"/>
          <w:bCs/>
          <w:sz w:val="22"/>
          <w:szCs w:val="22"/>
        </w:rPr>
        <w:t>. Available at: https://www.gov.uk/government/publications/strategic-policing-requirement (Accessed: 24 June 2025).</w:t>
      </w:r>
    </w:p>
    <w:p w14:paraId="64A1DC44" w14:textId="473FA6E4"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Hersey, P. and Blanchard, K.H. (1982) </w:t>
      </w:r>
      <w:r w:rsidRPr="00F85C97">
        <w:rPr>
          <w:rFonts w:ascii="Times New Roman" w:hAnsi="Times New Roman" w:cs="Times New Roman"/>
          <w:bCs/>
          <w:i/>
          <w:iCs/>
          <w:sz w:val="22"/>
          <w:szCs w:val="22"/>
        </w:rPr>
        <w:t xml:space="preserve">Management of Organizational </w:t>
      </w:r>
      <w:proofErr w:type="spellStart"/>
      <w:r w:rsidRPr="00F85C97">
        <w:rPr>
          <w:rFonts w:ascii="Times New Roman" w:hAnsi="Times New Roman" w:cs="Times New Roman"/>
          <w:bCs/>
          <w:i/>
          <w:iCs/>
          <w:sz w:val="22"/>
          <w:szCs w:val="22"/>
        </w:rPr>
        <w:t>Behavior</w:t>
      </w:r>
      <w:proofErr w:type="spellEnd"/>
      <w:r w:rsidRPr="00F85C97">
        <w:rPr>
          <w:rFonts w:ascii="Times New Roman" w:hAnsi="Times New Roman" w:cs="Times New Roman"/>
          <w:bCs/>
          <w:i/>
          <w:iCs/>
          <w:sz w:val="22"/>
          <w:szCs w:val="22"/>
        </w:rPr>
        <w:t>: Utilizing Human Resources</w:t>
      </w:r>
      <w:r w:rsidRPr="00F85C97">
        <w:rPr>
          <w:rFonts w:ascii="Times New Roman" w:hAnsi="Times New Roman" w:cs="Times New Roman"/>
          <w:bCs/>
          <w:sz w:val="22"/>
          <w:szCs w:val="22"/>
        </w:rPr>
        <w:t>. 4th ed. Englewood Cliffs, NJ: Prentice-Hall. Available at: https://openlibrary.org/books/OL4266158M/Management_of_organizational_behavior (Accessed: 30 June 2025).</w:t>
      </w:r>
    </w:p>
    <w:p w14:paraId="180C1B64" w14:textId="77777777" w:rsidR="004E2E08" w:rsidRPr="00F85C97" w:rsidRDefault="004E2E08" w:rsidP="00F85C97">
      <w:pPr>
        <w:rPr>
          <w:rFonts w:ascii="Times New Roman" w:hAnsi="Times New Roman" w:cs="Times New Roman"/>
          <w:bCs/>
          <w:sz w:val="22"/>
          <w:szCs w:val="22"/>
        </w:rPr>
      </w:pPr>
    </w:p>
    <w:p w14:paraId="308C0F92" w14:textId="1DBC032F" w:rsidR="00F85C97" w:rsidRP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Kolb, D.A. (2015) </w:t>
      </w:r>
      <w:r w:rsidRPr="00F85C97">
        <w:rPr>
          <w:rFonts w:ascii="Times New Roman" w:hAnsi="Times New Roman" w:cs="Times New Roman"/>
          <w:bCs/>
          <w:i/>
          <w:iCs/>
          <w:sz w:val="22"/>
          <w:szCs w:val="22"/>
        </w:rPr>
        <w:t>Experiential Learning: Experience as the Source of Learning and Development</w:t>
      </w:r>
      <w:r w:rsidRPr="00F85C97">
        <w:rPr>
          <w:rFonts w:ascii="Times New Roman" w:hAnsi="Times New Roman" w:cs="Times New Roman"/>
          <w:bCs/>
          <w:sz w:val="22"/>
          <w:szCs w:val="22"/>
        </w:rPr>
        <w:t>. Pearson Education. Available at: https://doi.org/10.4324/9781315706408 (Accessed: 30 June 2025).</w:t>
      </w:r>
    </w:p>
    <w:p w14:paraId="083E18FA" w14:textId="569A38B8"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Lum, C., Koper, C.S. and Telep, C.W. (2020) </w:t>
      </w:r>
      <w:r w:rsidRPr="00F85C97">
        <w:rPr>
          <w:rFonts w:ascii="Times New Roman" w:hAnsi="Times New Roman" w:cs="Times New Roman"/>
          <w:bCs/>
          <w:i/>
          <w:iCs/>
          <w:sz w:val="22"/>
          <w:szCs w:val="22"/>
        </w:rPr>
        <w:t>Evidence-Based Policing: Translating Research into Practice</w:t>
      </w:r>
      <w:r w:rsidRPr="00F85C97">
        <w:rPr>
          <w:rFonts w:ascii="Times New Roman" w:hAnsi="Times New Roman" w:cs="Times New Roman"/>
          <w:bCs/>
          <w:sz w:val="22"/>
          <w:szCs w:val="22"/>
        </w:rPr>
        <w:t>. Oxford: Oxford University Press. Available at: https://doi.org/10.1093/law/9780198719946.001.0001 (Accessed: 30 June 2025).</w:t>
      </w:r>
    </w:p>
    <w:p w14:paraId="06179CD9" w14:textId="77777777" w:rsidR="004E2E08" w:rsidRPr="00F85C97" w:rsidRDefault="004E2E08" w:rsidP="00F85C97">
      <w:pPr>
        <w:rPr>
          <w:rFonts w:ascii="Times New Roman" w:hAnsi="Times New Roman" w:cs="Times New Roman"/>
          <w:bCs/>
          <w:sz w:val="22"/>
          <w:szCs w:val="22"/>
        </w:rPr>
      </w:pPr>
    </w:p>
    <w:p w14:paraId="5150E67E" w14:textId="6472E8E7"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Mayer, J.D., Salovey, P. and Caruso, D.R. (2016) ‘Emotional intelligence: Theory, findings, and implications’, </w:t>
      </w:r>
      <w:r w:rsidRPr="00F85C97">
        <w:rPr>
          <w:rFonts w:ascii="Times New Roman" w:hAnsi="Times New Roman" w:cs="Times New Roman"/>
          <w:bCs/>
          <w:i/>
          <w:iCs/>
          <w:sz w:val="22"/>
          <w:szCs w:val="22"/>
        </w:rPr>
        <w:t>Psychological Inquiry</w:t>
      </w:r>
      <w:r w:rsidRPr="00F85C97">
        <w:rPr>
          <w:rFonts w:ascii="Times New Roman" w:hAnsi="Times New Roman" w:cs="Times New Roman"/>
          <w:bCs/>
          <w:sz w:val="22"/>
          <w:szCs w:val="22"/>
        </w:rPr>
        <w:t>, 15(3), pp. 197-215. Available at: https://doi.org/10.1207/s15327965pli1503_01 (Accessed: 30 June 2025).</w:t>
      </w:r>
    </w:p>
    <w:p w14:paraId="4CFE4BB0" w14:textId="77777777" w:rsidR="004E2E08" w:rsidRPr="00F85C97" w:rsidRDefault="004E2E08" w:rsidP="00F85C97">
      <w:pPr>
        <w:rPr>
          <w:rFonts w:ascii="Times New Roman" w:hAnsi="Times New Roman" w:cs="Times New Roman"/>
          <w:bCs/>
          <w:sz w:val="22"/>
          <w:szCs w:val="22"/>
        </w:rPr>
      </w:pPr>
    </w:p>
    <w:p w14:paraId="27A7480A" w14:textId="2747FAB5"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Meechan, M. (2023) ‘Emotionally Intelligent Leadership in Policing’, </w:t>
      </w:r>
      <w:r w:rsidRPr="00F85C97">
        <w:rPr>
          <w:rFonts w:ascii="Times New Roman" w:hAnsi="Times New Roman" w:cs="Times New Roman"/>
          <w:bCs/>
          <w:i/>
          <w:iCs/>
          <w:sz w:val="22"/>
          <w:szCs w:val="22"/>
        </w:rPr>
        <w:t>Policing Research Journal</w:t>
      </w:r>
      <w:r w:rsidRPr="00F85C97">
        <w:rPr>
          <w:rFonts w:ascii="Times New Roman" w:hAnsi="Times New Roman" w:cs="Times New Roman"/>
          <w:bCs/>
          <w:sz w:val="22"/>
          <w:szCs w:val="22"/>
        </w:rPr>
        <w:t>, 5(2), pp. 123–139. [DOI to be confirmed]. Available at: https://www.researchgate.net/publication/370691468 (Accessed: 30 June 2025).</w:t>
      </w:r>
    </w:p>
    <w:p w14:paraId="71A8D34C" w14:textId="77777777" w:rsidR="004E2E08" w:rsidRPr="00F85C97" w:rsidRDefault="004E2E08" w:rsidP="00F85C97">
      <w:pPr>
        <w:rPr>
          <w:rFonts w:ascii="Times New Roman" w:hAnsi="Times New Roman" w:cs="Times New Roman"/>
          <w:bCs/>
          <w:sz w:val="22"/>
          <w:szCs w:val="22"/>
        </w:rPr>
      </w:pPr>
    </w:p>
    <w:p w14:paraId="5783806C" w14:textId="4C557E38"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National Police Chiefs' Council (NPCC) and Association of Police and Crime Commissioners (APCC) (2016) </w:t>
      </w:r>
      <w:r w:rsidRPr="00F85C97">
        <w:rPr>
          <w:rFonts w:ascii="Times New Roman" w:hAnsi="Times New Roman" w:cs="Times New Roman"/>
          <w:bCs/>
          <w:i/>
          <w:iCs/>
          <w:sz w:val="22"/>
          <w:szCs w:val="22"/>
        </w:rPr>
        <w:t>Policing Vision 2025</w:t>
      </w:r>
      <w:r w:rsidRPr="00F85C97">
        <w:rPr>
          <w:rFonts w:ascii="Times New Roman" w:hAnsi="Times New Roman" w:cs="Times New Roman"/>
          <w:bCs/>
          <w:sz w:val="22"/>
          <w:szCs w:val="22"/>
        </w:rPr>
        <w:t>. Available at: https://www.npcc.police.uk/documents/Policing%20Vision.pdf (Accessed: 24 June 2025).</w:t>
      </w:r>
    </w:p>
    <w:p w14:paraId="5EDB0D12" w14:textId="77777777" w:rsidR="004E2E08" w:rsidRPr="00F85C97" w:rsidRDefault="004E2E08" w:rsidP="00F85C97">
      <w:pPr>
        <w:rPr>
          <w:rFonts w:ascii="Times New Roman" w:hAnsi="Times New Roman" w:cs="Times New Roman"/>
          <w:bCs/>
          <w:sz w:val="22"/>
          <w:szCs w:val="22"/>
        </w:rPr>
      </w:pPr>
    </w:p>
    <w:p w14:paraId="6AE29270" w14:textId="3AB44C9E"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National Police Chiefs’ Council (NPCC) (2018) </w:t>
      </w:r>
      <w:r w:rsidRPr="00F85C97">
        <w:rPr>
          <w:rFonts w:ascii="Times New Roman" w:hAnsi="Times New Roman" w:cs="Times New Roman"/>
          <w:bCs/>
          <w:i/>
          <w:iCs/>
          <w:sz w:val="22"/>
          <w:szCs w:val="22"/>
        </w:rPr>
        <w:t>Workforce Transformation in the Police Service</w:t>
      </w:r>
      <w:r w:rsidRPr="00F85C97">
        <w:rPr>
          <w:rFonts w:ascii="Times New Roman" w:hAnsi="Times New Roman" w:cs="Times New Roman"/>
          <w:bCs/>
          <w:sz w:val="22"/>
          <w:szCs w:val="22"/>
        </w:rPr>
        <w:t>. Available at: https://npcc.police.uk/Publication/Workforce%20Transformation%20Baseline.pdf (Accessed: 24 June 2025).</w:t>
      </w:r>
    </w:p>
    <w:p w14:paraId="26E84BD7" w14:textId="77777777" w:rsidR="004E2E08" w:rsidRPr="00F85C97" w:rsidRDefault="004E2E08" w:rsidP="00F85C97">
      <w:pPr>
        <w:rPr>
          <w:rFonts w:ascii="Times New Roman" w:hAnsi="Times New Roman" w:cs="Times New Roman"/>
          <w:bCs/>
          <w:sz w:val="22"/>
          <w:szCs w:val="22"/>
        </w:rPr>
      </w:pPr>
    </w:p>
    <w:p w14:paraId="1118BF69" w14:textId="2608E096" w:rsidR="00F85C97" w:rsidRP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National Police Leadership Centre (2019) </w:t>
      </w:r>
      <w:r w:rsidRPr="00F85C97">
        <w:rPr>
          <w:rFonts w:ascii="Times New Roman" w:hAnsi="Times New Roman" w:cs="Times New Roman"/>
          <w:bCs/>
          <w:i/>
          <w:iCs/>
          <w:sz w:val="22"/>
          <w:szCs w:val="22"/>
        </w:rPr>
        <w:t>Leadership in Policing: A Guide to Best Practices</w:t>
      </w:r>
      <w:r w:rsidRPr="00F85C97">
        <w:rPr>
          <w:rFonts w:ascii="Times New Roman" w:hAnsi="Times New Roman" w:cs="Times New Roman"/>
          <w:bCs/>
          <w:sz w:val="22"/>
          <w:szCs w:val="22"/>
        </w:rPr>
        <w:t>. National Police Leadership Centre. Available at: https://www.acpo.police.uk/documents/Leadership/2019/LeadershipinPolicing.pdf (Accessed: 24 June 2025).</w:t>
      </w:r>
    </w:p>
    <w:p w14:paraId="7D73E832" w14:textId="6197A48C"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lastRenderedPageBreak/>
        <w:t>National Policing Curriculum (2020) </w:t>
      </w:r>
      <w:r w:rsidRPr="00F85C97">
        <w:rPr>
          <w:rFonts w:ascii="Times New Roman" w:hAnsi="Times New Roman" w:cs="Times New Roman"/>
          <w:bCs/>
          <w:i/>
          <w:iCs/>
          <w:sz w:val="22"/>
          <w:szCs w:val="22"/>
        </w:rPr>
        <w:t>National Policing Curriculum: Coaching and Mentoring</w:t>
      </w:r>
      <w:r w:rsidRPr="00F85C97">
        <w:rPr>
          <w:rFonts w:ascii="Times New Roman" w:hAnsi="Times New Roman" w:cs="Times New Roman"/>
          <w:bCs/>
          <w:sz w:val="22"/>
          <w:szCs w:val="22"/>
        </w:rPr>
        <w:t>. Home Office. Available at: https://www.gov.uk/government/publications/national-policing-curriculum (Accessed: 24 June 2025).</w:t>
      </w:r>
    </w:p>
    <w:p w14:paraId="7AE4F24C" w14:textId="77777777" w:rsidR="004E2E08" w:rsidRPr="00F85C97" w:rsidRDefault="004E2E08" w:rsidP="00F85C97">
      <w:pPr>
        <w:rPr>
          <w:rFonts w:ascii="Times New Roman" w:hAnsi="Times New Roman" w:cs="Times New Roman"/>
          <w:bCs/>
          <w:sz w:val="22"/>
          <w:szCs w:val="22"/>
        </w:rPr>
      </w:pPr>
    </w:p>
    <w:p w14:paraId="629FCA30" w14:textId="6C104C91"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Sampson, F. and Lyle, R. (2017) ‘Police use of social media: Investigative practice and ethical concerns’, </w:t>
      </w:r>
      <w:r w:rsidRPr="00F85C97">
        <w:rPr>
          <w:rFonts w:ascii="Times New Roman" w:hAnsi="Times New Roman" w:cs="Times New Roman"/>
          <w:bCs/>
          <w:i/>
          <w:iCs/>
          <w:sz w:val="22"/>
          <w:szCs w:val="22"/>
        </w:rPr>
        <w:t>Policing: A Journal of Policy and Practice</w:t>
      </w:r>
      <w:r w:rsidRPr="00F85C97">
        <w:rPr>
          <w:rFonts w:ascii="Times New Roman" w:hAnsi="Times New Roman" w:cs="Times New Roman"/>
          <w:bCs/>
          <w:sz w:val="22"/>
          <w:szCs w:val="22"/>
        </w:rPr>
        <w:t>, 11(4), pp. 345–358. Available at: https://doi.org/10.1093/police/pax036 (Accessed: 24 June 2025).</w:t>
      </w:r>
    </w:p>
    <w:p w14:paraId="578A5B3D" w14:textId="77777777" w:rsidR="004E2E08" w:rsidRPr="00F85C97" w:rsidRDefault="004E2E08" w:rsidP="00F85C97">
      <w:pPr>
        <w:rPr>
          <w:rFonts w:ascii="Times New Roman" w:hAnsi="Times New Roman" w:cs="Times New Roman"/>
          <w:bCs/>
          <w:sz w:val="22"/>
          <w:szCs w:val="22"/>
        </w:rPr>
      </w:pPr>
    </w:p>
    <w:p w14:paraId="271C6F60" w14:textId="640078A4"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Schön, D.A. (2017) </w:t>
      </w:r>
      <w:r w:rsidRPr="00F85C97">
        <w:rPr>
          <w:rFonts w:ascii="Times New Roman" w:hAnsi="Times New Roman" w:cs="Times New Roman"/>
          <w:bCs/>
          <w:i/>
          <w:iCs/>
          <w:sz w:val="22"/>
          <w:szCs w:val="22"/>
        </w:rPr>
        <w:t>The Reflective Practitioner: How Professionals Think in Action</w:t>
      </w:r>
      <w:r w:rsidRPr="00F85C97">
        <w:rPr>
          <w:rFonts w:ascii="Times New Roman" w:hAnsi="Times New Roman" w:cs="Times New Roman"/>
          <w:bCs/>
          <w:sz w:val="22"/>
          <w:szCs w:val="22"/>
        </w:rPr>
        <w:t xml:space="preserve">. Routledge. Available at: https://doi.org/10.4324/9781315143706 (Accessed: </w:t>
      </w:r>
      <w:r w:rsidR="004E2E08">
        <w:rPr>
          <w:rFonts w:ascii="Times New Roman" w:hAnsi="Times New Roman" w:cs="Times New Roman"/>
          <w:bCs/>
          <w:sz w:val="22"/>
          <w:szCs w:val="22"/>
        </w:rPr>
        <w:t>22</w:t>
      </w:r>
      <w:r w:rsidRPr="00F85C97">
        <w:rPr>
          <w:rFonts w:ascii="Times New Roman" w:hAnsi="Times New Roman" w:cs="Times New Roman"/>
          <w:bCs/>
          <w:sz w:val="22"/>
          <w:szCs w:val="22"/>
        </w:rPr>
        <w:t xml:space="preserve"> June 2025).</w:t>
      </w:r>
    </w:p>
    <w:p w14:paraId="4EF3524B" w14:textId="77777777" w:rsidR="004E2E08" w:rsidRPr="00F85C97" w:rsidRDefault="004E2E08" w:rsidP="00F85C97">
      <w:pPr>
        <w:rPr>
          <w:rFonts w:ascii="Times New Roman" w:hAnsi="Times New Roman" w:cs="Times New Roman"/>
          <w:bCs/>
          <w:sz w:val="22"/>
          <w:szCs w:val="22"/>
        </w:rPr>
      </w:pPr>
    </w:p>
    <w:p w14:paraId="08E98AD9" w14:textId="213319D8"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Stone, D. and Heen, S. (2016) </w:t>
      </w:r>
      <w:r w:rsidRPr="00F85C97">
        <w:rPr>
          <w:rFonts w:ascii="Times New Roman" w:hAnsi="Times New Roman" w:cs="Times New Roman"/>
          <w:bCs/>
          <w:i/>
          <w:iCs/>
          <w:sz w:val="22"/>
          <w:szCs w:val="22"/>
        </w:rPr>
        <w:t>Thanks for the Feedback: The Science and Art of Receiving Feedback Well</w:t>
      </w:r>
      <w:r w:rsidRPr="00F85C97">
        <w:rPr>
          <w:rFonts w:ascii="Times New Roman" w:hAnsi="Times New Roman" w:cs="Times New Roman"/>
          <w:bCs/>
          <w:sz w:val="22"/>
          <w:szCs w:val="22"/>
        </w:rPr>
        <w:t xml:space="preserve">. Penguin Press. Available at: https://doi.org/10.1037/0003-066X.59.1.29 (Accessed: </w:t>
      </w:r>
      <w:r w:rsidR="004E2E08">
        <w:rPr>
          <w:rFonts w:ascii="Times New Roman" w:hAnsi="Times New Roman" w:cs="Times New Roman"/>
          <w:bCs/>
          <w:sz w:val="22"/>
          <w:szCs w:val="22"/>
        </w:rPr>
        <w:t>22</w:t>
      </w:r>
      <w:r w:rsidRPr="00F85C97">
        <w:rPr>
          <w:rFonts w:ascii="Times New Roman" w:hAnsi="Times New Roman" w:cs="Times New Roman"/>
          <w:bCs/>
          <w:sz w:val="22"/>
          <w:szCs w:val="22"/>
        </w:rPr>
        <w:t xml:space="preserve"> June 2025).</w:t>
      </w:r>
    </w:p>
    <w:p w14:paraId="02CB3C9B" w14:textId="77777777" w:rsidR="004E2E08" w:rsidRPr="00F85C97" w:rsidRDefault="004E2E08" w:rsidP="00F85C97">
      <w:pPr>
        <w:rPr>
          <w:rFonts w:ascii="Times New Roman" w:hAnsi="Times New Roman" w:cs="Times New Roman"/>
          <w:bCs/>
          <w:sz w:val="22"/>
          <w:szCs w:val="22"/>
        </w:rPr>
      </w:pPr>
    </w:p>
    <w:p w14:paraId="02805990" w14:textId="48E69A51" w:rsid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Whitmore, J. (2017) </w:t>
      </w:r>
      <w:r w:rsidRPr="00F85C97">
        <w:rPr>
          <w:rFonts w:ascii="Times New Roman" w:hAnsi="Times New Roman" w:cs="Times New Roman"/>
          <w:bCs/>
          <w:i/>
          <w:iCs/>
          <w:sz w:val="22"/>
          <w:szCs w:val="22"/>
        </w:rPr>
        <w:t xml:space="preserve">Coaching for Performance: </w:t>
      </w:r>
      <w:proofErr w:type="spellStart"/>
      <w:r w:rsidRPr="00F85C97">
        <w:rPr>
          <w:rFonts w:ascii="Times New Roman" w:hAnsi="Times New Roman" w:cs="Times New Roman"/>
          <w:bCs/>
          <w:i/>
          <w:iCs/>
          <w:sz w:val="22"/>
          <w:szCs w:val="22"/>
        </w:rPr>
        <w:t>GROWing</w:t>
      </w:r>
      <w:proofErr w:type="spellEnd"/>
      <w:r w:rsidRPr="00F85C97">
        <w:rPr>
          <w:rFonts w:ascii="Times New Roman" w:hAnsi="Times New Roman" w:cs="Times New Roman"/>
          <w:bCs/>
          <w:i/>
          <w:iCs/>
          <w:sz w:val="22"/>
          <w:szCs w:val="22"/>
        </w:rPr>
        <w:t xml:space="preserve"> Human Potential and Purpose: The Principles and Practice of Coaching and Leadership</w:t>
      </w:r>
      <w:r w:rsidRPr="00F85C97">
        <w:rPr>
          <w:rFonts w:ascii="Times New Roman" w:hAnsi="Times New Roman" w:cs="Times New Roman"/>
          <w:bCs/>
          <w:sz w:val="22"/>
          <w:szCs w:val="22"/>
        </w:rPr>
        <w:t xml:space="preserve">. Nicholas Brealey Publishing. Available at: https://doi.org/10.4324/9781315681782 (Accessed: </w:t>
      </w:r>
      <w:r w:rsidR="004E2E08">
        <w:rPr>
          <w:rFonts w:ascii="Times New Roman" w:hAnsi="Times New Roman" w:cs="Times New Roman"/>
          <w:bCs/>
          <w:sz w:val="22"/>
          <w:szCs w:val="22"/>
        </w:rPr>
        <w:t>23</w:t>
      </w:r>
      <w:r w:rsidRPr="00F85C97">
        <w:rPr>
          <w:rFonts w:ascii="Times New Roman" w:hAnsi="Times New Roman" w:cs="Times New Roman"/>
          <w:bCs/>
          <w:sz w:val="22"/>
          <w:szCs w:val="22"/>
        </w:rPr>
        <w:t xml:space="preserve"> June 2025).</w:t>
      </w:r>
    </w:p>
    <w:p w14:paraId="281810C8" w14:textId="77777777" w:rsidR="004E2E08" w:rsidRPr="00F85C97" w:rsidRDefault="004E2E08" w:rsidP="00F85C97">
      <w:pPr>
        <w:rPr>
          <w:rFonts w:ascii="Times New Roman" w:hAnsi="Times New Roman" w:cs="Times New Roman"/>
          <w:bCs/>
          <w:sz w:val="22"/>
          <w:szCs w:val="22"/>
        </w:rPr>
      </w:pPr>
    </w:p>
    <w:p w14:paraId="10F89BAB" w14:textId="3C450C17" w:rsidR="00F85C97" w:rsidRPr="00F85C97" w:rsidRDefault="00F85C97" w:rsidP="00F85C97">
      <w:pPr>
        <w:rPr>
          <w:rFonts w:ascii="Times New Roman" w:hAnsi="Times New Roman" w:cs="Times New Roman"/>
          <w:bCs/>
          <w:sz w:val="22"/>
          <w:szCs w:val="22"/>
        </w:rPr>
      </w:pPr>
      <w:r w:rsidRPr="00F85C97">
        <w:rPr>
          <w:rFonts w:ascii="Times New Roman" w:hAnsi="Times New Roman" w:cs="Times New Roman"/>
          <w:bCs/>
          <w:sz w:val="22"/>
          <w:szCs w:val="22"/>
        </w:rPr>
        <w:t xml:space="preserve">Williams, M.L., Burnap, P., Javed, A., Liu, H. and </w:t>
      </w:r>
      <w:proofErr w:type="spellStart"/>
      <w:r w:rsidRPr="00F85C97">
        <w:rPr>
          <w:rFonts w:ascii="Times New Roman" w:hAnsi="Times New Roman" w:cs="Times New Roman"/>
          <w:bCs/>
          <w:sz w:val="22"/>
          <w:szCs w:val="22"/>
        </w:rPr>
        <w:t>Ozalp</w:t>
      </w:r>
      <w:proofErr w:type="spellEnd"/>
      <w:r w:rsidRPr="00F85C97">
        <w:rPr>
          <w:rFonts w:ascii="Times New Roman" w:hAnsi="Times New Roman" w:cs="Times New Roman"/>
          <w:bCs/>
          <w:sz w:val="22"/>
          <w:szCs w:val="22"/>
        </w:rPr>
        <w:t>, S. (2019) ‘Police use of online hate crime data: Assessing ethical and practical challenges’, </w:t>
      </w:r>
      <w:r w:rsidRPr="00F85C97">
        <w:rPr>
          <w:rFonts w:ascii="Times New Roman" w:hAnsi="Times New Roman" w:cs="Times New Roman"/>
          <w:bCs/>
          <w:i/>
          <w:iCs/>
          <w:sz w:val="22"/>
          <w:szCs w:val="22"/>
        </w:rPr>
        <w:t>Big Data &amp; Society</w:t>
      </w:r>
      <w:r w:rsidRPr="00F85C97">
        <w:rPr>
          <w:rFonts w:ascii="Times New Roman" w:hAnsi="Times New Roman" w:cs="Times New Roman"/>
          <w:bCs/>
          <w:sz w:val="22"/>
          <w:szCs w:val="22"/>
        </w:rPr>
        <w:t>, 6(1), pp. 1–12. Available at: https://doi.org/10.1177/2053951719826850 (Accessed: 24 June 2025).</w:t>
      </w:r>
    </w:p>
    <w:p w14:paraId="391AA93D" w14:textId="77777777" w:rsidR="0038284E" w:rsidRPr="00F66EF9" w:rsidRDefault="0038284E" w:rsidP="00F66EF9">
      <w:pPr>
        <w:rPr>
          <w:rFonts w:ascii="Times New Roman" w:hAnsi="Times New Roman" w:cs="Times New Roman"/>
          <w:bCs/>
          <w:sz w:val="22"/>
          <w:szCs w:val="22"/>
        </w:rPr>
      </w:pPr>
    </w:p>
    <w:p w14:paraId="1FF989C1" w14:textId="77777777" w:rsidR="00F66EF9" w:rsidRPr="00F66EF9" w:rsidRDefault="00F66EF9" w:rsidP="00F66EF9">
      <w:pPr>
        <w:rPr>
          <w:rFonts w:ascii="Times New Roman" w:hAnsi="Times New Roman" w:cs="Times New Roman"/>
          <w:bCs/>
          <w:sz w:val="22"/>
          <w:szCs w:val="22"/>
        </w:rPr>
      </w:pPr>
    </w:p>
    <w:p w14:paraId="33C83CB3" w14:textId="77777777" w:rsidR="00F66EF9" w:rsidRDefault="00F66EF9" w:rsidP="00F66EF9">
      <w:pPr>
        <w:rPr>
          <w:rFonts w:ascii="Times New Roman" w:hAnsi="Times New Roman" w:cs="Times New Roman"/>
          <w:bCs/>
        </w:rPr>
      </w:pPr>
    </w:p>
    <w:p w14:paraId="1B9FF9F6" w14:textId="77777777" w:rsidR="00F66EF9" w:rsidRDefault="00F66EF9" w:rsidP="0038284E">
      <w:pPr>
        <w:keepNext/>
        <w:ind w:right="237"/>
        <w:jc w:val="both"/>
        <w:rPr>
          <w:rFonts w:ascii="Times New Roman" w:hAnsi="Times New Roman" w:cs="Times New Roman"/>
          <w:bCs/>
          <w:sz w:val="24"/>
          <w:szCs w:val="24"/>
        </w:rPr>
      </w:pPr>
    </w:p>
    <w:p w14:paraId="6DC3D5AF" w14:textId="77777777" w:rsidR="00F66EF9" w:rsidRDefault="00F66EF9" w:rsidP="0038284E">
      <w:pPr>
        <w:keepNext/>
        <w:ind w:right="237"/>
        <w:jc w:val="both"/>
        <w:rPr>
          <w:rFonts w:ascii="Times New Roman" w:hAnsi="Times New Roman" w:cs="Times New Roman"/>
          <w:bCs/>
          <w:sz w:val="24"/>
          <w:szCs w:val="24"/>
        </w:rPr>
      </w:pPr>
    </w:p>
    <w:p w14:paraId="78485D05" w14:textId="77777777" w:rsidR="00F66EF9" w:rsidRDefault="00F66EF9" w:rsidP="0038284E">
      <w:pPr>
        <w:keepNext/>
        <w:ind w:right="237"/>
        <w:jc w:val="both"/>
        <w:rPr>
          <w:rFonts w:ascii="Times New Roman" w:hAnsi="Times New Roman" w:cs="Times New Roman"/>
          <w:bCs/>
          <w:sz w:val="24"/>
          <w:szCs w:val="24"/>
        </w:rPr>
      </w:pPr>
    </w:p>
    <w:p w14:paraId="39DB386E" w14:textId="77777777" w:rsidR="00F66EF9" w:rsidRDefault="00F66EF9" w:rsidP="0038284E">
      <w:pPr>
        <w:keepNext/>
        <w:ind w:right="237"/>
        <w:jc w:val="both"/>
        <w:rPr>
          <w:rFonts w:ascii="Times New Roman" w:hAnsi="Times New Roman" w:cs="Times New Roman"/>
          <w:bCs/>
          <w:sz w:val="24"/>
          <w:szCs w:val="24"/>
        </w:rPr>
      </w:pPr>
    </w:p>
    <w:p w14:paraId="5A9B1DA8" w14:textId="77777777" w:rsidR="00F66EF9" w:rsidRDefault="00F66EF9" w:rsidP="0038284E">
      <w:pPr>
        <w:keepNext/>
        <w:ind w:right="237"/>
        <w:jc w:val="both"/>
        <w:rPr>
          <w:rFonts w:ascii="Times New Roman" w:hAnsi="Times New Roman" w:cs="Times New Roman"/>
          <w:bCs/>
          <w:sz w:val="24"/>
          <w:szCs w:val="24"/>
        </w:rPr>
      </w:pPr>
    </w:p>
    <w:p w14:paraId="68238F09" w14:textId="77777777" w:rsidR="00F66EF9" w:rsidRDefault="00F66EF9" w:rsidP="0038284E">
      <w:pPr>
        <w:keepNext/>
        <w:ind w:right="237"/>
        <w:jc w:val="both"/>
        <w:rPr>
          <w:rFonts w:ascii="Times New Roman" w:hAnsi="Times New Roman" w:cs="Times New Roman"/>
          <w:bCs/>
          <w:sz w:val="24"/>
          <w:szCs w:val="24"/>
        </w:rPr>
      </w:pPr>
    </w:p>
    <w:p w14:paraId="42E1D3F8" w14:textId="77777777" w:rsidR="00F66EF9" w:rsidRDefault="00F66EF9" w:rsidP="0038284E">
      <w:pPr>
        <w:keepNext/>
        <w:ind w:right="237"/>
        <w:jc w:val="both"/>
        <w:rPr>
          <w:rFonts w:ascii="Times New Roman" w:hAnsi="Times New Roman" w:cs="Times New Roman"/>
          <w:bCs/>
          <w:sz w:val="24"/>
          <w:szCs w:val="24"/>
        </w:rPr>
      </w:pPr>
    </w:p>
    <w:p w14:paraId="12E338FD" w14:textId="77777777" w:rsidR="00F66EF9" w:rsidRDefault="00F66EF9" w:rsidP="0038284E">
      <w:pPr>
        <w:keepNext/>
        <w:ind w:right="237"/>
        <w:jc w:val="both"/>
        <w:rPr>
          <w:rFonts w:ascii="Times New Roman" w:hAnsi="Times New Roman" w:cs="Times New Roman"/>
          <w:bCs/>
          <w:sz w:val="24"/>
          <w:szCs w:val="24"/>
        </w:rPr>
      </w:pPr>
    </w:p>
    <w:p w14:paraId="5F040C2F" w14:textId="77777777" w:rsidR="00F66EF9" w:rsidRDefault="00F66EF9" w:rsidP="0038284E">
      <w:pPr>
        <w:keepNext/>
        <w:ind w:right="237"/>
        <w:jc w:val="both"/>
        <w:rPr>
          <w:rFonts w:ascii="Times New Roman" w:hAnsi="Times New Roman" w:cs="Times New Roman"/>
          <w:bCs/>
          <w:sz w:val="24"/>
          <w:szCs w:val="24"/>
        </w:rPr>
      </w:pPr>
    </w:p>
    <w:p w14:paraId="4F74FF90" w14:textId="77777777" w:rsidR="0038284E" w:rsidRDefault="0038284E" w:rsidP="0038284E">
      <w:pPr>
        <w:keepNext/>
        <w:ind w:right="237"/>
        <w:jc w:val="both"/>
        <w:rPr>
          <w:rFonts w:ascii="Times New Roman" w:hAnsi="Times New Roman" w:cs="Times New Roman"/>
          <w:bCs/>
          <w:sz w:val="24"/>
          <w:szCs w:val="24"/>
        </w:rPr>
      </w:pPr>
    </w:p>
    <w:p w14:paraId="170AB6B7" w14:textId="77777777" w:rsidR="0038284E" w:rsidRDefault="0038284E" w:rsidP="0038284E">
      <w:pPr>
        <w:keepNext/>
        <w:ind w:right="237"/>
        <w:jc w:val="both"/>
        <w:rPr>
          <w:rFonts w:ascii="Times New Roman" w:hAnsi="Times New Roman" w:cs="Times New Roman"/>
          <w:bCs/>
          <w:sz w:val="24"/>
          <w:szCs w:val="24"/>
        </w:rPr>
      </w:pPr>
    </w:p>
    <w:p w14:paraId="36765991" w14:textId="77777777" w:rsidR="0038284E" w:rsidRDefault="0038284E" w:rsidP="0038284E">
      <w:pPr>
        <w:keepNext/>
        <w:ind w:right="237"/>
        <w:jc w:val="both"/>
        <w:rPr>
          <w:rFonts w:ascii="Times New Roman" w:hAnsi="Times New Roman" w:cs="Times New Roman"/>
          <w:bCs/>
          <w:sz w:val="24"/>
          <w:szCs w:val="24"/>
        </w:rPr>
      </w:pPr>
    </w:p>
    <w:p w14:paraId="1FA5BD05" w14:textId="77777777" w:rsidR="0038284E" w:rsidRDefault="0038284E" w:rsidP="0038284E">
      <w:pPr>
        <w:keepNext/>
        <w:ind w:right="237"/>
        <w:jc w:val="both"/>
        <w:rPr>
          <w:rFonts w:ascii="Times New Roman" w:hAnsi="Times New Roman" w:cs="Times New Roman"/>
          <w:bCs/>
          <w:sz w:val="24"/>
          <w:szCs w:val="24"/>
        </w:rPr>
      </w:pPr>
    </w:p>
    <w:p w14:paraId="28102B67" w14:textId="77777777" w:rsidR="0038284E" w:rsidRDefault="0038284E" w:rsidP="0038284E">
      <w:pPr>
        <w:keepNext/>
        <w:ind w:right="237"/>
        <w:jc w:val="both"/>
        <w:rPr>
          <w:rFonts w:ascii="Times New Roman" w:hAnsi="Times New Roman" w:cs="Times New Roman"/>
          <w:bCs/>
          <w:sz w:val="24"/>
          <w:szCs w:val="24"/>
        </w:rPr>
      </w:pPr>
    </w:p>
    <w:p w14:paraId="1B73F966" w14:textId="77777777" w:rsidR="0038284E" w:rsidRDefault="0038284E" w:rsidP="0038284E">
      <w:pPr>
        <w:keepNext/>
        <w:ind w:right="237"/>
        <w:jc w:val="both"/>
        <w:rPr>
          <w:rFonts w:ascii="Times New Roman" w:hAnsi="Times New Roman" w:cs="Times New Roman"/>
          <w:bCs/>
          <w:sz w:val="24"/>
          <w:szCs w:val="24"/>
        </w:rPr>
      </w:pPr>
    </w:p>
    <w:p w14:paraId="13239737" w14:textId="77777777" w:rsidR="0038284E" w:rsidRDefault="0038284E" w:rsidP="0038284E">
      <w:pPr>
        <w:keepNext/>
        <w:ind w:right="237"/>
        <w:jc w:val="both"/>
        <w:rPr>
          <w:rFonts w:ascii="Times New Roman" w:hAnsi="Times New Roman" w:cs="Times New Roman"/>
          <w:bCs/>
          <w:sz w:val="24"/>
          <w:szCs w:val="24"/>
        </w:rPr>
      </w:pPr>
    </w:p>
    <w:p w14:paraId="042BB356" w14:textId="77777777" w:rsidR="0038284E" w:rsidRDefault="0038284E" w:rsidP="0038284E">
      <w:pPr>
        <w:keepNext/>
        <w:ind w:right="237"/>
        <w:jc w:val="both"/>
        <w:rPr>
          <w:rFonts w:ascii="Times New Roman" w:hAnsi="Times New Roman" w:cs="Times New Roman"/>
          <w:bCs/>
          <w:sz w:val="24"/>
          <w:szCs w:val="24"/>
        </w:rPr>
      </w:pPr>
    </w:p>
    <w:p w14:paraId="54068658" w14:textId="77777777" w:rsidR="0038284E" w:rsidRDefault="0038284E" w:rsidP="0038284E">
      <w:pPr>
        <w:keepNext/>
        <w:ind w:right="237"/>
        <w:jc w:val="both"/>
        <w:rPr>
          <w:rFonts w:ascii="Times New Roman" w:hAnsi="Times New Roman" w:cs="Times New Roman"/>
          <w:bCs/>
          <w:sz w:val="24"/>
          <w:szCs w:val="24"/>
        </w:rPr>
      </w:pPr>
    </w:p>
    <w:p w14:paraId="188AE944" w14:textId="77777777" w:rsidR="0038284E" w:rsidRDefault="0038284E" w:rsidP="0038284E">
      <w:pPr>
        <w:keepNext/>
        <w:ind w:right="237"/>
        <w:jc w:val="both"/>
        <w:rPr>
          <w:rFonts w:ascii="Times New Roman" w:hAnsi="Times New Roman" w:cs="Times New Roman"/>
          <w:bCs/>
          <w:sz w:val="24"/>
          <w:szCs w:val="24"/>
        </w:rPr>
      </w:pPr>
    </w:p>
    <w:p w14:paraId="03CDEA51" w14:textId="77777777" w:rsidR="0038284E" w:rsidRDefault="0038284E" w:rsidP="0038284E">
      <w:pPr>
        <w:keepNext/>
        <w:ind w:right="237"/>
        <w:jc w:val="both"/>
        <w:rPr>
          <w:rFonts w:ascii="Times New Roman" w:hAnsi="Times New Roman" w:cs="Times New Roman"/>
          <w:bCs/>
          <w:sz w:val="24"/>
          <w:szCs w:val="24"/>
        </w:rPr>
      </w:pPr>
    </w:p>
    <w:p w14:paraId="3A4E3444" w14:textId="77777777" w:rsidR="0038284E" w:rsidRDefault="0038284E" w:rsidP="0038284E">
      <w:pPr>
        <w:keepNext/>
        <w:ind w:right="237"/>
        <w:jc w:val="both"/>
        <w:rPr>
          <w:rFonts w:ascii="Times New Roman" w:hAnsi="Times New Roman" w:cs="Times New Roman"/>
          <w:bCs/>
          <w:sz w:val="24"/>
          <w:szCs w:val="24"/>
        </w:rPr>
      </w:pPr>
    </w:p>
    <w:p w14:paraId="2AFE3C3E" w14:textId="77777777" w:rsidR="0038284E" w:rsidRDefault="0038284E" w:rsidP="0038284E">
      <w:pPr>
        <w:keepNext/>
        <w:ind w:right="237"/>
        <w:jc w:val="both"/>
        <w:rPr>
          <w:rFonts w:ascii="Times New Roman" w:hAnsi="Times New Roman" w:cs="Times New Roman"/>
          <w:bCs/>
          <w:sz w:val="24"/>
          <w:szCs w:val="24"/>
        </w:rPr>
      </w:pPr>
    </w:p>
    <w:p w14:paraId="7144CA07" w14:textId="77777777" w:rsidR="0038284E" w:rsidRDefault="0038284E" w:rsidP="0038284E">
      <w:pPr>
        <w:keepNext/>
        <w:ind w:right="237"/>
        <w:jc w:val="both"/>
        <w:rPr>
          <w:rFonts w:ascii="Times New Roman" w:hAnsi="Times New Roman" w:cs="Times New Roman"/>
          <w:bCs/>
          <w:sz w:val="24"/>
          <w:szCs w:val="24"/>
        </w:rPr>
      </w:pPr>
    </w:p>
    <w:p w14:paraId="6FBB0EF7" w14:textId="77777777" w:rsidR="0038284E" w:rsidRDefault="0038284E" w:rsidP="0038284E">
      <w:pPr>
        <w:keepNext/>
        <w:ind w:right="237"/>
        <w:jc w:val="both"/>
        <w:rPr>
          <w:rFonts w:ascii="Times New Roman" w:hAnsi="Times New Roman" w:cs="Times New Roman"/>
          <w:bCs/>
          <w:sz w:val="24"/>
          <w:szCs w:val="24"/>
        </w:rPr>
      </w:pPr>
    </w:p>
    <w:p w14:paraId="29BD68B7" w14:textId="77777777" w:rsidR="0038284E" w:rsidRDefault="0038284E" w:rsidP="0038284E">
      <w:pPr>
        <w:keepNext/>
        <w:ind w:right="237"/>
        <w:jc w:val="both"/>
        <w:rPr>
          <w:rFonts w:ascii="Times New Roman" w:hAnsi="Times New Roman" w:cs="Times New Roman"/>
          <w:bCs/>
          <w:sz w:val="24"/>
          <w:szCs w:val="24"/>
        </w:rPr>
      </w:pPr>
    </w:p>
    <w:p w14:paraId="2691B1FB" w14:textId="77777777" w:rsidR="0038284E" w:rsidRDefault="0038284E" w:rsidP="0038284E">
      <w:pPr>
        <w:keepNext/>
        <w:ind w:right="237"/>
        <w:jc w:val="both"/>
        <w:rPr>
          <w:rFonts w:ascii="Times New Roman" w:hAnsi="Times New Roman" w:cs="Times New Roman"/>
          <w:bCs/>
          <w:sz w:val="24"/>
          <w:szCs w:val="24"/>
        </w:rPr>
      </w:pPr>
    </w:p>
    <w:p w14:paraId="5DC55264" w14:textId="77777777" w:rsidR="0038284E" w:rsidRDefault="0038284E" w:rsidP="0038284E">
      <w:pPr>
        <w:keepNext/>
        <w:ind w:right="237"/>
        <w:jc w:val="both"/>
        <w:rPr>
          <w:rFonts w:ascii="Times New Roman" w:hAnsi="Times New Roman" w:cs="Times New Roman"/>
          <w:bCs/>
          <w:sz w:val="24"/>
          <w:szCs w:val="24"/>
        </w:rPr>
      </w:pPr>
    </w:p>
    <w:p w14:paraId="116B634C" w14:textId="77777777" w:rsidR="0038284E" w:rsidRDefault="0038284E" w:rsidP="0038284E">
      <w:pPr>
        <w:keepNext/>
        <w:ind w:right="237"/>
        <w:jc w:val="both"/>
        <w:rPr>
          <w:rFonts w:ascii="Times New Roman" w:hAnsi="Times New Roman" w:cs="Times New Roman"/>
          <w:bCs/>
          <w:sz w:val="24"/>
          <w:szCs w:val="24"/>
        </w:rPr>
      </w:pPr>
    </w:p>
    <w:p w14:paraId="5896B42E" w14:textId="77777777" w:rsidR="0038284E" w:rsidRDefault="0038284E" w:rsidP="0038284E">
      <w:pPr>
        <w:keepNext/>
        <w:ind w:right="237"/>
        <w:jc w:val="both"/>
        <w:rPr>
          <w:rFonts w:ascii="Times New Roman" w:hAnsi="Times New Roman" w:cs="Times New Roman"/>
          <w:bCs/>
          <w:sz w:val="24"/>
          <w:szCs w:val="24"/>
        </w:rPr>
      </w:pPr>
    </w:p>
    <w:p w14:paraId="71F1A796" w14:textId="77777777" w:rsidR="00F66EF9" w:rsidRDefault="00F66EF9" w:rsidP="0038284E">
      <w:pPr>
        <w:keepNext/>
        <w:ind w:right="237"/>
        <w:jc w:val="both"/>
        <w:rPr>
          <w:rFonts w:ascii="Times New Roman" w:hAnsi="Times New Roman" w:cs="Times New Roman"/>
          <w:bCs/>
          <w:sz w:val="24"/>
          <w:szCs w:val="24"/>
        </w:rPr>
      </w:pPr>
    </w:p>
    <w:p w14:paraId="2FE0D56F" w14:textId="77777777" w:rsidR="00F66EF9" w:rsidRDefault="00F66EF9" w:rsidP="0038284E">
      <w:pPr>
        <w:keepNext/>
        <w:ind w:right="237"/>
        <w:jc w:val="both"/>
        <w:rPr>
          <w:rFonts w:ascii="Times New Roman" w:hAnsi="Times New Roman" w:cs="Times New Roman"/>
          <w:bCs/>
          <w:sz w:val="24"/>
          <w:szCs w:val="24"/>
        </w:rPr>
      </w:pPr>
    </w:p>
    <w:p w14:paraId="538C565A" w14:textId="77777777" w:rsidR="00F66EF9" w:rsidRDefault="00F66EF9" w:rsidP="0038284E">
      <w:pPr>
        <w:keepNext/>
        <w:ind w:right="237"/>
        <w:jc w:val="both"/>
        <w:rPr>
          <w:rFonts w:ascii="Times New Roman" w:hAnsi="Times New Roman" w:cs="Times New Roman"/>
          <w:bCs/>
          <w:sz w:val="24"/>
          <w:szCs w:val="24"/>
        </w:rPr>
      </w:pPr>
    </w:p>
    <w:p w14:paraId="3EC493AB" w14:textId="77777777" w:rsidR="00F66EF9" w:rsidRDefault="00F66EF9" w:rsidP="0038284E">
      <w:pPr>
        <w:keepNext/>
        <w:ind w:right="237"/>
        <w:jc w:val="both"/>
        <w:rPr>
          <w:rFonts w:ascii="Times New Roman" w:hAnsi="Times New Roman" w:cs="Times New Roman"/>
          <w:bCs/>
          <w:sz w:val="24"/>
          <w:szCs w:val="24"/>
        </w:rPr>
      </w:pPr>
    </w:p>
    <w:p w14:paraId="45AC5BC5" w14:textId="77777777" w:rsidR="00F66EF9" w:rsidRDefault="00F66EF9" w:rsidP="0038284E">
      <w:pPr>
        <w:keepNext/>
        <w:ind w:right="237"/>
        <w:jc w:val="both"/>
        <w:rPr>
          <w:rFonts w:ascii="Times New Roman" w:hAnsi="Times New Roman" w:cs="Times New Roman"/>
          <w:bCs/>
          <w:sz w:val="24"/>
          <w:szCs w:val="24"/>
        </w:rPr>
      </w:pPr>
    </w:p>
    <w:p w14:paraId="1C037E9F" w14:textId="77777777" w:rsidR="00F66EF9" w:rsidRDefault="00F66EF9" w:rsidP="0038284E">
      <w:pPr>
        <w:keepNext/>
        <w:ind w:right="237"/>
        <w:jc w:val="both"/>
        <w:rPr>
          <w:rFonts w:ascii="Times New Roman" w:hAnsi="Times New Roman" w:cs="Times New Roman"/>
          <w:bCs/>
          <w:sz w:val="24"/>
          <w:szCs w:val="24"/>
        </w:rPr>
      </w:pPr>
    </w:p>
    <w:p w14:paraId="77E6E031" w14:textId="77777777" w:rsidR="00F66EF9" w:rsidRDefault="00F66EF9" w:rsidP="0038284E">
      <w:pPr>
        <w:keepNext/>
        <w:ind w:right="237"/>
        <w:jc w:val="both"/>
        <w:rPr>
          <w:rFonts w:ascii="Times New Roman" w:hAnsi="Times New Roman" w:cs="Times New Roman"/>
          <w:bCs/>
          <w:sz w:val="24"/>
          <w:szCs w:val="24"/>
        </w:rPr>
      </w:pPr>
    </w:p>
    <w:p w14:paraId="7F207137" w14:textId="77777777" w:rsidR="0038284E" w:rsidRDefault="0038284E" w:rsidP="0038284E">
      <w:pPr>
        <w:keepNext/>
        <w:ind w:right="237"/>
        <w:jc w:val="both"/>
        <w:rPr>
          <w:rFonts w:ascii="Times New Roman" w:hAnsi="Times New Roman" w:cs="Times New Roman"/>
          <w:bCs/>
          <w:sz w:val="24"/>
          <w:szCs w:val="24"/>
        </w:rPr>
      </w:pPr>
    </w:p>
    <w:p w14:paraId="2BE51BD3" w14:textId="77777777" w:rsidR="0038284E" w:rsidRDefault="0038284E" w:rsidP="0038284E">
      <w:pPr>
        <w:keepNext/>
        <w:ind w:right="237"/>
        <w:jc w:val="both"/>
        <w:rPr>
          <w:rFonts w:ascii="Times New Roman" w:hAnsi="Times New Roman" w:cs="Times New Roman"/>
          <w:bCs/>
          <w:sz w:val="24"/>
          <w:szCs w:val="24"/>
        </w:rPr>
      </w:pPr>
    </w:p>
    <w:p w14:paraId="5022D568" w14:textId="77777777" w:rsidR="0038284E" w:rsidRPr="0038284E" w:rsidRDefault="0038284E" w:rsidP="0038284E">
      <w:pPr>
        <w:keepNext/>
        <w:ind w:right="237"/>
        <w:jc w:val="both"/>
        <w:rPr>
          <w:rFonts w:ascii="Times New Roman" w:hAnsi="Times New Roman" w:cs="Times New Roman"/>
          <w:bCs/>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3D7F5D3" w14:textId="77777777" w:rsidR="0038284E" w:rsidRDefault="0038284E" w:rsidP="28D1B5E1">
      <w:pPr>
        <w:jc w:val="both"/>
        <w:rPr>
          <w:rFonts w:eastAsia="Arial"/>
          <w:b/>
          <w:bCs/>
          <w:color w:val="000000" w:themeColor="text1"/>
          <w:sz w:val="24"/>
          <w:szCs w:val="24"/>
        </w:rPr>
      </w:pPr>
    </w:p>
    <w:p w14:paraId="2B127369" w14:textId="17FD966C"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66F30" w14:textId="77777777" w:rsidR="005C2ED7" w:rsidRDefault="005C2ED7">
      <w:r>
        <w:separator/>
      </w:r>
    </w:p>
  </w:endnote>
  <w:endnote w:type="continuationSeparator" w:id="0">
    <w:p w14:paraId="43CE0327" w14:textId="77777777" w:rsidR="005C2ED7" w:rsidRDefault="005C2E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E0221D" w14:textId="77777777" w:rsidR="005C2ED7" w:rsidRDefault="005C2ED7">
      <w:r>
        <w:separator/>
      </w:r>
    </w:p>
  </w:footnote>
  <w:footnote w:type="continuationSeparator" w:id="0">
    <w:p w14:paraId="5968413B" w14:textId="77777777" w:rsidR="005C2ED7" w:rsidRDefault="005C2E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3DFC37AF"/>
    <w:multiLevelType w:val="multilevel"/>
    <w:tmpl w:val="F4004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0EB7B3E"/>
    <w:multiLevelType w:val="multilevel"/>
    <w:tmpl w:val="8E0AAB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4F7889"/>
    <w:multiLevelType w:val="multilevel"/>
    <w:tmpl w:val="F3F491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6" w15:restartNumberingAfterBreak="0">
    <w:nsid w:val="72805A57"/>
    <w:multiLevelType w:val="multilevel"/>
    <w:tmpl w:val="192C2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abstractNum w:abstractNumId="8" w15:restartNumberingAfterBreak="0">
    <w:nsid w:val="7F647B11"/>
    <w:multiLevelType w:val="multilevel"/>
    <w:tmpl w:val="11E28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9372249">
    <w:abstractNumId w:val="7"/>
  </w:num>
  <w:num w:numId="2" w16cid:durableId="458649193">
    <w:abstractNumId w:val="2"/>
  </w:num>
  <w:num w:numId="3" w16cid:durableId="1589077822">
    <w:abstractNumId w:val="5"/>
  </w:num>
  <w:num w:numId="4" w16cid:durableId="1226835170">
    <w:abstractNumId w:val="0"/>
  </w:num>
  <w:num w:numId="5" w16cid:durableId="484594204">
    <w:abstractNumId w:val="6"/>
  </w:num>
  <w:num w:numId="6" w16cid:durableId="1964770466">
    <w:abstractNumId w:val="3"/>
  </w:num>
  <w:num w:numId="7" w16cid:durableId="1227230611">
    <w:abstractNumId w:val="1"/>
  </w:num>
  <w:num w:numId="8" w16cid:durableId="731777552">
    <w:abstractNumId w:val="8"/>
  </w:num>
  <w:num w:numId="9" w16cid:durableId="493032607">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58AA"/>
    <w:rsid w:val="0018614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284E"/>
    <w:rsid w:val="0038377A"/>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252CE"/>
    <w:rsid w:val="004348AE"/>
    <w:rsid w:val="004376C0"/>
    <w:rsid w:val="0044115F"/>
    <w:rsid w:val="0044223A"/>
    <w:rsid w:val="00446792"/>
    <w:rsid w:val="00446F80"/>
    <w:rsid w:val="00450C83"/>
    <w:rsid w:val="00451851"/>
    <w:rsid w:val="00453343"/>
    <w:rsid w:val="004608B9"/>
    <w:rsid w:val="00460ADB"/>
    <w:rsid w:val="004615C7"/>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2E08"/>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4D91"/>
    <w:rsid w:val="00525A32"/>
    <w:rsid w:val="00535926"/>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2ED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3C3A"/>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1C50"/>
    <w:rsid w:val="00793EB3"/>
    <w:rsid w:val="00794205"/>
    <w:rsid w:val="00797012"/>
    <w:rsid w:val="007A1F6A"/>
    <w:rsid w:val="007A7B87"/>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FD7"/>
    <w:rsid w:val="00813CEC"/>
    <w:rsid w:val="0081534C"/>
    <w:rsid w:val="00816C12"/>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25FE"/>
    <w:rsid w:val="0085355E"/>
    <w:rsid w:val="00853B52"/>
    <w:rsid w:val="008550A1"/>
    <w:rsid w:val="00861035"/>
    <w:rsid w:val="00861038"/>
    <w:rsid w:val="00865008"/>
    <w:rsid w:val="008665C1"/>
    <w:rsid w:val="00866B50"/>
    <w:rsid w:val="008708F1"/>
    <w:rsid w:val="00880539"/>
    <w:rsid w:val="008859E8"/>
    <w:rsid w:val="0088737B"/>
    <w:rsid w:val="00891F07"/>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36B7"/>
    <w:rsid w:val="009B7136"/>
    <w:rsid w:val="009B7806"/>
    <w:rsid w:val="009C3AC2"/>
    <w:rsid w:val="009D4365"/>
    <w:rsid w:val="009D4803"/>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87322"/>
    <w:rsid w:val="00A906AA"/>
    <w:rsid w:val="00A94C5E"/>
    <w:rsid w:val="00A9508B"/>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271C"/>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8750B"/>
    <w:rsid w:val="00E9107A"/>
    <w:rsid w:val="00E91F62"/>
    <w:rsid w:val="00E929FD"/>
    <w:rsid w:val="00E93240"/>
    <w:rsid w:val="00E9479B"/>
    <w:rsid w:val="00EA4D48"/>
    <w:rsid w:val="00EB2173"/>
    <w:rsid w:val="00EB28DC"/>
    <w:rsid w:val="00EB3E2F"/>
    <w:rsid w:val="00EB62E6"/>
    <w:rsid w:val="00EC7925"/>
    <w:rsid w:val="00ED1B30"/>
    <w:rsid w:val="00ED250E"/>
    <w:rsid w:val="00ED2E52"/>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66EF9"/>
    <w:rsid w:val="00F709C0"/>
    <w:rsid w:val="00F85C97"/>
    <w:rsid w:val="00F927A1"/>
    <w:rsid w:val="00F92E4D"/>
    <w:rsid w:val="00FA3764"/>
    <w:rsid w:val="00FA56ED"/>
    <w:rsid w:val="00FB5FA6"/>
    <w:rsid w:val="00FC1310"/>
    <w:rsid w:val="00FC2FF3"/>
    <w:rsid w:val="00FC3263"/>
    <w:rsid w:val="00FC3278"/>
    <w:rsid w:val="00FC51F9"/>
    <w:rsid w:val="00FC5B40"/>
    <w:rsid w:val="00FC5FF8"/>
    <w:rsid w:val="00FC702B"/>
    <w:rsid w:val="00FD3D7C"/>
    <w:rsid w:val="00FD4F8F"/>
    <w:rsid w:val="00FE0C16"/>
    <w:rsid w:val="00FE14AD"/>
    <w:rsid w:val="00FE14B1"/>
    <w:rsid w:val="00FE1F6A"/>
    <w:rsid w:val="00FE2517"/>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F47F5647-D966-4895-A10A-E4316A1E08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4615C7"/>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3Char">
    <w:name w:val="Heading 3 Char"/>
    <w:basedOn w:val="DefaultParagraphFont"/>
    <w:link w:val="Heading3"/>
    <w:uiPriority w:val="9"/>
    <w:semiHidden/>
    <w:rsid w:val="004615C7"/>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535926"/>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35926"/>
    <w:rPr>
      <w:color w:val="605E5C"/>
      <w:shd w:val="clear" w:color="auto" w:fill="E1DFDD"/>
    </w:rPr>
  </w:style>
  <w:style w:type="paragraph" w:styleId="NoSpacing">
    <w:name w:val="No Spacing"/>
    <w:uiPriority w:val="1"/>
    <w:qFormat/>
    <w:rsid w:val="0038284E"/>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82331">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8352059">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01476589">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4628820">
      <w:bodyDiv w:val="1"/>
      <w:marLeft w:val="0"/>
      <w:marRight w:val="0"/>
      <w:marTop w:val="0"/>
      <w:marBottom w:val="0"/>
      <w:divBdr>
        <w:top w:val="none" w:sz="0" w:space="0" w:color="auto"/>
        <w:left w:val="none" w:sz="0" w:space="0" w:color="auto"/>
        <w:bottom w:val="none" w:sz="0" w:space="0" w:color="auto"/>
        <w:right w:val="none" w:sz="0" w:space="0" w:color="auto"/>
      </w:divBdr>
    </w:div>
    <w:div w:id="261305327">
      <w:bodyDiv w:val="1"/>
      <w:marLeft w:val="0"/>
      <w:marRight w:val="0"/>
      <w:marTop w:val="0"/>
      <w:marBottom w:val="0"/>
      <w:divBdr>
        <w:top w:val="none" w:sz="0" w:space="0" w:color="auto"/>
        <w:left w:val="none" w:sz="0" w:space="0" w:color="auto"/>
        <w:bottom w:val="none" w:sz="0" w:space="0" w:color="auto"/>
        <w:right w:val="none" w:sz="0" w:space="0" w:color="auto"/>
      </w:divBdr>
      <w:divsChild>
        <w:div w:id="315494096">
          <w:marLeft w:val="0"/>
          <w:marRight w:val="0"/>
          <w:marTop w:val="0"/>
          <w:marBottom w:val="0"/>
          <w:divBdr>
            <w:top w:val="none" w:sz="0" w:space="0" w:color="auto"/>
            <w:left w:val="none" w:sz="0" w:space="0" w:color="auto"/>
            <w:bottom w:val="none" w:sz="0" w:space="0" w:color="auto"/>
            <w:right w:val="none" w:sz="0" w:space="0" w:color="auto"/>
          </w:divBdr>
        </w:div>
        <w:div w:id="564873334">
          <w:marLeft w:val="0"/>
          <w:marRight w:val="0"/>
          <w:marTop w:val="0"/>
          <w:marBottom w:val="0"/>
          <w:divBdr>
            <w:top w:val="none" w:sz="0" w:space="0" w:color="auto"/>
            <w:left w:val="none" w:sz="0" w:space="0" w:color="auto"/>
            <w:bottom w:val="none" w:sz="0" w:space="0" w:color="auto"/>
            <w:right w:val="none" w:sz="0" w:space="0" w:color="auto"/>
          </w:divBdr>
        </w:div>
        <w:div w:id="594945488">
          <w:marLeft w:val="0"/>
          <w:marRight w:val="0"/>
          <w:marTop w:val="0"/>
          <w:marBottom w:val="0"/>
          <w:divBdr>
            <w:top w:val="none" w:sz="0" w:space="0" w:color="auto"/>
            <w:left w:val="none" w:sz="0" w:space="0" w:color="auto"/>
            <w:bottom w:val="none" w:sz="0" w:space="0" w:color="auto"/>
            <w:right w:val="none" w:sz="0" w:space="0" w:color="auto"/>
          </w:divBdr>
        </w:div>
        <w:div w:id="598609738">
          <w:marLeft w:val="0"/>
          <w:marRight w:val="0"/>
          <w:marTop w:val="0"/>
          <w:marBottom w:val="0"/>
          <w:divBdr>
            <w:top w:val="none" w:sz="0" w:space="0" w:color="auto"/>
            <w:left w:val="none" w:sz="0" w:space="0" w:color="auto"/>
            <w:bottom w:val="none" w:sz="0" w:space="0" w:color="auto"/>
            <w:right w:val="none" w:sz="0" w:space="0" w:color="auto"/>
          </w:divBdr>
        </w:div>
        <w:div w:id="1020855030">
          <w:marLeft w:val="0"/>
          <w:marRight w:val="0"/>
          <w:marTop w:val="0"/>
          <w:marBottom w:val="0"/>
          <w:divBdr>
            <w:top w:val="none" w:sz="0" w:space="0" w:color="auto"/>
            <w:left w:val="none" w:sz="0" w:space="0" w:color="auto"/>
            <w:bottom w:val="none" w:sz="0" w:space="0" w:color="auto"/>
            <w:right w:val="none" w:sz="0" w:space="0" w:color="auto"/>
          </w:divBdr>
        </w:div>
        <w:div w:id="1209807036">
          <w:marLeft w:val="0"/>
          <w:marRight w:val="0"/>
          <w:marTop w:val="0"/>
          <w:marBottom w:val="0"/>
          <w:divBdr>
            <w:top w:val="none" w:sz="0" w:space="0" w:color="auto"/>
            <w:left w:val="none" w:sz="0" w:space="0" w:color="auto"/>
            <w:bottom w:val="none" w:sz="0" w:space="0" w:color="auto"/>
            <w:right w:val="none" w:sz="0" w:space="0" w:color="auto"/>
          </w:divBdr>
        </w:div>
        <w:div w:id="1236284964">
          <w:marLeft w:val="0"/>
          <w:marRight w:val="0"/>
          <w:marTop w:val="0"/>
          <w:marBottom w:val="0"/>
          <w:divBdr>
            <w:top w:val="none" w:sz="0" w:space="0" w:color="auto"/>
            <w:left w:val="none" w:sz="0" w:space="0" w:color="auto"/>
            <w:bottom w:val="none" w:sz="0" w:space="0" w:color="auto"/>
            <w:right w:val="none" w:sz="0" w:space="0" w:color="auto"/>
          </w:divBdr>
        </w:div>
        <w:div w:id="1688554711">
          <w:marLeft w:val="0"/>
          <w:marRight w:val="0"/>
          <w:marTop w:val="0"/>
          <w:marBottom w:val="0"/>
          <w:divBdr>
            <w:top w:val="none" w:sz="0" w:space="0" w:color="auto"/>
            <w:left w:val="none" w:sz="0" w:space="0" w:color="auto"/>
            <w:bottom w:val="none" w:sz="0" w:space="0" w:color="auto"/>
            <w:right w:val="none" w:sz="0" w:space="0" w:color="auto"/>
          </w:divBdr>
        </w:div>
        <w:div w:id="1982036362">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1584428">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15924813">
      <w:bodyDiv w:val="1"/>
      <w:marLeft w:val="0"/>
      <w:marRight w:val="0"/>
      <w:marTop w:val="0"/>
      <w:marBottom w:val="0"/>
      <w:divBdr>
        <w:top w:val="none" w:sz="0" w:space="0" w:color="auto"/>
        <w:left w:val="none" w:sz="0" w:space="0" w:color="auto"/>
        <w:bottom w:val="none" w:sz="0" w:space="0" w:color="auto"/>
        <w:right w:val="none" w:sz="0" w:space="0" w:color="auto"/>
      </w:divBdr>
    </w:div>
    <w:div w:id="565067246">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5042428">
      <w:bodyDiv w:val="1"/>
      <w:marLeft w:val="0"/>
      <w:marRight w:val="0"/>
      <w:marTop w:val="0"/>
      <w:marBottom w:val="0"/>
      <w:divBdr>
        <w:top w:val="none" w:sz="0" w:space="0" w:color="auto"/>
        <w:left w:val="none" w:sz="0" w:space="0" w:color="auto"/>
        <w:bottom w:val="none" w:sz="0" w:space="0" w:color="auto"/>
        <w:right w:val="none" w:sz="0" w:space="0" w:color="auto"/>
      </w:divBdr>
    </w:div>
    <w:div w:id="638877375">
      <w:bodyDiv w:val="1"/>
      <w:marLeft w:val="0"/>
      <w:marRight w:val="0"/>
      <w:marTop w:val="0"/>
      <w:marBottom w:val="0"/>
      <w:divBdr>
        <w:top w:val="none" w:sz="0" w:space="0" w:color="auto"/>
        <w:left w:val="none" w:sz="0" w:space="0" w:color="auto"/>
        <w:bottom w:val="none" w:sz="0" w:space="0" w:color="auto"/>
        <w:right w:val="none" w:sz="0" w:space="0" w:color="auto"/>
      </w:divBdr>
      <w:divsChild>
        <w:div w:id="1323007099">
          <w:marLeft w:val="0"/>
          <w:marRight w:val="0"/>
          <w:marTop w:val="0"/>
          <w:marBottom w:val="240"/>
          <w:divBdr>
            <w:top w:val="none" w:sz="0" w:space="0" w:color="auto"/>
            <w:left w:val="none" w:sz="0" w:space="0" w:color="auto"/>
            <w:bottom w:val="none" w:sz="0" w:space="0" w:color="auto"/>
            <w:right w:val="none" w:sz="0" w:space="0" w:color="auto"/>
          </w:divBdr>
          <w:divsChild>
            <w:div w:id="1185094520">
              <w:marLeft w:val="0"/>
              <w:marRight w:val="0"/>
              <w:marTop w:val="0"/>
              <w:marBottom w:val="0"/>
              <w:divBdr>
                <w:top w:val="none" w:sz="0" w:space="0" w:color="auto"/>
                <w:left w:val="none" w:sz="0" w:space="0" w:color="auto"/>
                <w:bottom w:val="none" w:sz="0" w:space="0" w:color="auto"/>
                <w:right w:val="none" w:sz="0" w:space="0" w:color="auto"/>
              </w:divBdr>
              <w:divsChild>
                <w:div w:id="959067291">
                  <w:marLeft w:val="0"/>
                  <w:marRight w:val="0"/>
                  <w:marTop w:val="0"/>
                  <w:marBottom w:val="0"/>
                  <w:divBdr>
                    <w:top w:val="none" w:sz="0" w:space="0" w:color="auto"/>
                    <w:left w:val="none" w:sz="0" w:space="0" w:color="auto"/>
                    <w:bottom w:val="none" w:sz="0" w:space="0" w:color="auto"/>
                    <w:right w:val="none" w:sz="0" w:space="0" w:color="auto"/>
                  </w:divBdr>
                  <w:divsChild>
                    <w:div w:id="646517606">
                      <w:marLeft w:val="0"/>
                      <w:marRight w:val="0"/>
                      <w:marTop w:val="0"/>
                      <w:marBottom w:val="0"/>
                      <w:divBdr>
                        <w:top w:val="none" w:sz="0" w:space="0" w:color="auto"/>
                        <w:left w:val="none" w:sz="0" w:space="0" w:color="auto"/>
                        <w:bottom w:val="none" w:sz="0" w:space="0" w:color="auto"/>
                        <w:right w:val="none" w:sz="0" w:space="0" w:color="auto"/>
                      </w:divBdr>
                      <w:divsChild>
                        <w:div w:id="800803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7168818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6124480">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731043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4848815">
      <w:bodyDiv w:val="1"/>
      <w:marLeft w:val="0"/>
      <w:marRight w:val="0"/>
      <w:marTop w:val="0"/>
      <w:marBottom w:val="0"/>
      <w:divBdr>
        <w:top w:val="none" w:sz="0" w:space="0" w:color="auto"/>
        <w:left w:val="none" w:sz="0" w:space="0" w:color="auto"/>
        <w:bottom w:val="none" w:sz="0" w:space="0" w:color="auto"/>
        <w:right w:val="none" w:sz="0" w:space="0" w:color="auto"/>
      </w:divBdr>
    </w:div>
    <w:div w:id="913399280">
      <w:bodyDiv w:val="1"/>
      <w:marLeft w:val="0"/>
      <w:marRight w:val="0"/>
      <w:marTop w:val="0"/>
      <w:marBottom w:val="0"/>
      <w:divBdr>
        <w:top w:val="none" w:sz="0" w:space="0" w:color="auto"/>
        <w:left w:val="none" w:sz="0" w:space="0" w:color="auto"/>
        <w:bottom w:val="none" w:sz="0" w:space="0" w:color="auto"/>
        <w:right w:val="none" w:sz="0" w:space="0" w:color="auto"/>
      </w:divBdr>
    </w:div>
    <w:div w:id="952595061">
      <w:bodyDiv w:val="1"/>
      <w:marLeft w:val="0"/>
      <w:marRight w:val="0"/>
      <w:marTop w:val="0"/>
      <w:marBottom w:val="0"/>
      <w:divBdr>
        <w:top w:val="none" w:sz="0" w:space="0" w:color="auto"/>
        <w:left w:val="none" w:sz="0" w:space="0" w:color="auto"/>
        <w:bottom w:val="none" w:sz="0" w:space="0" w:color="auto"/>
        <w:right w:val="none" w:sz="0" w:space="0" w:color="auto"/>
      </w:divBdr>
      <w:divsChild>
        <w:div w:id="285237186">
          <w:marLeft w:val="0"/>
          <w:marRight w:val="0"/>
          <w:marTop w:val="0"/>
          <w:marBottom w:val="0"/>
          <w:divBdr>
            <w:top w:val="none" w:sz="0" w:space="0" w:color="auto"/>
            <w:left w:val="none" w:sz="0" w:space="0" w:color="auto"/>
            <w:bottom w:val="none" w:sz="0" w:space="0" w:color="auto"/>
            <w:right w:val="none" w:sz="0" w:space="0" w:color="auto"/>
          </w:divBdr>
        </w:div>
        <w:div w:id="338968527">
          <w:marLeft w:val="0"/>
          <w:marRight w:val="0"/>
          <w:marTop w:val="0"/>
          <w:marBottom w:val="0"/>
          <w:divBdr>
            <w:top w:val="none" w:sz="0" w:space="0" w:color="auto"/>
            <w:left w:val="none" w:sz="0" w:space="0" w:color="auto"/>
            <w:bottom w:val="none" w:sz="0" w:space="0" w:color="auto"/>
            <w:right w:val="none" w:sz="0" w:space="0" w:color="auto"/>
          </w:divBdr>
        </w:div>
        <w:div w:id="348723457">
          <w:marLeft w:val="0"/>
          <w:marRight w:val="0"/>
          <w:marTop w:val="0"/>
          <w:marBottom w:val="0"/>
          <w:divBdr>
            <w:top w:val="none" w:sz="0" w:space="0" w:color="auto"/>
            <w:left w:val="none" w:sz="0" w:space="0" w:color="auto"/>
            <w:bottom w:val="none" w:sz="0" w:space="0" w:color="auto"/>
            <w:right w:val="none" w:sz="0" w:space="0" w:color="auto"/>
          </w:divBdr>
        </w:div>
        <w:div w:id="405689248">
          <w:marLeft w:val="0"/>
          <w:marRight w:val="0"/>
          <w:marTop w:val="0"/>
          <w:marBottom w:val="0"/>
          <w:divBdr>
            <w:top w:val="none" w:sz="0" w:space="0" w:color="auto"/>
            <w:left w:val="none" w:sz="0" w:space="0" w:color="auto"/>
            <w:bottom w:val="none" w:sz="0" w:space="0" w:color="auto"/>
            <w:right w:val="none" w:sz="0" w:space="0" w:color="auto"/>
          </w:divBdr>
        </w:div>
        <w:div w:id="915018001">
          <w:marLeft w:val="0"/>
          <w:marRight w:val="0"/>
          <w:marTop w:val="0"/>
          <w:marBottom w:val="0"/>
          <w:divBdr>
            <w:top w:val="none" w:sz="0" w:space="0" w:color="auto"/>
            <w:left w:val="none" w:sz="0" w:space="0" w:color="auto"/>
            <w:bottom w:val="none" w:sz="0" w:space="0" w:color="auto"/>
            <w:right w:val="none" w:sz="0" w:space="0" w:color="auto"/>
          </w:divBdr>
        </w:div>
        <w:div w:id="995718450">
          <w:marLeft w:val="0"/>
          <w:marRight w:val="0"/>
          <w:marTop w:val="0"/>
          <w:marBottom w:val="0"/>
          <w:divBdr>
            <w:top w:val="none" w:sz="0" w:space="0" w:color="auto"/>
            <w:left w:val="none" w:sz="0" w:space="0" w:color="auto"/>
            <w:bottom w:val="none" w:sz="0" w:space="0" w:color="auto"/>
            <w:right w:val="none" w:sz="0" w:space="0" w:color="auto"/>
          </w:divBdr>
        </w:div>
        <w:div w:id="1229464349">
          <w:marLeft w:val="0"/>
          <w:marRight w:val="0"/>
          <w:marTop w:val="0"/>
          <w:marBottom w:val="0"/>
          <w:divBdr>
            <w:top w:val="none" w:sz="0" w:space="0" w:color="auto"/>
            <w:left w:val="none" w:sz="0" w:space="0" w:color="auto"/>
            <w:bottom w:val="none" w:sz="0" w:space="0" w:color="auto"/>
            <w:right w:val="none" w:sz="0" w:space="0" w:color="auto"/>
          </w:divBdr>
        </w:div>
        <w:div w:id="1355962725">
          <w:marLeft w:val="0"/>
          <w:marRight w:val="0"/>
          <w:marTop w:val="0"/>
          <w:marBottom w:val="0"/>
          <w:divBdr>
            <w:top w:val="none" w:sz="0" w:space="0" w:color="auto"/>
            <w:left w:val="none" w:sz="0" w:space="0" w:color="auto"/>
            <w:bottom w:val="none" w:sz="0" w:space="0" w:color="auto"/>
            <w:right w:val="none" w:sz="0" w:space="0" w:color="auto"/>
          </w:divBdr>
        </w:div>
        <w:div w:id="1471022443">
          <w:marLeft w:val="0"/>
          <w:marRight w:val="0"/>
          <w:marTop w:val="0"/>
          <w:marBottom w:val="0"/>
          <w:divBdr>
            <w:top w:val="none" w:sz="0" w:space="0" w:color="auto"/>
            <w:left w:val="none" w:sz="0" w:space="0" w:color="auto"/>
            <w:bottom w:val="none" w:sz="0" w:space="0" w:color="auto"/>
            <w:right w:val="none" w:sz="0" w:space="0" w:color="auto"/>
          </w:divBdr>
        </w:div>
      </w:divsChild>
    </w:div>
    <w:div w:id="953251016">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5489457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9399760">
      <w:bodyDiv w:val="1"/>
      <w:marLeft w:val="0"/>
      <w:marRight w:val="0"/>
      <w:marTop w:val="0"/>
      <w:marBottom w:val="0"/>
      <w:divBdr>
        <w:top w:val="none" w:sz="0" w:space="0" w:color="auto"/>
        <w:left w:val="none" w:sz="0" w:space="0" w:color="auto"/>
        <w:bottom w:val="none" w:sz="0" w:space="0" w:color="auto"/>
        <w:right w:val="none" w:sz="0" w:space="0" w:color="auto"/>
      </w:divBdr>
    </w:div>
    <w:div w:id="118243086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1712791">
      <w:bodyDiv w:val="1"/>
      <w:marLeft w:val="0"/>
      <w:marRight w:val="0"/>
      <w:marTop w:val="0"/>
      <w:marBottom w:val="0"/>
      <w:divBdr>
        <w:top w:val="none" w:sz="0" w:space="0" w:color="auto"/>
        <w:left w:val="none" w:sz="0" w:space="0" w:color="auto"/>
        <w:bottom w:val="none" w:sz="0" w:space="0" w:color="auto"/>
        <w:right w:val="none" w:sz="0" w:space="0" w:color="auto"/>
      </w:divBdr>
    </w:div>
    <w:div w:id="125097015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47596089">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14748172">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86718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06462196">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3706603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1036651">
      <w:bodyDiv w:val="1"/>
      <w:marLeft w:val="0"/>
      <w:marRight w:val="0"/>
      <w:marTop w:val="0"/>
      <w:marBottom w:val="0"/>
      <w:divBdr>
        <w:top w:val="none" w:sz="0" w:space="0" w:color="auto"/>
        <w:left w:val="none" w:sz="0" w:space="0" w:color="auto"/>
        <w:bottom w:val="none" w:sz="0" w:space="0" w:color="auto"/>
        <w:right w:val="none" w:sz="0" w:space="0" w:color="auto"/>
      </w:divBdr>
    </w:div>
    <w:div w:id="195710337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5762740">
      <w:bodyDiv w:val="1"/>
      <w:marLeft w:val="0"/>
      <w:marRight w:val="0"/>
      <w:marTop w:val="0"/>
      <w:marBottom w:val="0"/>
      <w:divBdr>
        <w:top w:val="none" w:sz="0" w:space="0" w:color="auto"/>
        <w:left w:val="none" w:sz="0" w:space="0" w:color="auto"/>
        <w:bottom w:val="none" w:sz="0" w:space="0" w:color="auto"/>
        <w:right w:val="none" w:sz="0" w:space="0" w:color="auto"/>
      </w:divBdr>
      <w:divsChild>
        <w:div w:id="963124455">
          <w:marLeft w:val="0"/>
          <w:marRight w:val="0"/>
          <w:marTop w:val="0"/>
          <w:marBottom w:val="240"/>
          <w:divBdr>
            <w:top w:val="none" w:sz="0" w:space="0" w:color="auto"/>
            <w:left w:val="none" w:sz="0" w:space="0" w:color="auto"/>
            <w:bottom w:val="none" w:sz="0" w:space="0" w:color="auto"/>
            <w:right w:val="none" w:sz="0" w:space="0" w:color="auto"/>
          </w:divBdr>
          <w:divsChild>
            <w:div w:id="451553711">
              <w:marLeft w:val="0"/>
              <w:marRight w:val="0"/>
              <w:marTop w:val="0"/>
              <w:marBottom w:val="0"/>
              <w:divBdr>
                <w:top w:val="none" w:sz="0" w:space="0" w:color="auto"/>
                <w:left w:val="none" w:sz="0" w:space="0" w:color="auto"/>
                <w:bottom w:val="none" w:sz="0" w:space="0" w:color="auto"/>
                <w:right w:val="none" w:sz="0" w:space="0" w:color="auto"/>
              </w:divBdr>
              <w:divsChild>
                <w:div w:id="1694191462">
                  <w:marLeft w:val="0"/>
                  <w:marRight w:val="0"/>
                  <w:marTop w:val="0"/>
                  <w:marBottom w:val="0"/>
                  <w:divBdr>
                    <w:top w:val="none" w:sz="0" w:space="0" w:color="auto"/>
                    <w:left w:val="none" w:sz="0" w:space="0" w:color="auto"/>
                    <w:bottom w:val="none" w:sz="0" w:space="0" w:color="auto"/>
                    <w:right w:val="none" w:sz="0" w:space="0" w:color="auto"/>
                  </w:divBdr>
                  <w:divsChild>
                    <w:div w:id="2063165543">
                      <w:marLeft w:val="0"/>
                      <w:marRight w:val="0"/>
                      <w:marTop w:val="0"/>
                      <w:marBottom w:val="0"/>
                      <w:divBdr>
                        <w:top w:val="none" w:sz="0" w:space="0" w:color="auto"/>
                        <w:left w:val="none" w:sz="0" w:space="0" w:color="auto"/>
                        <w:bottom w:val="none" w:sz="0" w:space="0" w:color="auto"/>
                        <w:right w:val="none" w:sz="0" w:space="0" w:color="auto"/>
                      </w:divBdr>
                      <w:divsChild>
                        <w:div w:id="1043213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26</Pages>
  <Words>10636</Words>
  <Characters>60627</Characters>
  <Application>Microsoft Office Word</Application>
  <DocSecurity>0</DocSecurity>
  <Lines>505</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Ciaron Jackson (Student)</cp:lastModifiedBy>
  <cp:revision>2</cp:revision>
  <cp:lastPrinted>2014-08-26T08:55:00Z</cp:lastPrinted>
  <dcterms:created xsi:type="dcterms:W3CDTF">2025-06-30T21:33:00Z</dcterms:created>
  <dcterms:modified xsi:type="dcterms:W3CDTF">2025-06-30T21:33:00Z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