
<file path=[Content_Types].xml><?xml version="1.0" encoding="utf-8"?>
<Types xmlns="http://schemas.openxmlformats.org/package/2006/content-types">
  <Override PartName="/word/footnotes.xml" ContentType="application/vnd.openxmlformats-officedocument.wordprocessingml.footnot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B77AF" w:rsidRDefault="009B77AF">
      <w:pPr>
        <w:pStyle w:val="normal0"/>
        <w:spacing w:line="259" w:lineRule="auto"/>
        <w:jc w:val="center"/>
        <w:rPr>
          <w:b/>
        </w:rPr>
      </w:pPr>
    </w:p>
    <w:p w:rsidR="009B77AF" w:rsidRDefault="009B77AF">
      <w:pPr>
        <w:pStyle w:val="normal0"/>
        <w:spacing w:line="259" w:lineRule="auto"/>
        <w:jc w:val="center"/>
        <w:rPr>
          <w:b/>
        </w:rPr>
      </w:pPr>
    </w:p>
    <w:p w:rsidR="009B77AF" w:rsidRDefault="009B77AF">
      <w:pPr>
        <w:pStyle w:val="normal0"/>
        <w:spacing w:line="259" w:lineRule="auto"/>
        <w:jc w:val="center"/>
        <w:rPr>
          <w:b/>
        </w:rPr>
      </w:pPr>
    </w:p>
    <w:p w:rsidR="009B77AF" w:rsidRDefault="009B77AF">
      <w:pPr>
        <w:pStyle w:val="normal0"/>
        <w:spacing w:line="259" w:lineRule="auto"/>
        <w:jc w:val="center"/>
        <w:rPr>
          <w:b/>
        </w:rPr>
      </w:pPr>
    </w:p>
    <w:p w:rsidR="009B77AF" w:rsidRDefault="009B77AF">
      <w:pPr>
        <w:pStyle w:val="normal0"/>
        <w:spacing w:line="259" w:lineRule="auto"/>
        <w:jc w:val="center"/>
        <w:rPr>
          <w:b/>
        </w:rPr>
      </w:pPr>
    </w:p>
    <w:p w:rsidR="009B77AF" w:rsidRDefault="009B77AF">
      <w:pPr>
        <w:pStyle w:val="normal0"/>
        <w:spacing w:line="259" w:lineRule="auto"/>
        <w:jc w:val="center"/>
        <w:rPr>
          <w:b/>
        </w:rPr>
      </w:pPr>
    </w:p>
    <w:p w:rsidR="009B77AF" w:rsidRDefault="009B77AF">
      <w:pPr>
        <w:pStyle w:val="normal0"/>
        <w:spacing w:line="259" w:lineRule="auto"/>
        <w:jc w:val="center"/>
        <w:rPr>
          <w:b/>
        </w:rPr>
      </w:pPr>
    </w:p>
    <w:p w:rsidR="009B77AF" w:rsidRDefault="009B77AF">
      <w:pPr>
        <w:pStyle w:val="normal0"/>
        <w:spacing w:line="259" w:lineRule="auto"/>
        <w:jc w:val="center"/>
        <w:rPr>
          <w:b/>
        </w:rPr>
      </w:pPr>
    </w:p>
    <w:p w:rsidR="009B77AF" w:rsidRPr="00D64E62" w:rsidRDefault="00D64E62" w:rsidP="00D64E62">
      <w:pPr>
        <w:pStyle w:val="normal0"/>
        <w:spacing w:line="259" w:lineRule="auto"/>
        <w:rPr>
          <w:b/>
        </w:rPr>
      </w:pPr>
      <w:bookmarkStart w:id="0" w:name="_gjdgxs" w:colFirst="0" w:colLast="0"/>
      <w:bookmarkEnd w:id="0"/>
      <w:r>
        <w:rPr>
          <w:b/>
        </w:rPr>
        <w:t xml:space="preserve">                              </w:t>
      </w:r>
      <w:r w:rsidR="00C55EE2">
        <w:rPr>
          <w:b/>
        </w:rPr>
        <w:t>Module Name</w:t>
      </w:r>
      <w:r w:rsidR="00764649" w:rsidRPr="00D64E62">
        <w:rPr>
          <w:b/>
        </w:rPr>
        <w:t>: Management and Organisational Behaviour</w:t>
      </w:r>
    </w:p>
    <w:p w:rsidR="009B77AF" w:rsidRPr="00D64E62" w:rsidRDefault="00D64E62">
      <w:pPr>
        <w:pStyle w:val="normal0"/>
        <w:spacing w:line="259" w:lineRule="auto"/>
        <w:jc w:val="center"/>
        <w:rPr>
          <w:b/>
        </w:rPr>
      </w:pPr>
      <w:r w:rsidRPr="00D64E62">
        <w:rPr>
          <w:b/>
        </w:rPr>
        <w:t>Module Code</w:t>
      </w:r>
      <w:r w:rsidR="00764649" w:rsidRPr="00D64E62">
        <w:rPr>
          <w:b/>
        </w:rPr>
        <w:t>: BMIH5004</w:t>
      </w:r>
    </w:p>
    <w:p w:rsidR="009B77AF" w:rsidRPr="00D64E62" w:rsidRDefault="00D64E62">
      <w:pPr>
        <w:pStyle w:val="normal0"/>
        <w:spacing w:line="259" w:lineRule="auto"/>
        <w:jc w:val="center"/>
        <w:rPr>
          <w:b/>
        </w:rPr>
      </w:pPr>
      <w:r w:rsidRPr="00D64E62">
        <w:rPr>
          <w:b/>
        </w:rPr>
        <w:t>Student Name: Iulian Vasile Girtu</w:t>
      </w:r>
      <w:r w:rsidR="00764649" w:rsidRPr="00D64E62">
        <w:rPr>
          <w:b/>
        </w:rPr>
        <w:t xml:space="preserve"> </w:t>
      </w:r>
    </w:p>
    <w:p w:rsidR="009B77AF" w:rsidRPr="002050E5" w:rsidRDefault="00D64E62">
      <w:pPr>
        <w:pStyle w:val="normal0"/>
        <w:spacing w:line="259" w:lineRule="auto"/>
        <w:jc w:val="center"/>
        <w:rPr>
          <w:b/>
        </w:rPr>
      </w:pPr>
      <w:r w:rsidRPr="002050E5">
        <w:rPr>
          <w:b/>
        </w:rPr>
        <w:t xml:space="preserve">Student </w:t>
      </w:r>
      <w:r w:rsidR="00764649" w:rsidRPr="002050E5">
        <w:rPr>
          <w:b/>
        </w:rPr>
        <w:t xml:space="preserve"> ID</w:t>
      </w:r>
      <w:r w:rsidRPr="002050E5">
        <w:rPr>
          <w:b/>
        </w:rPr>
        <w:t xml:space="preserve"> : 2133038</w:t>
      </w:r>
    </w:p>
    <w:p w:rsidR="00D64E62" w:rsidRPr="002050E5" w:rsidRDefault="00D64E62" w:rsidP="00D64E62">
      <w:pPr>
        <w:pStyle w:val="normal0"/>
        <w:spacing w:line="259" w:lineRule="auto"/>
        <w:rPr>
          <w:b/>
        </w:rPr>
      </w:pPr>
      <w:r w:rsidRPr="002050E5">
        <w:rPr>
          <w:rFonts w:eastAsia="Arial"/>
          <w:b/>
        </w:rPr>
        <w:t xml:space="preserve">                                           </w:t>
      </w:r>
      <w:r w:rsidR="002050E5">
        <w:rPr>
          <w:rFonts w:eastAsia="Arial"/>
          <w:b/>
        </w:rPr>
        <w:t xml:space="preserve">        </w:t>
      </w:r>
      <w:r w:rsidRPr="002050E5">
        <w:rPr>
          <w:rFonts w:eastAsia="Arial"/>
          <w:b/>
        </w:rPr>
        <w:t xml:space="preserve"> Lecturer’s Name : </w:t>
      </w:r>
      <w:r w:rsidR="00D57409">
        <w:rPr>
          <w:rFonts w:eastAsia="Arial"/>
          <w:b/>
        </w:rPr>
        <w:t>Ka Po C</w:t>
      </w:r>
      <w:r w:rsidRPr="002050E5">
        <w:rPr>
          <w:rFonts w:eastAsia="Arial"/>
          <w:b/>
        </w:rPr>
        <w:t>hong</w:t>
      </w:r>
    </w:p>
    <w:p w:rsidR="009B77AF" w:rsidRPr="00D64E62" w:rsidRDefault="009B77AF">
      <w:pPr>
        <w:pStyle w:val="normal0"/>
        <w:spacing w:line="259" w:lineRule="auto"/>
        <w:jc w:val="left"/>
        <w:rPr>
          <w:b/>
          <w:sz w:val="28"/>
          <w:szCs w:val="28"/>
        </w:rPr>
      </w:pPr>
    </w:p>
    <w:p w:rsidR="009B77AF" w:rsidRDefault="00764649">
      <w:pPr>
        <w:pStyle w:val="normal0"/>
        <w:spacing w:line="259" w:lineRule="auto"/>
        <w:jc w:val="left"/>
        <w:rPr>
          <w:b/>
        </w:rPr>
      </w:pPr>
      <w:r>
        <w:br w:type="page"/>
      </w:r>
    </w:p>
    <w:p w:rsidR="009B77AF" w:rsidRDefault="00764649">
      <w:pPr>
        <w:pStyle w:val="normal0"/>
        <w:jc w:val="center"/>
        <w:rPr>
          <w:b/>
        </w:rPr>
      </w:pPr>
      <w:r>
        <w:rPr>
          <w:b/>
        </w:rPr>
        <w:lastRenderedPageBreak/>
        <w:t>AI Acknowledgment</w:t>
      </w:r>
    </w:p>
    <w:p w:rsidR="009B77AF" w:rsidRDefault="00764649">
      <w:pPr>
        <w:pStyle w:val="normal0"/>
      </w:pPr>
      <w:r>
        <w:t>I acknowledge the use of Grammarly (https://www.grammarly.com/) on 22 January 2024 to check spelling errors in my work. Grammarly did not require me to key in any prompt but only provided the document for spelling and grammar checks, and I chose what I wan</w:t>
      </w:r>
      <w:r>
        <w:t xml:space="preserve">ted to change and what I wanted to dismiss from change among the issues it highlighted. I confirm that I have not used any AI tools in the research and creation of this assignment. I confirm that I have not presented any AI-generated materials as my work. </w:t>
      </w:r>
      <w:r>
        <w:t>I confirm I have copies of my drafts, notes, and other resources I used, which I may be asked to provide in evidence.</w:t>
      </w:r>
    </w:p>
    <w:p w:rsidR="009B77AF" w:rsidRDefault="00764649">
      <w:pPr>
        <w:pStyle w:val="normal0"/>
        <w:rPr>
          <w:b/>
        </w:rPr>
      </w:pPr>
      <w:r>
        <w:br w:type="page"/>
      </w:r>
    </w:p>
    <w:p w:rsidR="009B77AF" w:rsidRPr="00087C24" w:rsidRDefault="00764649">
      <w:pPr>
        <w:pStyle w:val="normal0"/>
        <w:jc w:val="center"/>
        <w:rPr>
          <w:b/>
        </w:rPr>
      </w:pPr>
      <w:r>
        <w:rPr>
          <w:b/>
        </w:rPr>
        <w:t xml:space="preserve"> </w:t>
      </w:r>
      <w:r w:rsidRPr="00087C24">
        <w:rPr>
          <w:b/>
        </w:rPr>
        <w:t>Lead</w:t>
      </w:r>
      <w:r w:rsidR="00087C24" w:rsidRPr="00087C24">
        <w:rPr>
          <w:b/>
        </w:rPr>
        <w:t>ership in Hospitality: Their Role in</w:t>
      </w:r>
      <w:r w:rsidRPr="00087C24">
        <w:rPr>
          <w:b/>
        </w:rPr>
        <w:t xml:space="preserve"> Team Effectiveness and Employee Morale</w:t>
      </w:r>
      <w:r w:rsidR="00087C24" w:rsidRPr="00087C24">
        <w:rPr>
          <w:b/>
        </w:rPr>
        <w:t xml:space="preserve"> , whith a Focus on Democratic Leadership Style </w:t>
      </w:r>
    </w:p>
    <w:p w:rsidR="00087C24" w:rsidRPr="00087C24" w:rsidRDefault="00087C24">
      <w:pPr>
        <w:pStyle w:val="normal0"/>
        <w:jc w:val="center"/>
        <w:rPr>
          <w:b/>
          <w:i/>
        </w:rPr>
      </w:pPr>
    </w:p>
    <w:p w:rsidR="009B77AF" w:rsidRDefault="00764649">
      <w:pPr>
        <w:pStyle w:val="normal0"/>
      </w:pPr>
      <w:r>
        <w:t>This essay aims to develop leadership which is ma</w:t>
      </w:r>
      <w:r>
        <w:t>nipulating and controlling the individuals or teams toward attaining the organisational goals (Rollinson et al., 2008). In the hospitality industry, real leadership is dynamic for upholding high service standards and confirming exceptional customer satisfa</w:t>
      </w:r>
      <w:r>
        <w:t>ction. Side efficiency and employee morale are significant carters of productivity, innovation, and guest experiences. Democratic leadership, considered participative decision-making, collaboration, and communal responsibilities, bring into line with the s</w:t>
      </w:r>
      <w:r>
        <w:t xml:space="preserve">ervice-centric nature of hospitality (Robbins and Judge, 2017). This essay can help to learn the democratic leadership’s effect on team-changing facets and morale, underlining its practical request in hotel management, associating it with other leadership </w:t>
      </w:r>
      <w:r>
        <w:t>styles, and examining its possibility to improve or interval the organisational performance.</w:t>
      </w:r>
    </w:p>
    <w:p w:rsidR="009B77AF" w:rsidRDefault="00764649">
      <w:pPr>
        <w:pStyle w:val="normal0"/>
      </w:pPr>
      <w:r>
        <w:t>Leadership theories deliver an outline for accepting how leaders influence teams and organisational’s outcomes (Huczynski and Buchanan, 2019). Classical theories t</w:t>
      </w:r>
      <w:r>
        <w:t>hat can highlight significant dynamics giving to leadership effectiveness. Trait Theory suggests that leaders are innate with inherent brands to make them real. Traits for example confidence, charm, intelligence, and inevitability are believed to different</w:t>
      </w:r>
      <w:r>
        <w:t>iate leaders from others. However, this theory eases classifying potential leaders, critics contend it supervises the position of educated skills and adaptability (Buchanan and Huczynski, 2007). In addition, the Behavioural Theory focuses on actions rather</w:t>
      </w:r>
      <w:r>
        <w:t xml:space="preserve"> than inherent traits, proposing that leadership success stems from observable behaviours. Leaders are classified as task-oriented which prioritises goal achievement and structure or people-oriented which is directed at relationships and employee well-bein</w:t>
      </w:r>
      <w:r>
        <w:t>g (Bloisi et al., 2007). Dissimilar Trait Theory, this method highlights that effective leadership behaviours can be educated.</w:t>
      </w:r>
    </w:p>
    <w:p w:rsidR="009B77AF" w:rsidRDefault="00764649">
      <w:pPr>
        <w:pStyle w:val="normal0"/>
      </w:pPr>
      <w:r>
        <w:t xml:space="preserve"> On the other hand, the contingency Theory suggests that no sole leadership style is generally effective (Arnold, 2020). As an al</w:t>
      </w:r>
      <w:r>
        <w:t>ternative, leadership achievement is contingent on situational factors, including task complexity, organisational environment, and team maturity. For instance, a dictated style may be suitable in disaster management, while participative methods suit cooper</w:t>
      </w:r>
      <w:r>
        <w:t>ative locations (Armstong, 2021). The common leadership style is autocratic leadership unifies decision-making, with leaders using whole control that can make quick decision-making, strong direction, and constancy in action. The employees are limited in in</w:t>
      </w:r>
      <w:r>
        <w:t>put to disconnection, anger, and reduced originality (Armstrong, 2012). This style costumes high-pressure environments necessitating instant action but may weaken confidence over time However, democratic leadership can highlight the contribution and commun</w:t>
      </w:r>
      <w:r>
        <w:t xml:space="preserve">al decision-making. </w:t>
      </w:r>
    </w:p>
    <w:p w:rsidR="009B77AF" w:rsidRDefault="00764649">
      <w:pPr>
        <w:pStyle w:val="normal0"/>
      </w:pPr>
      <w:r>
        <w:t>The innovation can enhance and recover morale and inspire teamwork by appreciating varied viewpoints. It shapes trust and engagement and, develops a helpful work culture (Boddy, 2017). On the other hand, decision-making can be sluggish</w:t>
      </w:r>
      <w:r>
        <w:t>, and consensus-seeking is the main to battles or postponements if not achieved effectively (Adair, 2009). Laissez-faire Leadership delivers minimal supervision, letting employee’s independence to mark decisions. In the direction of encouraging innovation,</w:t>
      </w:r>
      <w:r>
        <w:t xml:space="preserve"> independence, and originality in extremely accomplished teams. The lack of guidance can lead to centralised incompetence, poor performance, and indistinct responsibilities (Arnold, 2020). This style works best with self-motivated professionals but risks a</w:t>
      </w:r>
      <w:r>
        <w:t xml:space="preserve"> lack of accountability in less experienced teams.</w:t>
      </w:r>
    </w:p>
    <w:p w:rsidR="009B77AF" w:rsidRDefault="00764649">
      <w:pPr>
        <w:pStyle w:val="normal0"/>
      </w:pPr>
      <w:r>
        <w:t>In the hospitality industry, wherever service quality, employee engagement, and customer satisfaction are dynamic, democratic leadership is mainly pertinent. Through the development of teamwork and allowin</w:t>
      </w:r>
      <w:r>
        <w:t>g staff, to bring into line with the sector’s importance of teamwork and receptiveness to guest requirements (</w:t>
      </w:r>
      <w:r>
        <w:rPr>
          <w:color w:val="222222"/>
          <w:highlight w:val="white"/>
        </w:rPr>
        <w:t xml:space="preserve">Porfírio et al., 2021). </w:t>
      </w:r>
      <w:r>
        <w:t>This essay emphasises democratic leadership to discover its influence on team effectiveness and employee self-esteem insid</w:t>
      </w:r>
      <w:r>
        <w:t>e hotel management settings. The Democratic leadership style can improve or delay the team efficiency and employee determination it can also mentioned as participative leadership, which highlights teamwork, communal decision-making, and the energetic parti</w:t>
      </w:r>
      <w:r>
        <w:t>cipation of team members in the decision-making process (</w:t>
      </w:r>
      <w:r>
        <w:rPr>
          <w:color w:val="222222"/>
          <w:highlight w:val="white"/>
        </w:rPr>
        <w:t xml:space="preserve">Olley, 2021). </w:t>
      </w:r>
      <w:r>
        <w:t xml:space="preserve">Different autocratic leaders make one-sided decisions, while democratic leaders stand in an inclusive environment where employees' opinions are appreciated. </w:t>
      </w:r>
    </w:p>
    <w:p w:rsidR="009B77AF" w:rsidRDefault="00764649">
      <w:pPr>
        <w:pStyle w:val="normal0"/>
      </w:pPr>
      <w:r>
        <w:t>This leadership style indic</w:t>
      </w:r>
      <w:r>
        <w:t xml:space="preserve">ates appointment, invention, and answerability, bringing into line with the team efforts with the organisational goal line. The key principles of democratic leadership can include the participation of the employees who are fortified to donate thoughts and </w:t>
      </w:r>
      <w:r>
        <w:t>understandings throughout discussions, allowing a varied range of perspectives in decision-making (</w:t>
      </w:r>
      <w:r>
        <w:rPr>
          <w:color w:val="222222"/>
          <w:highlight w:val="white"/>
        </w:rPr>
        <w:t>Parveen et al., 2022).</w:t>
      </w:r>
      <w:r>
        <w:t xml:space="preserve"> The collaboration of the Leaders can endorse teamwork, certifying that members work composed near communal objectives although seconda</w:t>
      </w:r>
      <w:r>
        <w:t>ry open communication and trust. Furthermore, the shared decision-making process can act as a facilitator, supervisory discussions and manufacturing thoughts but not impressive solutions. This method improves inclusivity and shared possession of outcomes (</w:t>
      </w:r>
      <w:r>
        <w:rPr>
          <w:color w:val="222222"/>
          <w:highlight w:val="white"/>
        </w:rPr>
        <w:t xml:space="preserve">Hilton et al., 2021). </w:t>
      </w:r>
      <w:r>
        <w:t>Examples of democratic leadership behaviours in practice include holding regular team assemblies to deliberate challenges and improvements, applying planned feedback systems where staff proposals are reviewed and replaced, and connect</w:t>
      </w:r>
      <w:r>
        <w:t>ing employees in tactical planning and working problem-solving (</w:t>
      </w:r>
      <w:r>
        <w:rPr>
          <w:color w:val="222222"/>
          <w:highlight w:val="white"/>
        </w:rPr>
        <w:t xml:space="preserve">Uy et al., 2024). Empowering </w:t>
      </w:r>
      <w:r>
        <w:t>the leaders who reliably listen to varied viewing platforms can create an empowering environment where team members feel respected, motivated, and betrothed.</w:t>
      </w:r>
    </w:p>
    <w:p w:rsidR="009B77AF" w:rsidRDefault="00764649">
      <w:pPr>
        <w:pStyle w:val="normal0"/>
      </w:pPr>
      <w:r>
        <w:t>In the hospitality industry, democratic leadership’s participative landscape is mostly real owing to the sector’s prominence on modified customer service. Front employees, by way of receptionists, waiters, and housekeepers, interrelate directly with guests</w:t>
      </w:r>
      <w:r>
        <w:t xml:space="preserve"> and are well-positioned to classify service inadequacies and customer partialities (</w:t>
      </w:r>
      <w:r>
        <w:rPr>
          <w:color w:val="222222"/>
          <w:highlight w:val="white"/>
        </w:rPr>
        <w:t xml:space="preserve">Koirala et al., 2024). </w:t>
      </w:r>
      <w:r>
        <w:t xml:space="preserve"> Once these employees are asked to part their understandings, the consequence is better service quality, augmented employee satisfaction, and ground</w:t>
      </w:r>
      <w:r>
        <w:t>-breaking answers to operational issues. For instance, allowing wait staff to propose menu informs founded on customer feedback can improve eating experiences, though hopeful cleaning teams to suggest efficiency approaches that can enhance resource managem</w:t>
      </w:r>
      <w:r>
        <w:t>ent (</w:t>
      </w:r>
      <w:r>
        <w:rPr>
          <w:color w:val="222222"/>
          <w:highlight w:val="white"/>
        </w:rPr>
        <w:t>Piwowar-Sulej and Iqbal, 2023).</w:t>
      </w:r>
      <w:r>
        <w:t xml:space="preserve"> Eventually, democratic leadership reinforces team unity, encourages continuous improvement, and improves guest satisfaction over collaborative problem-solving and communal responsibility.</w:t>
      </w:r>
    </w:p>
    <w:p w:rsidR="009B77AF" w:rsidRDefault="00764649">
      <w:pPr>
        <w:pStyle w:val="normal0"/>
      </w:pPr>
      <w:r>
        <w:t>The comparison of democratic le</w:t>
      </w:r>
      <w:r>
        <w:t>adership with other styles can highlight teamwork, open communication, and shared decision-making. The situation can bring up an environment where employees feel appreciated, donating to creativity, innovation, and collective ownership of decisions. Throug</w:t>
      </w:r>
      <w:r>
        <w:t>h inspiring varied perspectives, democratic leadership improves team promise to organisational goals, pouring continuous development and adaptive solutions. However, the team effectiveness democratic leadership is extremely real in endorsing teamwork. It i</w:t>
      </w:r>
      <w:r>
        <w:t xml:space="preserve">nspires thinking, idea-sharing, and collaborative problem-solving, which improves group consistency and novelty. </w:t>
      </w:r>
    </w:p>
    <w:p w:rsidR="009B77AF" w:rsidRDefault="00764649">
      <w:pPr>
        <w:pStyle w:val="normal0"/>
      </w:pPr>
      <w:r>
        <w:t>Employees touch an intelligence of ownership over decisions, growing their obligation to a successful application (</w:t>
      </w:r>
      <w:r>
        <w:rPr>
          <w:color w:val="222222"/>
          <w:highlight w:val="white"/>
        </w:rPr>
        <w:t>Stone and Patterson, 2023).</w:t>
      </w:r>
      <w:r>
        <w:t xml:space="preserve"> In difference, unifies experts, with leaders creating decisions unilaterally. Although this method confirms quick, conclusive action, it limits team input, roasting creativity and plummeting engagement.  Employees may get underrated, important to lower in</w:t>
      </w:r>
      <w:r>
        <w:t>centives and poor team cohesion. Autocratic leadership can be real in crises necessitating immediate action, but lengthy use threats disconnection and exhaustion. Laissez-faire Leadership allows supreme autonomy to team members, letting them make choices w</w:t>
      </w:r>
      <w:r>
        <w:t>ith minimal supervision. This can increase creativity and innovation when employees are extremely capable and self-motivated (</w:t>
      </w:r>
      <w:r>
        <w:rPr>
          <w:color w:val="222222"/>
          <w:highlight w:val="white"/>
        </w:rPr>
        <w:t xml:space="preserve">Klonek et al., 2023). </w:t>
      </w:r>
      <w:r>
        <w:t>Conversely, the nonappearance of leadership and structure can main to incompetence, missed deadlines, and la</w:t>
      </w:r>
      <w:r>
        <w:t>ck of accountability. Team members may be confused about roles and prospects, deflation overall effectiveness. Democratic leadership has a positive impact on employee morale (</w:t>
      </w:r>
      <w:r>
        <w:rPr>
          <w:color w:val="222222"/>
          <w:highlight w:val="white"/>
        </w:rPr>
        <w:t xml:space="preserve">Uslu, 2019). </w:t>
      </w:r>
      <w:r>
        <w:t>Connecting team members in decision-making and knowing their chariti</w:t>
      </w:r>
      <w:r>
        <w:t>es augment job satisfaction, motivation, and loyalty. Employees feel a sense of fitting and belief, developing a kind and empowered work culture.</w:t>
      </w:r>
    </w:p>
    <w:p w:rsidR="009B77AF" w:rsidRDefault="00764649">
      <w:pPr>
        <w:pStyle w:val="normal0"/>
      </w:pPr>
      <w:r>
        <w:t>Autocratic Leadership can damagingly mark confidence due to its top-down, directive nature. The lack of contri</w:t>
      </w:r>
      <w:r>
        <w:t>bution from employees may cause prevention and feelings of undervaluation (</w:t>
      </w:r>
      <w:r>
        <w:rPr>
          <w:color w:val="222222"/>
          <w:highlight w:val="white"/>
        </w:rPr>
        <w:t xml:space="preserve">Klonek et al., 2023). </w:t>
      </w:r>
      <w:r>
        <w:t>This hierarchical construction frequently clues to resentment and disengagement, particularly in lively industries where employee response is vigorous for nove</w:t>
      </w:r>
      <w:r>
        <w:t>lty and service quality. Laissez-faire Leadership, although proposing freedom and autonomy can similarly reduce morale if employees feel uncorroborated or indeterminate about expectations (</w:t>
      </w:r>
      <w:r>
        <w:rPr>
          <w:color w:val="222222"/>
          <w:highlight w:val="white"/>
        </w:rPr>
        <w:t xml:space="preserve">Piwowar-Sulej and Iqbal, 2023). </w:t>
      </w:r>
      <w:r>
        <w:t xml:space="preserve"> The lack of a clear way can result</w:t>
      </w:r>
      <w:r>
        <w:t xml:space="preserve"> in feelings of parting or neglect, impacting motivation and performance. Using balancing democratic participation with real leadership and clear boundaries, leaders can exploit the benefits of collaboration while justifying delays and conflicts (</w:t>
      </w:r>
      <w:r>
        <w:rPr>
          <w:color w:val="222222"/>
          <w:highlight w:val="white"/>
        </w:rPr>
        <w:t>Mishra, 2</w:t>
      </w:r>
      <w:r>
        <w:rPr>
          <w:color w:val="222222"/>
          <w:highlight w:val="white"/>
        </w:rPr>
        <w:t>024).</w:t>
      </w:r>
      <w:r>
        <w:rPr>
          <w:rFonts w:ascii="Arial" w:eastAsia="Arial" w:hAnsi="Arial" w:cs="Arial"/>
          <w:color w:val="222222"/>
          <w:sz w:val="20"/>
          <w:szCs w:val="20"/>
          <w:highlight w:val="white"/>
        </w:rPr>
        <w:t> </w:t>
      </w:r>
      <w:r>
        <w:t>Democratic leadership’s focus on inclusivity, team collaboration, and credit makes it essentially right for industries like hospitality.</w:t>
      </w:r>
    </w:p>
    <w:p w:rsidR="009B77AF" w:rsidRDefault="00764649">
      <w:pPr>
        <w:pStyle w:val="normal0"/>
      </w:pPr>
      <w:r>
        <w:t>The application of democratic leadership in hotel management can allow employees to promote collaboration, inclus</w:t>
      </w:r>
      <w:r>
        <w:t>ivity, and shared decision-making, which improves both service quality and employee engagement (</w:t>
      </w:r>
      <w:r>
        <w:rPr>
          <w:color w:val="222222"/>
          <w:highlight w:val="white"/>
        </w:rPr>
        <w:t xml:space="preserve">Porfírio et al., 2021). </w:t>
      </w:r>
      <w:r>
        <w:t>This leadership style inspires open communication and the lively contribution of front staff, whose understandings are priceless for ref</w:t>
      </w:r>
      <w:r>
        <w:t>ining guest experiences. A noticeable example of democratic leadership in the hospitality industry is The Ritz-Carlton which is famous for its obligation to employee empowerment (</w:t>
      </w:r>
      <w:r>
        <w:rPr>
          <w:color w:val="222222"/>
          <w:highlight w:val="white"/>
        </w:rPr>
        <w:t xml:space="preserve">Stone and Patterson, 2023). </w:t>
      </w:r>
      <w:r>
        <w:t xml:space="preserve">At Ritz-Carlton hotels, forefront employees have </w:t>
      </w:r>
      <w:r>
        <w:t>the power to decide guest issues independently, deprived of demanding managerial endorsement. This approach demonstrates trust in employees’ judgment and autonomy, enabling swift and personalised problem resolution. Through authorising staff to take initia</w:t>
      </w:r>
      <w:r>
        <w:t>tive, the hotel improves responsiveness, making memorable guest experiences that increase gratification and brand loyalty.</w:t>
      </w:r>
    </w:p>
    <w:p w:rsidR="009B77AF" w:rsidRDefault="00764649">
      <w:pPr>
        <w:pStyle w:val="normal0"/>
      </w:pPr>
      <w:r>
        <w:t>Several performances represent democratic leadership in hotels that can regulate the opportunities to deliver a platform for employee</w:t>
      </w:r>
      <w:r>
        <w:t>s to share understandings, offer proposals, and discuss operational challenges. These conferences create opportunities for shared problem-solving and innovation (</w:t>
      </w:r>
      <w:r>
        <w:rPr>
          <w:color w:val="222222"/>
          <w:highlight w:val="white"/>
        </w:rPr>
        <w:t xml:space="preserve">Hilton et al., 2021). </w:t>
      </w:r>
      <w:r>
        <w:t xml:space="preserve">The hotels with planned feedback mechanisms dynamically fold input from </w:t>
      </w:r>
      <w:r>
        <w:t>employees, joining their suggestions into service augmentations and policy improvements. Recognising and temporarily on employee recommendations cultivates an intellect of worth and contribution. The benefits of democratic leadership in hotel guest satisfa</w:t>
      </w:r>
      <w:r>
        <w:t>ction are that are employees allowed to make decisions and are more interested in delivering personalised, high-quality service (</w:t>
      </w:r>
      <w:r>
        <w:rPr>
          <w:color w:val="222222"/>
          <w:highlight w:val="white"/>
        </w:rPr>
        <w:t xml:space="preserve">Parveen et al., 2022). </w:t>
      </w:r>
      <w:r>
        <w:t>Empowerment indicates active issue resolution, significant to superior guest experiences. Employee reten</w:t>
      </w:r>
      <w:r>
        <w:t xml:space="preserve">tion which is a participative work environment improves job satisfaction, recognition, and morale. Employees who feel got and valued are more likely to continue loyal to the organisation, plummeting turnover. </w:t>
      </w:r>
    </w:p>
    <w:p w:rsidR="009B77AF" w:rsidRDefault="00764649">
      <w:pPr>
        <w:pStyle w:val="normal0"/>
      </w:pPr>
      <w:r>
        <w:t>The service quality and innovation that can be</w:t>
      </w:r>
      <w:r>
        <w:t xml:space="preserve"> driven by democratic leadership continuously pursue improvement and acclimatise to altering customer needs (</w:t>
      </w:r>
      <w:r>
        <w:rPr>
          <w:color w:val="222222"/>
          <w:highlight w:val="white"/>
        </w:rPr>
        <w:t xml:space="preserve">Uslu, 2019). </w:t>
      </w:r>
      <w:r>
        <w:t xml:space="preserve"> On the next side the challenges and implementation considerations that the democratic leadership needs kind implementation to poise i</w:t>
      </w:r>
      <w:r>
        <w:t>nclusivity with efficiency. The leaders must set strong limits and find procedures for ranking ideas while upholding timely execution. Actual democratic leadership mixtures collaboration with planned direction, confirming that employee input notifies but d</w:t>
      </w:r>
      <w:r>
        <w:t>oes not delay operational agility. Analysis of Democratic Leadership in Enhancing or Hindering Performance that democratic leadership, branded by teamwork and shared decision-making, plays an important role in determining organisational performance. Its pa</w:t>
      </w:r>
      <w:r>
        <w:t>rticipative nature proposes numerous improvements but also offers challenges that need to be achieved strategically.</w:t>
      </w:r>
    </w:p>
    <w:p w:rsidR="009B77AF" w:rsidRDefault="00764649">
      <w:pPr>
        <w:pStyle w:val="normal0"/>
      </w:pPr>
      <w:r>
        <w:t>The improved Communication that the open dialogue amongst leaders and team members adopts a culture of trust, transparency, and clarity. Em</w:t>
      </w:r>
      <w:r>
        <w:t>ployees are encouraged to speak on their opinions, share insights, and contribute ideas, important to more comprehensive and ground-breaking solutions. Improved communication and indorses alignment with organisational goals, and strengthens relationships w</w:t>
      </w:r>
      <w:r>
        <w:t>ithin teams. In hospitality, where guest satisfaction is supreme, effective communication translates to better service delivery and receptiveness to customer needs. As soon as employees are vigorously complicated in decision-making processes, they grow a s</w:t>
      </w:r>
      <w:r>
        <w:t>tronger sense of ownership and accountability for outcomes. Democratic leadership promotes teamwork by valuing diverse perspectives and encouraging collaborative problem-solving. This collective approach improves engagement and stimulates active behaviours</w:t>
      </w:r>
      <w:r>
        <w:t>, where team members are interested in beating performance expectations. Engaged employees donate to a positive work environment, and develop a service culture centred on excellence (</w:t>
      </w:r>
      <w:r>
        <w:rPr>
          <w:color w:val="222222"/>
          <w:highlight w:val="white"/>
        </w:rPr>
        <w:t>Ndjoli, 2024).</w:t>
      </w:r>
      <w:r>
        <w:rPr>
          <w:rFonts w:ascii="Arial" w:eastAsia="Arial" w:hAnsi="Arial" w:cs="Arial"/>
          <w:color w:val="222222"/>
          <w:sz w:val="20"/>
          <w:szCs w:val="20"/>
          <w:highlight w:val="white"/>
        </w:rPr>
        <w:t> </w:t>
      </w:r>
      <w:r>
        <w:t xml:space="preserve"> A leadership style that values employee input and recognises contributions enhances job satisfaction. Feeling respected and heard improves morale and intrinsic motivation, reducing turnover rates. Employees in participative environments experience higher </w:t>
      </w:r>
      <w:r>
        <w:t>levels of professional fulfilment, which benefits organisational stability and reduces costs associated with recruitment and training (</w:t>
      </w:r>
      <w:r>
        <w:rPr>
          <w:color w:val="222222"/>
          <w:highlight w:val="white"/>
        </w:rPr>
        <w:t>LeBoss, 2024).</w:t>
      </w:r>
      <w:r>
        <w:rPr>
          <w:rFonts w:ascii="Arial" w:eastAsia="Arial" w:hAnsi="Arial" w:cs="Arial"/>
          <w:color w:val="222222"/>
          <w:sz w:val="20"/>
          <w:szCs w:val="20"/>
          <w:highlight w:val="white"/>
        </w:rPr>
        <w:t> </w:t>
      </w:r>
      <w:r>
        <w:t xml:space="preserve"> In industries like hospitality, where customer service depends heavily on experienced staff, this hints a</w:t>
      </w:r>
      <w:r>
        <w:t>t a maintainable competitive advantage.</w:t>
      </w:r>
    </w:p>
    <w:p w:rsidR="009B77AF" w:rsidRDefault="00764649">
      <w:pPr>
        <w:pStyle w:val="normal0"/>
      </w:pPr>
      <w:r>
        <w:t>Attainment of an agreement needs thorough discussions, assessments of manifold perspectives, and detailed deliberations, which can meaningfully delay decision-making. In fast-paced environments, such postponements ca</w:t>
      </w:r>
      <w:r>
        <w:t>n delay the responses to operational demands. For instance, a hotel manager accepting a fully democratic method may struggle to sort the rapid changes throughout peak periods, moving service efficiency and guest experiences (</w:t>
      </w:r>
      <w:r>
        <w:rPr>
          <w:color w:val="222222"/>
          <w:highlight w:val="white"/>
        </w:rPr>
        <w:t>LeBoss, 2024). </w:t>
      </w:r>
      <w:r>
        <w:t>The participativ</w:t>
      </w:r>
      <w:r>
        <w:t>e landscape of democratic leadership inspires varied viewpoints, which can be in differences and tension inside teams. Opposing the sentiments may result in conflict, mainly if decision-making lacks clear construction or if sure voices control the discussi</w:t>
      </w:r>
      <w:r>
        <w:t>on (</w:t>
      </w:r>
      <w:r>
        <w:rPr>
          <w:color w:val="222222"/>
          <w:highlight w:val="white"/>
        </w:rPr>
        <w:t>Hossain, 2023).</w:t>
      </w:r>
      <w:r>
        <w:rPr>
          <w:rFonts w:ascii="Arial" w:eastAsia="Arial" w:hAnsi="Arial" w:cs="Arial"/>
          <w:color w:val="222222"/>
          <w:sz w:val="20"/>
          <w:szCs w:val="20"/>
          <w:highlight w:val="white"/>
        </w:rPr>
        <w:t xml:space="preserve"> </w:t>
      </w:r>
      <w:r>
        <w:t xml:space="preserve"> Unsettled conflicts can damagingly influence team cohesion, productivity, and morale, decline the cooperative essence of democratic leadership.</w:t>
      </w:r>
    </w:p>
    <w:p w:rsidR="009B77AF" w:rsidRDefault="00764649">
      <w:pPr>
        <w:pStyle w:val="normal0"/>
      </w:pPr>
      <w:r>
        <w:t>Setting deadlines for feedback and employing final decision-makers for time-sensitive matte</w:t>
      </w:r>
      <w:r>
        <w:t>rs conserves momentum while joining diverse input. Applying organised outlines, through way of arranged thinking sessions and dignified feedback mechanisms, ensures orderly and productive discussions (</w:t>
      </w:r>
      <w:r>
        <w:rPr>
          <w:color w:val="222222"/>
          <w:highlight w:val="white"/>
        </w:rPr>
        <w:t>Fowler, 2024).</w:t>
      </w:r>
      <w:r>
        <w:rPr>
          <w:rFonts w:ascii="Arial" w:eastAsia="Arial" w:hAnsi="Arial" w:cs="Arial"/>
          <w:color w:val="222222"/>
          <w:sz w:val="20"/>
          <w:szCs w:val="20"/>
          <w:highlight w:val="white"/>
        </w:rPr>
        <w:t xml:space="preserve"> </w:t>
      </w:r>
      <w:r>
        <w:t>This minimises the risk of extended deli</w:t>
      </w:r>
      <w:r>
        <w:t>berations and keeps teams absorbed in actionable solutions. In hotel management, using pre-determined procedures for handling guest complaints lets staff resolve subjects autonomously inside set guidelines, upholding both receptiveness and arrangement with</w:t>
      </w:r>
      <w:r>
        <w:t xml:space="preserve"> service values (</w:t>
      </w:r>
      <w:r>
        <w:rPr>
          <w:color w:val="222222"/>
          <w:highlight w:val="white"/>
        </w:rPr>
        <w:t>Hossain, 2023).</w:t>
      </w:r>
      <w:r>
        <w:rPr>
          <w:rFonts w:ascii="Arial" w:eastAsia="Arial" w:hAnsi="Arial" w:cs="Arial"/>
          <w:color w:val="222222"/>
          <w:sz w:val="20"/>
          <w:szCs w:val="20"/>
          <w:highlight w:val="white"/>
        </w:rPr>
        <w:t xml:space="preserve"> </w:t>
      </w:r>
      <w:r>
        <w:t>In conclusion, democratic leadership significantly augments team efficacy and employee confidence in the hospitality industry through development contribution, innovation, and engagement. Its participative method brings int</w:t>
      </w:r>
      <w:r>
        <w:t>o line with the sector’s attention to personalised service and employee-driven improvements (</w:t>
      </w:r>
      <w:r>
        <w:rPr>
          <w:color w:val="222222"/>
          <w:highlight w:val="white"/>
        </w:rPr>
        <w:t>Hossain, 2023).</w:t>
      </w:r>
      <w:r>
        <w:rPr>
          <w:rFonts w:ascii="Arial" w:eastAsia="Arial" w:hAnsi="Arial" w:cs="Arial"/>
          <w:color w:val="222222"/>
          <w:sz w:val="20"/>
          <w:szCs w:val="20"/>
          <w:highlight w:val="white"/>
        </w:rPr>
        <w:t xml:space="preserve"> </w:t>
      </w:r>
      <w:r>
        <w:t>On the other hand, it needs to match inclusivity with certainty to avoid delays and battles. Hotels accepting democratic leadership should implemen</w:t>
      </w:r>
      <w:r>
        <w:t>t structured collaboration mechanisms to exploit welfare (</w:t>
      </w:r>
      <w:r>
        <w:rPr>
          <w:color w:val="222222"/>
          <w:highlight w:val="white"/>
        </w:rPr>
        <w:t>Mishra, 2024).</w:t>
      </w:r>
      <w:r>
        <w:t xml:space="preserve"> Towards letting the employees and leveraging their understandings, democratic leadership donates to an interested workforce, superior service quality, and maintainable organisational </w:t>
      </w:r>
      <w:r>
        <w:t>accomplishment.</w:t>
      </w:r>
    </w:p>
    <w:p w:rsidR="009B77AF" w:rsidRDefault="009B77AF">
      <w:pPr>
        <w:pStyle w:val="normal0"/>
      </w:pPr>
    </w:p>
    <w:p w:rsidR="009B77AF" w:rsidRDefault="009B77AF">
      <w:pPr>
        <w:pStyle w:val="normal0"/>
      </w:pPr>
    </w:p>
    <w:p w:rsidR="009B77AF" w:rsidRDefault="009B77AF">
      <w:pPr>
        <w:pStyle w:val="normal0"/>
      </w:pPr>
    </w:p>
    <w:p w:rsidR="009B77AF" w:rsidRDefault="009B77AF">
      <w:pPr>
        <w:pStyle w:val="normal0"/>
      </w:pPr>
    </w:p>
    <w:p w:rsidR="009B77AF" w:rsidRDefault="009B77AF">
      <w:pPr>
        <w:pStyle w:val="normal0"/>
      </w:pPr>
    </w:p>
    <w:p w:rsidR="009B77AF" w:rsidRDefault="009B77AF">
      <w:pPr>
        <w:pStyle w:val="normal0"/>
      </w:pPr>
    </w:p>
    <w:p w:rsidR="009B77AF" w:rsidRDefault="009B77AF">
      <w:pPr>
        <w:pStyle w:val="normal0"/>
      </w:pPr>
    </w:p>
    <w:p w:rsidR="009B77AF" w:rsidRDefault="009B77AF">
      <w:pPr>
        <w:pStyle w:val="normal0"/>
      </w:pPr>
    </w:p>
    <w:p w:rsidR="009B77AF" w:rsidRDefault="009B77AF">
      <w:pPr>
        <w:pStyle w:val="normal0"/>
      </w:pPr>
    </w:p>
    <w:p w:rsidR="009B77AF" w:rsidRDefault="009B77AF">
      <w:pPr>
        <w:pStyle w:val="normal0"/>
      </w:pPr>
    </w:p>
    <w:p w:rsidR="009B77AF" w:rsidRDefault="009B77AF">
      <w:pPr>
        <w:pStyle w:val="normal0"/>
      </w:pPr>
    </w:p>
    <w:p w:rsidR="009B77AF" w:rsidRDefault="009B77AF">
      <w:pPr>
        <w:pStyle w:val="normal0"/>
      </w:pPr>
    </w:p>
    <w:p w:rsidR="009B77AF" w:rsidRDefault="009B77AF">
      <w:pPr>
        <w:pStyle w:val="normal0"/>
      </w:pPr>
    </w:p>
    <w:p w:rsidR="009B77AF" w:rsidRDefault="009B77AF">
      <w:pPr>
        <w:pStyle w:val="normal0"/>
      </w:pPr>
    </w:p>
    <w:p w:rsidR="009B77AF" w:rsidRDefault="009B77AF">
      <w:pPr>
        <w:pStyle w:val="normal0"/>
      </w:pPr>
    </w:p>
    <w:p w:rsidR="009B77AF" w:rsidRDefault="009B77AF">
      <w:pPr>
        <w:pStyle w:val="normal0"/>
      </w:pPr>
    </w:p>
    <w:p w:rsidR="009B77AF" w:rsidRDefault="009B77AF">
      <w:pPr>
        <w:pStyle w:val="normal0"/>
      </w:pPr>
    </w:p>
    <w:p w:rsidR="009B77AF" w:rsidRDefault="009B77AF">
      <w:pPr>
        <w:pStyle w:val="normal0"/>
      </w:pPr>
    </w:p>
    <w:p w:rsidR="009B77AF" w:rsidRDefault="00764649">
      <w:pPr>
        <w:pStyle w:val="normal0"/>
        <w:rPr>
          <w:b/>
        </w:rPr>
      </w:pPr>
      <w:r>
        <w:rPr>
          <w:b/>
        </w:rPr>
        <w:t xml:space="preserve">References </w:t>
      </w:r>
    </w:p>
    <w:p w:rsidR="009B77AF" w:rsidRDefault="00764649">
      <w:pPr>
        <w:pStyle w:val="normal0"/>
        <w:ind w:left="720" w:hanging="720"/>
      </w:pPr>
      <w:r>
        <w:t>Adair, J. (2009) The Inspirational Leader (2nd Ed), London: Kogan Page</w:t>
      </w:r>
    </w:p>
    <w:p w:rsidR="009B77AF" w:rsidRDefault="00764649">
      <w:pPr>
        <w:pStyle w:val="normal0"/>
        <w:ind w:left="720" w:hanging="720"/>
      </w:pPr>
      <w:r>
        <w:t>Armstong, M. (2021) Armstrong's handbook of performance management (7th Ed), London: Kogan Page</w:t>
      </w:r>
    </w:p>
    <w:p w:rsidR="009B77AF" w:rsidRDefault="00764649">
      <w:pPr>
        <w:pStyle w:val="normal0"/>
        <w:ind w:left="720" w:hanging="720"/>
      </w:pPr>
      <w:r>
        <w:t>Armstrong, M. (2012) Armstrong’s Handbook of Management and Leadership (3rd Ed), London: Kogan Page.</w:t>
      </w:r>
    </w:p>
    <w:p w:rsidR="009B77AF" w:rsidRDefault="00764649">
      <w:pPr>
        <w:pStyle w:val="normal0"/>
        <w:ind w:left="720" w:hanging="720"/>
      </w:pPr>
      <w:r>
        <w:t xml:space="preserve">Arnold, J. (2020) Work Psychology (7 th edition) Harlow: Pearson Education Limited. </w:t>
      </w:r>
    </w:p>
    <w:p w:rsidR="009B77AF" w:rsidRDefault="00764649">
      <w:pPr>
        <w:pStyle w:val="normal0"/>
        <w:ind w:left="720" w:hanging="720"/>
      </w:pPr>
      <w:r>
        <w:t xml:space="preserve">Bloisi, W. et al (2007) Management and Organisational Behaviour, (2nd </w:t>
      </w:r>
      <w:r>
        <w:t xml:space="preserve">edition) Maidenhead: McGraw-Hill. </w:t>
      </w:r>
    </w:p>
    <w:p w:rsidR="009B77AF" w:rsidRDefault="00764649">
      <w:pPr>
        <w:pStyle w:val="normal0"/>
        <w:ind w:left="720" w:hanging="720"/>
      </w:pPr>
      <w:r>
        <w:t xml:space="preserve">Boddy, D. (2017) Management: An Introduction (7 th Ed), Harlow, Pearson </w:t>
      </w:r>
    </w:p>
    <w:p w:rsidR="009B77AF" w:rsidRDefault="00764649">
      <w:pPr>
        <w:pStyle w:val="normal0"/>
        <w:ind w:left="720" w:hanging="720"/>
      </w:pPr>
      <w:r>
        <w:t>Buchanan, D. And Huczynski, A. (2007) Organisational Behaviour: An Introductory Text (6th edition), Harlow: Prentice Hall.</w:t>
      </w:r>
    </w:p>
    <w:p w:rsidR="009B77AF" w:rsidRDefault="00764649">
      <w:pPr>
        <w:pStyle w:val="normal0"/>
        <w:ind w:left="720" w:hanging="720"/>
        <w:rPr>
          <w:color w:val="222222"/>
          <w:highlight w:val="white"/>
        </w:rPr>
      </w:pPr>
      <w:r>
        <w:rPr>
          <w:color w:val="222222"/>
          <w:highlight w:val="white"/>
        </w:rPr>
        <w:t>Dugan, J. P. (2024). </w:t>
      </w:r>
      <w:r>
        <w:rPr>
          <w:i/>
          <w:color w:val="222222"/>
          <w:highlight w:val="white"/>
        </w:rPr>
        <w:t>Lead</w:t>
      </w:r>
      <w:r>
        <w:rPr>
          <w:i/>
          <w:color w:val="222222"/>
          <w:highlight w:val="white"/>
        </w:rPr>
        <w:t>ership theory: Cultivating critical perspectives</w:t>
      </w:r>
      <w:r>
        <w:rPr>
          <w:color w:val="222222"/>
          <w:highlight w:val="white"/>
        </w:rPr>
        <w:t>. John Wiley &amp; Sons.</w:t>
      </w:r>
    </w:p>
    <w:p w:rsidR="009B77AF" w:rsidRDefault="00764649">
      <w:pPr>
        <w:pStyle w:val="normal0"/>
        <w:ind w:left="720" w:hanging="720"/>
      </w:pPr>
      <w:r>
        <w:t>Fowler, R. (2024). Sustaining a Culture of Instruction Through Building Administrator and Leadership Team Capacity (Doctoral dissertation, University of Georgia).</w:t>
      </w:r>
    </w:p>
    <w:p w:rsidR="009B77AF" w:rsidRDefault="00764649">
      <w:pPr>
        <w:pStyle w:val="normal0"/>
        <w:ind w:left="720" w:hanging="720"/>
        <w:rPr>
          <w:color w:val="222222"/>
          <w:highlight w:val="white"/>
        </w:rPr>
      </w:pPr>
      <w:r>
        <w:rPr>
          <w:color w:val="222222"/>
          <w:highlight w:val="white"/>
        </w:rPr>
        <w:t>Hilton, S. K., Arkorful,</w:t>
      </w:r>
      <w:r>
        <w:rPr>
          <w:color w:val="222222"/>
          <w:highlight w:val="white"/>
        </w:rPr>
        <w:t xml:space="preserve"> H., and Martins, A. (2021). Democratic leadership and organizational performance: the moderating effect of contingent reward. </w:t>
      </w:r>
      <w:r>
        <w:rPr>
          <w:i/>
          <w:color w:val="222222"/>
          <w:highlight w:val="white"/>
        </w:rPr>
        <w:t>Management Research Review</w:t>
      </w:r>
      <w:r>
        <w:rPr>
          <w:color w:val="222222"/>
          <w:highlight w:val="white"/>
        </w:rPr>
        <w:t>, </w:t>
      </w:r>
      <w:r>
        <w:rPr>
          <w:i/>
          <w:color w:val="222222"/>
          <w:highlight w:val="white"/>
        </w:rPr>
        <w:t>44</w:t>
      </w:r>
      <w:r>
        <w:rPr>
          <w:color w:val="222222"/>
          <w:highlight w:val="white"/>
        </w:rPr>
        <w:t>(7), 1042-1058.</w:t>
      </w:r>
    </w:p>
    <w:p w:rsidR="009B77AF" w:rsidRDefault="00764649">
      <w:pPr>
        <w:pStyle w:val="normal0"/>
        <w:ind w:left="720" w:hanging="720"/>
      </w:pPr>
      <w:r>
        <w:t xml:space="preserve">Hossain, K. A. (2023). Practices and Challenges of Modern Leadership in the Era of </w:t>
      </w:r>
      <w:r>
        <w:t>Technological Advancement.</w:t>
      </w:r>
    </w:p>
    <w:p w:rsidR="009B77AF" w:rsidRDefault="00764649">
      <w:pPr>
        <w:pStyle w:val="normal0"/>
        <w:ind w:left="720" w:hanging="720"/>
      </w:pPr>
      <w:r>
        <w:t>Huczynski, A. and Buchanan, D. (2019) Organisational Behaviour (10th Ed), Harlow: Pearso</w:t>
      </w:r>
    </w:p>
    <w:p w:rsidR="009B77AF" w:rsidRDefault="00764649">
      <w:pPr>
        <w:pStyle w:val="normal0"/>
        <w:ind w:left="720" w:hanging="720"/>
        <w:rPr>
          <w:color w:val="222222"/>
          <w:highlight w:val="white"/>
        </w:rPr>
      </w:pPr>
      <w:r>
        <w:rPr>
          <w:color w:val="222222"/>
          <w:highlight w:val="white"/>
        </w:rPr>
        <w:t>Klonek, F. E., Gerpott, F. H., and Parker, S. K. (2023). A conceptual replication of ambidextrous leadership theory: An experimental approac</w:t>
      </w:r>
      <w:r>
        <w:rPr>
          <w:color w:val="222222"/>
          <w:highlight w:val="white"/>
        </w:rPr>
        <w:t>h. </w:t>
      </w:r>
      <w:r>
        <w:rPr>
          <w:i/>
          <w:color w:val="222222"/>
          <w:highlight w:val="white"/>
        </w:rPr>
        <w:t>The Leadership Quarterly</w:t>
      </w:r>
      <w:r>
        <w:rPr>
          <w:color w:val="222222"/>
          <w:highlight w:val="white"/>
        </w:rPr>
        <w:t>, </w:t>
      </w:r>
      <w:r>
        <w:rPr>
          <w:i/>
          <w:color w:val="222222"/>
          <w:highlight w:val="white"/>
        </w:rPr>
        <w:t>34</w:t>
      </w:r>
      <w:r>
        <w:rPr>
          <w:color w:val="222222"/>
          <w:highlight w:val="white"/>
        </w:rPr>
        <w:t>(4), 101473.</w:t>
      </w:r>
    </w:p>
    <w:p w:rsidR="009B77AF" w:rsidRDefault="00764649">
      <w:pPr>
        <w:pStyle w:val="normal0"/>
        <w:ind w:left="720" w:hanging="720"/>
        <w:rPr>
          <w:color w:val="222222"/>
          <w:highlight w:val="white"/>
        </w:rPr>
      </w:pPr>
      <w:r>
        <w:rPr>
          <w:color w:val="222222"/>
          <w:highlight w:val="white"/>
        </w:rPr>
        <w:t>Koirala, A., Danuwar, R. K., and Subedi, S. (2024). Democratic Leadership and Employee Performance: Moderating Role of Length of Employment. </w:t>
      </w:r>
      <w:r>
        <w:rPr>
          <w:i/>
          <w:color w:val="222222"/>
          <w:highlight w:val="white"/>
        </w:rPr>
        <w:t>International Research Journal of MMC (IRJMMC)</w:t>
      </w:r>
      <w:r>
        <w:rPr>
          <w:color w:val="222222"/>
          <w:highlight w:val="white"/>
        </w:rPr>
        <w:t>, </w:t>
      </w:r>
      <w:r>
        <w:rPr>
          <w:i/>
          <w:color w:val="222222"/>
          <w:highlight w:val="white"/>
        </w:rPr>
        <w:t>5</w:t>
      </w:r>
      <w:r>
        <w:rPr>
          <w:color w:val="222222"/>
          <w:highlight w:val="white"/>
        </w:rPr>
        <w:t>(2), 104-118.</w:t>
      </w:r>
    </w:p>
    <w:p w:rsidR="009B77AF" w:rsidRDefault="00764649">
      <w:pPr>
        <w:pStyle w:val="normal0"/>
        <w:ind w:left="720" w:hanging="720"/>
      </w:pPr>
      <w:r>
        <w:t xml:space="preserve">LeBoss, </w:t>
      </w:r>
      <w:r>
        <w:t>M. (2024). Embodied Cognition Through Dance: A Case Study to Inform Leadership Development Models (Doctoral dissertation, St. Thomas University).</w:t>
      </w:r>
    </w:p>
    <w:p w:rsidR="009B77AF" w:rsidRDefault="00764649">
      <w:pPr>
        <w:pStyle w:val="normal0"/>
        <w:ind w:left="720" w:hanging="720"/>
      </w:pPr>
      <w:r>
        <w:t>Mishra, L. (Ed.). (2024). Academic Leadership in Higher Education in India: Needs, Issues, and Challenges. Tay</w:t>
      </w:r>
      <w:r>
        <w:t>lor &amp; Francis.</w:t>
      </w:r>
    </w:p>
    <w:p w:rsidR="009B77AF" w:rsidRDefault="00764649">
      <w:pPr>
        <w:pStyle w:val="normal0"/>
        <w:ind w:left="720" w:hanging="720"/>
      </w:pPr>
      <w:r>
        <w:t>Mullins, L (2019) Organisational Behaviour in the Workplace (12th edition) Harlow: Pearson</w:t>
      </w:r>
    </w:p>
    <w:p w:rsidR="009B77AF" w:rsidRDefault="00764649">
      <w:pPr>
        <w:pStyle w:val="normal0"/>
        <w:ind w:left="720" w:hanging="720"/>
      </w:pPr>
      <w:r>
        <w:t>Mullins, L. (2023) Management and Organisational Behaviour (13th edition) Harlow: Pearson</w:t>
      </w:r>
    </w:p>
    <w:p w:rsidR="009B77AF" w:rsidRDefault="00764649">
      <w:pPr>
        <w:pStyle w:val="normal0"/>
        <w:ind w:left="720" w:hanging="720"/>
      </w:pPr>
      <w:r>
        <w:t>Mullins, L. and Dosser, P. (2013) Hospitality Management and Organisational Behaviour (5th Ed) Harlow, Pearson.</w:t>
      </w:r>
    </w:p>
    <w:p w:rsidR="009B77AF" w:rsidRDefault="00764649">
      <w:pPr>
        <w:pStyle w:val="normal0"/>
        <w:ind w:left="720" w:hanging="720"/>
      </w:pPr>
      <w:r>
        <w:t>Ndjoli, P. L. (2024). Entrepreneurship Perception in Small Business in the Democratic Republic of Congo from Strategic Leadership Perspective (D</w:t>
      </w:r>
      <w:r>
        <w:t>octoral dissertation, Capella University).</w:t>
      </w:r>
    </w:p>
    <w:p w:rsidR="009B77AF" w:rsidRDefault="00764649">
      <w:pPr>
        <w:pStyle w:val="normal0"/>
        <w:ind w:left="720" w:hanging="720"/>
        <w:rPr>
          <w:color w:val="222222"/>
          <w:highlight w:val="white"/>
        </w:rPr>
      </w:pPr>
      <w:r>
        <w:rPr>
          <w:color w:val="222222"/>
          <w:highlight w:val="white"/>
        </w:rPr>
        <w:t>Olley, R. (2021). A focussed literature review of power and influence leadership theories. </w:t>
      </w:r>
      <w:r>
        <w:rPr>
          <w:i/>
          <w:color w:val="222222"/>
          <w:highlight w:val="white"/>
        </w:rPr>
        <w:t>Asia Pacific Journal of Health Management</w:t>
      </w:r>
      <w:r>
        <w:rPr>
          <w:color w:val="222222"/>
          <w:highlight w:val="white"/>
        </w:rPr>
        <w:t>, </w:t>
      </w:r>
      <w:r>
        <w:rPr>
          <w:i/>
          <w:color w:val="222222"/>
          <w:highlight w:val="white"/>
        </w:rPr>
        <w:t>16</w:t>
      </w:r>
      <w:r>
        <w:rPr>
          <w:color w:val="222222"/>
          <w:highlight w:val="white"/>
        </w:rPr>
        <w:t>(2), 7-17.</w:t>
      </w:r>
    </w:p>
    <w:p w:rsidR="009B77AF" w:rsidRDefault="00764649">
      <w:pPr>
        <w:pStyle w:val="normal0"/>
        <w:ind w:left="720" w:hanging="720"/>
        <w:rPr>
          <w:color w:val="222222"/>
          <w:highlight w:val="white"/>
        </w:rPr>
      </w:pPr>
      <w:r>
        <w:rPr>
          <w:color w:val="222222"/>
          <w:highlight w:val="white"/>
        </w:rPr>
        <w:t>Parveen, K., Quang Bao Tran, P., Kumar, T., and Shah, A. H. (2022,</w:t>
      </w:r>
      <w:r>
        <w:rPr>
          <w:color w:val="222222"/>
          <w:highlight w:val="white"/>
        </w:rPr>
        <w:t xml:space="preserve"> May). Impact of principal leadership styles on teacher job performance: An empirical investigation. In </w:t>
      </w:r>
      <w:r>
        <w:rPr>
          <w:i/>
          <w:color w:val="222222"/>
          <w:highlight w:val="white"/>
        </w:rPr>
        <w:t>Frontiers in Education</w:t>
      </w:r>
      <w:r>
        <w:rPr>
          <w:color w:val="222222"/>
          <w:highlight w:val="white"/>
        </w:rPr>
        <w:t> (Vol. 7, p. 814159). Frontiers Media SA.</w:t>
      </w:r>
    </w:p>
    <w:p w:rsidR="009B77AF" w:rsidRDefault="00764649">
      <w:pPr>
        <w:pStyle w:val="normal0"/>
        <w:ind w:left="720" w:hanging="720"/>
        <w:rPr>
          <w:color w:val="222222"/>
          <w:highlight w:val="white"/>
        </w:rPr>
      </w:pPr>
      <w:r>
        <w:rPr>
          <w:color w:val="222222"/>
          <w:highlight w:val="white"/>
        </w:rPr>
        <w:t xml:space="preserve">Piwowar-Sulej, K., and Iqbal, Q. (2023). Leadership styles and sustainable performance: </w:t>
      </w:r>
      <w:r>
        <w:rPr>
          <w:color w:val="222222"/>
          <w:highlight w:val="white"/>
        </w:rPr>
        <w:t>A systematic literature review. </w:t>
      </w:r>
      <w:r>
        <w:rPr>
          <w:i/>
          <w:color w:val="222222"/>
          <w:highlight w:val="white"/>
        </w:rPr>
        <w:t>Journal of Cleaner Production</w:t>
      </w:r>
      <w:r>
        <w:rPr>
          <w:color w:val="222222"/>
          <w:highlight w:val="white"/>
        </w:rPr>
        <w:t>, </w:t>
      </w:r>
      <w:r>
        <w:rPr>
          <w:i/>
          <w:color w:val="222222"/>
          <w:highlight w:val="white"/>
        </w:rPr>
        <w:t>382</w:t>
      </w:r>
      <w:r>
        <w:rPr>
          <w:color w:val="222222"/>
          <w:highlight w:val="white"/>
        </w:rPr>
        <w:t>, 134600.Chaudoin, S., Hummel, S., &amp; Park, Y. S. (2024). The Election Effect: Democratic Leaders in Inter-Group Conflict. </w:t>
      </w:r>
      <w:r>
        <w:rPr>
          <w:i/>
          <w:color w:val="222222"/>
          <w:highlight w:val="white"/>
        </w:rPr>
        <w:t>International Studies Quarterly</w:t>
      </w:r>
      <w:r>
        <w:rPr>
          <w:color w:val="222222"/>
          <w:highlight w:val="white"/>
        </w:rPr>
        <w:t>, </w:t>
      </w:r>
      <w:r>
        <w:rPr>
          <w:i/>
          <w:color w:val="222222"/>
          <w:highlight w:val="white"/>
        </w:rPr>
        <w:t>68</w:t>
      </w:r>
      <w:r>
        <w:rPr>
          <w:color w:val="222222"/>
          <w:highlight w:val="white"/>
        </w:rPr>
        <w:t>(1), sqad107.</w:t>
      </w:r>
    </w:p>
    <w:p w:rsidR="009B77AF" w:rsidRDefault="00764649">
      <w:pPr>
        <w:pStyle w:val="normal0"/>
        <w:ind w:left="720" w:hanging="720"/>
        <w:rPr>
          <w:color w:val="222222"/>
          <w:highlight w:val="white"/>
        </w:rPr>
      </w:pPr>
      <w:r>
        <w:rPr>
          <w:color w:val="222222"/>
          <w:highlight w:val="white"/>
        </w:rPr>
        <w:t>Porfírio, J. A., Ca</w:t>
      </w:r>
      <w:r>
        <w:rPr>
          <w:color w:val="222222"/>
          <w:highlight w:val="white"/>
        </w:rPr>
        <w:t>rrilho, T., Felício, J. A., and Jardim, J. (2021). Leadership characteristics and digital transformation. </w:t>
      </w:r>
      <w:r>
        <w:rPr>
          <w:i/>
          <w:color w:val="222222"/>
          <w:highlight w:val="white"/>
        </w:rPr>
        <w:t>Journal of Business Research</w:t>
      </w:r>
      <w:r>
        <w:rPr>
          <w:color w:val="222222"/>
          <w:highlight w:val="white"/>
        </w:rPr>
        <w:t>, </w:t>
      </w:r>
      <w:r>
        <w:rPr>
          <w:i/>
          <w:color w:val="222222"/>
          <w:highlight w:val="white"/>
        </w:rPr>
        <w:t>124</w:t>
      </w:r>
      <w:r>
        <w:rPr>
          <w:color w:val="222222"/>
          <w:highlight w:val="white"/>
        </w:rPr>
        <w:t>, 610-619</w:t>
      </w:r>
    </w:p>
    <w:p w:rsidR="009B77AF" w:rsidRDefault="00764649">
      <w:pPr>
        <w:pStyle w:val="normal0"/>
        <w:ind w:left="720" w:hanging="720"/>
      </w:pPr>
      <w:r>
        <w:t>Robbins, S. and J u d g e (2017) Organizational Behaviour (17th edition) Harlow: Pearson Education Limited.</w:t>
      </w:r>
    </w:p>
    <w:p w:rsidR="009B77AF" w:rsidRDefault="00764649">
      <w:pPr>
        <w:pStyle w:val="normal0"/>
        <w:ind w:left="720" w:hanging="720"/>
      </w:pPr>
      <w:r>
        <w:t>Rollinson, D. et al (2008) Organisational Behaviour and Analysis (4 th edition) Harlow: Addison-Wesley Longman.</w:t>
      </w:r>
    </w:p>
    <w:p w:rsidR="009B77AF" w:rsidRDefault="00764649">
      <w:pPr>
        <w:pStyle w:val="normal0"/>
        <w:ind w:left="720" w:hanging="720"/>
        <w:rPr>
          <w:color w:val="222222"/>
          <w:highlight w:val="white"/>
        </w:rPr>
      </w:pPr>
      <w:r>
        <w:rPr>
          <w:color w:val="222222"/>
          <w:highlight w:val="white"/>
        </w:rPr>
        <w:t>Stone, A. G., and Patterson, K. (2023). The history of leadership focus. </w:t>
      </w:r>
      <w:r>
        <w:rPr>
          <w:i/>
          <w:color w:val="222222"/>
          <w:highlight w:val="white"/>
        </w:rPr>
        <w:t>Springer Books</w:t>
      </w:r>
      <w:r>
        <w:rPr>
          <w:color w:val="222222"/>
          <w:highlight w:val="white"/>
        </w:rPr>
        <w:t>, 689-715.</w:t>
      </w:r>
    </w:p>
    <w:p w:rsidR="009B77AF" w:rsidRDefault="00764649">
      <w:pPr>
        <w:pStyle w:val="normal0"/>
        <w:ind w:left="720" w:hanging="720"/>
        <w:rPr>
          <w:color w:val="222222"/>
          <w:highlight w:val="white"/>
        </w:rPr>
      </w:pPr>
      <w:r>
        <w:rPr>
          <w:color w:val="222222"/>
          <w:highlight w:val="white"/>
        </w:rPr>
        <w:t>Ulanday, M. L., Samiento, L. N. L., and Cente</w:t>
      </w:r>
      <w:r>
        <w:rPr>
          <w:color w:val="222222"/>
          <w:highlight w:val="white"/>
        </w:rPr>
        <w:t>rno, Z. J. R. (2024). Assessing Student Leaders’ Leadership Styles and Conflict Management: Assessing Student Leaders’ Leadership Styles and Conflict Management. </w:t>
      </w:r>
      <w:r>
        <w:rPr>
          <w:i/>
          <w:color w:val="222222"/>
          <w:highlight w:val="white"/>
        </w:rPr>
        <w:t>Diversitas Journal</w:t>
      </w:r>
      <w:r>
        <w:rPr>
          <w:color w:val="222222"/>
          <w:highlight w:val="white"/>
        </w:rPr>
        <w:t>, </w:t>
      </w:r>
      <w:r>
        <w:rPr>
          <w:i/>
          <w:color w:val="222222"/>
          <w:highlight w:val="white"/>
        </w:rPr>
        <w:t>9</w:t>
      </w:r>
      <w:r>
        <w:rPr>
          <w:color w:val="222222"/>
          <w:highlight w:val="white"/>
        </w:rPr>
        <w:t>(1).</w:t>
      </w:r>
    </w:p>
    <w:p w:rsidR="009B77AF" w:rsidRDefault="00764649">
      <w:pPr>
        <w:pStyle w:val="normal0"/>
        <w:ind w:left="720" w:hanging="720"/>
        <w:rPr>
          <w:color w:val="222222"/>
          <w:highlight w:val="white"/>
        </w:rPr>
      </w:pPr>
      <w:r>
        <w:rPr>
          <w:color w:val="222222"/>
          <w:highlight w:val="white"/>
        </w:rPr>
        <w:t>Uslu, O. (2019). A general overview of leadership theories from a critical perspective. </w:t>
      </w:r>
      <w:r>
        <w:rPr>
          <w:i/>
          <w:color w:val="222222"/>
          <w:highlight w:val="white"/>
        </w:rPr>
        <w:t>Маркетинг і менеджмент інновацій</w:t>
      </w:r>
      <w:r>
        <w:rPr>
          <w:color w:val="222222"/>
          <w:highlight w:val="white"/>
        </w:rPr>
        <w:t>, (1), 161-172.</w:t>
      </w:r>
    </w:p>
    <w:p w:rsidR="009B77AF" w:rsidRDefault="00764649">
      <w:pPr>
        <w:pStyle w:val="normal0"/>
        <w:ind w:left="720" w:hanging="720"/>
        <w:rPr>
          <w:color w:val="222222"/>
          <w:highlight w:val="white"/>
        </w:rPr>
      </w:pPr>
      <w:r>
        <w:rPr>
          <w:color w:val="222222"/>
          <w:highlight w:val="white"/>
        </w:rPr>
        <w:t>Uy, F., Andrin, G., Vestal, P., Malbas, M., Barcelo, M. N., and Kilag, O. K. (2024). Empowering education: the impact of</w:t>
      </w:r>
      <w:r>
        <w:rPr>
          <w:color w:val="222222"/>
          <w:highlight w:val="white"/>
        </w:rPr>
        <w:t xml:space="preserve"> democratic school leadership on educational outcome. </w:t>
      </w:r>
      <w:r>
        <w:rPr>
          <w:i/>
          <w:color w:val="222222"/>
          <w:highlight w:val="white"/>
        </w:rPr>
        <w:t>International Multidisciplinary Journal of Research for Innovation, Sustainability, and Excellence (IMJRISE)</w:t>
      </w:r>
      <w:r>
        <w:rPr>
          <w:color w:val="222222"/>
          <w:highlight w:val="white"/>
        </w:rPr>
        <w:t>, </w:t>
      </w:r>
      <w:r>
        <w:rPr>
          <w:i/>
          <w:color w:val="222222"/>
          <w:highlight w:val="white"/>
        </w:rPr>
        <w:t>1</w:t>
      </w:r>
      <w:r>
        <w:rPr>
          <w:color w:val="222222"/>
          <w:highlight w:val="white"/>
        </w:rPr>
        <w:t>(3), 178-184.</w:t>
      </w:r>
    </w:p>
    <w:sectPr w:rsidR="009B77AF" w:rsidSect="009B77AF">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08" w:footer="708"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64649" w:rsidRDefault="00764649" w:rsidP="009B77AF">
      <w:pPr>
        <w:spacing w:after="0" w:line="240" w:lineRule="auto"/>
      </w:pPr>
      <w:r>
        <w:separator/>
      </w:r>
    </w:p>
  </w:endnote>
  <w:endnote w:type="continuationSeparator" w:id="1">
    <w:p w:rsidR="00764649" w:rsidRDefault="00764649" w:rsidP="009B77A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B77AF" w:rsidRDefault="009B77AF">
    <w:pPr>
      <w:pStyle w:val="normal0"/>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B77AF" w:rsidRDefault="009B77AF">
    <w:pPr>
      <w:pStyle w:val="normal0"/>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B77AF" w:rsidRDefault="009B77AF">
    <w:pPr>
      <w:pStyle w:val="normal0"/>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64649" w:rsidRDefault="00764649" w:rsidP="009B77AF">
      <w:pPr>
        <w:spacing w:after="0" w:line="240" w:lineRule="auto"/>
      </w:pPr>
      <w:r>
        <w:separator/>
      </w:r>
    </w:p>
  </w:footnote>
  <w:footnote w:type="continuationSeparator" w:id="1">
    <w:p w:rsidR="00764649" w:rsidRDefault="00764649" w:rsidP="009B77A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B77AF" w:rsidRDefault="009B77AF">
    <w:pPr>
      <w:pStyle w:val="normal0"/>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B77AF" w:rsidRDefault="009B77AF">
    <w:pPr>
      <w:pStyle w:val="normal0"/>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764649">
      <w:rPr>
        <w:color w:val="000000"/>
      </w:rPr>
      <w:instrText>PAGE</w:instrText>
    </w:r>
    <w:r w:rsidR="00D64E62">
      <w:rPr>
        <w:color w:val="000000"/>
      </w:rPr>
      <w:fldChar w:fldCharType="separate"/>
    </w:r>
    <w:r w:rsidR="00087C24">
      <w:rPr>
        <w:noProof/>
        <w:color w:val="000000"/>
      </w:rPr>
      <w:t>3</w:t>
    </w:r>
    <w:r>
      <w:rPr>
        <w:color w:val="000000"/>
      </w:rPr>
      <w:fldChar w:fldCharType="end"/>
    </w:r>
  </w:p>
  <w:p w:rsidR="009B77AF" w:rsidRDefault="009B77AF">
    <w:pPr>
      <w:pStyle w:val="normal0"/>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B77AF" w:rsidRDefault="009B77AF">
    <w:pPr>
      <w:pStyle w:val="normal0"/>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footnotePr>
    <w:footnote w:id="0"/>
    <w:footnote w:id="1"/>
  </w:footnotePr>
  <w:endnotePr>
    <w:endnote w:id="0"/>
    <w:endnote w:id="1"/>
  </w:endnotePr>
  <w:compat/>
  <w:rsids>
    <w:rsidRoot w:val="009B77AF"/>
    <w:rsid w:val="00087C24"/>
    <w:rsid w:val="002050E5"/>
    <w:rsid w:val="00764649"/>
    <w:rsid w:val="009B77AF"/>
    <w:rsid w:val="00C55EE2"/>
    <w:rsid w:val="00D57409"/>
    <w:rsid w:val="00D64E6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9B77AF"/>
    <w:pPr>
      <w:keepNext/>
      <w:keepLines/>
      <w:spacing w:before="240" w:after="0" w:line="259" w:lineRule="auto"/>
      <w:jc w:val="left"/>
      <w:outlineLvl w:val="0"/>
    </w:pPr>
    <w:rPr>
      <w:b/>
      <w:color w:val="000000"/>
    </w:rPr>
  </w:style>
  <w:style w:type="paragraph" w:styleId="Heading2">
    <w:name w:val="heading 2"/>
    <w:basedOn w:val="normal0"/>
    <w:next w:val="normal0"/>
    <w:rsid w:val="009B77AF"/>
    <w:pPr>
      <w:keepNext/>
      <w:keepLines/>
      <w:spacing w:before="40" w:after="0" w:line="480" w:lineRule="auto"/>
      <w:jc w:val="left"/>
      <w:outlineLvl w:val="1"/>
    </w:pPr>
    <w:rPr>
      <w:b/>
      <w:color w:val="000000"/>
    </w:rPr>
  </w:style>
  <w:style w:type="paragraph" w:styleId="Heading3">
    <w:name w:val="heading 3"/>
    <w:basedOn w:val="normal0"/>
    <w:next w:val="normal0"/>
    <w:rsid w:val="009B77AF"/>
    <w:pPr>
      <w:spacing w:line="240" w:lineRule="auto"/>
      <w:jc w:val="left"/>
      <w:outlineLvl w:val="2"/>
    </w:pPr>
    <w:rPr>
      <w:b/>
      <w:color w:val="000000"/>
      <w:sz w:val="27"/>
      <w:szCs w:val="27"/>
    </w:rPr>
  </w:style>
  <w:style w:type="paragraph" w:styleId="Heading4">
    <w:name w:val="heading 4"/>
    <w:basedOn w:val="normal0"/>
    <w:next w:val="normal0"/>
    <w:rsid w:val="009B77AF"/>
    <w:pPr>
      <w:keepNext/>
      <w:keepLines/>
      <w:spacing w:before="240" w:after="40"/>
      <w:outlineLvl w:val="3"/>
    </w:pPr>
    <w:rPr>
      <w:b/>
    </w:rPr>
  </w:style>
  <w:style w:type="paragraph" w:styleId="Heading5">
    <w:name w:val="heading 5"/>
    <w:basedOn w:val="normal0"/>
    <w:next w:val="normal0"/>
    <w:rsid w:val="009B77AF"/>
    <w:pPr>
      <w:keepNext/>
      <w:keepLines/>
      <w:spacing w:before="220" w:after="40"/>
      <w:outlineLvl w:val="4"/>
    </w:pPr>
    <w:rPr>
      <w:b/>
      <w:sz w:val="22"/>
      <w:szCs w:val="22"/>
    </w:rPr>
  </w:style>
  <w:style w:type="paragraph" w:styleId="Heading6">
    <w:name w:val="heading 6"/>
    <w:basedOn w:val="normal0"/>
    <w:next w:val="normal0"/>
    <w:rsid w:val="009B77A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9B77AF"/>
  </w:style>
  <w:style w:type="paragraph" w:styleId="Title">
    <w:name w:val="Title"/>
    <w:basedOn w:val="normal0"/>
    <w:next w:val="normal0"/>
    <w:rsid w:val="009B77AF"/>
    <w:pPr>
      <w:keepNext/>
      <w:keepLines/>
      <w:spacing w:before="480" w:after="120"/>
    </w:pPr>
    <w:rPr>
      <w:b/>
      <w:sz w:val="72"/>
      <w:szCs w:val="72"/>
    </w:rPr>
  </w:style>
  <w:style w:type="paragraph" w:styleId="Subtitle">
    <w:name w:val="Subtitle"/>
    <w:basedOn w:val="normal0"/>
    <w:next w:val="normal0"/>
    <w:rsid w:val="009B77AF"/>
    <w:pPr>
      <w:keepNext/>
      <w:keepLines/>
      <w:spacing w:before="360" w:after="80"/>
    </w:pPr>
    <w:rPr>
      <w:rFonts w:ascii="Georgia" w:eastAsia="Georgia" w:hAnsi="Georgia" w:cs="Georgia"/>
      <w:i/>
      <w:color w:val="666666"/>
      <w:sz w:val="48"/>
      <w:szCs w:val="4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12</Pages>
  <Words>3324</Words>
  <Characters>18953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iulian</Company>
  <LinksUpToDate>false</LinksUpToDate>
  <CharactersWithSpaces>22233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6</cp:revision>
  <dcterms:created xsi:type="dcterms:W3CDTF">2025-02-06T19:55:00Z</dcterms:created>
  <dcterms:modified xsi:type="dcterms:W3CDTF">2025-02-06T20:12:00Z</dcterms:modified>
</cp:coreProperties>
</file>