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2085034975"/>
        <w:docPartObj>
          <w:docPartGallery w:val="Cover Pages"/>
          <w:docPartUnique/>
        </w:docPartObj>
      </w:sdtPr>
      <w:sdtEndPr>
        <w:rPr>
          <w:rFonts w:ascii="Times New Roman" w:hAnsi="Times New Roman" w:cs="Times New Roman"/>
          <w:b/>
          <w:bCs/>
          <w:i/>
          <w:iCs/>
          <w:color w:val="auto"/>
          <w:sz w:val="24"/>
          <w:szCs w:val="24"/>
        </w:rPr>
      </w:sdtEndPr>
      <w:sdtContent>
        <w:p w14:paraId="2E1B0C48" w14:textId="77777777" w:rsidR="00865C92" w:rsidRDefault="00865C92" w:rsidP="00865C92">
          <w:pPr>
            <w:spacing w:line="360" w:lineRule="auto"/>
            <w:rPr>
              <w:rFonts w:ascii="Calibri" w:eastAsia="Times New Roman" w:hAnsi="Calibri" w:cs="Calibri"/>
              <w:b/>
              <w:bCs/>
              <w:lang w:eastAsia="en-GB"/>
            </w:rPr>
          </w:pPr>
        </w:p>
        <w:p w14:paraId="5EB2FD39" w14:textId="77777777" w:rsidR="00865C92" w:rsidRDefault="00865C92" w:rsidP="00865C92">
          <w:pPr>
            <w:spacing w:line="360" w:lineRule="auto"/>
            <w:rPr>
              <w:rFonts w:ascii="Calibri" w:eastAsia="Times New Roman" w:hAnsi="Calibri" w:cs="Calibri"/>
              <w:b/>
              <w:bCs/>
              <w:lang w:eastAsia="en-GB"/>
            </w:rPr>
          </w:pPr>
          <w:r w:rsidRPr="00A406E5">
            <w:rPr>
              <w:rFonts w:ascii="Arial" w:hAnsi="Arial" w:cs="Arial"/>
              <w:noProof/>
            </w:rPr>
            <w:drawing>
              <wp:anchor distT="0" distB="0" distL="114300" distR="114300" simplePos="0" relativeHeight="251661312" behindDoc="0" locked="0" layoutInCell="1" allowOverlap="1" wp14:anchorId="16AF8612" wp14:editId="66B725FF">
                <wp:simplePos x="0" y="0"/>
                <wp:positionH relativeFrom="margin">
                  <wp:posOffset>1625600</wp:posOffset>
                </wp:positionH>
                <wp:positionV relativeFrom="paragraph">
                  <wp:posOffset>4445</wp:posOffset>
                </wp:positionV>
                <wp:extent cx="2133600" cy="869950"/>
                <wp:effectExtent l="0" t="0" r="0" b="0"/>
                <wp:wrapSquare wrapText="bothSides"/>
                <wp:docPr id="96" name="Picture 9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36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A95019" w14:textId="77777777" w:rsidR="00865C92" w:rsidRDefault="00865C92" w:rsidP="00865C92">
          <w:pPr>
            <w:spacing w:line="360" w:lineRule="auto"/>
            <w:rPr>
              <w:rFonts w:ascii="Calibri" w:eastAsia="Times New Roman" w:hAnsi="Calibri" w:cs="Calibri"/>
              <w:b/>
              <w:bCs/>
              <w:lang w:eastAsia="en-GB"/>
            </w:rPr>
          </w:pPr>
        </w:p>
        <w:p w14:paraId="61728122" w14:textId="77777777" w:rsidR="00865C92" w:rsidRDefault="00865C92" w:rsidP="00865C92">
          <w:pPr>
            <w:spacing w:line="360" w:lineRule="auto"/>
            <w:rPr>
              <w:rFonts w:ascii="Calibri" w:eastAsia="Times New Roman" w:hAnsi="Calibri" w:cs="Calibri"/>
              <w:b/>
              <w:bCs/>
              <w:lang w:eastAsia="en-GB"/>
            </w:rPr>
          </w:pPr>
        </w:p>
        <w:p w14:paraId="00D0DC15" w14:textId="77777777" w:rsidR="00865C92" w:rsidRDefault="00865C92" w:rsidP="00865C92">
          <w:pPr>
            <w:spacing w:line="360" w:lineRule="auto"/>
            <w:rPr>
              <w:rFonts w:ascii="Calibri" w:eastAsia="Times New Roman" w:hAnsi="Calibri" w:cs="Calibri"/>
              <w:b/>
              <w:bCs/>
              <w:lang w:eastAsia="en-GB"/>
            </w:rPr>
          </w:pPr>
        </w:p>
        <w:p w14:paraId="6797C63A" w14:textId="0B781A0B" w:rsidR="00865C92" w:rsidRPr="00865C92" w:rsidRDefault="00865C92" w:rsidP="00865C92">
          <w:pPr>
            <w:spacing w:line="360" w:lineRule="auto"/>
            <w:jc w:val="center"/>
            <w:rPr>
              <w:b/>
              <w:bCs/>
              <w:sz w:val="24"/>
              <w:szCs w:val="24"/>
            </w:rPr>
          </w:pPr>
          <w:r>
            <w:rPr>
              <w:rFonts w:ascii="Calibri" w:eastAsia="Times New Roman" w:hAnsi="Calibri" w:cs="Calibri"/>
              <w:b/>
              <w:bCs/>
              <w:sz w:val="24"/>
              <w:szCs w:val="24"/>
              <w:lang w:eastAsia="en-GB"/>
            </w:rPr>
            <w:t>Proposal</w:t>
          </w:r>
        </w:p>
        <w:p w14:paraId="449C8C8B" w14:textId="77777777" w:rsidR="00865C92" w:rsidRDefault="00865C92" w:rsidP="00865C92">
          <w:pPr>
            <w:spacing w:line="360" w:lineRule="auto"/>
            <w:rPr>
              <w:b/>
              <w:bCs/>
            </w:rPr>
          </w:pPr>
        </w:p>
        <w:p w14:paraId="44C87DE6" w14:textId="77777777" w:rsidR="00865C92" w:rsidRDefault="00865C92" w:rsidP="00865C92">
          <w:pPr>
            <w:spacing w:line="360" w:lineRule="auto"/>
            <w:rPr>
              <w:b/>
              <w:bCs/>
            </w:rPr>
          </w:pPr>
        </w:p>
        <w:p w14:paraId="5A92AC61" w14:textId="08675508" w:rsidR="00865C92" w:rsidRPr="00865C92" w:rsidRDefault="00865C92" w:rsidP="00865C92">
          <w:pPr>
            <w:jc w:val="center"/>
            <w:rPr>
              <w:rFonts w:cstheme="minorHAnsi"/>
              <w:sz w:val="24"/>
              <w:szCs w:val="24"/>
            </w:rPr>
          </w:pPr>
          <w:proofErr w:type="spellStart"/>
          <w:r>
            <w:rPr>
              <w:rFonts w:cstheme="minorHAnsi"/>
              <w:sz w:val="24"/>
              <w:szCs w:val="24"/>
            </w:rPr>
            <w:t>Latheisha</w:t>
          </w:r>
          <w:proofErr w:type="spellEnd"/>
          <w:r>
            <w:rPr>
              <w:rFonts w:cstheme="minorHAnsi"/>
              <w:sz w:val="24"/>
              <w:szCs w:val="24"/>
            </w:rPr>
            <w:t xml:space="preserve"> Brewster</w:t>
          </w:r>
        </w:p>
        <w:p w14:paraId="47EBFE8C" w14:textId="3BF5C05A" w:rsidR="00865C92" w:rsidRPr="00865C92" w:rsidRDefault="00865C92" w:rsidP="00865C92">
          <w:pPr>
            <w:jc w:val="center"/>
            <w:rPr>
              <w:rFonts w:cstheme="minorHAnsi"/>
              <w:sz w:val="24"/>
              <w:szCs w:val="24"/>
            </w:rPr>
          </w:pPr>
          <w:bookmarkStart w:id="0" w:name="_Toc478640933"/>
          <w:bookmarkStart w:id="1" w:name="_Toc482003723"/>
          <w:bookmarkStart w:id="2" w:name="_Toc487204715"/>
          <w:bookmarkStart w:id="3" w:name="_Toc487205524"/>
          <w:bookmarkStart w:id="4" w:name="_Toc487208951"/>
          <w:bookmarkStart w:id="5" w:name="_Toc488387317"/>
          <w:bookmarkStart w:id="6" w:name="_Toc488388010"/>
          <w:bookmarkStart w:id="7" w:name="_Toc488660324"/>
          <w:bookmarkStart w:id="8" w:name="_Toc489880495"/>
          <w:bookmarkStart w:id="9" w:name="_Toc490147319"/>
          <w:r>
            <w:rPr>
              <w:rFonts w:cstheme="minorHAnsi"/>
              <w:sz w:val="24"/>
              <w:szCs w:val="24"/>
            </w:rPr>
            <w:t>2114216</w:t>
          </w:r>
        </w:p>
        <w:p w14:paraId="43911D9F" w14:textId="77777777" w:rsidR="00865C92" w:rsidRDefault="00865C92" w:rsidP="00865C92">
          <w:pPr>
            <w:jc w:val="center"/>
            <w:rPr>
              <w:rFonts w:cstheme="minorHAnsi"/>
              <w:sz w:val="24"/>
              <w:szCs w:val="24"/>
            </w:rPr>
          </w:pPr>
        </w:p>
        <w:p w14:paraId="312A31A8" w14:textId="77777777" w:rsidR="00865C92" w:rsidRPr="008341AB" w:rsidRDefault="00865C92" w:rsidP="00865C92">
          <w:pPr>
            <w:jc w:val="center"/>
            <w:rPr>
              <w:rFonts w:cstheme="minorHAnsi"/>
              <w:sz w:val="24"/>
              <w:szCs w:val="24"/>
            </w:rPr>
          </w:pPr>
        </w:p>
        <w:p w14:paraId="3ABFCC27" w14:textId="77777777" w:rsidR="00865C92" w:rsidRDefault="00865C92" w:rsidP="00865C92">
          <w:pPr>
            <w:jc w:val="center"/>
            <w:rPr>
              <w:rFonts w:cstheme="minorHAnsi"/>
              <w:sz w:val="24"/>
              <w:szCs w:val="24"/>
            </w:rPr>
          </w:pPr>
          <w:r w:rsidRPr="008341AB">
            <w:rPr>
              <w:rFonts w:cstheme="minorHAnsi"/>
              <w:sz w:val="24"/>
              <w:szCs w:val="24"/>
            </w:rPr>
            <w:t>BMSP7005D (Dissertation)</w:t>
          </w:r>
        </w:p>
        <w:p w14:paraId="6B07D100" w14:textId="77777777" w:rsidR="00865C92" w:rsidRDefault="00865C92" w:rsidP="00865C92">
          <w:pPr>
            <w:jc w:val="center"/>
            <w:rPr>
              <w:rFonts w:cstheme="minorHAnsi"/>
              <w:sz w:val="24"/>
              <w:szCs w:val="24"/>
            </w:rPr>
          </w:pPr>
        </w:p>
        <w:p w14:paraId="25E9EF3A" w14:textId="77777777" w:rsidR="00865C92" w:rsidRPr="008341AB" w:rsidRDefault="00865C92" w:rsidP="00865C92">
          <w:pPr>
            <w:jc w:val="center"/>
            <w:rPr>
              <w:rFonts w:cstheme="minorHAnsi"/>
              <w:sz w:val="24"/>
              <w:szCs w:val="24"/>
            </w:rPr>
          </w:pPr>
        </w:p>
        <w:p w14:paraId="1A8B5239" w14:textId="77777777" w:rsidR="00865C92" w:rsidRPr="008341AB" w:rsidRDefault="00865C92" w:rsidP="00865C92">
          <w:pPr>
            <w:jc w:val="center"/>
            <w:rPr>
              <w:rFonts w:cstheme="minorHAnsi"/>
              <w:sz w:val="24"/>
              <w:szCs w:val="24"/>
            </w:rPr>
          </w:pPr>
          <w:r w:rsidRPr="008341AB">
            <w:rPr>
              <w:rFonts w:cstheme="minorHAnsi"/>
              <w:sz w:val="24"/>
              <w:szCs w:val="24"/>
            </w:rPr>
            <w:t xml:space="preserve">Submitted for the degree of </w:t>
          </w:r>
          <w:bookmarkEnd w:id="0"/>
          <w:bookmarkEnd w:id="1"/>
          <w:bookmarkEnd w:id="2"/>
          <w:bookmarkEnd w:id="3"/>
          <w:bookmarkEnd w:id="4"/>
          <w:bookmarkEnd w:id="5"/>
          <w:bookmarkEnd w:id="6"/>
          <w:bookmarkEnd w:id="7"/>
          <w:bookmarkEnd w:id="8"/>
          <w:bookmarkEnd w:id="9"/>
          <w:r w:rsidRPr="008341AB">
            <w:rPr>
              <w:rFonts w:cstheme="minorHAnsi"/>
              <w:sz w:val="24"/>
              <w:szCs w:val="24"/>
            </w:rPr>
            <w:t>MBA Sustainability Leadership</w:t>
          </w:r>
        </w:p>
        <w:p w14:paraId="6DDE197D" w14:textId="77777777" w:rsidR="00865C92" w:rsidRPr="008341AB" w:rsidRDefault="00865C92" w:rsidP="00865C92">
          <w:pPr>
            <w:jc w:val="center"/>
            <w:rPr>
              <w:rFonts w:cstheme="minorHAnsi"/>
              <w:sz w:val="24"/>
              <w:szCs w:val="24"/>
            </w:rPr>
          </w:pPr>
          <w:r w:rsidRPr="008341AB">
            <w:rPr>
              <w:rFonts w:cstheme="minorHAnsi"/>
              <w:sz w:val="24"/>
              <w:szCs w:val="24"/>
            </w:rPr>
            <w:t>University of Wales Trinity Saint David (UWTSD)</w:t>
          </w:r>
        </w:p>
        <w:p w14:paraId="7C84C6DE" w14:textId="77777777" w:rsidR="00865C92" w:rsidRDefault="00865C92" w:rsidP="00865C92">
          <w:pPr>
            <w:jc w:val="center"/>
            <w:rPr>
              <w:b/>
              <w:bCs/>
            </w:rPr>
          </w:pPr>
          <w:r w:rsidRPr="008341AB">
            <w:rPr>
              <w:rFonts w:cstheme="minorHAnsi"/>
              <w:sz w:val="24"/>
              <w:szCs w:val="24"/>
            </w:rPr>
            <w:t>202</w:t>
          </w:r>
          <w:r>
            <w:rPr>
              <w:rFonts w:cstheme="minorHAnsi"/>
              <w:sz w:val="24"/>
              <w:szCs w:val="24"/>
            </w:rPr>
            <w:t>5</w:t>
          </w:r>
        </w:p>
        <w:p w14:paraId="0CCE3999" w14:textId="77777777" w:rsidR="00865C92" w:rsidRDefault="00865C92" w:rsidP="00865C92">
          <w:pPr>
            <w:spacing w:line="360" w:lineRule="auto"/>
            <w:rPr>
              <w:b/>
              <w:bCs/>
            </w:rPr>
          </w:pPr>
        </w:p>
        <w:p w14:paraId="452D48AD" w14:textId="5E845B4D" w:rsidR="00D30F7F" w:rsidRPr="00D30F7F" w:rsidRDefault="00D30F7F" w:rsidP="00865C92">
          <w:pPr>
            <w:pStyle w:val="NoSpacing"/>
            <w:spacing w:before="1540" w:after="240"/>
            <w:rPr>
              <w:color w:val="4472C4" w:themeColor="accent1"/>
              <w:sz w:val="28"/>
              <w:szCs w:val="28"/>
            </w:rPr>
          </w:pPr>
          <w:r>
            <w:rPr>
              <w:noProof/>
              <w:color w:val="4472C4" w:themeColor="accent1"/>
            </w:rPr>
            <mc:AlternateContent>
              <mc:Choice Requires="wps">
                <w:drawing>
                  <wp:anchor distT="0" distB="0" distL="114300" distR="114300" simplePos="0" relativeHeight="251659264" behindDoc="0" locked="0" layoutInCell="1" allowOverlap="1" wp14:anchorId="4E8D77B6" wp14:editId="243669D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C501E" w14:textId="55EFC644" w:rsidR="00D30F7F" w:rsidRDefault="00D30F7F" w:rsidP="00865C92">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8D77B6" id="_x0000_t202" coordsize="21600,21600" o:spt="202" path="m,l,21600r21600,l21600,xe">
                    <v:stroke joinstyle="miter"/>
                    <v:path gradientshapeok="t" o:connecttype="rect"/>
                  </v:shapetype>
                  <v:shape id="Text Box 146"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4FC501E" w14:textId="55EFC644" w:rsidR="00D30F7F" w:rsidRDefault="00D30F7F" w:rsidP="00865C92">
                          <w:pPr>
                            <w:pStyle w:val="NoSpacing"/>
                            <w:rPr>
                              <w:color w:val="4472C4" w:themeColor="accent1"/>
                            </w:rPr>
                          </w:pPr>
                        </w:p>
                      </w:txbxContent>
                    </v:textbox>
                    <w10:wrap anchorx="margin" anchory="page"/>
                  </v:shape>
                </w:pict>
              </mc:Fallback>
            </mc:AlternateContent>
          </w:r>
        </w:p>
        <w:p w14:paraId="00C436CD" w14:textId="44288273" w:rsidR="00D30F7F" w:rsidRDefault="00D30F7F">
          <w:pPr>
            <w:spacing w:line="259" w:lineRule="auto"/>
            <w:rPr>
              <w:rFonts w:ascii="Times New Roman" w:hAnsi="Times New Roman" w:cs="Times New Roman"/>
              <w:b/>
              <w:bCs/>
              <w:i/>
              <w:iCs/>
              <w:sz w:val="24"/>
              <w:szCs w:val="24"/>
            </w:rPr>
          </w:pPr>
          <w:r>
            <w:rPr>
              <w:rFonts w:ascii="Times New Roman" w:hAnsi="Times New Roman" w:cs="Times New Roman"/>
              <w:b/>
              <w:bCs/>
              <w:i/>
              <w:iCs/>
              <w:sz w:val="24"/>
              <w:szCs w:val="24"/>
            </w:rPr>
            <w:br w:type="page"/>
          </w:r>
        </w:p>
      </w:sdtContent>
    </w:sdt>
    <w:p w14:paraId="7939A4CD" w14:textId="77777777" w:rsidR="00D30F7F" w:rsidRDefault="00D30F7F" w:rsidP="00CD2324">
      <w:pPr>
        <w:spacing w:line="480" w:lineRule="auto"/>
        <w:jc w:val="both"/>
        <w:rPr>
          <w:rFonts w:ascii="Times New Roman" w:hAnsi="Times New Roman" w:cs="Times New Roman"/>
          <w:b/>
          <w:bCs/>
          <w:i/>
          <w:iCs/>
          <w:sz w:val="24"/>
          <w:szCs w:val="24"/>
        </w:rPr>
      </w:pPr>
    </w:p>
    <w:p w14:paraId="6D411D92" w14:textId="083BFF77" w:rsidR="007E42AD" w:rsidRDefault="007E42AD" w:rsidP="00CD2324">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Table of Contents</w:t>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r>
      <w:r w:rsidR="00080C16">
        <w:rPr>
          <w:rFonts w:ascii="Times New Roman" w:hAnsi="Times New Roman" w:cs="Times New Roman"/>
          <w:b/>
          <w:bCs/>
          <w:i/>
          <w:iCs/>
          <w:sz w:val="24"/>
          <w:szCs w:val="24"/>
        </w:rPr>
        <w:tab/>
        <w:t>Page</w:t>
      </w:r>
    </w:p>
    <w:p w14:paraId="59D4E8ED" w14:textId="179742F5" w:rsidR="007E42AD" w:rsidRDefault="007E42AD" w:rsidP="00CD2324">
      <w:pPr>
        <w:spacing w:line="480" w:lineRule="auto"/>
        <w:jc w:val="both"/>
        <w:rPr>
          <w:rFonts w:ascii="Times New Roman" w:hAnsi="Times New Roman" w:cs="Times New Roman"/>
          <w:sz w:val="24"/>
          <w:szCs w:val="24"/>
        </w:rPr>
      </w:pPr>
      <w:r>
        <w:rPr>
          <w:rFonts w:ascii="Times New Roman" w:hAnsi="Times New Roman" w:cs="Times New Roman"/>
          <w:sz w:val="24"/>
          <w:szCs w:val="24"/>
        </w:rPr>
        <w:t>Topic…………………………………………………………………</w:t>
      </w:r>
      <w:r w:rsidR="00080C16">
        <w:rPr>
          <w:rFonts w:ascii="Times New Roman" w:hAnsi="Times New Roman" w:cs="Times New Roman"/>
          <w:sz w:val="24"/>
          <w:szCs w:val="24"/>
        </w:rPr>
        <w:t>…………</w:t>
      </w:r>
      <w:r w:rsidR="00080C16">
        <w:rPr>
          <w:rFonts w:ascii="Times New Roman" w:hAnsi="Times New Roman" w:cs="Times New Roman"/>
          <w:sz w:val="24"/>
          <w:szCs w:val="24"/>
        </w:rPr>
        <w:tab/>
        <w:t>2</w:t>
      </w:r>
    </w:p>
    <w:p w14:paraId="34A42930" w14:textId="6CE07083" w:rsidR="007E42AD" w:rsidRDefault="007E42AD" w:rsidP="00CD2324">
      <w:pPr>
        <w:spacing w:line="480" w:lineRule="auto"/>
        <w:jc w:val="both"/>
        <w:rPr>
          <w:rFonts w:ascii="Times New Roman" w:hAnsi="Times New Roman" w:cs="Times New Roman"/>
          <w:sz w:val="24"/>
          <w:szCs w:val="24"/>
        </w:rPr>
      </w:pPr>
      <w:r>
        <w:rPr>
          <w:rFonts w:ascii="Times New Roman" w:hAnsi="Times New Roman" w:cs="Times New Roman"/>
          <w:sz w:val="24"/>
          <w:szCs w:val="24"/>
        </w:rPr>
        <w:t>Background of StVincent and the Grenadines………………………………</w:t>
      </w:r>
      <w:r w:rsidR="00D30F7F">
        <w:rPr>
          <w:rFonts w:ascii="Times New Roman" w:hAnsi="Times New Roman" w:cs="Times New Roman"/>
          <w:sz w:val="24"/>
          <w:szCs w:val="24"/>
        </w:rPr>
        <w:t>….</w:t>
      </w:r>
      <w:r w:rsidR="00080C16">
        <w:rPr>
          <w:rFonts w:ascii="Times New Roman" w:hAnsi="Times New Roman" w:cs="Times New Roman"/>
          <w:sz w:val="24"/>
          <w:szCs w:val="24"/>
        </w:rPr>
        <w:tab/>
        <w:t>2</w:t>
      </w:r>
    </w:p>
    <w:p w14:paraId="10E850FF" w14:textId="3C47A37B" w:rsidR="007E42AD" w:rsidRDefault="00080C16" w:rsidP="00CD2324">
      <w:pPr>
        <w:spacing w:line="480" w:lineRule="auto"/>
        <w:jc w:val="both"/>
        <w:rPr>
          <w:rFonts w:ascii="Times New Roman" w:hAnsi="Times New Roman" w:cs="Times New Roman"/>
          <w:sz w:val="24"/>
          <w:szCs w:val="24"/>
        </w:rPr>
      </w:pPr>
      <w:r>
        <w:rPr>
          <w:rFonts w:ascii="Times New Roman" w:hAnsi="Times New Roman" w:cs="Times New Roman"/>
          <w:sz w:val="24"/>
          <w:szCs w:val="24"/>
        </w:rPr>
        <w:t>Central Water and Sewage Authority…………………………………………</w:t>
      </w:r>
      <w:r w:rsidR="00D30F7F">
        <w:rPr>
          <w:rFonts w:ascii="Times New Roman" w:hAnsi="Times New Roman" w:cs="Times New Roman"/>
          <w:sz w:val="24"/>
          <w:szCs w:val="24"/>
        </w:rPr>
        <w:tab/>
        <w:t>3</w:t>
      </w:r>
      <w:r>
        <w:rPr>
          <w:rFonts w:ascii="Times New Roman" w:hAnsi="Times New Roman" w:cs="Times New Roman"/>
          <w:sz w:val="24"/>
          <w:szCs w:val="24"/>
        </w:rPr>
        <w:tab/>
      </w:r>
    </w:p>
    <w:p w14:paraId="62280015" w14:textId="313FA853" w:rsidR="00080C16" w:rsidRDefault="00080C16" w:rsidP="00CD2324">
      <w:pPr>
        <w:spacing w:line="480" w:lineRule="auto"/>
        <w:jc w:val="both"/>
        <w:rPr>
          <w:rFonts w:ascii="Times New Roman" w:hAnsi="Times New Roman" w:cs="Times New Roman"/>
          <w:sz w:val="24"/>
          <w:szCs w:val="24"/>
        </w:rPr>
      </w:pPr>
      <w:r>
        <w:rPr>
          <w:rFonts w:ascii="Times New Roman" w:hAnsi="Times New Roman" w:cs="Times New Roman"/>
          <w:sz w:val="24"/>
          <w:szCs w:val="24"/>
        </w:rPr>
        <w:t>Solid Waste Management Unit…………………………………………………</w:t>
      </w:r>
      <w:r w:rsidR="00D30F7F">
        <w:rPr>
          <w:rFonts w:ascii="Times New Roman" w:hAnsi="Times New Roman" w:cs="Times New Roman"/>
          <w:sz w:val="24"/>
          <w:szCs w:val="24"/>
        </w:rPr>
        <w:tab/>
        <w:t>3-4</w:t>
      </w:r>
    </w:p>
    <w:p w14:paraId="17D5115E" w14:textId="5A4FBA2B" w:rsidR="00080C16" w:rsidRDefault="00080C16" w:rsidP="00080C16">
      <w:pPr>
        <w:spacing w:line="480" w:lineRule="auto"/>
        <w:jc w:val="both"/>
        <w:rPr>
          <w:rFonts w:ascii="Times New Roman" w:hAnsi="Times New Roman" w:cs="Times New Roman"/>
          <w:sz w:val="24"/>
          <w:szCs w:val="24"/>
        </w:rPr>
      </w:pPr>
      <w:r w:rsidRPr="00080C16">
        <w:rPr>
          <w:rFonts w:ascii="Times New Roman" w:hAnsi="Times New Roman" w:cs="Times New Roman"/>
          <w:sz w:val="24"/>
          <w:szCs w:val="24"/>
        </w:rPr>
        <w:t>Climate Change Concerns in SVG</w:t>
      </w:r>
      <w:r>
        <w:rPr>
          <w:rFonts w:ascii="Times New Roman" w:hAnsi="Times New Roman" w:cs="Times New Roman"/>
          <w:sz w:val="24"/>
          <w:szCs w:val="24"/>
        </w:rPr>
        <w:t>………………………………………………</w:t>
      </w:r>
      <w:r w:rsidR="00D30F7F">
        <w:rPr>
          <w:rFonts w:ascii="Times New Roman" w:hAnsi="Times New Roman" w:cs="Times New Roman"/>
          <w:sz w:val="24"/>
          <w:szCs w:val="24"/>
        </w:rPr>
        <w:tab/>
        <w:t>5-6</w:t>
      </w:r>
    </w:p>
    <w:p w14:paraId="0309ED81" w14:textId="2DE979B1" w:rsidR="00080C16" w:rsidRDefault="00080C16" w:rsidP="00080C16">
      <w:pPr>
        <w:spacing w:line="480" w:lineRule="auto"/>
        <w:jc w:val="both"/>
        <w:rPr>
          <w:rFonts w:ascii="Times New Roman" w:hAnsi="Times New Roman" w:cs="Times New Roman"/>
          <w:sz w:val="24"/>
          <w:szCs w:val="24"/>
        </w:rPr>
      </w:pPr>
      <w:r w:rsidRPr="00080C16">
        <w:rPr>
          <w:rFonts w:ascii="Times New Roman" w:hAnsi="Times New Roman" w:cs="Times New Roman"/>
          <w:sz w:val="24"/>
          <w:szCs w:val="24"/>
        </w:rPr>
        <w:t>The Circular Economy</w:t>
      </w:r>
      <w:r>
        <w:rPr>
          <w:rFonts w:ascii="Times New Roman" w:hAnsi="Times New Roman" w:cs="Times New Roman"/>
          <w:sz w:val="24"/>
          <w:szCs w:val="24"/>
        </w:rPr>
        <w:t>……………………………………………………………</w:t>
      </w:r>
      <w:r w:rsidR="00D30F7F">
        <w:rPr>
          <w:rFonts w:ascii="Times New Roman" w:hAnsi="Times New Roman" w:cs="Times New Roman"/>
          <w:sz w:val="24"/>
          <w:szCs w:val="24"/>
        </w:rPr>
        <w:t>.</w:t>
      </w:r>
      <w:r w:rsidR="00D30F7F">
        <w:rPr>
          <w:rFonts w:ascii="Times New Roman" w:hAnsi="Times New Roman" w:cs="Times New Roman"/>
          <w:sz w:val="24"/>
          <w:szCs w:val="24"/>
        </w:rPr>
        <w:tab/>
        <w:t>6</w:t>
      </w:r>
    </w:p>
    <w:p w14:paraId="092F2A79" w14:textId="5B3BB78F" w:rsidR="00080C16" w:rsidRDefault="00080C16" w:rsidP="00080C16">
      <w:pPr>
        <w:spacing w:line="480" w:lineRule="auto"/>
        <w:jc w:val="both"/>
        <w:rPr>
          <w:rFonts w:ascii="Times New Roman" w:hAnsi="Times New Roman" w:cs="Times New Roman"/>
          <w:sz w:val="24"/>
          <w:szCs w:val="24"/>
        </w:rPr>
      </w:pPr>
      <w:r>
        <w:rPr>
          <w:rFonts w:ascii="Times New Roman" w:hAnsi="Times New Roman" w:cs="Times New Roman"/>
          <w:sz w:val="24"/>
          <w:szCs w:val="24"/>
        </w:rPr>
        <w:t>Aims and Objectives ……………………………………………………………</w:t>
      </w:r>
      <w:r w:rsidR="00D30F7F">
        <w:rPr>
          <w:rFonts w:ascii="Times New Roman" w:hAnsi="Times New Roman" w:cs="Times New Roman"/>
          <w:sz w:val="24"/>
          <w:szCs w:val="24"/>
        </w:rPr>
        <w:tab/>
        <w:t>7-8</w:t>
      </w:r>
    </w:p>
    <w:p w14:paraId="50CD8C94" w14:textId="063A312E" w:rsidR="00080C16" w:rsidRDefault="00080C16" w:rsidP="00080C16">
      <w:pPr>
        <w:spacing w:line="480" w:lineRule="auto"/>
        <w:jc w:val="both"/>
        <w:rPr>
          <w:rFonts w:ascii="Times New Roman" w:hAnsi="Times New Roman" w:cs="Times New Roman"/>
          <w:sz w:val="24"/>
          <w:szCs w:val="24"/>
        </w:rPr>
      </w:pPr>
      <w:r>
        <w:rPr>
          <w:rFonts w:ascii="Times New Roman" w:hAnsi="Times New Roman" w:cs="Times New Roman"/>
          <w:sz w:val="24"/>
          <w:szCs w:val="24"/>
        </w:rPr>
        <w:t>Timeline……………………………………………………………………………</w:t>
      </w:r>
      <w:r w:rsidR="00D30F7F">
        <w:rPr>
          <w:rFonts w:ascii="Times New Roman" w:hAnsi="Times New Roman" w:cs="Times New Roman"/>
          <w:sz w:val="24"/>
          <w:szCs w:val="24"/>
        </w:rPr>
        <w:tab/>
        <w:t>8</w:t>
      </w:r>
    </w:p>
    <w:p w14:paraId="223285B6" w14:textId="2D93DAE0" w:rsidR="00080C16" w:rsidRDefault="00080C16" w:rsidP="00080C16">
      <w:pPr>
        <w:spacing w:line="480" w:lineRule="auto"/>
        <w:jc w:val="both"/>
        <w:rPr>
          <w:rFonts w:ascii="Times New Roman" w:hAnsi="Times New Roman" w:cs="Times New Roman"/>
          <w:sz w:val="24"/>
          <w:szCs w:val="24"/>
        </w:rPr>
      </w:pPr>
      <w:r w:rsidRPr="00080C16">
        <w:rPr>
          <w:rFonts w:ascii="Times New Roman" w:hAnsi="Times New Roman" w:cs="Times New Roman"/>
          <w:sz w:val="24"/>
          <w:szCs w:val="24"/>
        </w:rPr>
        <w:t>Methodology (Qualitative and Quantitative)</w:t>
      </w:r>
      <w:r>
        <w:rPr>
          <w:rFonts w:ascii="Times New Roman" w:hAnsi="Times New Roman" w:cs="Times New Roman"/>
          <w:sz w:val="24"/>
          <w:szCs w:val="24"/>
        </w:rPr>
        <w:t xml:space="preserve"> ……………………………………</w:t>
      </w:r>
      <w:r w:rsidR="00D30F7F">
        <w:rPr>
          <w:rFonts w:ascii="Times New Roman" w:hAnsi="Times New Roman" w:cs="Times New Roman"/>
          <w:sz w:val="24"/>
          <w:szCs w:val="24"/>
        </w:rPr>
        <w:tab/>
        <w:t>8-9</w:t>
      </w:r>
    </w:p>
    <w:p w14:paraId="33F84C59" w14:textId="5F72F77B" w:rsidR="00D30F7F" w:rsidRDefault="00D30F7F" w:rsidP="00080C16">
      <w:pPr>
        <w:spacing w:line="480" w:lineRule="auto"/>
        <w:jc w:val="both"/>
        <w:rPr>
          <w:rFonts w:ascii="Times New Roman" w:hAnsi="Times New Roman" w:cs="Times New Roman"/>
          <w:sz w:val="24"/>
          <w:szCs w:val="24"/>
        </w:rPr>
      </w:pPr>
      <w:r>
        <w:rPr>
          <w:rFonts w:ascii="Times New Roman" w:hAnsi="Times New Roman" w:cs="Times New Roman"/>
          <w:sz w:val="24"/>
          <w:szCs w:val="24"/>
        </w:rPr>
        <w:t>Timeline……………………………………………………………………………9-11</w:t>
      </w:r>
    </w:p>
    <w:p w14:paraId="751B8150" w14:textId="2E4AB46F" w:rsidR="00D30F7F" w:rsidRDefault="00D30F7F" w:rsidP="00080C16">
      <w:pPr>
        <w:spacing w:line="480" w:lineRule="auto"/>
        <w:jc w:val="both"/>
        <w:rPr>
          <w:rFonts w:ascii="Times New Roman" w:hAnsi="Times New Roman" w:cs="Times New Roman"/>
          <w:sz w:val="24"/>
          <w:szCs w:val="24"/>
        </w:rPr>
      </w:pPr>
      <w:r>
        <w:rPr>
          <w:rFonts w:ascii="Times New Roman" w:hAnsi="Times New Roman" w:cs="Times New Roman"/>
          <w:sz w:val="24"/>
          <w:szCs w:val="24"/>
        </w:rPr>
        <w:t>References…………………………………………………………………………12-13</w:t>
      </w:r>
      <w:r>
        <w:rPr>
          <w:rFonts w:ascii="Times New Roman" w:hAnsi="Times New Roman" w:cs="Times New Roman"/>
          <w:sz w:val="24"/>
          <w:szCs w:val="24"/>
        </w:rPr>
        <w:tab/>
      </w:r>
    </w:p>
    <w:p w14:paraId="439DDB10" w14:textId="77777777" w:rsidR="00080C16" w:rsidRDefault="00080C16" w:rsidP="00080C16">
      <w:pPr>
        <w:spacing w:line="480" w:lineRule="auto"/>
        <w:jc w:val="both"/>
        <w:rPr>
          <w:rFonts w:ascii="Times New Roman" w:hAnsi="Times New Roman" w:cs="Times New Roman"/>
          <w:sz w:val="24"/>
          <w:szCs w:val="24"/>
        </w:rPr>
      </w:pPr>
    </w:p>
    <w:p w14:paraId="02F0BE68" w14:textId="77777777" w:rsidR="00080C16" w:rsidRDefault="00080C16" w:rsidP="00080C16">
      <w:pPr>
        <w:spacing w:line="480" w:lineRule="auto"/>
        <w:jc w:val="both"/>
        <w:rPr>
          <w:rFonts w:ascii="Times New Roman" w:hAnsi="Times New Roman" w:cs="Times New Roman"/>
          <w:sz w:val="24"/>
          <w:szCs w:val="24"/>
        </w:rPr>
      </w:pPr>
    </w:p>
    <w:p w14:paraId="29B7A3A5" w14:textId="77777777" w:rsidR="00080C16" w:rsidRPr="00080C16" w:rsidRDefault="00080C16" w:rsidP="00080C16">
      <w:pPr>
        <w:spacing w:line="480" w:lineRule="auto"/>
        <w:jc w:val="both"/>
        <w:rPr>
          <w:rFonts w:ascii="Times New Roman" w:hAnsi="Times New Roman" w:cs="Times New Roman"/>
          <w:sz w:val="24"/>
          <w:szCs w:val="24"/>
        </w:rPr>
      </w:pPr>
    </w:p>
    <w:p w14:paraId="5E53C1C1" w14:textId="77777777" w:rsidR="00080C16" w:rsidRDefault="00080C16" w:rsidP="00080C16">
      <w:pPr>
        <w:spacing w:line="480" w:lineRule="auto"/>
        <w:jc w:val="both"/>
        <w:rPr>
          <w:rFonts w:ascii="Times New Roman" w:hAnsi="Times New Roman" w:cs="Times New Roman"/>
          <w:sz w:val="24"/>
          <w:szCs w:val="24"/>
        </w:rPr>
      </w:pPr>
    </w:p>
    <w:p w14:paraId="0E0D75E3" w14:textId="77777777" w:rsidR="00080C16" w:rsidRPr="00080C16" w:rsidRDefault="00080C16" w:rsidP="00080C16">
      <w:pPr>
        <w:spacing w:line="480" w:lineRule="auto"/>
        <w:jc w:val="both"/>
        <w:rPr>
          <w:rFonts w:ascii="Times New Roman" w:hAnsi="Times New Roman" w:cs="Times New Roman"/>
          <w:sz w:val="24"/>
          <w:szCs w:val="24"/>
        </w:rPr>
      </w:pPr>
    </w:p>
    <w:p w14:paraId="22B2C83A" w14:textId="050577FD" w:rsidR="00080C16" w:rsidRDefault="00080C16" w:rsidP="00CD2324">
      <w:pPr>
        <w:spacing w:line="480" w:lineRule="auto"/>
        <w:jc w:val="both"/>
        <w:rPr>
          <w:rFonts w:ascii="Times New Roman" w:hAnsi="Times New Roman" w:cs="Times New Roman"/>
          <w:sz w:val="24"/>
          <w:szCs w:val="24"/>
        </w:rPr>
      </w:pPr>
    </w:p>
    <w:p w14:paraId="21C8AABC" w14:textId="77777777" w:rsidR="00080C16" w:rsidRDefault="00080C16" w:rsidP="00CD2324">
      <w:pPr>
        <w:spacing w:line="480" w:lineRule="auto"/>
        <w:jc w:val="both"/>
        <w:rPr>
          <w:rFonts w:ascii="Times New Roman" w:hAnsi="Times New Roman" w:cs="Times New Roman"/>
          <w:sz w:val="24"/>
          <w:szCs w:val="24"/>
        </w:rPr>
      </w:pPr>
    </w:p>
    <w:p w14:paraId="204C2E4F" w14:textId="413D334B" w:rsidR="007E42AD" w:rsidRDefault="007E42AD" w:rsidP="00080C16">
      <w:pPr>
        <w:spacing w:line="259" w:lineRule="auto"/>
        <w:rPr>
          <w:rFonts w:ascii="Times New Roman" w:hAnsi="Times New Roman" w:cs="Times New Roman"/>
          <w:b/>
          <w:bCs/>
          <w:i/>
          <w:iCs/>
          <w:sz w:val="24"/>
          <w:szCs w:val="24"/>
        </w:rPr>
      </w:pPr>
    </w:p>
    <w:p w14:paraId="58A47D34" w14:textId="70F11F0D"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b/>
          <w:bCs/>
          <w:i/>
          <w:iCs/>
          <w:sz w:val="24"/>
          <w:szCs w:val="24"/>
        </w:rPr>
        <w:t>Topic</w:t>
      </w:r>
      <w:r w:rsidRPr="00CD2324">
        <w:rPr>
          <w:rFonts w:ascii="Times New Roman" w:hAnsi="Times New Roman" w:cs="Times New Roman"/>
          <w:sz w:val="24"/>
          <w:szCs w:val="24"/>
        </w:rPr>
        <w:t>: The potential of the Circular Economy in helping St. Vincent and the Grenadines’ Solid Waste Management Unit achieve Sustainable Development Goals.</w:t>
      </w:r>
    </w:p>
    <w:p w14:paraId="39641047" w14:textId="77777777" w:rsidR="00D3239D" w:rsidRPr="00CD2324" w:rsidRDefault="00D3239D" w:rsidP="00CD2324">
      <w:pPr>
        <w:spacing w:line="480" w:lineRule="auto"/>
        <w:jc w:val="both"/>
        <w:rPr>
          <w:rFonts w:ascii="Times New Roman" w:hAnsi="Times New Roman" w:cs="Times New Roman"/>
          <w:b/>
          <w:bCs/>
          <w:i/>
          <w:iCs/>
          <w:sz w:val="24"/>
          <w:szCs w:val="24"/>
        </w:rPr>
      </w:pPr>
      <w:r w:rsidRPr="00CD2324">
        <w:rPr>
          <w:rFonts w:ascii="Times New Roman" w:hAnsi="Times New Roman" w:cs="Times New Roman"/>
          <w:b/>
          <w:bCs/>
          <w:i/>
          <w:iCs/>
          <w:sz w:val="24"/>
          <w:szCs w:val="24"/>
        </w:rPr>
        <w:t>Introduction</w:t>
      </w:r>
    </w:p>
    <w:p w14:paraId="4ED14C35" w14:textId="77777777" w:rsidR="00D3239D" w:rsidRPr="00CD2324" w:rsidRDefault="00D3239D" w:rsidP="00CD2324">
      <w:pPr>
        <w:spacing w:line="480" w:lineRule="auto"/>
        <w:jc w:val="both"/>
        <w:rPr>
          <w:rFonts w:ascii="Times New Roman" w:hAnsi="Times New Roman" w:cs="Times New Roman"/>
          <w:b/>
          <w:bCs/>
          <w:sz w:val="24"/>
          <w:szCs w:val="24"/>
          <w:u w:val="single"/>
        </w:rPr>
      </w:pPr>
      <w:r w:rsidRPr="00CD2324">
        <w:rPr>
          <w:rFonts w:ascii="Times New Roman" w:hAnsi="Times New Roman" w:cs="Times New Roman"/>
          <w:b/>
          <w:bCs/>
          <w:sz w:val="24"/>
          <w:szCs w:val="24"/>
          <w:u w:val="single"/>
        </w:rPr>
        <w:t>Background of St. Vincent and the Grenadines.</w:t>
      </w:r>
    </w:p>
    <w:p w14:paraId="4E6573FB" w14:textId="77777777"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In the heart of the Caribbean Sea lies a hidden gem, an archipelago of unparallel beauty and cultural richness, St. Vincent band the Grenadines (SVG). This sovereign nation, composed of 32 islands, is a captivating tapestry of volcanic landscapes, pristine beaches, and a vibrant mix of traditions.</w:t>
      </w:r>
    </w:p>
    <w:p w14:paraId="251F3F26" w14:textId="357EF1B4"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The main island, St. Vincent, rises majestically with the iconic La Soufriere volcano dominating its skyline. This volcanic origin has </w:t>
      </w:r>
      <w:r w:rsidR="00C53C44" w:rsidRPr="00CD2324">
        <w:rPr>
          <w:rFonts w:ascii="Times New Roman" w:hAnsi="Times New Roman" w:cs="Times New Roman"/>
          <w:sz w:val="24"/>
          <w:szCs w:val="24"/>
        </w:rPr>
        <w:t>given</w:t>
      </w:r>
      <w:r w:rsidRPr="00CD2324">
        <w:rPr>
          <w:rFonts w:ascii="Times New Roman" w:hAnsi="Times New Roman" w:cs="Times New Roman"/>
          <w:sz w:val="24"/>
          <w:szCs w:val="24"/>
        </w:rPr>
        <w:t xml:space="preserve"> the </w:t>
      </w:r>
      <w:r w:rsidR="000C531F" w:rsidRPr="00CD2324">
        <w:rPr>
          <w:rFonts w:ascii="Times New Roman" w:hAnsi="Times New Roman" w:cs="Times New Roman"/>
          <w:sz w:val="24"/>
          <w:szCs w:val="24"/>
        </w:rPr>
        <w:t>island fertile</w:t>
      </w:r>
      <w:r w:rsidRPr="00CD2324">
        <w:rPr>
          <w:rFonts w:ascii="Times New Roman" w:hAnsi="Times New Roman" w:cs="Times New Roman"/>
          <w:sz w:val="24"/>
          <w:szCs w:val="24"/>
        </w:rPr>
        <w:t xml:space="preserve"> soils, contributing to its lush tropical rainforest and vibrant biodiversity. The Grenadines, a string of smaller islands and cay</w:t>
      </w:r>
      <w:r w:rsidR="000C531F" w:rsidRPr="00CD2324">
        <w:rPr>
          <w:rFonts w:ascii="Times New Roman" w:hAnsi="Times New Roman" w:cs="Times New Roman"/>
          <w:sz w:val="24"/>
          <w:szCs w:val="24"/>
        </w:rPr>
        <w:t>s</w:t>
      </w:r>
      <w:r w:rsidRPr="00CD2324">
        <w:rPr>
          <w:rFonts w:ascii="Times New Roman" w:hAnsi="Times New Roman" w:cs="Times New Roman"/>
          <w:sz w:val="24"/>
          <w:szCs w:val="24"/>
        </w:rPr>
        <w:t xml:space="preserve">, extend southward, each offering a unique charm, from the bustling Bequia to the exclusive Mustique. </w:t>
      </w:r>
    </w:p>
    <w:p w14:paraId="3AC65BEA" w14:textId="620B51C4"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Beyond its natural allure, SVG pulsate</w:t>
      </w:r>
      <w:r w:rsidR="000C531F" w:rsidRPr="00CD2324">
        <w:rPr>
          <w:rFonts w:ascii="Times New Roman" w:hAnsi="Times New Roman" w:cs="Times New Roman"/>
          <w:sz w:val="24"/>
          <w:szCs w:val="24"/>
        </w:rPr>
        <w:t>s</w:t>
      </w:r>
      <w:r w:rsidRPr="00CD2324">
        <w:rPr>
          <w:rFonts w:ascii="Times New Roman" w:hAnsi="Times New Roman" w:cs="Times New Roman"/>
          <w:sz w:val="24"/>
          <w:szCs w:val="24"/>
        </w:rPr>
        <w:t xml:space="preserve"> with a cultural rhythm that echoes the fusion of African, European and indigenous Carib influences. The history of resistance, adoption and resilience is woven into the fabric of the islands, finding expression of vibrant festivals like Vincy Mas and Nine Mornings.</w:t>
      </w:r>
    </w:p>
    <w:p w14:paraId="18E6B429" w14:textId="79493325"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The juxtaposition of </w:t>
      </w:r>
      <w:r w:rsidR="00C53C44" w:rsidRPr="00CD2324">
        <w:rPr>
          <w:rFonts w:ascii="Times New Roman" w:hAnsi="Times New Roman" w:cs="Times New Roman"/>
          <w:sz w:val="24"/>
          <w:szCs w:val="24"/>
        </w:rPr>
        <w:t>exquisite</w:t>
      </w:r>
      <w:r w:rsidRPr="00CD2324">
        <w:rPr>
          <w:rFonts w:ascii="Times New Roman" w:hAnsi="Times New Roman" w:cs="Times New Roman"/>
          <w:sz w:val="24"/>
          <w:szCs w:val="24"/>
        </w:rPr>
        <w:t xml:space="preserve"> natural landscape, cultural diversity and </w:t>
      </w:r>
      <w:r w:rsidR="00C53C44" w:rsidRPr="00CD2324">
        <w:rPr>
          <w:rFonts w:ascii="Times New Roman" w:hAnsi="Times New Roman" w:cs="Times New Roman"/>
          <w:sz w:val="24"/>
          <w:szCs w:val="24"/>
        </w:rPr>
        <w:t>promising</w:t>
      </w:r>
      <w:r w:rsidRPr="00CD2324">
        <w:rPr>
          <w:rFonts w:ascii="Times New Roman" w:hAnsi="Times New Roman" w:cs="Times New Roman"/>
          <w:sz w:val="24"/>
          <w:szCs w:val="24"/>
        </w:rPr>
        <w:t xml:space="preserve"> economic activities has brought to the forefront the critical challenge of solid waste management. As the island seeks to balance environmental conservation with economic development, the synergy between sustainable practices and waste management becomes imperative. This exploration delves into the solid waste landscape of SVG, addressing challenges faced, current initiatives and the pathway toward a more sustainable future</w:t>
      </w:r>
      <w:r w:rsidR="000C531F" w:rsidRPr="00CD2324">
        <w:rPr>
          <w:rFonts w:ascii="Times New Roman" w:hAnsi="Times New Roman" w:cs="Times New Roman"/>
          <w:sz w:val="24"/>
          <w:szCs w:val="24"/>
        </w:rPr>
        <w:t xml:space="preserve"> with the needed use of the Circular Economy.</w:t>
      </w:r>
    </w:p>
    <w:p w14:paraId="659A3925" w14:textId="77777777" w:rsidR="00D3239D" w:rsidRPr="00CD2324" w:rsidRDefault="00D3239D" w:rsidP="00C840BC">
      <w:pPr>
        <w:spacing w:line="480" w:lineRule="auto"/>
        <w:jc w:val="both"/>
        <w:rPr>
          <w:rFonts w:ascii="Times New Roman" w:hAnsi="Times New Roman" w:cs="Times New Roman"/>
          <w:b/>
          <w:bCs/>
          <w:sz w:val="24"/>
          <w:szCs w:val="24"/>
          <w:u w:val="single"/>
        </w:rPr>
      </w:pPr>
      <w:r w:rsidRPr="00CD2324">
        <w:rPr>
          <w:rFonts w:ascii="Times New Roman" w:hAnsi="Times New Roman" w:cs="Times New Roman"/>
          <w:b/>
          <w:bCs/>
          <w:sz w:val="24"/>
          <w:szCs w:val="24"/>
          <w:u w:val="single"/>
        </w:rPr>
        <w:lastRenderedPageBreak/>
        <w:t>Central Water and Sewage Authority</w:t>
      </w:r>
    </w:p>
    <w:p w14:paraId="49C4741F" w14:textId="77777777" w:rsidR="00C840BC" w:rsidRDefault="00C840BC" w:rsidP="00C840BC">
      <w:pPr>
        <w:spacing w:after="0" w:line="480" w:lineRule="auto"/>
        <w:jc w:val="both"/>
        <w:rPr>
          <w:rFonts w:ascii="Times New Roman" w:eastAsia="Times New Roman" w:hAnsi="Times New Roman" w:cs="Times New Roman"/>
          <w:sz w:val="24"/>
          <w:szCs w:val="24"/>
        </w:rPr>
      </w:pPr>
      <w:r w:rsidRPr="00C840BC">
        <w:rPr>
          <w:rFonts w:ascii="Times New Roman" w:eastAsia="Times New Roman" w:hAnsi="Times New Roman" w:cs="Times New Roman"/>
          <w:sz w:val="24"/>
          <w:szCs w:val="24"/>
        </w:rPr>
        <w:t xml:space="preserve">Operating as a statutory authority since 1970, the Central Water and Sewerage Authority (CWSA) Earliest memory before 1970, though, puts the CWSA's activities as an agency of the Public Works Department under the name "Water Works." An Engineering Assistant directly handled Water Works, as it was known at the time, under supervisory authority from the </w:t>
      </w:r>
      <w:r>
        <w:rPr>
          <w:rFonts w:ascii="Times New Roman" w:eastAsia="Times New Roman" w:hAnsi="Times New Roman" w:cs="Times New Roman"/>
          <w:sz w:val="24"/>
          <w:szCs w:val="24"/>
        </w:rPr>
        <w:t>Superintendent of Public works.</w:t>
      </w:r>
    </w:p>
    <w:p w14:paraId="22DADD08" w14:textId="087DB906" w:rsidR="006B207E" w:rsidRDefault="00C840BC" w:rsidP="00C840BC">
      <w:pPr>
        <w:spacing w:after="0" w:line="480" w:lineRule="auto"/>
        <w:jc w:val="both"/>
        <w:rPr>
          <w:rFonts w:ascii="Times New Roman" w:eastAsia="Times New Roman" w:hAnsi="Times New Roman" w:cs="Times New Roman"/>
          <w:sz w:val="24"/>
          <w:szCs w:val="24"/>
        </w:rPr>
      </w:pPr>
      <w:r w:rsidRPr="00C840BC">
        <w:rPr>
          <w:rFonts w:ascii="Times New Roman" w:eastAsia="Times New Roman" w:hAnsi="Times New Roman" w:cs="Times New Roman"/>
          <w:sz w:val="24"/>
          <w:szCs w:val="24"/>
        </w:rPr>
        <w:br/>
      </w:r>
      <w:r w:rsidR="00854466">
        <w:rPr>
          <w:rFonts w:ascii="Times New Roman" w:eastAsia="Times New Roman" w:hAnsi="Times New Roman" w:cs="Times New Roman"/>
          <w:sz w:val="24"/>
          <w:szCs w:val="24"/>
        </w:rPr>
        <w:t xml:space="preserve">CWSA </w:t>
      </w:r>
      <w:r w:rsidRPr="00C840BC">
        <w:rPr>
          <w:rFonts w:ascii="Times New Roman" w:eastAsia="Times New Roman" w:hAnsi="Times New Roman" w:cs="Times New Roman"/>
          <w:sz w:val="24"/>
          <w:szCs w:val="24"/>
        </w:rPr>
        <w:t>was officially born in 1970 with</w:t>
      </w:r>
      <w:r w:rsidR="00854466">
        <w:rPr>
          <w:rFonts w:ascii="Times New Roman" w:eastAsia="Times New Roman" w:hAnsi="Times New Roman" w:cs="Times New Roman"/>
          <w:sz w:val="24"/>
          <w:szCs w:val="24"/>
        </w:rPr>
        <w:t xml:space="preserve"> p</w:t>
      </w:r>
      <w:r w:rsidR="00854466" w:rsidRPr="00C840BC">
        <w:rPr>
          <w:rFonts w:ascii="Times New Roman" w:eastAsia="Times New Roman" w:hAnsi="Times New Roman" w:cs="Times New Roman"/>
          <w:sz w:val="24"/>
          <w:szCs w:val="24"/>
        </w:rPr>
        <w:t>rocedural</w:t>
      </w:r>
      <w:r w:rsidRPr="00C840BC">
        <w:rPr>
          <w:rFonts w:ascii="Times New Roman" w:eastAsia="Times New Roman" w:hAnsi="Times New Roman" w:cs="Times New Roman"/>
          <w:sz w:val="24"/>
          <w:szCs w:val="24"/>
        </w:rPr>
        <w:t xml:space="preserve"> and </w:t>
      </w:r>
      <w:r w:rsidR="00854466" w:rsidRPr="00C840BC">
        <w:rPr>
          <w:rFonts w:ascii="Times New Roman" w:eastAsia="Times New Roman" w:hAnsi="Times New Roman" w:cs="Times New Roman"/>
          <w:sz w:val="24"/>
          <w:szCs w:val="24"/>
        </w:rPr>
        <w:t>fiscal</w:t>
      </w:r>
      <w:r w:rsidRPr="00C840BC">
        <w:rPr>
          <w:rFonts w:ascii="Times New Roman" w:eastAsia="Times New Roman" w:hAnsi="Times New Roman" w:cs="Times New Roman"/>
          <w:sz w:val="24"/>
          <w:szCs w:val="24"/>
        </w:rPr>
        <w:t xml:space="preserve"> support from PAHO and CEDEA with the start of the </w:t>
      </w:r>
      <w:r w:rsidR="00854466" w:rsidRPr="00C840BC">
        <w:rPr>
          <w:rFonts w:ascii="Times New Roman" w:eastAsia="Times New Roman" w:hAnsi="Times New Roman" w:cs="Times New Roman"/>
          <w:sz w:val="24"/>
          <w:szCs w:val="24"/>
        </w:rPr>
        <w:t>greatest</w:t>
      </w:r>
      <w:r w:rsidRPr="00C840BC">
        <w:rPr>
          <w:rFonts w:ascii="Times New Roman" w:eastAsia="Times New Roman" w:hAnsi="Times New Roman" w:cs="Times New Roman"/>
          <w:sz w:val="24"/>
          <w:szCs w:val="24"/>
        </w:rPr>
        <w:t xml:space="preserve"> senior post being General Manager. Before 1984, </w:t>
      </w:r>
      <w:r w:rsidR="008E5312">
        <w:rPr>
          <w:rFonts w:ascii="Times New Roman" w:eastAsia="Times New Roman" w:hAnsi="Times New Roman" w:cs="Times New Roman"/>
          <w:sz w:val="24"/>
          <w:szCs w:val="24"/>
        </w:rPr>
        <w:t>s</w:t>
      </w:r>
      <w:r w:rsidRPr="00C840BC">
        <w:rPr>
          <w:rFonts w:ascii="Times New Roman" w:eastAsia="Times New Roman" w:hAnsi="Times New Roman" w:cs="Times New Roman"/>
          <w:sz w:val="24"/>
          <w:szCs w:val="24"/>
        </w:rPr>
        <w:t xml:space="preserve">tandpipes were </w:t>
      </w:r>
      <w:r w:rsidR="008E5312">
        <w:rPr>
          <w:rFonts w:ascii="Times New Roman" w:eastAsia="Times New Roman" w:hAnsi="Times New Roman" w:cs="Times New Roman"/>
          <w:sz w:val="24"/>
          <w:szCs w:val="24"/>
        </w:rPr>
        <w:t xml:space="preserve">not </w:t>
      </w:r>
      <w:r w:rsidRPr="00C840BC">
        <w:rPr>
          <w:rFonts w:ascii="Times New Roman" w:eastAsia="Times New Roman" w:hAnsi="Times New Roman" w:cs="Times New Roman"/>
          <w:sz w:val="24"/>
          <w:szCs w:val="24"/>
        </w:rPr>
        <w:t>prevalent across every St. Vincent community and  water</w:t>
      </w:r>
      <w:r w:rsidR="008E5312">
        <w:rPr>
          <w:rFonts w:ascii="Times New Roman" w:eastAsia="Times New Roman" w:hAnsi="Times New Roman" w:cs="Times New Roman"/>
          <w:sz w:val="24"/>
          <w:szCs w:val="24"/>
        </w:rPr>
        <w:t xml:space="preserve"> running through pipes then in</w:t>
      </w:r>
      <w:r w:rsidRPr="00C840BC">
        <w:rPr>
          <w:rFonts w:ascii="Times New Roman" w:eastAsia="Times New Roman" w:hAnsi="Times New Roman" w:cs="Times New Roman"/>
          <w:sz w:val="24"/>
          <w:szCs w:val="24"/>
        </w:rPr>
        <w:t xml:space="preserve">to homes was </w:t>
      </w:r>
      <w:r w:rsidR="008E5312" w:rsidRPr="00C840BC">
        <w:rPr>
          <w:rFonts w:ascii="Times New Roman" w:eastAsia="Times New Roman" w:hAnsi="Times New Roman" w:cs="Times New Roman"/>
          <w:sz w:val="24"/>
          <w:szCs w:val="24"/>
        </w:rPr>
        <w:t>inadequate</w:t>
      </w:r>
      <w:r w:rsidRPr="00C840BC">
        <w:rPr>
          <w:rFonts w:ascii="Times New Roman" w:eastAsia="Times New Roman" w:hAnsi="Times New Roman" w:cs="Times New Roman"/>
          <w:sz w:val="24"/>
          <w:szCs w:val="24"/>
        </w:rPr>
        <w:t>. Along with a number of lesser sources, the building of the two main water supply systems</w:t>
      </w:r>
      <w:r w:rsidR="008E5312">
        <w:rPr>
          <w:rFonts w:ascii="Times New Roman" w:eastAsia="Times New Roman" w:hAnsi="Times New Roman" w:cs="Times New Roman"/>
          <w:sz w:val="24"/>
          <w:szCs w:val="24"/>
        </w:rPr>
        <w:t xml:space="preserve"> ; </w:t>
      </w:r>
      <w:proofErr w:type="spellStart"/>
      <w:r w:rsidRPr="00C840BC">
        <w:rPr>
          <w:rFonts w:ascii="Times New Roman" w:eastAsia="Times New Roman" w:hAnsi="Times New Roman" w:cs="Times New Roman"/>
          <w:sz w:val="24"/>
          <w:szCs w:val="24"/>
        </w:rPr>
        <w:t>Dalaway</w:t>
      </w:r>
      <w:proofErr w:type="spellEnd"/>
      <w:r w:rsidRPr="00C840BC">
        <w:rPr>
          <w:rFonts w:ascii="Times New Roman" w:eastAsia="Times New Roman" w:hAnsi="Times New Roman" w:cs="Times New Roman"/>
          <w:sz w:val="24"/>
          <w:szCs w:val="24"/>
        </w:rPr>
        <w:t xml:space="preserve"> in 1958 and Jennings, which was commissioned in 2007</w:t>
      </w:r>
      <w:r>
        <w:rPr>
          <w:rFonts w:ascii="Times New Roman" w:eastAsia="Times New Roman" w:hAnsi="Times New Roman" w:cs="Times New Roman"/>
          <w:sz w:val="24"/>
          <w:szCs w:val="24"/>
        </w:rPr>
        <w:t xml:space="preserve">, </w:t>
      </w:r>
      <w:r w:rsidRPr="00C840BC">
        <w:rPr>
          <w:rFonts w:ascii="Times New Roman" w:eastAsia="Times New Roman" w:hAnsi="Times New Roman" w:cs="Times New Roman"/>
          <w:sz w:val="24"/>
          <w:szCs w:val="24"/>
        </w:rPr>
        <w:t>saw</w:t>
      </w:r>
      <w:r w:rsidR="006B207E">
        <w:rPr>
          <w:rFonts w:ascii="Times New Roman" w:eastAsia="Times New Roman" w:hAnsi="Times New Roman" w:cs="Times New Roman"/>
          <w:sz w:val="24"/>
          <w:szCs w:val="24"/>
        </w:rPr>
        <w:t xml:space="preserve"> pipe borne water provided to 98% of SVG.</w:t>
      </w:r>
      <w:r w:rsidRPr="00C840BC">
        <w:rPr>
          <w:rFonts w:ascii="Times New Roman" w:eastAsia="Times New Roman" w:hAnsi="Times New Roman" w:cs="Times New Roman"/>
          <w:sz w:val="24"/>
          <w:szCs w:val="24"/>
        </w:rPr>
        <w:t xml:space="preserve"> </w:t>
      </w:r>
    </w:p>
    <w:p w14:paraId="565964EA" w14:textId="31236358" w:rsidR="00C840BC" w:rsidRPr="00C840BC" w:rsidRDefault="00C840BC" w:rsidP="00C840BC">
      <w:pPr>
        <w:spacing w:after="0" w:line="480" w:lineRule="auto"/>
        <w:jc w:val="both"/>
        <w:rPr>
          <w:rFonts w:ascii="Times New Roman" w:eastAsia="Times New Roman" w:hAnsi="Times New Roman" w:cs="Times New Roman"/>
          <w:sz w:val="24"/>
          <w:szCs w:val="24"/>
        </w:rPr>
      </w:pPr>
      <w:r w:rsidRPr="00C840BC">
        <w:rPr>
          <w:rFonts w:ascii="Times New Roman" w:eastAsia="Times New Roman" w:hAnsi="Times New Roman" w:cs="Times New Roman"/>
          <w:sz w:val="24"/>
          <w:szCs w:val="24"/>
        </w:rPr>
        <w:br/>
        <w:t xml:space="preserve">The CWSA's operations have included the Solid Waste Management Unit, which still offers solid waste management services across SVG, and the Irrigation Unit, which is no longer part of the CWSA. </w:t>
      </w:r>
    </w:p>
    <w:p w14:paraId="5EAFDE9E" w14:textId="77777777" w:rsidR="00D3239D" w:rsidRPr="00CD2324" w:rsidRDefault="00D3239D" w:rsidP="00C840BC">
      <w:pPr>
        <w:pStyle w:val="font9"/>
        <w:spacing w:before="0" w:beforeAutospacing="0" w:after="0" w:afterAutospacing="0" w:line="480" w:lineRule="auto"/>
        <w:jc w:val="both"/>
        <w:textAlignment w:val="baseline"/>
        <w:rPr>
          <w:rStyle w:val="wixui-rich-texttext"/>
          <w:color w:val="000000"/>
          <w:bdr w:val="none" w:sz="0" w:space="0" w:color="auto" w:frame="1"/>
        </w:rPr>
      </w:pPr>
    </w:p>
    <w:p w14:paraId="1BFC478A" w14:textId="3140E82B" w:rsidR="00D3239D" w:rsidRPr="00CD2324" w:rsidRDefault="00D3239D" w:rsidP="00CD2324">
      <w:pPr>
        <w:pStyle w:val="font9"/>
        <w:spacing w:before="0" w:beforeAutospacing="0" w:after="0" w:afterAutospacing="0" w:line="480" w:lineRule="auto"/>
        <w:jc w:val="both"/>
        <w:textAlignment w:val="baseline"/>
        <w:rPr>
          <w:b/>
          <w:bCs/>
          <w:u w:val="single"/>
        </w:rPr>
      </w:pPr>
      <w:r w:rsidRPr="00CD2324">
        <w:rPr>
          <w:rStyle w:val="wixui-rich-texttext"/>
          <w:b/>
          <w:bCs/>
          <w:color w:val="000000"/>
          <w:u w:val="single"/>
          <w:bdr w:val="none" w:sz="0" w:space="0" w:color="auto" w:frame="1"/>
        </w:rPr>
        <w:t>The Solid Waste</w:t>
      </w:r>
      <w:r w:rsidR="00080C16">
        <w:rPr>
          <w:rStyle w:val="wixui-rich-texttext"/>
          <w:b/>
          <w:bCs/>
          <w:color w:val="000000"/>
          <w:u w:val="single"/>
          <w:bdr w:val="none" w:sz="0" w:space="0" w:color="auto" w:frame="1"/>
        </w:rPr>
        <w:t xml:space="preserve"> Management</w:t>
      </w:r>
      <w:r w:rsidRPr="00CD2324">
        <w:rPr>
          <w:rStyle w:val="wixui-rich-texttext"/>
          <w:b/>
          <w:bCs/>
          <w:color w:val="000000"/>
          <w:u w:val="single"/>
          <w:bdr w:val="none" w:sz="0" w:space="0" w:color="auto" w:frame="1"/>
        </w:rPr>
        <w:t xml:space="preserve"> </w:t>
      </w:r>
      <w:r w:rsidR="00C840BC" w:rsidRPr="00CD2324">
        <w:rPr>
          <w:rStyle w:val="wixui-rich-texttext"/>
          <w:b/>
          <w:bCs/>
          <w:color w:val="000000"/>
          <w:u w:val="single"/>
          <w:bdr w:val="none" w:sz="0" w:space="0" w:color="auto" w:frame="1"/>
        </w:rPr>
        <w:t>Unit</w:t>
      </w:r>
      <w:r w:rsidR="00C840BC">
        <w:rPr>
          <w:rStyle w:val="wixui-rich-texttext"/>
          <w:b/>
          <w:bCs/>
          <w:color w:val="000000"/>
          <w:u w:val="single"/>
          <w:bdr w:val="none" w:sz="0" w:space="0" w:color="auto" w:frame="1"/>
        </w:rPr>
        <w:t>.</w:t>
      </w:r>
    </w:p>
    <w:p w14:paraId="38514170" w14:textId="77777777" w:rsidR="00D3239D" w:rsidRPr="00CD2324" w:rsidRDefault="00D3239D" w:rsidP="00CD2324">
      <w:pPr>
        <w:spacing w:line="480" w:lineRule="auto"/>
        <w:jc w:val="both"/>
        <w:rPr>
          <w:rFonts w:ascii="Times New Roman" w:hAnsi="Times New Roman" w:cs="Times New Roman"/>
          <w:sz w:val="24"/>
          <w:szCs w:val="24"/>
        </w:rPr>
      </w:pPr>
    </w:p>
    <w:p w14:paraId="76E01CF5" w14:textId="77777777" w:rsidR="007A3D4E" w:rsidRDefault="007A3D4E" w:rsidP="007A3D4E">
      <w:pPr>
        <w:spacing w:after="0" w:line="480" w:lineRule="auto"/>
        <w:jc w:val="both"/>
        <w:rPr>
          <w:rFonts w:ascii="Times New Roman" w:eastAsia="Times New Roman" w:hAnsi="Times New Roman" w:cs="Times New Roman"/>
          <w:sz w:val="24"/>
          <w:szCs w:val="24"/>
        </w:rPr>
      </w:pPr>
      <w:r w:rsidRPr="007A3D4E">
        <w:rPr>
          <w:rFonts w:ascii="Times New Roman" w:eastAsia="Times New Roman" w:hAnsi="Times New Roman" w:cs="Times New Roman"/>
          <w:sz w:val="24"/>
          <w:szCs w:val="24"/>
        </w:rPr>
        <w:t xml:space="preserve">Waste management is mostly handled by SVG's Solid Waste Unit. Managing the daily disposal of household and company produced waste, collection services include both residential and commercial sectors. As it progressively advances toward a more sustainable waste management system, the unit has achieved its goal of privatization of most of its collection services </w:t>
      </w:r>
      <w:r>
        <w:rPr>
          <w:rFonts w:ascii="Times New Roman" w:eastAsia="Times New Roman" w:hAnsi="Times New Roman" w:cs="Times New Roman"/>
          <w:sz w:val="24"/>
          <w:szCs w:val="24"/>
        </w:rPr>
        <w:t>nationally</w:t>
      </w:r>
      <w:r w:rsidRPr="007A3D4E">
        <w:rPr>
          <w:rFonts w:ascii="Times New Roman" w:eastAsia="Times New Roman" w:hAnsi="Times New Roman" w:cs="Times New Roman"/>
          <w:sz w:val="24"/>
          <w:szCs w:val="24"/>
        </w:rPr>
        <w:t xml:space="preserve"> and that of its disposal services in the Grenadines. This covers the ongoing </w:t>
      </w:r>
      <w:r w:rsidRPr="007A3D4E">
        <w:rPr>
          <w:rFonts w:ascii="Times New Roman" w:eastAsia="Times New Roman" w:hAnsi="Times New Roman" w:cs="Times New Roman"/>
          <w:sz w:val="24"/>
          <w:szCs w:val="24"/>
        </w:rPr>
        <w:lastRenderedPageBreak/>
        <w:t xml:space="preserve">update to the delivery of its services, the collection of white goods, and the clearance of derelict cars around the nation. </w:t>
      </w:r>
    </w:p>
    <w:p w14:paraId="0837D3C3" w14:textId="77777777" w:rsidR="007A3D4E" w:rsidRDefault="007A3D4E" w:rsidP="007A3D4E">
      <w:pPr>
        <w:spacing w:after="0" w:line="480" w:lineRule="auto"/>
        <w:jc w:val="both"/>
        <w:rPr>
          <w:rFonts w:ascii="Times New Roman" w:eastAsia="Times New Roman" w:hAnsi="Times New Roman" w:cs="Times New Roman"/>
          <w:sz w:val="24"/>
          <w:szCs w:val="24"/>
        </w:rPr>
      </w:pPr>
      <w:r w:rsidRPr="007A3D4E">
        <w:rPr>
          <w:rFonts w:ascii="Times New Roman" w:eastAsia="Times New Roman" w:hAnsi="Times New Roman" w:cs="Times New Roman"/>
          <w:sz w:val="24"/>
          <w:szCs w:val="24"/>
        </w:rPr>
        <w:br/>
        <w:t>Created in 1999 as a division of the Central Water and Sewerage Authority (CWSA), the Solid Waste Management Unit (SWMU) collects and disposes of solid waste all across the state. The Waste Management Act of 2000, which is distinct from the Central Water and Sewerage Authority Act of 1991, governs the activities of the SWMU. Regulations in 2006 also helped to complement the main Waste Management Act. Of the OECS project, St. Vincent and the Grenadines is the only participating nation that chose to keep the solid waste management role inside a current organization rather than establish a new autonomous body.</w:t>
      </w:r>
    </w:p>
    <w:p w14:paraId="4A44F89B" w14:textId="4431DBB2" w:rsidR="007A3D4E" w:rsidRDefault="007A3D4E" w:rsidP="007A3D4E">
      <w:pPr>
        <w:spacing w:after="0" w:line="480" w:lineRule="auto"/>
        <w:jc w:val="both"/>
        <w:rPr>
          <w:rFonts w:ascii="Times New Roman" w:eastAsia="Times New Roman" w:hAnsi="Times New Roman" w:cs="Times New Roman"/>
          <w:sz w:val="24"/>
          <w:szCs w:val="24"/>
        </w:rPr>
      </w:pPr>
      <w:r w:rsidRPr="007A3D4E">
        <w:rPr>
          <w:rFonts w:ascii="Times New Roman" w:eastAsia="Times New Roman" w:hAnsi="Times New Roman" w:cs="Times New Roman"/>
          <w:sz w:val="24"/>
          <w:szCs w:val="24"/>
        </w:rPr>
        <w:t xml:space="preserve"> </w:t>
      </w:r>
      <w:r w:rsidRPr="007A3D4E">
        <w:rPr>
          <w:rFonts w:ascii="Times New Roman" w:eastAsia="Times New Roman" w:hAnsi="Times New Roman" w:cs="Times New Roman"/>
          <w:sz w:val="24"/>
          <w:szCs w:val="24"/>
        </w:rPr>
        <w:br/>
        <w:t xml:space="preserve">With one of the key drivers of this expansion being investments in the development of the tourism sector, the national </w:t>
      </w:r>
      <w:r w:rsidR="008E5312" w:rsidRPr="007A3D4E">
        <w:rPr>
          <w:rFonts w:ascii="Times New Roman" w:eastAsia="Times New Roman" w:hAnsi="Times New Roman" w:cs="Times New Roman"/>
          <w:sz w:val="24"/>
          <w:szCs w:val="24"/>
        </w:rPr>
        <w:t>fiscal</w:t>
      </w:r>
      <w:r w:rsidRPr="007A3D4E">
        <w:rPr>
          <w:rFonts w:ascii="Times New Roman" w:eastAsia="Times New Roman" w:hAnsi="Times New Roman" w:cs="Times New Roman"/>
          <w:sz w:val="24"/>
          <w:szCs w:val="24"/>
        </w:rPr>
        <w:t xml:space="preserve"> and </w:t>
      </w:r>
      <w:r w:rsidR="008E5312" w:rsidRPr="007A3D4E">
        <w:rPr>
          <w:rFonts w:ascii="Times New Roman" w:eastAsia="Times New Roman" w:hAnsi="Times New Roman" w:cs="Times New Roman"/>
          <w:sz w:val="24"/>
          <w:szCs w:val="24"/>
        </w:rPr>
        <w:t>societal</w:t>
      </w:r>
      <w:r w:rsidRPr="007A3D4E">
        <w:rPr>
          <w:rFonts w:ascii="Times New Roman" w:eastAsia="Times New Roman" w:hAnsi="Times New Roman" w:cs="Times New Roman"/>
          <w:sz w:val="24"/>
          <w:szCs w:val="24"/>
        </w:rPr>
        <w:t xml:space="preserve"> development plan for St. Vincent and the Grenadines foresees an increase in trash output throughout the state as the economy keeps expanding. The plan also specifies that the national waste management system be reinforced by the creation of suitable standards for solid waste management following worldwide and regional norms, therefore ensuring a clean and safe environment moving ahead. It also underlines the significance of creating thorough and efficient solid waste recycling initiatives. </w:t>
      </w:r>
    </w:p>
    <w:p w14:paraId="7FD9CF87" w14:textId="15E5D9A9" w:rsidR="007A3D4E" w:rsidRPr="007A3D4E" w:rsidRDefault="007A3D4E" w:rsidP="007A3D4E">
      <w:pPr>
        <w:spacing w:after="0" w:line="480" w:lineRule="auto"/>
        <w:jc w:val="both"/>
        <w:rPr>
          <w:rFonts w:ascii="Times New Roman" w:eastAsia="Times New Roman" w:hAnsi="Times New Roman" w:cs="Times New Roman"/>
          <w:sz w:val="24"/>
          <w:szCs w:val="24"/>
        </w:rPr>
      </w:pPr>
      <w:r w:rsidRPr="007A3D4E">
        <w:rPr>
          <w:rFonts w:ascii="Times New Roman" w:eastAsia="Times New Roman" w:hAnsi="Times New Roman" w:cs="Times New Roman"/>
          <w:sz w:val="24"/>
          <w:szCs w:val="24"/>
        </w:rPr>
        <w:br/>
        <w:t xml:space="preserve">The CWSA's present vision for the SMWU is to maintain high quality solid waste management services while achieving financial viability of the department. The CWSA now envisions the SMWU as a financially viable department sustaining excellent quality solid waste management services. Over the history of waste management in the nation, it has been difficult to implement and maintain innovative and efficient awareness campaigns that cause changes in public behavior about compliance with environmental laws and best practices. Though it should be in </w:t>
      </w:r>
      <w:r w:rsidRPr="007A3D4E">
        <w:rPr>
          <w:rFonts w:ascii="Times New Roman" w:eastAsia="Times New Roman" w:hAnsi="Times New Roman" w:cs="Times New Roman"/>
          <w:sz w:val="24"/>
          <w:szCs w:val="24"/>
        </w:rPr>
        <w:lastRenderedPageBreak/>
        <w:t xml:space="preserve">a nation where the preservation of the environment is vital to the protection of public health and economic development, waste management remains not a priority concern in the minds of most of the population. The implementation of waste management regulations is also lacking. Institutions charged with monitoring and enforcement of environmental regulations are under –resourced and reluctant to actively pursue cases where people or businesses break such rules. Once enforcement is enhanced, there is, nevertheless, enough of laws and accompanying rules to reach better levels of waste management practices in the state. </w:t>
      </w:r>
    </w:p>
    <w:p w14:paraId="77B65EA3" w14:textId="77777777" w:rsidR="00D3239D" w:rsidRPr="00CD2324" w:rsidRDefault="00D3239D" w:rsidP="007A3D4E">
      <w:pPr>
        <w:spacing w:line="480" w:lineRule="auto"/>
        <w:jc w:val="both"/>
        <w:rPr>
          <w:rFonts w:ascii="Times New Roman" w:hAnsi="Times New Roman" w:cs="Times New Roman"/>
          <w:sz w:val="24"/>
          <w:szCs w:val="24"/>
        </w:rPr>
      </w:pPr>
    </w:p>
    <w:p w14:paraId="2A59796B" w14:textId="77777777" w:rsidR="00D3239D" w:rsidRPr="00CD2324" w:rsidRDefault="00D3239D" w:rsidP="00CD2324">
      <w:pPr>
        <w:spacing w:line="480" w:lineRule="auto"/>
        <w:jc w:val="both"/>
        <w:rPr>
          <w:rFonts w:ascii="Times New Roman" w:hAnsi="Times New Roman" w:cs="Times New Roman"/>
          <w:b/>
          <w:bCs/>
          <w:sz w:val="24"/>
          <w:szCs w:val="24"/>
          <w:u w:val="single"/>
        </w:rPr>
      </w:pPr>
      <w:bookmarkStart w:id="10" w:name="_Hlk194240096"/>
      <w:r w:rsidRPr="00CD2324">
        <w:rPr>
          <w:rFonts w:ascii="Times New Roman" w:hAnsi="Times New Roman" w:cs="Times New Roman"/>
          <w:b/>
          <w:bCs/>
          <w:sz w:val="24"/>
          <w:szCs w:val="24"/>
          <w:u w:val="single"/>
        </w:rPr>
        <w:t>Climate Change Concerns in SVG.</w:t>
      </w:r>
    </w:p>
    <w:bookmarkEnd w:id="10"/>
    <w:p w14:paraId="4593CE6B" w14:textId="121492AB"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SVG is not </w:t>
      </w:r>
      <w:r w:rsidR="008E5312" w:rsidRPr="00CD2324">
        <w:rPr>
          <w:rFonts w:ascii="Times New Roman" w:hAnsi="Times New Roman" w:cs="Times New Roman"/>
          <w:sz w:val="24"/>
          <w:szCs w:val="24"/>
        </w:rPr>
        <w:t>resistant</w:t>
      </w:r>
      <w:r w:rsidRPr="00CD2324">
        <w:rPr>
          <w:rFonts w:ascii="Times New Roman" w:hAnsi="Times New Roman" w:cs="Times New Roman"/>
          <w:sz w:val="24"/>
          <w:szCs w:val="24"/>
        </w:rPr>
        <w:t xml:space="preserve"> to the </w:t>
      </w:r>
      <w:r w:rsidR="008E5312" w:rsidRPr="00CD2324">
        <w:rPr>
          <w:rFonts w:ascii="Times New Roman" w:hAnsi="Times New Roman" w:cs="Times New Roman"/>
          <w:sz w:val="24"/>
          <w:szCs w:val="24"/>
        </w:rPr>
        <w:t>effects</w:t>
      </w:r>
      <w:r w:rsidRPr="00CD2324">
        <w:rPr>
          <w:rFonts w:ascii="Times New Roman" w:hAnsi="Times New Roman" w:cs="Times New Roman"/>
          <w:sz w:val="24"/>
          <w:szCs w:val="24"/>
        </w:rPr>
        <w:t xml:space="preserve"> of climate change.</w:t>
      </w:r>
      <w:r w:rsidR="00DF43E6" w:rsidRPr="00CD2324">
        <w:rPr>
          <w:rFonts w:ascii="Times New Roman" w:hAnsi="Times New Roman" w:cs="Times New Roman"/>
          <w:sz w:val="24"/>
          <w:szCs w:val="24"/>
        </w:rPr>
        <w:t xml:space="preserve"> Gahman </w:t>
      </w:r>
      <w:r w:rsidR="007E42AD">
        <w:rPr>
          <w:rFonts w:ascii="Times New Roman" w:hAnsi="Times New Roman" w:cs="Times New Roman"/>
          <w:sz w:val="24"/>
          <w:szCs w:val="24"/>
        </w:rPr>
        <w:t>&amp;</w:t>
      </w:r>
      <w:r w:rsidR="00DF43E6" w:rsidRPr="00CD2324">
        <w:rPr>
          <w:rFonts w:ascii="Times New Roman" w:hAnsi="Times New Roman" w:cs="Times New Roman"/>
          <w:sz w:val="24"/>
          <w:szCs w:val="24"/>
        </w:rPr>
        <w:t xml:space="preserve"> Thongs (2020) opined that</w:t>
      </w:r>
      <w:r w:rsidRPr="00CD2324">
        <w:rPr>
          <w:rFonts w:ascii="Times New Roman" w:hAnsi="Times New Roman" w:cs="Times New Roman"/>
          <w:sz w:val="24"/>
          <w:szCs w:val="24"/>
        </w:rPr>
        <w:t xml:space="preserve"> </w:t>
      </w:r>
      <w:r w:rsidR="00DF43E6" w:rsidRPr="00CD2324">
        <w:rPr>
          <w:rFonts w:ascii="Times New Roman" w:hAnsi="Times New Roman" w:cs="Times New Roman"/>
          <w:sz w:val="24"/>
          <w:szCs w:val="24"/>
        </w:rPr>
        <w:t>l</w:t>
      </w:r>
      <w:r w:rsidRPr="00CD2324">
        <w:rPr>
          <w:rFonts w:ascii="Times New Roman" w:hAnsi="Times New Roman" w:cs="Times New Roman"/>
          <w:sz w:val="24"/>
          <w:szCs w:val="24"/>
        </w:rPr>
        <w:t xml:space="preserve">ike many other island states, it faces a range of challenges and vulnerabilities due to its geographical location and limited resources. </w:t>
      </w:r>
      <w:r w:rsidR="00C53C44" w:rsidRPr="00CD2324">
        <w:rPr>
          <w:rFonts w:ascii="Times New Roman" w:hAnsi="Times New Roman" w:cs="Times New Roman"/>
          <w:sz w:val="24"/>
          <w:szCs w:val="24"/>
        </w:rPr>
        <w:t>The</w:t>
      </w:r>
      <w:r w:rsidRPr="00CD2324">
        <w:rPr>
          <w:rFonts w:ascii="Times New Roman" w:hAnsi="Times New Roman" w:cs="Times New Roman"/>
          <w:sz w:val="24"/>
          <w:szCs w:val="24"/>
        </w:rPr>
        <w:t xml:space="preserve"> country’s geographical location makes it susceptible to </w:t>
      </w:r>
      <w:r w:rsidR="00620D6C">
        <w:rPr>
          <w:rFonts w:ascii="Times New Roman" w:hAnsi="Times New Roman" w:cs="Times New Roman"/>
          <w:sz w:val="24"/>
          <w:szCs w:val="24"/>
        </w:rPr>
        <w:t xml:space="preserve">different </w:t>
      </w:r>
      <w:r w:rsidRPr="00CD2324">
        <w:rPr>
          <w:rFonts w:ascii="Times New Roman" w:hAnsi="Times New Roman" w:cs="Times New Roman"/>
          <w:sz w:val="24"/>
          <w:szCs w:val="24"/>
        </w:rPr>
        <w:t xml:space="preserve">climate-related </w:t>
      </w:r>
      <w:r w:rsidR="00620D6C" w:rsidRPr="00CD2324">
        <w:rPr>
          <w:rFonts w:ascii="Times New Roman" w:hAnsi="Times New Roman" w:cs="Times New Roman"/>
          <w:sz w:val="24"/>
          <w:szCs w:val="24"/>
        </w:rPr>
        <w:t>hazards</w:t>
      </w:r>
      <w:r w:rsidRPr="00CD2324">
        <w:rPr>
          <w:rFonts w:ascii="Times New Roman" w:hAnsi="Times New Roman" w:cs="Times New Roman"/>
          <w:sz w:val="24"/>
          <w:szCs w:val="24"/>
        </w:rPr>
        <w:t xml:space="preserve">, including sea level rise, </w:t>
      </w:r>
      <w:r w:rsidR="00620D6C" w:rsidRPr="00CD2324">
        <w:rPr>
          <w:rFonts w:ascii="Times New Roman" w:hAnsi="Times New Roman" w:cs="Times New Roman"/>
          <w:sz w:val="24"/>
          <w:szCs w:val="24"/>
        </w:rPr>
        <w:t>life-threatening</w:t>
      </w:r>
      <w:r w:rsidRPr="00CD2324">
        <w:rPr>
          <w:rFonts w:ascii="Times New Roman" w:hAnsi="Times New Roman" w:cs="Times New Roman"/>
          <w:sz w:val="24"/>
          <w:szCs w:val="24"/>
        </w:rPr>
        <w:t xml:space="preserve"> weather events, and changing rainfall.</w:t>
      </w:r>
      <w:r w:rsidR="00DF43E6" w:rsidRPr="00CD2324">
        <w:rPr>
          <w:rFonts w:ascii="Times New Roman" w:hAnsi="Times New Roman" w:cs="Times New Roman"/>
          <w:sz w:val="24"/>
          <w:szCs w:val="24"/>
        </w:rPr>
        <w:t xml:space="preserve"> Furthermore, Smith (2023) argued that</w:t>
      </w:r>
      <w:r w:rsidRPr="00CD2324">
        <w:rPr>
          <w:rFonts w:ascii="Times New Roman" w:hAnsi="Times New Roman" w:cs="Times New Roman"/>
          <w:sz w:val="24"/>
          <w:szCs w:val="24"/>
        </w:rPr>
        <w:t xml:space="preserve"> SVG is experiencing rising temperatures because of climate change. The increase in temperatures has direct implications for human health and well-being, particularly in terms of heat stress. The country is also vulnerable to sea level rise, which threatens coastal erosion, leading to the loss of land, infrastructure damage, and saltwater intrusion into fresh water sources. These pose challenges to the country’s tourism industry, coastal </w:t>
      </w:r>
      <w:r w:rsidR="00DF43E6" w:rsidRPr="00CD2324">
        <w:rPr>
          <w:rFonts w:ascii="Times New Roman" w:hAnsi="Times New Roman" w:cs="Times New Roman"/>
          <w:sz w:val="24"/>
          <w:szCs w:val="24"/>
        </w:rPr>
        <w:t>ecosystems</w:t>
      </w:r>
      <w:r w:rsidRPr="00CD2324">
        <w:rPr>
          <w:rFonts w:ascii="Times New Roman" w:hAnsi="Times New Roman" w:cs="Times New Roman"/>
          <w:sz w:val="24"/>
          <w:szCs w:val="24"/>
        </w:rPr>
        <w:t xml:space="preserve"> and overall resilience. The country is also prone to extreme weather events including hurricanes and volcanic eruptions. The country’s susceptibility to flooding and wind damage underscores the urgent need for climate-resilient infrastructure and disaster preparedness.</w:t>
      </w:r>
    </w:p>
    <w:p w14:paraId="5262C2D3" w14:textId="727F88AB" w:rsidR="00D3239D" w:rsidRPr="00CD2324" w:rsidRDefault="00DF43E6"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In an effort to deal with all these concerns, Mohammadi</w:t>
      </w:r>
      <w:r w:rsidR="007E42AD">
        <w:rPr>
          <w:rFonts w:ascii="Times New Roman" w:hAnsi="Times New Roman" w:cs="Times New Roman"/>
          <w:sz w:val="24"/>
          <w:szCs w:val="24"/>
        </w:rPr>
        <w:t xml:space="preserve"> et al</w:t>
      </w:r>
      <w:r w:rsidRPr="00CD2324">
        <w:rPr>
          <w:rFonts w:ascii="Times New Roman" w:hAnsi="Times New Roman" w:cs="Times New Roman"/>
          <w:sz w:val="24"/>
          <w:szCs w:val="24"/>
        </w:rPr>
        <w:t xml:space="preserve"> (2021) posited that s</w:t>
      </w:r>
      <w:r w:rsidR="00D3239D" w:rsidRPr="00CD2324">
        <w:rPr>
          <w:rFonts w:ascii="Times New Roman" w:hAnsi="Times New Roman" w:cs="Times New Roman"/>
          <w:sz w:val="24"/>
          <w:szCs w:val="24"/>
        </w:rPr>
        <w:t>olid waste management is a critical aspect of climate change mitigation and adaptation i</w:t>
      </w:r>
      <w:r w:rsidRPr="00CD2324">
        <w:rPr>
          <w:rFonts w:ascii="Times New Roman" w:hAnsi="Times New Roman" w:cs="Times New Roman"/>
          <w:sz w:val="24"/>
          <w:szCs w:val="24"/>
        </w:rPr>
        <w:t xml:space="preserve">n many Caribbean </w:t>
      </w:r>
      <w:r w:rsidRPr="00CD2324">
        <w:rPr>
          <w:rFonts w:ascii="Times New Roman" w:hAnsi="Times New Roman" w:cs="Times New Roman"/>
          <w:sz w:val="24"/>
          <w:szCs w:val="24"/>
        </w:rPr>
        <w:lastRenderedPageBreak/>
        <w:t xml:space="preserve">countries and this includes SVG. </w:t>
      </w:r>
      <w:r w:rsidR="00D3239D" w:rsidRPr="00CD2324">
        <w:rPr>
          <w:rFonts w:ascii="Times New Roman" w:hAnsi="Times New Roman" w:cs="Times New Roman"/>
          <w:sz w:val="24"/>
          <w:szCs w:val="24"/>
        </w:rPr>
        <w:t xml:space="preserve"> Inadequate waste management practices contribute to greenhouse gas emissions, air pollution and environmental degradation.</w:t>
      </w:r>
      <w:r w:rsidR="00AB71AC" w:rsidRPr="00CD2324">
        <w:rPr>
          <w:rFonts w:ascii="Times New Roman" w:hAnsi="Times New Roman" w:cs="Times New Roman"/>
          <w:sz w:val="24"/>
          <w:szCs w:val="24"/>
        </w:rPr>
        <w:t xml:space="preserve"> Consequently, as suggested by Elgie</w:t>
      </w:r>
      <w:r w:rsidR="007E42AD">
        <w:rPr>
          <w:rFonts w:ascii="Times New Roman" w:hAnsi="Times New Roman" w:cs="Times New Roman"/>
          <w:sz w:val="24"/>
          <w:szCs w:val="24"/>
        </w:rPr>
        <w:t xml:space="preserve"> et al</w:t>
      </w:r>
      <w:r w:rsidR="00AB71AC" w:rsidRPr="00CD2324">
        <w:rPr>
          <w:rFonts w:ascii="Times New Roman" w:hAnsi="Times New Roman" w:cs="Times New Roman"/>
          <w:sz w:val="24"/>
          <w:szCs w:val="24"/>
        </w:rPr>
        <w:t xml:space="preserve"> (2021), a</w:t>
      </w:r>
      <w:r w:rsidR="00D3239D" w:rsidRPr="00CD2324">
        <w:rPr>
          <w:rFonts w:ascii="Times New Roman" w:hAnsi="Times New Roman" w:cs="Times New Roman"/>
          <w:sz w:val="24"/>
          <w:szCs w:val="24"/>
        </w:rPr>
        <w:t xml:space="preserve">ddressing these issues requires </w:t>
      </w:r>
      <w:r w:rsidR="00620D6C" w:rsidRPr="00CD2324">
        <w:rPr>
          <w:rFonts w:ascii="Times New Roman" w:hAnsi="Times New Roman" w:cs="Times New Roman"/>
          <w:sz w:val="24"/>
          <w:szCs w:val="24"/>
        </w:rPr>
        <w:t>maintainable</w:t>
      </w:r>
      <w:r w:rsidR="00D3239D" w:rsidRPr="00CD2324">
        <w:rPr>
          <w:rFonts w:ascii="Times New Roman" w:hAnsi="Times New Roman" w:cs="Times New Roman"/>
          <w:sz w:val="24"/>
          <w:szCs w:val="24"/>
        </w:rPr>
        <w:t xml:space="preserve"> waste </w:t>
      </w:r>
      <w:r w:rsidR="008E5312" w:rsidRPr="00CD2324">
        <w:rPr>
          <w:rFonts w:ascii="Times New Roman" w:hAnsi="Times New Roman" w:cs="Times New Roman"/>
          <w:sz w:val="24"/>
          <w:szCs w:val="24"/>
        </w:rPr>
        <w:t>supervision</w:t>
      </w:r>
      <w:r w:rsidR="00D3239D" w:rsidRPr="00CD2324">
        <w:rPr>
          <w:rFonts w:ascii="Times New Roman" w:hAnsi="Times New Roman" w:cs="Times New Roman"/>
          <w:sz w:val="24"/>
          <w:szCs w:val="24"/>
        </w:rPr>
        <w:t xml:space="preserve"> </w:t>
      </w:r>
      <w:r w:rsidR="008E5312" w:rsidRPr="00CD2324">
        <w:rPr>
          <w:rFonts w:ascii="Times New Roman" w:hAnsi="Times New Roman" w:cs="Times New Roman"/>
          <w:sz w:val="24"/>
          <w:szCs w:val="24"/>
        </w:rPr>
        <w:t>tactics</w:t>
      </w:r>
      <w:r w:rsidR="00D3239D" w:rsidRPr="00CD2324">
        <w:rPr>
          <w:rFonts w:ascii="Times New Roman" w:hAnsi="Times New Roman" w:cs="Times New Roman"/>
          <w:sz w:val="24"/>
          <w:szCs w:val="24"/>
        </w:rPr>
        <w:t xml:space="preserve">, </w:t>
      </w:r>
      <w:r w:rsidR="008E5312">
        <w:rPr>
          <w:rFonts w:ascii="Times New Roman" w:hAnsi="Times New Roman" w:cs="Times New Roman"/>
          <w:sz w:val="24"/>
          <w:szCs w:val="24"/>
        </w:rPr>
        <w:t>such as</w:t>
      </w:r>
      <w:r w:rsidR="00D3239D" w:rsidRPr="00CD2324">
        <w:rPr>
          <w:rFonts w:ascii="Times New Roman" w:hAnsi="Times New Roman" w:cs="Times New Roman"/>
          <w:sz w:val="24"/>
          <w:szCs w:val="24"/>
        </w:rPr>
        <w:t xml:space="preserve"> waste reduction, recycling, composting, and the promotion of Circular Economy principles.</w:t>
      </w:r>
    </w:p>
    <w:p w14:paraId="31D8FE55" w14:textId="77777777" w:rsidR="00D3239D" w:rsidRPr="00CD2324" w:rsidRDefault="00D3239D" w:rsidP="00CD2324">
      <w:pPr>
        <w:spacing w:line="480" w:lineRule="auto"/>
        <w:jc w:val="both"/>
        <w:rPr>
          <w:rFonts w:ascii="Times New Roman" w:hAnsi="Times New Roman" w:cs="Times New Roman"/>
          <w:sz w:val="24"/>
          <w:szCs w:val="24"/>
        </w:rPr>
      </w:pPr>
    </w:p>
    <w:p w14:paraId="6CA1C902" w14:textId="77777777" w:rsidR="00D3239D" w:rsidRPr="00D30F7F" w:rsidRDefault="00D3239D" w:rsidP="00CD2324">
      <w:pPr>
        <w:spacing w:line="480" w:lineRule="auto"/>
        <w:jc w:val="both"/>
        <w:rPr>
          <w:rFonts w:ascii="Times New Roman" w:hAnsi="Times New Roman" w:cs="Times New Roman"/>
          <w:b/>
          <w:bCs/>
          <w:sz w:val="24"/>
          <w:szCs w:val="24"/>
          <w:u w:val="single"/>
        </w:rPr>
      </w:pPr>
      <w:bookmarkStart w:id="11" w:name="_Hlk194240172"/>
      <w:r w:rsidRPr="00D30F7F">
        <w:rPr>
          <w:rFonts w:ascii="Times New Roman" w:hAnsi="Times New Roman" w:cs="Times New Roman"/>
          <w:b/>
          <w:bCs/>
          <w:sz w:val="24"/>
          <w:szCs w:val="24"/>
          <w:u w:val="single"/>
        </w:rPr>
        <w:t>The Circular Economy</w:t>
      </w:r>
    </w:p>
    <w:bookmarkEnd w:id="11"/>
    <w:p w14:paraId="15A95288" w14:textId="1465E700" w:rsidR="00D3239D" w:rsidRPr="00CD2324" w:rsidRDefault="00AB71AC"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 According to Kirchherr</w:t>
      </w:r>
      <w:r w:rsidR="007E42AD">
        <w:rPr>
          <w:rFonts w:ascii="Times New Roman" w:hAnsi="Times New Roman" w:cs="Times New Roman"/>
          <w:sz w:val="24"/>
          <w:szCs w:val="24"/>
        </w:rPr>
        <w:t xml:space="preserve"> et al</w:t>
      </w:r>
      <w:r w:rsidRPr="00CD2324">
        <w:rPr>
          <w:rFonts w:ascii="Times New Roman" w:hAnsi="Times New Roman" w:cs="Times New Roman"/>
          <w:sz w:val="24"/>
          <w:szCs w:val="24"/>
        </w:rPr>
        <w:t xml:space="preserve"> (2023) there are many definitions of the Circular Economy. Nonetheless </w:t>
      </w:r>
      <w:r w:rsidR="008E5312">
        <w:rPr>
          <w:rFonts w:ascii="Times New Roman" w:hAnsi="Times New Roman" w:cs="Times New Roman"/>
          <w:sz w:val="24"/>
          <w:szCs w:val="24"/>
        </w:rPr>
        <w:t xml:space="preserve">it </w:t>
      </w:r>
      <w:r w:rsidR="00D3239D" w:rsidRPr="00CD2324">
        <w:rPr>
          <w:rFonts w:ascii="Times New Roman" w:hAnsi="Times New Roman" w:cs="Times New Roman"/>
          <w:sz w:val="24"/>
          <w:szCs w:val="24"/>
        </w:rPr>
        <w:t>is guided by a set of principles that aim t</w:t>
      </w:r>
      <w:r w:rsidR="00E933C1">
        <w:rPr>
          <w:rFonts w:ascii="Times New Roman" w:hAnsi="Times New Roman" w:cs="Times New Roman"/>
          <w:sz w:val="24"/>
          <w:szCs w:val="24"/>
        </w:rPr>
        <w:t>o move</w:t>
      </w:r>
      <w:r w:rsidR="00D3239D" w:rsidRPr="00CD2324">
        <w:rPr>
          <w:rFonts w:ascii="Times New Roman" w:hAnsi="Times New Roman" w:cs="Times New Roman"/>
          <w:sz w:val="24"/>
          <w:szCs w:val="24"/>
        </w:rPr>
        <w:t xml:space="preserve"> away from the </w:t>
      </w:r>
      <w:r w:rsidR="00E933C1" w:rsidRPr="00CD2324">
        <w:rPr>
          <w:rFonts w:ascii="Times New Roman" w:hAnsi="Times New Roman" w:cs="Times New Roman"/>
          <w:sz w:val="24"/>
          <w:szCs w:val="24"/>
        </w:rPr>
        <w:t>old</w:t>
      </w:r>
      <w:r w:rsidR="00D3239D" w:rsidRPr="00CD2324">
        <w:rPr>
          <w:rFonts w:ascii="Times New Roman" w:hAnsi="Times New Roman" w:cs="Times New Roman"/>
          <w:sz w:val="24"/>
          <w:szCs w:val="24"/>
        </w:rPr>
        <w:t xml:space="preserve"> </w:t>
      </w:r>
      <w:r w:rsidR="00E933C1" w:rsidRPr="00CD2324">
        <w:rPr>
          <w:rFonts w:ascii="Times New Roman" w:hAnsi="Times New Roman" w:cs="Times New Roman"/>
          <w:sz w:val="24"/>
          <w:szCs w:val="24"/>
        </w:rPr>
        <w:t>direct</w:t>
      </w:r>
      <w:r w:rsidR="00D3239D" w:rsidRPr="00CD2324">
        <w:rPr>
          <w:rFonts w:ascii="Times New Roman" w:hAnsi="Times New Roman" w:cs="Times New Roman"/>
          <w:sz w:val="24"/>
          <w:szCs w:val="24"/>
        </w:rPr>
        <w:t xml:space="preserve"> model of “take, make, dispose” to a regenerative </w:t>
      </w:r>
      <w:r w:rsidR="00E933C1" w:rsidRPr="00CD2324">
        <w:rPr>
          <w:rFonts w:ascii="Times New Roman" w:hAnsi="Times New Roman" w:cs="Times New Roman"/>
          <w:sz w:val="24"/>
          <w:szCs w:val="24"/>
        </w:rPr>
        <w:t>structure</w:t>
      </w:r>
      <w:r w:rsidR="00D3239D" w:rsidRPr="00CD2324">
        <w:rPr>
          <w:rFonts w:ascii="Times New Roman" w:hAnsi="Times New Roman" w:cs="Times New Roman"/>
          <w:sz w:val="24"/>
          <w:szCs w:val="24"/>
        </w:rPr>
        <w:t xml:space="preserve"> designed to </w:t>
      </w:r>
      <w:r w:rsidR="00E933C1" w:rsidRPr="00CD2324">
        <w:rPr>
          <w:rFonts w:ascii="Times New Roman" w:hAnsi="Times New Roman" w:cs="Times New Roman"/>
          <w:sz w:val="24"/>
          <w:szCs w:val="24"/>
        </w:rPr>
        <w:t>curtail</w:t>
      </w:r>
      <w:r w:rsidR="00D3239D" w:rsidRPr="00CD2324">
        <w:rPr>
          <w:rFonts w:ascii="Times New Roman" w:hAnsi="Times New Roman" w:cs="Times New Roman"/>
          <w:sz w:val="24"/>
          <w:szCs w:val="24"/>
        </w:rPr>
        <w:t xml:space="preserve"> waste and </w:t>
      </w:r>
      <w:r w:rsidR="00E933C1" w:rsidRPr="00CD2324">
        <w:rPr>
          <w:rFonts w:ascii="Times New Roman" w:hAnsi="Times New Roman" w:cs="Times New Roman"/>
          <w:sz w:val="24"/>
          <w:szCs w:val="24"/>
        </w:rPr>
        <w:t>exploit</w:t>
      </w:r>
      <w:r w:rsidR="00D3239D" w:rsidRPr="00CD2324">
        <w:rPr>
          <w:rFonts w:ascii="Times New Roman" w:hAnsi="Times New Roman" w:cs="Times New Roman"/>
          <w:sz w:val="24"/>
          <w:szCs w:val="24"/>
        </w:rPr>
        <w:t xml:space="preserve"> resource efficiency.  Central to the CE are the principles of reduction, </w:t>
      </w:r>
      <w:r w:rsidR="00F44ED8" w:rsidRPr="00CD2324">
        <w:rPr>
          <w:rFonts w:ascii="Times New Roman" w:hAnsi="Times New Roman" w:cs="Times New Roman"/>
          <w:sz w:val="24"/>
          <w:szCs w:val="24"/>
        </w:rPr>
        <w:t>reuse,</w:t>
      </w:r>
      <w:r w:rsidR="00D3239D" w:rsidRPr="00CD2324">
        <w:rPr>
          <w:rFonts w:ascii="Times New Roman" w:hAnsi="Times New Roman" w:cs="Times New Roman"/>
          <w:sz w:val="24"/>
          <w:szCs w:val="24"/>
        </w:rPr>
        <w:t xml:space="preserve"> and recycling. The narrative unfolds to reveal how these principles guide the journey towards sustainability, with a focus on waste prevention, extending product lifecycles and closing the loop through efficient recycling processes. </w:t>
      </w:r>
    </w:p>
    <w:p w14:paraId="1BCFE82D" w14:textId="527AE9DA"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A deep look into the global solid waste landscape sets the stage for understanding the challenges faced by conventional waste management systems used in SVG.</w:t>
      </w:r>
      <w:r w:rsidR="00D632AA" w:rsidRPr="00CD2324">
        <w:rPr>
          <w:rFonts w:ascii="Times New Roman" w:hAnsi="Times New Roman" w:cs="Times New Roman"/>
          <w:sz w:val="24"/>
          <w:szCs w:val="24"/>
        </w:rPr>
        <w:t xml:space="preserve"> Salvador</w:t>
      </w:r>
      <w:r w:rsidR="007E42AD">
        <w:rPr>
          <w:rFonts w:ascii="Times New Roman" w:hAnsi="Times New Roman" w:cs="Times New Roman"/>
          <w:sz w:val="24"/>
          <w:szCs w:val="24"/>
        </w:rPr>
        <w:t xml:space="preserve"> et al</w:t>
      </w:r>
      <w:r w:rsidR="00D632AA" w:rsidRPr="00CD2324">
        <w:rPr>
          <w:rFonts w:ascii="Times New Roman" w:hAnsi="Times New Roman" w:cs="Times New Roman"/>
          <w:sz w:val="24"/>
          <w:szCs w:val="24"/>
        </w:rPr>
        <w:t xml:space="preserve"> (</w:t>
      </w:r>
      <w:r w:rsidR="00F44ED8" w:rsidRPr="00CD2324">
        <w:rPr>
          <w:rFonts w:ascii="Times New Roman" w:hAnsi="Times New Roman" w:cs="Times New Roman"/>
          <w:sz w:val="24"/>
          <w:szCs w:val="24"/>
        </w:rPr>
        <w:t>2022) opined</w:t>
      </w:r>
      <w:r w:rsidR="00D632AA" w:rsidRPr="00CD2324">
        <w:rPr>
          <w:rFonts w:ascii="Times New Roman" w:hAnsi="Times New Roman" w:cs="Times New Roman"/>
          <w:sz w:val="24"/>
          <w:szCs w:val="24"/>
        </w:rPr>
        <w:t xml:space="preserve"> that in light of all the challenges that the Caribbean faces,</w:t>
      </w:r>
      <w:r w:rsidRPr="00CD2324">
        <w:rPr>
          <w:rFonts w:ascii="Times New Roman" w:hAnsi="Times New Roman" w:cs="Times New Roman"/>
          <w:sz w:val="24"/>
          <w:szCs w:val="24"/>
        </w:rPr>
        <w:t xml:space="preserve"> </w:t>
      </w:r>
      <w:r w:rsidR="00D632AA" w:rsidRPr="00CD2324">
        <w:rPr>
          <w:rFonts w:ascii="Times New Roman" w:hAnsi="Times New Roman" w:cs="Times New Roman"/>
          <w:sz w:val="24"/>
          <w:szCs w:val="24"/>
        </w:rPr>
        <w:t>t</w:t>
      </w:r>
      <w:r w:rsidRPr="00CD2324">
        <w:rPr>
          <w:rFonts w:ascii="Times New Roman" w:hAnsi="Times New Roman" w:cs="Times New Roman"/>
          <w:sz w:val="24"/>
          <w:szCs w:val="24"/>
        </w:rPr>
        <w:t>he CE offers a plethora of strategies to mitigate and manage solid waste</w:t>
      </w:r>
      <w:r w:rsidR="00D632AA" w:rsidRPr="00CD2324">
        <w:rPr>
          <w:rFonts w:ascii="Times New Roman" w:hAnsi="Times New Roman" w:cs="Times New Roman"/>
          <w:sz w:val="24"/>
          <w:szCs w:val="24"/>
        </w:rPr>
        <w:t xml:space="preserve"> and ultimately helps in achieving many of the SDGs. </w:t>
      </w:r>
      <w:r w:rsidRPr="00CD2324">
        <w:rPr>
          <w:rFonts w:ascii="Times New Roman" w:hAnsi="Times New Roman" w:cs="Times New Roman"/>
          <w:sz w:val="24"/>
          <w:szCs w:val="24"/>
        </w:rPr>
        <w:t xml:space="preserve">These include waste reduction, recycling and resource recovery, circular design and innovation in product lifecycles and energy recovery. </w:t>
      </w:r>
    </w:p>
    <w:p w14:paraId="098AC8D1" w14:textId="77777777" w:rsidR="00620D6C" w:rsidRDefault="00620D6C" w:rsidP="00CD2324">
      <w:pPr>
        <w:spacing w:line="480" w:lineRule="auto"/>
        <w:jc w:val="both"/>
        <w:rPr>
          <w:rFonts w:ascii="Times New Roman" w:hAnsi="Times New Roman" w:cs="Times New Roman"/>
          <w:b/>
          <w:bCs/>
          <w:sz w:val="24"/>
          <w:szCs w:val="24"/>
          <w:u w:val="single"/>
        </w:rPr>
      </w:pPr>
    </w:p>
    <w:p w14:paraId="2F239255" w14:textId="77777777" w:rsidR="00620D6C" w:rsidRDefault="00620D6C" w:rsidP="00CD2324">
      <w:pPr>
        <w:spacing w:line="480" w:lineRule="auto"/>
        <w:jc w:val="both"/>
        <w:rPr>
          <w:rFonts w:ascii="Times New Roman" w:hAnsi="Times New Roman" w:cs="Times New Roman"/>
          <w:b/>
          <w:bCs/>
          <w:sz w:val="24"/>
          <w:szCs w:val="24"/>
          <w:u w:val="single"/>
        </w:rPr>
      </w:pPr>
    </w:p>
    <w:p w14:paraId="5E368C27" w14:textId="77777777" w:rsidR="006B207E" w:rsidRDefault="006B207E" w:rsidP="00CD2324">
      <w:pPr>
        <w:spacing w:line="480" w:lineRule="auto"/>
        <w:jc w:val="both"/>
        <w:rPr>
          <w:rFonts w:ascii="Times New Roman" w:hAnsi="Times New Roman" w:cs="Times New Roman"/>
          <w:b/>
          <w:bCs/>
          <w:sz w:val="24"/>
          <w:szCs w:val="24"/>
          <w:u w:val="single"/>
        </w:rPr>
      </w:pPr>
    </w:p>
    <w:p w14:paraId="120AC5BD" w14:textId="35A6E1F0" w:rsidR="00D3239D" w:rsidRPr="00CD2324" w:rsidRDefault="00D3239D" w:rsidP="00CD2324">
      <w:pPr>
        <w:spacing w:line="480" w:lineRule="auto"/>
        <w:jc w:val="both"/>
        <w:rPr>
          <w:rFonts w:ascii="Times New Roman" w:hAnsi="Times New Roman" w:cs="Times New Roman"/>
          <w:b/>
          <w:bCs/>
          <w:sz w:val="24"/>
          <w:szCs w:val="24"/>
          <w:u w:val="single"/>
        </w:rPr>
      </w:pPr>
      <w:r w:rsidRPr="00CD2324">
        <w:rPr>
          <w:rFonts w:ascii="Times New Roman" w:hAnsi="Times New Roman" w:cs="Times New Roman"/>
          <w:b/>
          <w:bCs/>
          <w:sz w:val="24"/>
          <w:szCs w:val="24"/>
          <w:u w:val="single"/>
        </w:rPr>
        <w:lastRenderedPageBreak/>
        <w:t>Aims and Objectives</w:t>
      </w:r>
    </w:p>
    <w:p w14:paraId="4250B0C3" w14:textId="77777777"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The aim of this research paper is to examine the potential of the Circular Economy in helping SVG’s Solid Waste Unit achieve Sustainable Development Goals.</w:t>
      </w:r>
    </w:p>
    <w:p w14:paraId="2C99FF29" w14:textId="77777777"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This aim will be achieved by </w:t>
      </w:r>
    </w:p>
    <w:p w14:paraId="58DC6F79" w14:textId="469D7BCF" w:rsidR="007E42AD" w:rsidRPr="007E42AD" w:rsidRDefault="007E42AD" w:rsidP="007E42AD">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r w:rsidRPr="007E42AD">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w:t>
      </w:r>
      <w:r w:rsidRPr="007E42AD">
        <w:rPr>
          <w:rFonts w:ascii="Times New Roman" w:eastAsia="Times New Roman" w:hAnsi="Times New Roman" w:cs="Times New Roman"/>
          <w:color w:val="222222"/>
          <w:sz w:val="24"/>
          <w:szCs w:val="24"/>
        </w:rPr>
        <w:t>ssess</w:t>
      </w:r>
      <w:r>
        <w:rPr>
          <w:rFonts w:ascii="Times New Roman" w:eastAsia="Times New Roman" w:hAnsi="Times New Roman" w:cs="Times New Roman"/>
          <w:color w:val="222222"/>
          <w:sz w:val="24"/>
          <w:szCs w:val="24"/>
        </w:rPr>
        <w:t>ing</w:t>
      </w:r>
      <w:r w:rsidRPr="007E42AD">
        <w:rPr>
          <w:rFonts w:ascii="Times New Roman" w:eastAsia="Times New Roman" w:hAnsi="Times New Roman" w:cs="Times New Roman"/>
          <w:color w:val="222222"/>
          <w:sz w:val="24"/>
          <w:szCs w:val="24"/>
        </w:rPr>
        <w:t xml:space="preserve"> the current state of waste management in SVG, with a particular focus on waste collection disparities, recycling inefficiencies, and landfill dependency.</w:t>
      </w:r>
    </w:p>
    <w:p w14:paraId="1BAD6AAC" w14:textId="77777777" w:rsidR="007E42AD" w:rsidRPr="007E42AD" w:rsidRDefault="007E42AD" w:rsidP="007E42AD">
      <w:pPr>
        <w:shd w:val="clear" w:color="auto" w:fill="FFFFFF"/>
        <w:spacing w:before="100" w:beforeAutospacing="1" w:after="100" w:afterAutospacing="1" w:line="480" w:lineRule="auto"/>
        <w:ind w:left="585"/>
        <w:jc w:val="both"/>
        <w:rPr>
          <w:rFonts w:ascii="Times New Roman" w:eastAsia="Times New Roman" w:hAnsi="Times New Roman" w:cs="Times New Roman"/>
          <w:color w:val="222222"/>
          <w:sz w:val="24"/>
          <w:szCs w:val="24"/>
        </w:rPr>
      </w:pPr>
    </w:p>
    <w:p w14:paraId="66E209AC" w14:textId="02D891FD" w:rsidR="007E42AD" w:rsidRPr="007E42AD" w:rsidRDefault="007E42AD" w:rsidP="007E42AD">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w:t>
      </w:r>
      <w:r w:rsidRPr="007E42AD">
        <w:rPr>
          <w:rFonts w:ascii="Times New Roman" w:eastAsia="Times New Roman" w:hAnsi="Times New Roman" w:cs="Times New Roman"/>
          <w:color w:val="222222"/>
          <w:sz w:val="24"/>
          <w:szCs w:val="24"/>
        </w:rPr>
        <w:t>xamin</w:t>
      </w:r>
      <w:r>
        <w:rPr>
          <w:rFonts w:ascii="Times New Roman" w:eastAsia="Times New Roman" w:hAnsi="Times New Roman" w:cs="Times New Roman"/>
          <w:color w:val="222222"/>
          <w:sz w:val="24"/>
          <w:szCs w:val="24"/>
        </w:rPr>
        <w:t xml:space="preserve">ing </w:t>
      </w:r>
      <w:r w:rsidRPr="007E42AD">
        <w:rPr>
          <w:rFonts w:ascii="Times New Roman" w:eastAsia="Times New Roman" w:hAnsi="Times New Roman" w:cs="Times New Roman"/>
          <w:color w:val="222222"/>
          <w:sz w:val="24"/>
          <w:szCs w:val="24"/>
        </w:rPr>
        <w:t>the extent to which SVG’s waste management strategies align with global sustainability frameworks, particularly the United Nations' Sustainable Development Goals (SDGs), including SDG 11 (Sustainable Cities and Communities), SDG 12 (Responsible Consumption and Production), SDG 13 (Climate Action), and SDG 14 (Life Below Water).</w:t>
      </w:r>
    </w:p>
    <w:p w14:paraId="0899E660" w14:textId="77777777" w:rsidR="007E42AD" w:rsidRPr="007E42AD" w:rsidRDefault="007E42AD" w:rsidP="007E42AD">
      <w:pPr>
        <w:spacing w:line="278" w:lineRule="auto"/>
        <w:ind w:left="720"/>
        <w:contextualSpacing/>
        <w:jc w:val="both"/>
        <w:rPr>
          <w:rFonts w:ascii="Times New Roman" w:eastAsia="Times New Roman" w:hAnsi="Times New Roman" w:cs="Times New Roman"/>
          <w:color w:val="222222"/>
          <w:sz w:val="24"/>
          <w:szCs w:val="24"/>
        </w:rPr>
      </w:pPr>
    </w:p>
    <w:p w14:paraId="1327B104" w14:textId="77777777" w:rsidR="007E42AD" w:rsidRPr="007E42AD" w:rsidRDefault="007E42AD" w:rsidP="00D30F7F">
      <w:pPr>
        <w:shd w:val="clear" w:color="auto" w:fill="FFFFFF"/>
        <w:spacing w:before="100" w:beforeAutospacing="1" w:after="100" w:afterAutospacing="1" w:line="480" w:lineRule="auto"/>
        <w:jc w:val="both"/>
        <w:rPr>
          <w:rFonts w:ascii="Times New Roman" w:eastAsia="Times New Roman" w:hAnsi="Times New Roman" w:cs="Times New Roman"/>
          <w:color w:val="222222"/>
          <w:sz w:val="24"/>
          <w:szCs w:val="24"/>
        </w:rPr>
      </w:pPr>
    </w:p>
    <w:p w14:paraId="51ECF10F" w14:textId="7DFF6806" w:rsidR="007E42AD" w:rsidRPr="007E42AD" w:rsidRDefault="007E42AD" w:rsidP="007E42AD">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w:t>
      </w:r>
      <w:r w:rsidRPr="007E42AD">
        <w:rPr>
          <w:rFonts w:ascii="Times New Roman" w:eastAsia="Times New Roman" w:hAnsi="Times New Roman" w:cs="Times New Roman"/>
          <w:color w:val="222222"/>
          <w:sz w:val="24"/>
          <w:szCs w:val="24"/>
        </w:rPr>
        <w:t>nvestigat</w:t>
      </w:r>
      <w:r>
        <w:rPr>
          <w:rFonts w:ascii="Times New Roman" w:eastAsia="Times New Roman" w:hAnsi="Times New Roman" w:cs="Times New Roman"/>
          <w:color w:val="222222"/>
          <w:sz w:val="24"/>
          <w:szCs w:val="24"/>
        </w:rPr>
        <w:t>ing</w:t>
      </w:r>
      <w:r w:rsidRPr="007E42AD">
        <w:rPr>
          <w:rFonts w:ascii="Times New Roman" w:eastAsia="Times New Roman" w:hAnsi="Times New Roman" w:cs="Times New Roman"/>
          <w:color w:val="222222"/>
          <w:sz w:val="24"/>
          <w:szCs w:val="24"/>
        </w:rPr>
        <w:t xml:space="preserve"> the feasibility of CE adoption in SVG’s waste management sector, considering economic, environmental, and policy constraints.</w:t>
      </w:r>
    </w:p>
    <w:p w14:paraId="09E8B3C7" w14:textId="2FF0244E" w:rsidR="007E42AD" w:rsidRPr="007E42AD" w:rsidRDefault="007E42AD" w:rsidP="007E42AD">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w:t>
      </w:r>
      <w:r w:rsidRPr="007E42AD">
        <w:rPr>
          <w:rFonts w:ascii="Times New Roman" w:eastAsia="Times New Roman" w:hAnsi="Times New Roman" w:cs="Times New Roman"/>
          <w:color w:val="222222"/>
          <w:sz w:val="24"/>
          <w:szCs w:val="24"/>
        </w:rPr>
        <w:t>dentify</w:t>
      </w:r>
      <w:r>
        <w:rPr>
          <w:rFonts w:ascii="Times New Roman" w:eastAsia="Times New Roman" w:hAnsi="Times New Roman" w:cs="Times New Roman"/>
          <w:color w:val="222222"/>
          <w:sz w:val="24"/>
          <w:szCs w:val="24"/>
        </w:rPr>
        <w:t>ing</w:t>
      </w:r>
      <w:r w:rsidRPr="007E42AD">
        <w:rPr>
          <w:rFonts w:ascii="Times New Roman" w:eastAsia="Times New Roman" w:hAnsi="Times New Roman" w:cs="Times New Roman"/>
          <w:color w:val="222222"/>
          <w:sz w:val="24"/>
          <w:szCs w:val="24"/>
        </w:rPr>
        <w:t xml:space="preserve"> the key barriers to implementing CE principles in SVG, including legislative weaknesses, financial limitations, and socio-cultural resistance.</w:t>
      </w:r>
    </w:p>
    <w:p w14:paraId="3F459F47" w14:textId="77777777" w:rsidR="007E42AD" w:rsidRPr="007E42AD" w:rsidRDefault="007E42AD" w:rsidP="007E42AD">
      <w:pPr>
        <w:spacing w:line="278" w:lineRule="auto"/>
        <w:ind w:left="720"/>
        <w:contextualSpacing/>
        <w:jc w:val="both"/>
        <w:rPr>
          <w:rFonts w:ascii="Times New Roman" w:eastAsia="Times New Roman" w:hAnsi="Times New Roman" w:cs="Times New Roman"/>
          <w:color w:val="222222"/>
          <w:sz w:val="24"/>
          <w:szCs w:val="24"/>
        </w:rPr>
      </w:pPr>
    </w:p>
    <w:p w14:paraId="6CFC334B" w14:textId="77777777" w:rsidR="007E42AD" w:rsidRPr="007E42AD" w:rsidRDefault="007E42AD" w:rsidP="007E42AD">
      <w:p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p>
    <w:p w14:paraId="2248AF8C" w14:textId="766DD388" w:rsidR="007E42AD" w:rsidRPr="007E42AD" w:rsidRDefault="007E42AD" w:rsidP="007E42AD">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Proposing </w:t>
      </w:r>
      <w:r w:rsidRPr="007E42AD">
        <w:rPr>
          <w:rFonts w:ascii="Times New Roman" w:eastAsia="Times New Roman" w:hAnsi="Times New Roman" w:cs="Times New Roman"/>
          <w:color w:val="222222"/>
          <w:sz w:val="24"/>
          <w:szCs w:val="24"/>
        </w:rPr>
        <w:t xml:space="preserve">a strategic policy framework for incorporating CE practices into SVG’s waste management system, with specific recommendations on Extended Producer </w:t>
      </w:r>
      <w:r w:rsidRPr="007E42AD">
        <w:rPr>
          <w:rFonts w:ascii="Times New Roman" w:eastAsia="Times New Roman" w:hAnsi="Times New Roman" w:cs="Times New Roman"/>
          <w:color w:val="222222"/>
          <w:sz w:val="24"/>
          <w:szCs w:val="24"/>
        </w:rPr>
        <w:lastRenderedPageBreak/>
        <w:t>Responsibility (EPR) laws, tax incentives for sustainable business models, public-private partnerships (PPPs), and infrastructure investment.</w:t>
      </w:r>
    </w:p>
    <w:p w14:paraId="1CA163FB" w14:textId="77777777" w:rsidR="00D3239D" w:rsidRPr="00CD2324" w:rsidRDefault="00D3239D" w:rsidP="00CD2324">
      <w:pPr>
        <w:spacing w:line="480" w:lineRule="auto"/>
        <w:jc w:val="both"/>
        <w:rPr>
          <w:rFonts w:ascii="Times New Roman" w:hAnsi="Times New Roman" w:cs="Times New Roman"/>
          <w:sz w:val="24"/>
          <w:szCs w:val="24"/>
        </w:rPr>
      </w:pPr>
    </w:p>
    <w:p w14:paraId="76855871" w14:textId="01D1E40F" w:rsidR="00D3239D" w:rsidRPr="00CD2324" w:rsidRDefault="00D3239D" w:rsidP="00CD2324">
      <w:pPr>
        <w:spacing w:line="480" w:lineRule="auto"/>
        <w:jc w:val="both"/>
        <w:rPr>
          <w:rFonts w:ascii="Times New Roman" w:hAnsi="Times New Roman" w:cs="Times New Roman"/>
          <w:b/>
          <w:bCs/>
          <w:sz w:val="24"/>
          <w:szCs w:val="24"/>
          <w:u w:val="single"/>
        </w:rPr>
      </w:pPr>
      <w:bookmarkStart w:id="12" w:name="_Hlk194240394"/>
      <w:r w:rsidRPr="00CD2324">
        <w:rPr>
          <w:rFonts w:ascii="Times New Roman" w:hAnsi="Times New Roman" w:cs="Times New Roman"/>
          <w:b/>
          <w:bCs/>
          <w:sz w:val="24"/>
          <w:szCs w:val="24"/>
          <w:u w:val="single"/>
        </w:rPr>
        <w:t>Methodology (Qualitative and Quantitative)</w:t>
      </w:r>
    </w:p>
    <w:bookmarkEnd w:id="12"/>
    <w:p w14:paraId="749ED318" w14:textId="77777777" w:rsidR="00D3239D" w:rsidRPr="00CD2324" w:rsidRDefault="00D3239D" w:rsidP="00CD2324">
      <w:pPr>
        <w:spacing w:line="480" w:lineRule="auto"/>
        <w:jc w:val="both"/>
        <w:rPr>
          <w:rFonts w:ascii="Times New Roman" w:hAnsi="Times New Roman" w:cs="Times New Roman"/>
          <w:i/>
          <w:iCs/>
          <w:sz w:val="24"/>
          <w:szCs w:val="24"/>
        </w:rPr>
      </w:pPr>
      <w:r w:rsidRPr="00CD2324">
        <w:rPr>
          <w:rFonts w:ascii="Times New Roman" w:hAnsi="Times New Roman" w:cs="Times New Roman"/>
          <w:i/>
          <w:iCs/>
          <w:sz w:val="24"/>
          <w:szCs w:val="24"/>
        </w:rPr>
        <w:t>Interviews</w:t>
      </w:r>
    </w:p>
    <w:p w14:paraId="0C153D3A" w14:textId="2210BC12" w:rsidR="00D3239D" w:rsidRPr="00CD2324" w:rsidRDefault="00CB2884"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In-depth</w:t>
      </w:r>
      <w:r w:rsidR="00D3239D" w:rsidRPr="00CD2324">
        <w:rPr>
          <w:rFonts w:ascii="Times New Roman" w:hAnsi="Times New Roman" w:cs="Times New Roman"/>
          <w:sz w:val="24"/>
          <w:szCs w:val="24"/>
        </w:rPr>
        <w:t xml:space="preserve"> interviews will be conducted with key stakeholders involved in the solid waste unit. This includes the Manager of SVG’s SWMU Mr. Creese. Interviews will be done with the Prime Minister of </w:t>
      </w:r>
      <w:r w:rsidR="007E42AD" w:rsidRPr="00CD2324">
        <w:rPr>
          <w:rFonts w:ascii="Times New Roman" w:hAnsi="Times New Roman" w:cs="Times New Roman"/>
          <w:sz w:val="24"/>
          <w:szCs w:val="24"/>
        </w:rPr>
        <w:t>SVG,</w:t>
      </w:r>
      <w:r w:rsidR="00D3239D" w:rsidRPr="00CD2324">
        <w:rPr>
          <w:rFonts w:ascii="Times New Roman" w:hAnsi="Times New Roman" w:cs="Times New Roman"/>
          <w:sz w:val="24"/>
          <w:szCs w:val="24"/>
        </w:rPr>
        <w:t xml:space="preserve"> the Minister of Health</w:t>
      </w:r>
      <w:r w:rsidR="007E42AD">
        <w:rPr>
          <w:rFonts w:ascii="Times New Roman" w:hAnsi="Times New Roman" w:cs="Times New Roman"/>
          <w:sz w:val="24"/>
          <w:szCs w:val="24"/>
        </w:rPr>
        <w:t xml:space="preserve"> and the Minister of Tourism</w:t>
      </w:r>
      <w:r w:rsidR="00D3239D" w:rsidRPr="00CD2324">
        <w:rPr>
          <w:rFonts w:ascii="Times New Roman" w:hAnsi="Times New Roman" w:cs="Times New Roman"/>
          <w:sz w:val="24"/>
          <w:szCs w:val="24"/>
        </w:rPr>
        <w:t>.</w:t>
      </w:r>
      <w:r w:rsidR="002B7926" w:rsidRPr="00CD2324">
        <w:rPr>
          <w:rFonts w:ascii="Times New Roman" w:hAnsi="Times New Roman" w:cs="Times New Roman"/>
          <w:sz w:val="24"/>
          <w:szCs w:val="24"/>
        </w:rPr>
        <w:t xml:space="preserve"> An interview </w:t>
      </w:r>
      <w:r w:rsidR="007E42AD" w:rsidRPr="00CD2324">
        <w:rPr>
          <w:rFonts w:ascii="Times New Roman" w:hAnsi="Times New Roman" w:cs="Times New Roman"/>
          <w:sz w:val="24"/>
          <w:szCs w:val="24"/>
        </w:rPr>
        <w:t xml:space="preserve">will </w:t>
      </w:r>
      <w:r w:rsidR="007E42AD">
        <w:rPr>
          <w:rFonts w:ascii="Times New Roman" w:hAnsi="Times New Roman" w:cs="Times New Roman"/>
          <w:sz w:val="24"/>
          <w:szCs w:val="24"/>
        </w:rPr>
        <w:t xml:space="preserve">also </w:t>
      </w:r>
      <w:r w:rsidR="002B7926" w:rsidRPr="00CD2324">
        <w:rPr>
          <w:rFonts w:ascii="Times New Roman" w:hAnsi="Times New Roman" w:cs="Times New Roman"/>
          <w:sz w:val="24"/>
          <w:szCs w:val="24"/>
        </w:rPr>
        <w:t>be done with the contractor responsible for removing garbage</w:t>
      </w:r>
      <w:r w:rsidR="007E42AD">
        <w:rPr>
          <w:rFonts w:ascii="Times New Roman" w:hAnsi="Times New Roman" w:cs="Times New Roman"/>
          <w:sz w:val="24"/>
          <w:szCs w:val="24"/>
        </w:rPr>
        <w:t xml:space="preserve"> and many others. In all 15 stakeholders will be interviewed</w:t>
      </w:r>
      <w:r w:rsidR="002B7926" w:rsidRPr="00CD2324">
        <w:rPr>
          <w:rFonts w:ascii="Times New Roman" w:hAnsi="Times New Roman" w:cs="Times New Roman"/>
          <w:sz w:val="24"/>
          <w:szCs w:val="24"/>
        </w:rPr>
        <w:t xml:space="preserve">. </w:t>
      </w:r>
      <w:r w:rsidR="00D3239D" w:rsidRPr="00CD2324">
        <w:rPr>
          <w:rFonts w:ascii="Times New Roman" w:hAnsi="Times New Roman" w:cs="Times New Roman"/>
          <w:sz w:val="24"/>
          <w:szCs w:val="24"/>
        </w:rPr>
        <w:t xml:space="preserve"> These interviews will be done to explore perceptions, attitudes and challenges related to the current waste management practices</w:t>
      </w:r>
      <w:r w:rsidR="00C53C44" w:rsidRPr="00CD2324">
        <w:rPr>
          <w:rFonts w:ascii="Times New Roman" w:hAnsi="Times New Roman" w:cs="Times New Roman"/>
          <w:sz w:val="24"/>
          <w:szCs w:val="24"/>
        </w:rPr>
        <w:t xml:space="preserve"> and policies </w:t>
      </w:r>
      <w:r w:rsidR="00D3239D" w:rsidRPr="00CD2324">
        <w:rPr>
          <w:rFonts w:ascii="Times New Roman" w:hAnsi="Times New Roman" w:cs="Times New Roman"/>
          <w:sz w:val="24"/>
          <w:szCs w:val="24"/>
        </w:rPr>
        <w:t>and the potential adoption of the circular economy. This qualitative data will provide nuanced insights into stakeholder perspectives and guide the development of quantitative survey instruments.</w:t>
      </w:r>
    </w:p>
    <w:p w14:paraId="25DA9724" w14:textId="77777777" w:rsidR="00D3239D" w:rsidRPr="00CD2324" w:rsidRDefault="00D3239D" w:rsidP="00CD2324">
      <w:pPr>
        <w:spacing w:line="480" w:lineRule="auto"/>
        <w:jc w:val="both"/>
        <w:rPr>
          <w:rFonts w:ascii="Times New Roman" w:hAnsi="Times New Roman" w:cs="Times New Roman"/>
          <w:i/>
          <w:iCs/>
          <w:sz w:val="24"/>
          <w:szCs w:val="24"/>
        </w:rPr>
      </w:pPr>
      <w:r w:rsidRPr="00CD2324">
        <w:rPr>
          <w:rFonts w:ascii="Times New Roman" w:hAnsi="Times New Roman" w:cs="Times New Roman"/>
          <w:i/>
          <w:iCs/>
          <w:sz w:val="24"/>
          <w:szCs w:val="24"/>
        </w:rPr>
        <w:t>Surveys</w:t>
      </w:r>
    </w:p>
    <w:p w14:paraId="4DE4F4FA" w14:textId="49559E41"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Surveys will be used to collect data from a broader sample of stakeholders which includes household residents</w:t>
      </w:r>
      <w:r w:rsidR="00C53C44" w:rsidRPr="00CD2324">
        <w:rPr>
          <w:rFonts w:ascii="Times New Roman" w:hAnsi="Times New Roman" w:cs="Times New Roman"/>
          <w:sz w:val="24"/>
          <w:szCs w:val="24"/>
        </w:rPr>
        <w:t xml:space="preserve"> (domestics)</w:t>
      </w:r>
      <w:r w:rsidRPr="00CD2324">
        <w:rPr>
          <w:rFonts w:ascii="Times New Roman" w:hAnsi="Times New Roman" w:cs="Times New Roman"/>
          <w:sz w:val="24"/>
          <w:szCs w:val="24"/>
        </w:rPr>
        <w:t xml:space="preserve"> within service areas of SWMU.  </w:t>
      </w:r>
    </w:p>
    <w:p w14:paraId="6396FDCC" w14:textId="77777777" w:rsidR="00D3239D" w:rsidRPr="00CD2324" w:rsidRDefault="00D3239D" w:rsidP="00CD2324">
      <w:pPr>
        <w:spacing w:line="480" w:lineRule="auto"/>
        <w:jc w:val="both"/>
        <w:rPr>
          <w:rFonts w:ascii="Times New Roman" w:hAnsi="Times New Roman" w:cs="Times New Roman"/>
          <w:i/>
          <w:iCs/>
          <w:sz w:val="24"/>
          <w:szCs w:val="24"/>
        </w:rPr>
      </w:pPr>
      <w:r w:rsidRPr="00CD2324">
        <w:rPr>
          <w:rFonts w:ascii="Times New Roman" w:hAnsi="Times New Roman" w:cs="Times New Roman"/>
          <w:i/>
          <w:iCs/>
          <w:sz w:val="24"/>
          <w:szCs w:val="24"/>
        </w:rPr>
        <w:t>Sampling strategy</w:t>
      </w:r>
    </w:p>
    <w:p w14:paraId="3293794A" w14:textId="770BD394" w:rsidR="00D3239D" w:rsidRPr="00CD2324" w:rsidRDefault="00D3239D"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t xml:space="preserve">Stratified random sampling will be used to ensure representation from diverse stakeholder groups. The stratified samples will be based on demographics, role in waste management and geographic location. </w:t>
      </w:r>
      <w:r w:rsidR="002B7926" w:rsidRPr="00CD2324">
        <w:rPr>
          <w:rFonts w:ascii="Times New Roman" w:hAnsi="Times New Roman" w:cs="Times New Roman"/>
          <w:sz w:val="24"/>
          <w:szCs w:val="24"/>
        </w:rPr>
        <w:t xml:space="preserve">Hence, </w:t>
      </w:r>
      <w:r w:rsidR="007E42AD">
        <w:rPr>
          <w:rFonts w:ascii="Times New Roman" w:hAnsi="Times New Roman" w:cs="Times New Roman"/>
          <w:sz w:val="24"/>
          <w:szCs w:val="24"/>
        </w:rPr>
        <w:t>300</w:t>
      </w:r>
      <w:r w:rsidR="002B7926" w:rsidRPr="00CD2324">
        <w:rPr>
          <w:rFonts w:ascii="Times New Roman" w:hAnsi="Times New Roman" w:cs="Times New Roman"/>
          <w:sz w:val="24"/>
          <w:szCs w:val="24"/>
        </w:rPr>
        <w:t xml:space="preserve"> surveys will be conducted </w:t>
      </w:r>
      <w:r w:rsidR="007E42AD">
        <w:rPr>
          <w:rFonts w:ascii="Times New Roman" w:hAnsi="Times New Roman" w:cs="Times New Roman"/>
          <w:sz w:val="24"/>
          <w:szCs w:val="24"/>
        </w:rPr>
        <w:t xml:space="preserve">in </w:t>
      </w:r>
      <w:r w:rsidR="007E42AD" w:rsidRPr="00CD2324">
        <w:rPr>
          <w:rFonts w:ascii="Times New Roman" w:hAnsi="Times New Roman" w:cs="Times New Roman"/>
          <w:sz w:val="24"/>
          <w:szCs w:val="24"/>
        </w:rPr>
        <w:t>the</w:t>
      </w:r>
      <w:r w:rsidR="002B7926" w:rsidRPr="00CD2324">
        <w:rPr>
          <w:rFonts w:ascii="Times New Roman" w:hAnsi="Times New Roman" w:cs="Times New Roman"/>
          <w:sz w:val="24"/>
          <w:szCs w:val="24"/>
        </w:rPr>
        <w:t xml:space="preserve"> </w:t>
      </w:r>
      <w:r w:rsidR="007E42AD">
        <w:rPr>
          <w:rFonts w:ascii="Times New Roman" w:hAnsi="Times New Roman" w:cs="Times New Roman"/>
          <w:sz w:val="24"/>
          <w:szCs w:val="24"/>
        </w:rPr>
        <w:t>Leeward, Windward and Grenadines parts of the country</w:t>
      </w:r>
      <w:r w:rsidR="002B7926" w:rsidRPr="00CD2324">
        <w:rPr>
          <w:rFonts w:ascii="Times New Roman" w:hAnsi="Times New Roman" w:cs="Times New Roman"/>
          <w:sz w:val="24"/>
          <w:szCs w:val="24"/>
        </w:rPr>
        <w:t>.</w:t>
      </w:r>
    </w:p>
    <w:p w14:paraId="7DE4A752" w14:textId="77777777" w:rsidR="002B7926" w:rsidRPr="00CD2324" w:rsidRDefault="002B7926" w:rsidP="00CD2324">
      <w:pPr>
        <w:spacing w:line="480" w:lineRule="auto"/>
        <w:jc w:val="both"/>
        <w:rPr>
          <w:rFonts w:ascii="Times New Roman" w:hAnsi="Times New Roman" w:cs="Times New Roman"/>
          <w:sz w:val="24"/>
          <w:szCs w:val="24"/>
        </w:rPr>
      </w:pPr>
    </w:p>
    <w:p w14:paraId="5EA0E139" w14:textId="26050EE1" w:rsidR="00D3239D" w:rsidRPr="00CD2324" w:rsidRDefault="00971202"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lastRenderedPageBreak/>
        <w:t xml:space="preserve">Bergen </w:t>
      </w:r>
      <w:r w:rsidR="007E42AD">
        <w:rPr>
          <w:rFonts w:ascii="Times New Roman" w:hAnsi="Times New Roman" w:cs="Times New Roman"/>
          <w:sz w:val="24"/>
          <w:szCs w:val="24"/>
        </w:rPr>
        <w:t>&amp;</w:t>
      </w:r>
      <w:r w:rsidRPr="00CD2324">
        <w:rPr>
          <w:rFonts w:ascii="Times New Roman" w:hAnsi="Times New Roman" w:cs="Times New Roman"/>
          <w:sz w:val="24"/>
          <w:szCs w:val="24"/>
        </w:rPr>
        <w:t xml:space="preserve"> Labonte’ (2020) suggested that in conducting any research it is important that the researcher tries to minimize bias in methodology. </w:t>
      </w:r>
      <w:r w:rsidR="007E42AD" w:rsidRPr="00CD2324">
        <w:rPr>
          <w:rFonts w:ascii="Times New Roman" w:hAnsi="Times New Roman" w:cs="Times New Roman"/>
          <w:sz w:val="24"/>
          <w:szCs w:val="24"/>
        </w:rPr>
        <w:t>Therefore,</w:t>
      </w:r>
      <w:r w:rsidRPr="00CD2324">
        <w:rPr>
          <w:rFonts w:ascii="Times New Roman" w:hAnsi="Times New Roman" w:cs="Times New Roman"/>
          <w:sz w:val="24"/>
          <w:szCs w:val="24"/>
        </w:rPr>
        <w:t xml:space="preserve"> in an effort to </w:t>
      </w:r>
      <w:r w:rsidR="00F44ED8" w:rsidRPr="00CD2324">
        <w:rPr>
          <w:rFonts w:ascii="Times New Roman" w:hAnsi="Times New Roman" w:cs="Times New Roman"/>
          <w:sz w:val="24"/>
          <w:szCs w:val="24"/>
        </w:rPr>
        <w:t>minimize biases</w:t>
      </w:r>
      <w:r w:rsidRPr="00CD2324">
        <w:rPr>
          <w:rFonts w:ascii="Times New Roman" w:hAnsi="Times New Roman" w:cs="Times New Roman"/>
          <w:sz w:val="24"/>
          <w:szCs w:val="24"/>
        </w:rPr>
        <w:t xml:space="preserve"> </w:t>
      </w:r>
      <w:r w:rsidR="007E42AD" w:rsidRPr="00CD2324">
        <w:rPr>
          <w:rFonts w:ascii="Times New Roman" w:hAnsi="Times New Roman" w:cs="Times New Roman"/>
          <w:sz w:val="24"/>
          <w:szCs w:val="24"/>
        </w:rPr>
        <w:t>in the</w:t>
      </w:r>
      <w:r w:rsidRPr="00CD2324">
        <w:rPr>
          <w:rFonts w:ascii="Times New Roman" w:hAnsi="Times New Roman" w:cs="Times New Roman"/>
          <w:sz w:val="24"/>
          <w:szCs w:val="24"/>
        </w:rPr>
        <w:t xml:space="preserve"> question design for both the interview and survey, the researcher will follow ethical principles to ensure anonymity and confidentiality of participants.</w:t>
      </w:r>
    </w:p>
    <w:p w14:paraId="7E74F7E3" w14:textId="77777777" w:rsidR="007E42AD" w:rsidRDefault="007E42AD" w:rsidP="00CD2324">
      <w:pPr>
        <w:spacing w:line="480" w:lineRule="auto"/>
        <w:jc w:val="both"/>
        <w:rPr>
          <w:rFonts w:ascii="Times New Roman" w:hAnsi="Times New Roman" w:cs="Times New Roman"/>
          <w:sz w:val="24"/>
          <w:szCs w:val="24"/>
        </w:rPr>
      </w:pPr>
    </w:p>
    <w:p w14:paraId="5CED43A3" w14:textId="1E05F90F" w:rsidR="00D3239D" w:rsidRPr="00D30F7F" w:rsidRDefault="00D3239D" w:rsidP="00CD2324">
      <w:pPr>
        <w:spacing w:line="480" w:lineRule="auto"/>
        <w:jc w:val="both"/>
        <w:rPr>
          <w:rFonts w:ascii="Times New Roman" w:hAnsi="Times New Roman" w:cs="Times New Roman"/>
          <w:b/>
          <w:bCs/>
          <w:sz w:val="24"/>
          <w:szCs w:val="24"/>
          <w:u w:val="single"/>
        </w:rPr>
      </w:pPr>
      <w:r w:rsidRPr="00D30F7F">
        <w:rPr>
          <w:rFonts w:ascii="Times New Roman" w:hAnsi="Times New Roman" w:cs="Times New Roman"/>
          <w:b/>
          <w:bCs/>
          <w:sz w:val="24"/>
          <w:szCs w:val="24"/>
          <w:u w:val="single"/>
        </w:rPr>
        <w:t>Timeli</w:t>
      </w:r>
      <w:r w:rsidR="007E42AD" w:rsidRPr="00D30F7F">
        <w:rPr>
          <w:rFonts w:ascii="Times New Roman" w:hAnsi="Times New Roman" w:cs="Times New Roman"/>
          <w:b/>
          <w:bCs/>
          <w:sz w:val="24"/>
          <w:szCs w:val="24"/>
          <w:u w:val="single"/>
        </w:rPr>
        <w:t>ne</w:t>
      </w:r>
    </w:p>
    <w:p w14:paraId="1548AEB1" w14:textId="77777777" w:rsidR="00D3239D" w:rsidRPr="00CD2324" w:rsidRDefault="00D3239D" w:rsidP="00CD2324">
      <w:pPr>
        <w:spacing w:line="480" w:lineRule="auto"/>
        <w:jc w:val="both"/>
        <w:rPr>
          <w:rFonts w:ascii="Times New Roman" w:hAnsi="Times New Roman" w:cs="Times New Roman"/>
          <w:sz w:val="24"/>
          <w:szCs w:val="24"/>
        </w:rPr>
      </w:pPr>
    </w:p>
    <w:p w14:paraId="2062740D" w14:textId="4EEFDFF6" w:rsidR="00D3239D" w:rsidRPr="00CD2324" w:rsidRDefault="00C53C44" w:rsidP="00CD2324">
      <w:pPr>
        <w:spacing w:line="480" w:lineRule="auto"/>
        <w:jc w:val="both"/>
        <w:rPr>
          <w:rFonts w:ascii="Times New Roman" w:hAnsi="Times New Roman" w:cs="Times New Roman"/>
          <w:sz w:val="24"/>
          <w:szCs w:val="24"/>
          <w:highlight w:val="yellow"/>
        </w:rPr>
      </w:pPr>
      <w:r w:rsidRPr="00CD2324">
        <w:rPr>
          <w:rFonts w:ascii="Times New Roman" w:hAnsi="Times New Roman" w:cs="Times New Roman"/>
          <w:sz w:val="24"/>
          <w:szCs w:val="24"/>
          <w:highlight w:val="yellow"/>
        </w:rPr>
        <w:t xml:space="preserve">Phase 1 October – November </w:t>
      </w:r>
    </w:p>
    <w:p w14:paraId="531034DA" w14:textId="1705107B" w:rsidR="00C53C44" w:rsidRPr="00CD2324" w:rsidRDefault="00C53C44" w:rsidP="00CD2324">
      <w:pPr>
        <w:spacing w:line="480" w:lineRule="auto"/>
        <w:jc w:val="both"/>
        <w:rPr>
          <w:rFonts w:ascii="Times New Roman" w:hAnsi="Times New Roman" w:cs="Times New Roman"/>
          <w:sz w:val="24"/>
          <w:szCs w:val="24"/>
          <w:highlight w:val="yellow"/>
        </w:rPr>
      </w:pPr>
      <w:r w:rsidRPr="00CD2324">
        <w:rPr>
          <w:rFonts w:ascii="Times New Roman" w:hAnsi="Times New Roman" w:cs="Times New Roman"/>
          <w:sz w:val="24"/>
          <w:szCs w:val="24"/>
          <w:highlight w:val="yellow"/>
        </w:rPr>
        <w:t>Define Research Question and objectives.</w:t>
      </w:r>
    </w:p>
    <w:p w14:paraId="4FE33EEB" w14:textId="0F925AB7" w:rsidR="00C53C44" w:rsidRPr="00CD2324" w:rsidRDefault="00C53C44" w:rsidP="00CD2324">
      <w:pPr>
        <w:spacing w:line="480" w:lineRule="auto"/>
        <w:jc w:val="both"/>
        <w:rPr>
          <w:rFonts w:ascii="Times New Roman" w:hAnsi="Times New Roman" w:cs="Times New Roman"/>
          <w:color w:val="FFC000" w:themeColor="accent4"/>
          <w:sz w:val="24"/>
          <w:szCs w:val="24"/>
        </w:rPr>
      </w:pPr>
      <w:r w:rsidRPr="00CD2324">
        <w:rPr>
          <w:rFonts w:ascii="Times New Roman" w:hAnsi="Times New Roman" w:cs="Times New Roman"/>
          <w:sz w:val="24"/>
          <w:szCs w:val="24"/>
          <w:highlight w:val="yellow"/>
        </w:rPr>
        <w:t>Conduct Preliminary Literature Review</w:t>
      </w:r>
      <w:r w:rsidRPr="00CD2324">
        <w:rPr>
          <w:rFonts w:ascii="Times New Roman" w:hAnsi="Times New Roman" w:cs="Times New Roman"/>
          <w:color w:val="FFC000" w:themeColor="accent4"/>
          <w:sz w:val="24"/>
          <w:szCs w:val="24"/>
        </w:rPr>
        <w:t>.</w:t>
      </w:r>
    </w:p>
    <w:p w14:paraId="29BE55C8" w14:textId="77777777" w:rsidR="00DA73F9" w:rsidRPr="00CD2324" w:rsidRDefault="00DA73F9" w:rsidP="00CD2324">
      <w:pPr>
        <w:spacing w:line="480" w:lineRule="auto"/>
        <w:jc w:val="both"/>
        <w:rPr>
          <w:rFonts w:ascii="Times New Roman" w:hAnsi="Times New Roman" w:cs="Times New Roman"/>
          <w:color w:val="FFC000" w:themeColor="accent4"/>
          <w:sz w:val="24"/>
          <w:szCs w:val="24"/>
        </w:rPr>
      </w:pPr>
    </w:p>
    <w:p w14:paraId="6D737210" w14:textId="46BC81B8" w:rsidR="00DA73F9" w:rsidRPr="00CD2324" w:rsidRDefault="00DA73F9" w:rsidP="00CD2324">
      <w:pPr>
        <w:spacing w:line="480" w:lineRule="auto"/>
        <w:jc w:val="both"/>
        <w:rPr>
          <w:rFonts w:ascii="Times New Roman" w:hAnsi="Times New Roman" w:cs="Times New Roman"/>
          <w:sz w:val="24"/>
          <w:szCs w:val="24"/>
          <w:highlight w:val="darkBlue"/>
        </w:rPr>
      </w:pPr>
      <w:r w:rsidRPr="00CD2324">
        <w:rPr>
          <w:rFonts w:ascii="Times New Roman" w:hAnsi="Times New Roman" w:cs="Times New Roman"/>
          <w:sz w:val="24"/>
          <w:szCs w:val="24"/>
          <w:highlight w:val="darkBlue"/>
        </w:rPr>
        <w:t>Phase 2 December- January 15</w:t>
      </w:r>
      <w:r w:rsidRPr="00CD2324">
        <w:rPr>
          <w:rFonts w:ascii="Times New Roman" w:hAnsi="Times New Roman" w:cs="Times New Roman"/>
          <w:sz w:val="24"/>
          <w:szCs w:val="24"/>
          <w:highlight w:val="darkBlue"/>
          <w:vertAlign w:val="superscript"/>
        </w:rPr>
        <w:t>th</w:t>
      </w:r>
    </w:p>
    <w:p w14:paraId="6E83E014" w14:textId="29CE69E8" w:rsidR="00DA73F9" w:rsidRPr="00CD2324" w:rsidRDefault="00DA73F9"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Blue"/>
        </w:rPr>
        <w:t>Ethical approval and Proposal Refinement</w:t>
      </w:r>
    </w:p>
    <w:p w14:paraId="5A20F105" w14:textId="77777777" w:rsidR="00C53C44" w:rsidRPr="00CD2324" w:rsidRDefault="00C53C44" w:rsidP="00CD2324">
      <w:pPr>
        <w:spacing w:line="480" w:lineRule="auto"/>
        <w:jc w:val="both"/>
        <w:rPr>
          <w:rFonts w:ascii="Times New Roman" w:hAnsi="Times New Roman" w:cs="Times New Roman"/>
          <w:sz w:val="24"/>
          <w:szCs w:val="24"/>
        </w:rPr>
      </w:pPr>
    </w:p>
    <w:p w14:paraId="594EC46D" w14:textId="1B141B48" w:rsidR="00C53C44" w:rsidRPr="00CD2324" w:rsidRDefault="00C53C44" w:rsidP="00CD2324">
      <w:pPr>
        <w:spacing w:line="480" w:lineRule="auto"/>
        <w:jc w:val="both"/>
        <w:rPr>
          <w:rFonts w:ascii="Times New Roman" w:hAnsi="Times New Roman" w:cs="Times New Roman"/>
          <w:sz w:val="24"/>
          <w:szCs w:val="24"/>
          <w:highlight w:val="darkYellow"/>
        </w:rPr>
      </w:pPr>
      <w:r w:rsidRPr="00CD2324">
        <w:rPr>
          <w:rFonts w:ascii="Times New Roman" w:hAnsi="Times New Roman" w:cs="Times New Roman"/>
          <w:sz w:val="24"/>
          <w:szCs w:val="24"/>
          <w:highlight w:val="darkYellow"/>
        </w:rPr>
        <w:t xml:space="preserve">Phase </w:t>
      </w:r>
      <w:r w:rsidR="00DA73F9" w:rsidRPr="00CD2324">
        <w:rPr>
          <w:rFonts w:ascii="Times New Roman" w:hAnsi="Times New Roman" w:cs="Times New Roman"/>
          <w:sz w:val="24"/>
          <w:szCs w:val="24"/>
          <w:highlight w:val="darkYellow"/>
        </w:rPr>
        <w:t>3</w:t>
      </w:r>
      <w:r w:rsidRPr="00CD2324">
        <w:rPr>
          <w:rFonts w:ascii="Times New Roman" w:hAnsi="Times New Roman" w:cs="Times New Roman"/>
          <w:sz w:val="24"/>
          <w:szCs w:val="24"/>
          <w:highlight w:val="darkYellow"/>
        </w:rPr>
        <w:t xml:space="preserve"> January</w:t>
      </w:r>
    </w:p>
    <w:p w14:paraId="3CD875A9" w14:textId="20ACE257" w:rsidR="00DA73F9" w:rsidRPr="00CD2324" w:rsidRDefault="00DA73F9" w:rsidP="00CD2324">
      <w:pPr>
        <w:spacing w:line="480" w:lineRule="auto"/>
        <w:jc w:val="both"/>
        <w:rPr>
          <w:rFonts w:ascii="Times New Roman" w:hAnsi="Times New Roman" w:cs="Times New Roman"/>
          <w:sz w:val="24"/>
          <w:szCs w:val="24"/>
          <w:highlight w:val="darkYellow"/>
        </w:rPr>
      </w:pPr>
      <w:r w:rsidRPr="00CD2324">
        <w:rPr>
          <w:rFonts w:ascii="Times New Roman" w:hAnsi="Times New Roman" w:cs="Times New Roman"/>
          <w:sz w:val="24"/>
          <w:szCs w:val="24"/>
          <w:highlight w:val="darkYellow"/>
        </w:rPr>
        <w:t>Continue with Literature Review</w:t>
      </w:r>
    </w:p>
    <w:p w14:paraId="3039D958" w14:textId="7B07A11A" w:rsidR="00DA73F9" w:rsidRPr="00CD2324" w:rsidRDefault="00DA73F9"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Yellow"/>
        </w:rPr>
        <w:t>Interview Design</w:t>
      </w:r>
    </w:p>
    <w:p w14:paraId="46D81BD3" w14:textId="77777777" w:rsidR="00DA73F9" w:rsidRPr="00CD2324" w:rsidRDefault="00DA73F9" w:rsidP="00CD2324">
      <w:pPr>
        <w:spacing w:line="480" w:lineRule="auto"/>
        <w:jc w:val="both"/>
        <w:rPr>
          <w:rFonts w:ascii="Times New Roman" w:hAnsi="Times New Roman" w:cs="Times New Roman"/>
          <w:sz w:val="24"/>
          <w:szCs w:val="24"/>
        </w:rPr>
      </w:pPr>
    </w:p>
    <w:p w14:paraId="6312B132" w14:textId="26EE06FD" w:rsidR="00DA73F9" w:rsidRPr="00CD2324" w:rsidRDefault="00DA73F9" w:rsidP="00CD2324">
      <w:pPr>
        <w:spacing w:line="480" w:lineRule="auto"/>
        <w:jc w:val="both"/>
        <w:rPr>
          <w:rFonts w:ascii="Times New Roman" w:hAnsi="Times New Roman" w:cs="Times New Roman"/>
          <w:sz w:val="24"/>
          <w:szCs w:val="24"/>
          <w:highlight w:val="green"/>
        </w:rPr>
      </w:pPr>
      <w:r w:rsidRPr="00CD2324">
        <w:rPr>
          <w:rFonts w:ascii="Times New Roman" w:hAnsi="Times New Roman" w:cs="Times New Roman"/>
          <w:sz w:val="24"/>
          <w:szCs w:val="24"/>
          <w:highlight w:val="green"/>
        </w:rPr>
        <w:t>Phase 4 February</w:t>
      </w:r>
    </w:p>
    <w:p w14:paraId="4A41EB68" w14:textId="3581F91D" w:rsidR="00DA73F9" w:rsidRPr="00CD2324" w:rsidRDefault="00DA73F9"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green"/>
        </w:rPr>
        <w:t>Develop Survey instrument.</w:t>
      </w:r>
    </w:p>
    <w:p w14:paraId="4AACADBA" w14:textId="563EA473" w:rsidR="00DA73F9" w:rsidRPr="00CD2324" w:rsidRDefault="00DA73F9" w:rsidP="00CD2324">
      <w:pPr>
        <w:spacing w:line="480" w:lineRule="auto"/>
        <w:jc w:val="both"/>
        <w:rPr>
          <w:rFonts w:ascii="Times New Roman" w:hAnsi="Times New Roman" w:cs="Times New Roman"/>
          <w:sz w:val="24"/>
          <w:szCs w:val="24"/>
          <w:highlight w:val="darkCyan"/>
        </w:rPr>
      </w:pPr>
      <w:r w:rsidRPr="00CD2324">
        <w:rPr>
          <w:rFonts w:ascii="Times New Roman" w:hAnsi="Times New Roman" w:cs="Times New Roman"/>
          <w:sz w:val="24"/>
          <w:szCs w:val="24"/>
          <w:highlight w:val="darkCyan"/>
        </w:rPr>
        <w:lastRenderedPageBreak/>
        <w:t>Refine Survey instrument.</w:t>
      </w:r>
    </w:p>
    <w:p w14:paraId="69E24591" w14:textId="3C37C497" w:rsidR="00DA73F9" w:rsidRPr="00CD2324" w:rsidRDefault="00DA73F9"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Cyan"/>
        </w:rPr>
        <w:t>Prepare Sampling strategy.</w:t>
      </w:r>
    </w:p>
    <w:p w14:paraId="63573047" w14:textId="77777777" w:rsidR="00DA73F9" w:rsidRPr="00CD2324" w:rsidRDefault="00DA73F9" w:rsidP="00CD2324">
      <w:pPr>
        <w:spacing w:line="480" w:lineRule="auto"/>
        <w:jc w:val="both"/>
        <w:rPr>
          <w:rFonts w:ascii="Times New Roman" w:hAnsi="Times New Roman" w:cs="Times New Roman"/>
          <w:sz w:val="24"/>
          <w:szCs w:val="24"/>
        </w:rPr>
      </w:pPr>
    </w:p>
    <w:p w14:paraId="20BAE803" w14:textId="73D087F0" w:rsidR="00DA73F9" w:rsidRPr="00CD2324" w:rsidRDefault="00DA73F9" w:rsidP="00CD2324">
      <w:pPr>
        <w:spacing w:line="480" w:lineRule="auto"/>
        <w:jc w:val="both"/>
        <w:rPr>
          <w:rFonts w:ascii="Times New Roman" w:hAnsi="Times New Roman" w:cs="Times New Roman"/>
          <w:sz w:val="24"/>
          <w:szCs w:val="24"/>
          <w:highlight w:val="darkRed"/>
        </w:rPr>
      </w:pPr>
      <w:r w:rsidRPr="00CD2324">
        <w:rPr>
          <w:rFonts w:ascii="Times New Roman" w:hAnsi="Times New Roman" w:cs="Times New Roman"/>
          <w:sz w:val="24"/>
          <w:szCs w:val="24"/>
          <w:highlight w:val="darkRed"/>
        </w:rPr>
        <w:t>Phase 5 March 1</w:t>
      </w:r>
      <w:r w:rsidRPr="00CD2324">
        <w:rPr>
          <w:rFonts w:ascii="Times New Roman" w:hAnsi="Times New Roman" w:cs="Times New Roman"/>
          <w:sz w:val="24"/>
          <w:szCs w:val="24"/>
          <w:highlight w:val="darkRed"/>
          <w:vertAlign w:val="superscript"/>
        </w:rPr>
        <w:t>st</w:t>
      </w:r>
      <w:r w:rsidRPr="00CD2324">
        <w:rPr>
          <w:rFonts w:ascii="Times New Roman" w:hAnsi="Times New Roman" w:cs="Times New Roman"/>
          <w:sz w:val="24"/>
          <w:szCs w:val="24"/>
          <w:highlight w:val="darkRed"/>
        </w:rPr>
        <w:t xml:space="preserve"> -April 30</w:t>
      </w:r>
      <w:r w:rsidRPr="00CD2324">
        <w:rPr>
          <w:rFonts w:ascii="Times New Roman" w:hAnsi="Times New Roman" w:cs="Times New Roman"/>
          <w:sz w:val="24"/>
          <w:szCs w:val="24"/>
          <w:highlight w:val="darkRed"/>
          <w:vertAlign w:val="superscript"/>
        </w:rPr>
        <w:t>th</w:t>
      </w:r>
    </w:p>
    <w:p w14:paraId="23E7EE54" w14:textId="36E4ECF3" w:rsidR="00DA73F9" w:rsidRPr="00CD2324" w:rsidRDefault="00DA73F9" w:rsidP="00CD2324">
      <w:pPr>
        <w:spacing w:line="480" w:lineRule="auto"/>
        <w:jc w:val="both"/>
        <w:rPr>
          <w:rFonts w:ascii="Times New Roman" w:hAnsi="Times New Roman" w:cs="Times New Roman"/>
          <w:sz w:val="24"/>
          <w:szCs w:val="24"/>
          <w:highlight w:val="darkRed"/>
        </w:rPr>
      </w:pPr>
      <w:r w:rsidRPr="00CD2324">
        <w:rPr>
          <w:rFonts w:ascii="Times New Roman" w:hAnsi="Times New Roman" w:cs="Times New Roman"/>
          <w:sz w:val="24"/>
          <w:szCs w:val="24"/>
          <w:highlight w:val="darkRed"/>
        </w:rPr>
        <w:t>Conduct interviews.</w:t>
      </w:r>
    </w:p>
    <w:p w14:paraId="7903135B" w14:textId="02D6CED6" w:rsidR="00DA73F9" w:rsidRPr="00CD2324" w:rsidRDefault="00DA73F9" w:rsidP="00CD2324">
      <w:pPr>
        <w:spacing w:line="480" w:lineRule="auto"/>
        <w:jc w:val="both"/>
        <w:rPr>
          <w:rFonts w:ascii="Times New Roman" w:hAnsi="Times New Roman" w:cs="Times New Roman"/>
          <w:sz w:val="24"/>
          <w:szCs w:val="24"/>
          <w:highlight w:val="darkRed"/>
        </w:rPr>
      </w:pPr>
      <w:r w:rsidRPr="00CD2324">
        <w:rPr>
          <w:rFonts w:ascii="Times New Roman" w:hAnsi="Times New Roman" w:cs="Times New Roman"/>
          <w:sz w:val="24"/>
          <w:szCs w:val="24"/>
          <w:highlight w:val="darkRed"/>
        </w:rPr>
        <w:t>Administer Survey</w:t>
      </w:r>
    </w:p>
    <w:p w14:paraId="23123C7C" w14:textId="2653B697" w:rsidR="00DA73F9" w:rsidRPr="00CD2324" w:rsidRDefault="00DA73F9"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Red"/>
        </w:rPr>
        <w:t>Ensure Comprehensive Data Collection</w:t>
      </w:r>
    </w:p>
    <w:p w14:paraId="6605E6F6" w14:textId="77777777" w:rsidR="00DA73F9" w:rsidRPr="00CD2324" w:rsidRDefault="00DA73F9" w:rsidP="00CD2324">
      <w:pPr>
        <w:spacing w:line="480" w:lineRule="auto"/>
        <w:jc w:val="both"/>
        <w:rPr>
          <w:rFonts w:ascii="Times New Roman" w:hAnsi="Times New Roman" w:cs="Times New Roman"/>
          <w:sz w:val="24"/>
          <w:szCs w:val="24"/>
        </w:rPr>
      </w:pPr>
    </w:p>
    <w:p w14:paraId="6EF13A93" w14:textId="1DAD07E7" w:rsidR="00DA73F9" w:rsidRPr="00CD2324" w:rsidRDefault="00DA73F9" w:rsidP="00CD2324">
      <w:pPr>
        <w:spacing w:line="480" w:lineRule="auto"/>
        <w:jc w:val="both"/>
        <w:rPr>
          <w:rFonts w:ascii="Times New Roman" w:hAnsi="Times New Roman" w:cs="Times New Roman"/>
          <w:sz w:val="24"/>
          <w:szCs w:val="24"/>
          <w:highlight w:val="darkMagenta"/>
        </w:rPr>
      </w:pPr>
      <w:r w:rsidRPr="00CD2324">
        <w:rPr>
          <w:rFonts w:ascii="Times New Roman" w:hAnsi="Times New Roman" w:cs="Times New Roman"/>
          <w:sz w:val="24"/>
          <w:szCs w:val="24"/>
          <w:highlight w:val="darkMagenta"/>
        </w:rPr>
        <w:t>Phase 6 May 1</w:t>
      </w:r>
      <w:r w:rsidRPr="00CD2324">
        <w:rPr>
          <w:rFonts w:ascii="Times New Roman" w:hAnsi="Times New Roman" w:cs="Times New Roman"/>
          <w:sz w:val="24"/>
          <w:szCs w:val="24"/>
          <w:highlight w:val="darkMagenta"/>
          <w:vertAlign w:val="superscript"/>
        </w:rPr>
        <w:t>st</w:t>
      </w:r>
      <w:r w:rsidRPr="00CD2324">
        <w:rPr>
          <w:rFonts w:ascii="Times New Roman" w:hAnsi="Times New Roman" w:cs="Times New Roman"/>
          <w:sz w:val="24"/>
          <w:szCs w:val="24"/>
          <w:highlight w:val="darkMagenta"/>
        </w:rPr>
        <w:t>- June 15</w:t>
      </w:r>
      <w:r w:rsidRPr="00CD2324">
        <w:rPr>
          <w:rFonts w:ascii="Times New Roman" w:hAnsi="Times New Roman" w:cs="Times New Roman"/>
          <w:sz w:val="24"/>
          <w:szCs w:val="24"/>
          <w:highlight w:val="darkMagenta"/>
          <w:vertAlign w:val="superscript"/>
        </w:rPr>
        <w:t>th</w:t>
      </w:r>
    </w:p>
    <w:p w14:paraId="458B9E09" w14:textId="464BA831" w:rsidR="00DA73F9" w:rsidRPr="00CD2324" w:rsidRDefault="00DA73F9" w:rsidP="00CD2324">
      <w:pPr>
        <w:spacing w:line="480" w:lineRule="auto"/>
        <w:jc w:val="both"/>
        <w:rPr>
          <w:rFonts w:ascii="Times New Roman" w:hAnsi="Times New Roman" w:cs="Times New Roman"/>
          <w:sz w:val="24"/>
          <w:szCs w:val="24"/>
          <w:highlight w:val="darkMagenta"/>
        </w:rPr>
      </w:pPr>
      <w:r w:rsidRPr="00CD2324">
        <w:rPr>
          <w:rFonts w:ascii="Times New Roman" w:hAnsi="Times New Roman" w:cs="Times New Roman"/>
          <w:sz w:val="24"/>
          <w:szCs w:val="24"/>
          <w:highlight w:val="darkMagenta"/>
        </w:rPr>
        <w:t>Begin Qualitative data analysis.</w:t>
      </w:r>
    </w:p>
    <w:p w14:paraId="53FF67F5" w14:textId="477D894F" w:rsidR="00DA73F9" w:rsidRPr="00CD2324" w:rsidRDefault="00DA73F9" w:rsidP="00CD2324">
      <w:pPr>
        <w:spacing w:line="480" w:lineRule="auto"/>
        <w:jc w:val="both"/>
        <w:rPr>
          <w:rFonts w:ascii="Times New Roman" w:hAnsi="Times New Roman" w:cs="Times New Roman"/>
          <w:sz w:val="24"/>
          <w:szCs w:val="24"/>
          <w:highlight w:val="darkMagenta"/>
        </w:rPr>
      </w:pPr>
      <w:r w:rsidRPr="00CD2324">
        <w:rPr>
          <w:rFonts w:ascii="Times New Roman" w:hAnsi="Times New Roman" w:cs="Times New Roman"/>
          <w:sz w:val="24"/>
          <w:szCs w:val="24"/>
          <w:highlight w:val="darkMagenta"/>
        </w:rPr>
        <w:t>Start Quantitative data analysis.</w:t>
      </w:r>
    </w:p>
    <w:p w14:paraId="23A1644C" w14:textId="62591398" w:rsidR="00DA73F9" w:rsidRPr="00CD2324" w:rsidRDefault="006A5EF3" w:rsidP="00CD2324">
      <w:pPr>
        <w:spacing w:line="480" w:lineRule="auto"/>
        <w:jc w:val="both"/>
        <w:rPr>
          <w:rFonts w:ascii="Times New Roman" w:hAnsi="Times New Roman" w:cs="Times New Roman"/>
          <w:sz w:val="24"/>
          <w:szCs w:val="24"/>
          <w:highlight w:val="darkMagenta"/>
        </w:rPr>
      </w:pPr>
      <w:r w:rsidRPr="00CD2324">
        <w:rPr>
          <w:rFonts w:ascii="Times New Roman" w:hAnsi="Times New Roman" w:cs="Times New Roman"/>
          <w:sz w:val="24"/>
          <w:szCs w:val="24"/>
          <w:highlight w:val="darkMagenta"/>
        </w:rPr>
        <w:t>Triangulate findings.</w:t>
      </w:r>
    </w:p>
    <w:p w14:paraId="6DF39E89" w14:textId="0852C0D6" w:rsidR="006A5EF3" w:rsidRPr="00CD2324" w:rsidRDefault="006A5EF3"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Magenta"/>
        </w:rPr>
        <w:t>Summarize key themes and trends.</w:t>
      </w:r>
    </w:p>
    <w:p w14:paraId="033DC544" w14:textId="77777777" w:rsidR="006A5EF3" w:rsidRPr="00CD2324" w:rsidRDefault="006A5EF3" w:rsidP="00CD2324">
      <w:pPr>
        <w:spacing w:line="480" w:lineRule="auto"/>
        <w:jc w:val="both"/>
        <w:rPr>
          <w:rFonts w:ascii="Times New Roman" w:hAnsi="Times New Roman" w:cs="Times New Roman"/>
          <w:sz w:val="24"/>
          <w:szCs w:val="24"/>
        </w:rPr>
      </w:pPr>
    </w:p>
    <w:p w14:paraId="6A9E9468" w14:textId="1B1300EC" w:rsidR="006A5EF3" w:rsidRPr="00CD2324" w:rsidRDefault="006A5EF3" w:rsidP="00CD2324">
      <w:pPr>
        <w:spacing w:line="480" w:lineRule="auto"/>
        <w:jc w:val="both"/>
        <w:rPr>
          <w:rFonts w:ascii="Times New Roman" w:hAnsi="Times New Roman" w:cs="Times New Roman"/>
          <w:sz w:val="24"/>
          <w:szCs w:val="24"/>
          <w:highlight w:val="darkGreen"/>
        </w:rPr>
      </w:pPr>
      <w:r w:rsidRPr="00CD2324">
        <w:rPr>
          <w:rFonts w:ascii="Times New Roman" w:hAnsi="Times New Roman" w:cs="Times New Roman"/>
          <w:sz w:val="24"/>
          <w:szCs w:val="24"/>
          <w:highlight w:val="darkGreen"/>
        </w:rPr>
        <w:t>Phase 7 June 16</w:t>
      </w:r>
      <w:r w:rsidRPr="00CD2324">
        <w:rPr>
          <w:rFonts w:ascii="Times New Roman" w:hAnsi="Times New Roman" w:cs="Times New Roman"/>
          <w:sz w:val="24"/>
          <w:szCs w:val="24"/>
          <w:highlight w:val="darkGreen"/>
          <w:vertAlign w:val="superscript"/>
        </w:rPr>
        <w:t>th</w:t>
      </w:r>
      <w:r w:rsidRPr="00CD2324">
        <w:rPr>
          <w:rFonts w:ascii="Times New Roman" w:hAnsi="Times New Roman" w:cs="Times New Roman"/>
          <w:sz w:val="24"/>
          <w:szCs w:val="24"/>
          <w:highlight w:val="darkGreen"/>
        </w:rPr>
        <w:t>- 30</w:t>
      </w:r>
      <w:r w:rsidRPr="00CD2324">
        <w:rPr>
          <w:rFonts w:ascii="Times New Roman" w:hAnsi="Times New Roman" w:cs="Times New Roman"/>
          <w:sz w:val="24"/>
          <w:szCs w:val="24"/>
          <w:highlight w:val="darkGreen"/>
          <w:vertAlign w:val="superscript"/>
        </w:rPr>
        <w:t>th</w:t>
      </w:r>
    </w:p>
    <w:p w14:paraId="6A35112C" w14:textId="13BA7481" w:rsidR="006A5EF3" w:rsidRPr="00CD2324" w:rsidRDefault="006A5EF3"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darkGreen"/>
        </w:rPr>
        <w:t>Results interpretation and discussion</w:t>
      </w:r>
    </w:p>
    <w:p w14:paraId="69012B3F" w14:textId="423343CA" w:rsidR="006A5EF3" w:rsidRPr="00CD2324" w:rsidRDefault="006A5EF3" w:rsidP="00CD2324">
      <w:pPr>
        <w:spacing w:line="480" w:lineRule="auto"/>
        <w:jc w:val="both"/>
        <w:rPr>
          <w:rFonts w:ascii="Times New Roman" w:hAnsi="Times New Roman" w:cs="Times New Roman"/>
          <w:sz w:val="24"/>
          <w:szCs w:val="24"/>
        </w:rPr>
      </w:pPr>
    </w:p>
    <w:p w14:paraId="09F40E7D" w14:textId="44706192" w:rsidR="006A5EF3" w:rsidRPr="00CD2324" w:rsidRDefault="006A5EF3" w:rsidP="00CD2324">
      <w:pPr>
        <w:spacing w:line="480" w:lineRule="auto"/>
        <w:jc w:val="both"/>
        <w:rPr>
          <w:rFonts w:ascii="Times New Roman" w:hAnsi="Times New Roman" w:cs="Times New Roman"/>
          <w:sz w:val="24"/>
          <w:szCs w:val="24"/>
          <w:highlight w:val="lightGray"/>
        </w:rPr>
      </w:pPr>
      <w:r w:rsidRPr="00CD2324">
        <w:rPr>
          <w:rFonts w:ascii="Times New Roman" w:hAnsi="Times New Roman" w:cs="Times New Roman"/>
          <w:sz w:val="24"/>
          <w:szCs w:val="24"/>
          <w:highlight w:val="lightGray"/>
        </w:rPr>
        <w:t>Phase 8 July 1st- 15</w:t>
      </w:r>
      <w:r w:rsidRPr="00CD2324">
        <w:rPr>
          <w:rFonts w:ascii="Times New Roman" w:hAnsi="Times New Roman" w:cs="Times New Roman"/>
          <w:sz w:val="24"/>
          <w:szCs w:val="24"/>
          <w:highlight w:val="lightGray"/>
          <w:vertAlign w:val="superscript"/>
        </w:rPr>
        <w:t>th</w:t>
      </w:r>
    </w:p>
    <w:p w14:paraId="2F80E639" w14:textId="529F0A94" w:rsidR="006A5EF3" w:rsidRPr="00CD2324" w:rsidRDefault="006A5EF3"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lightGray"/>
        </w:rPr>
        <w:t>Conclusion and Final edits</w:t>
      </w:r>
    </w:p>
    <w:p w14:paraId="68E37415" w14:textId="77777777" w:rsidR="006A5EF3" w:rsidRPr="00CD2324" w:rsidRDefault="006A5EF3" w:rsidP="00CD2324">
      <w:pPr>
        <w:spacing w:line="480" w:lineRule="auto"/>
        <w:jc w:val="both"/>
        <w:rPr>
          <w:rFonts w:ascii="Times New Roman" w:hAnsi="Times New Roman" w:cs="Times New Roman"/>
          <w:sz w:val="24"/>
          <w:szCs w:val="24"/>
        </w:rPr>
      </w:pPr>
    </w:p>
    <w:p w14:paraId="26441EC3" w14:textId="76BDBFA8" w:rsidR="006A5EF3" w:rsidRPr="00CD2324" w:rsidRDefault="006A5EF3" w:rsidP="00CD2324">
      <w:pPr>
        <w:spacing w:line="480" w:lineRule="auto"/>
        <w:jc w:val="both"/>
        <w:rPr>
          <w:rFonts w:ascii="Times New Roman" w:hAnsi="Times New Roman" w:cs="Times New Roman"/>
          <w:sz w:val="24"/>
          <w:szCs w:val="24"/>
          <w:highlight w:val="red"/>
        </w:rPr>
      </w:pPr>
      <w:r w:rsidRPr="00CD2324">
        <w:rPr>
          <w:rFonts w:ascii="Times New Roman" w:hAnsi="Times New Roman" w:cs="Times New Roman"/>
          <w:sz w:val="24"/>
          <w:szCs w:val="24"/>
          <w:highlight w:val="red"/>
        </w:rPr>
        <w:lastRenderedPageBreak/>
        <w:t>Phase 9 July 16</w:t>
      </w:r>
      <w:r w:rsidRPr="00CD2324">
        <w:rPr>
          <w:rFonts w:ascii="Times New Roman" w:hAnsi="Times New Roman" w:cs="Times New Roman"/>
          <w:sz w:val="24"/>
          <w:szCs w:val="24"/>
          <w:highlight w:val="red"/>
          <w:vertAlign w:val="superscript"/>
        </w:rPr>
        <w:t>th</w:t>
      </w:r>
      <w:r w:rsidRPr="00CD2324">
        <w:rPr>
          <w:rFonts w:ascii="Times New Roman" w:hAnsi="Times New Roman" w:cs="Times New Roman"/>
          <w:sz w:val="24"/>
          <w:szCs w:val="24"/>
          <w:highlight w:val="red"/>
        </w:rPr>
        <w:t>- September 30</w:t>
      </w:r>
      <w:r w:rsidRPr="00CD2324">
        <w:rPr>
          <w:rFonts w:ascii="Times New Roman" w:hAnsi="Times New Roman" w:cs="Times New Roman"/>
          <w:sz w:val="24"/>
          <w:szCs w:val="24"/>
          <w:highlight w:val="red"/>
          <w:vertAlign w:val="superscript"/>
        </w:rPr>
        <w:t>th</w:t>
      </w:r>
    </w:p>
    <w:p w14:paraId="75E7D0CC" w14:textId="1A588E1A" w:rsidR="006A5EF3" w:rsidRPr="00CD2324" w:rsidRDefault="006A5EF3"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highlight w:val="red"/>
        </w:rPr>
        <w:t>Submission and Defense Preparation</w:t>
      </w:r>
    </w:p>
    <w:p w14:paraId="7C786EA5" w14:textId="77777777" w:rsidR="00DA73F9" w:rsidRPr="00CD2324" w:rsidRDefault="00DA73F9" w:rsidP="00CD2324">
      <w:pPr>
        <w:spacing w:line="480" w:lineRule="auto"/>
        <w:jc w:val="both"/>
        <w:rPr>
          <w:rFonts w:ascii="Times New Roman" w:hAnsi="Times New Roman" w:cs="Times New Roman"/>
          <w:sz w:val="24"/>
          <w:szCs w:val="24"/>
        </w:rPr>
      </w:pPr>
    </w:p>
    <w:p w14:paraId="1D6CA437" w14:textId="77777777" w:rsidR="00DA73F9" w:rsidRPr="00CD2324" w:rsidRDefault="00DA73F9" w:rsidP="00CD2324">
      <w:pPr>
        <w:spacing w:line="480" w:lineRule="auto"/>
        <w:jc w:val="both"/>
        <w:rPr>
          <w:rFonts w:ascii="Times New Roman" w:hAnsi="Times New Roman" w:cs="Times New Roman"/>
          <w:sz w:val="24"/>
          <w:szCs w:val="24"/>
        </w:rPr>
      </w:pPr>
    </w:p>
    <w:p w14:paraId="18758462" w14:textId="77777777" w:rsidR="00DF43E6" w:rsidRPr="00CD2324" w:rsidRDefault="00DF43E6" w:rsidP="00CD2324">
      <w:pPr>
        <w:spacing w:line="480" w:lineRule="auto"/>
        <w:jc w:val="both"/>
        <w:rPr>
          <w:rFonts w:ascii="Times New Roman" w:hAnsi="Times New Roman" w:cs="Times New Roman"/>
          <w:sz w:val="24"/>
          <w:szCs w:val="24"/>
        </w:rPr>
      </w:pPr>
    </w:p>
    <w:p w14:paraId="7AFCA2F0" w14:textId="77777777" w:rsidR="00DF43E6" w:rsidRPr="00CD2324" w:rsidRDefault="00DF43E6" w:rsidP="00CD2324">
      <w:pPr>
        <w:spacing w:line="480" w:lineRule="auto"/>
        <w:jc w:val="both"/>
        <w:rPr>
          <w:rFonts w:ascii="Times New Roman" w:hAnsi="Times New Roman" w:cs="Times New Roman"/>
          <w:sz w:val="24"/>
          <w:szCs w:val="24"/>
        </w:rPr>
      </w:pPr>
    </w:p>
    <w:p w14:paraId="3228BF37" w14:textId="77777777" w:rsidR="00DF43E6" w:rsidRPr="00CD2324" w:rsidRDefault="00DF43E6" w:rsidP="00CD2324">
      <w:pPr>
        <w:spacing w:line="480" w:lineRule="auto"/>
        <w:jc w:val="both"/>
        <w:rPr>
          <w:rFonts w:ascii="Times New Roman" w:hAnsi="Times New Roman" w:cs="Times New Roman"/>
          <w:sz w:val="24"/>
          <w:szCs w:val="24"/>
        </w:rPr>
      </w:pPr>
    </w:p>
    <w:p w14:paraId="08FED5F6" w14:textId="77777777" w:rsidR="00DF43E6" w:rsidRPr="00CD2324" w:rsidRDefault="00DF43E6" w:rsidP="00CD2324">
      <w:pPr>
        <w:spacing w:line="480" w:lineRule="auto"/>
        <w:jc w:val="both"/>
        <w:rPr>
          <w:rFonts w:ascii="Times New Roman" w:hAnsi="Times New Roman" w:cs="Times New Roman"/>
          <w:sz w:val="24"/>
          <w:szCs w:val="24"/>
        </w:rPr>
      </w:pPr>
    </w:p>
    <w:p w14:paraId="284731E9" w14:textId="77777777" w:rsidR="00971202" w:rsidRPr="00CD2324" w:rsidRDefault="00971202" w:rsidP="00CD2324">
      <w:pPr>
        <w:spacing w:line="480" w:lineRule="auto"/>
        <w:jc w:val="both"/>
        <w:rPr>
          <w:rFonts w:ascii="Times New Roman" w:hAnsi="Times New Roman" w:cs="Times New Roman"/>
          <w:sz w:val="24"/>
          <w:szCs w:val="24"/>
        </w:rPr>
      </w:pPr>
    </w:p>
    <w:p w14:paraId="4B7F8EF3" w14:textId="77777777" w:rsidR="00971202" w:rsidRPr="00CD2324" w:rsidRDefault="00971202" w:rsidP="00CD2324">
      <w:pPr>
        <w:spacing w:line="480" w:lineRule="auto"/>
        <w:jc w:val="both"/>
        <w:rPr>
          <w:rFonts w:ascii="Times New Roman" w:hAnsi="Times New Roman" w:cs="Times New Roman"/>
          <w:sz w:val="24"/>
          <w:szCs w:val="24"/>
        </w:rPr>
      </w:pPr>
    </w:p>
    <w:p w14:paraId="321F7628" w14:textId="77777777" w:rsidR="00971202" w:rsidRPr="00CD2324" w:rsidRDefault="00971202" w:rsidP="00CD2324">
      <w:pPr>
        <w:spacing w:line="480" w:lineRule="auto"/>
        <w:jc w:val="both"/>
        <w:rPr>
          <w:rFonts w:ascii="Times New Roman" w:hAnsi="Times New Roman" w:cs="Times New Roman"/>
          <w:sz w:val="24"/>
          <w:szCs w:val="24"/>
        </w:rPr>
      </w:pPr>
    </w:p>
    <w:p w14:paraId="59FDC164" w14:textId="77777777" w:rsidR="00971202" w:rsidRPr="00CD2324" w:rsidRDefault="00971202" w:rsidP="00CD2324">
      <w:pPr>
        <w:spacing w:line="480" w:lineRule="auto"/>
        <w:jc w:val="both"/>
        <w:rPr>
          <w:rFonts w:ascii="Times New Roman" w:hAnsi="Times New Roman" w:cs="Times New Roman"/>
          <w:sz w:val="24"/>
          <w:szCs w:val="24"/>
        </w:rPr>
      </w:pPr>
    </w:p>
    <w:p w14:paraId="2F454EBB" w14:textId="77777777" w:rsidR="00971202" w:rsidRPr="00CD2324" w:rsidRDefault="00971202" w:rsidP="00CD2324">
      <w:pPr>
        <w:spacing w:line="480" w:lineRule="auto"/>
        <w:jc w:val="both"/>
        <w:rPr>
          <w:rFonts w:ascii="Times New Roman" w:hAnsi="Times New Roman" w:cs="Times New Roman"/>
          <w:sz w:val="24"/>
          <w:szCs w:val="24"/>
        </w:rPr>
      </w:pPr>
    </w:p>
    <w:p w14:paraId="53FD5960" w14:textId="77777777" w:rsidR="00DF43E6" w:rsidRDefault="00DF43E6" w:rsidP="00CD2324">
      <w:pPr>
        <w:spacing w:line="480" w:lineRule="auto"/>
        <w:jc w:val="both"/>
        <w:rPr>
          <w:rFonts w:ascii="Times New Roman" w:hAnsi="Times New Roman" w:cs="Times New Roman"/>
          <w:sz w:val="24"/>
          <w:szCs w:val="24"/>
        </w:rPr>
      </w:pPr>
    </w:p>
    <w:p w14:paraId="00AF5656" w14:textId="77777777" w:rsidR="00D30F7F" w:rsidRDefault="00D30F7F" w:rsidP="00CD2324">
      <w:pPr>
        <w:spacing w:line="480" w:lineRule="auto"/>
        <w:jc w:val="both"/>
        <w:rPr>
          <w:rFonts w:ascii="Times New Roman" w:hAnsi="Times New Roman" w:cs="Times New Roman"/>
          <w:sz w:val="24"/>
          <w:szCs w:val="24"/>
        </w:rPr>
      </w:pPr>
    </w:p>
    <w:p w14:paraId="63B2C19B" w14:textId="77777777" w:rsidR="00D30F7F" w:rsidRDefault="00D30F7F" w:rsidP="00CD2324">
      <w:pPr>
        <w:spacing w:line="480" w:lineRule="auto"/>
        <w:jc w:val="both"/>
        <w:rPr>
          <w:rFonts w:ascii="Times New Roman" w:hAnsi="Times New Roman" w:cs="Times New Roman"/>
          <w:sz w:val="24"/>
          <w:szCs w:val="24"/>
        </w:rPr>
      </w:pPr>
    </w:p>
    <w:p w14:paraId="11B72813" w14:textId="77777777" w:rsidR="00D30F7F" w:rsidRDefault="00D30F7F" w:rsidP="00CD2324">
      <w:pPr>
        <w:spacing w:line="480" w:lineRule="auto"/>
        <w:jc w:val="both"/>
        <w:rPr>
          <w:rFonts w:ascii="Times New Roman" w:hAnsi="Times New Roman" w:cs="Times New Roman"/>
          <w:sz w:val="24"/>
          <w:szCs w:val="24"/>
        </w:rPr>
      </w:pPr>
    </w:p>
    <w:p w14:paraId="37E83E86" w14:textId="77777777" w:rsidR="00D30F7F" w:rsidRDefault="00D30F7F" w:rsidP="00CD2324">
      <w:pPr>
        <w:spacing w:line="480" w:lineRule="auto"/>
        <w:jc w:val="both"/>
        <w:rPr>
          <w:rFonts w:ascii="Times New Roman" w:hAnsi="Times New Roman" w:cs="Times New Roman"/>
          <w:sz w:val="24"/>
          <w:szCs w:val="24"/>
        </w:rPr>
      </w:pPr>
    </w:p>
    <w:p w14:paraId="749E5A1A" w14:textId="77777777" w:rsidR="00D30F7F" w:rsidRPr="00CD2324" w:rsidRDefault="00D30F7F" w:rsidP="00CD2324">
      <w:pPr>
        <w:spacing w:line="480" w:lineRule="auto"/>
        <w:jc w:val="both"/>
        <w:rPr>
          <w:rFonts w:ascii="Times New Roman" w:hAnsi="Times New Roman" w:cs="Times New Roman"/>
          <w:sz w:val="24"/>
          <w:szCs w:val="24"/>
        </w:rPr>
      </w:pPr>
    </w:p>
    <w:p w14:paraId="610B1CDE" w14:textId="77777777" w:rsidR="00DF43E6" w:rsidRPr="00CD2324" w:rsidRDefault="00DF43E6" w:rsidP="00CD2324">
      <w:pPr>
        <w:spacing w:line="480" w:lineRule="auto"/>
        <w:jc w:val="both"/>
        <w:rPr>
          <w:rFonts w:ascii="Times New Roman" w:hAnsi="Times New Roman" w:cs="Times New Roman"/>
          <w:sz w:val="24"/>
          <w:szCs w:val="24"/>
        </w:rPr>
      </w:pPr>
    </w:p>
    <w:p w14:paraId="3BDF883E" w14:textId="69AD9522" w:rsidR="00DF43E6" w:rsidRPr="00CD2324" w:rsidRDefault="00DF43E6" w:rsidP="00CD2324">
      <w:pPr>
        <w:spacing w:line="480" w:lineRule="auto"/>
        <w:jc w:val="both"/>
        <w:rPr>
          <w:rFonts w:ascii="Times New Roman" w:hAnsi="Times New Roman" w:cs="Times New Roman"/>
          <w:sz w:val="24"/>
          <w:szCs w:val="24"/>
        </w:rPr>
      </w:pPr>
      <w:r w:rsidRPr="00CD2324">
        <w:rPr>
          <w:rFonts w:ascii="Times New Roman" w:hAnsi="Times New Roman" w:cs="Times New Roman"/>
          <w:sz w:val="24"/>
          <w:szCs w:val="24"/>
        </w:rPr>
        <w:lastRenderedPageBreak/>
        <w:t>References</w:t>
      </w:r>
    </w:p>
    <w:p w14:paraId="3FBF7B6B" w14:textId="77777777" w:rsidR="00F44ED8" w:rsidRPr="00CD2324" w:rsidRDefault="00F44ED8" w:rsidP="00CD2324">
      <w:pPr>
        <w:spacing w:line="480" w:lineRule="auto"/>
        <w:jc w:val="both"/>
        <w:rPr>
          <w:rFonts w:ascii="Times New Roman" w:hAnsi="Times New Roman" w:cs="Times New Roman"/>
          <w:sz w:val="24"/>
          <w:szCs w:val="24"/>
        </w:rPr>
      </w:pPr>
    </w:p>
    <w:p w14:paraId="1DC6159A" w14:textId="77777777" w:rsidR="00F44ED8" w:rsidRPr="00CD2324" w:rsidRDefault="00F44ED8" w:rsidP="00CD2324">
      <w:pPr>
        <w:spacing w:line="480" w:lineRule="auto"/>
        <w:jc w:val="both"/>
        <w:rPr>
          <w:rFonts w:ascii="Times New Roman" w:hAnsi="Times New Roman" w:cs="Times New Roman"/>
          <w:sz w:val="24"/>
          <w:szCs w:val="24"/>
        </w:rPr>
      </w:pPr>
      <w:r w:rsidRPr="00CD2324">
        <w:rPr>
          <w:rFonts w:ascii="Times New Roman" w:hAnsi="Times New Roman" w:cs="Times New Roman"/>
          <w:color w:val="222222"/>
          <w:sz w:val="24"/>
          <w:szCs w:val="24"/>
          <w:shd w:val="clear" w:color="auto" w:fill="FFFFFF"/>
        </w:rPr>
        <w:t>Bergen, N. and Labonté, R., 2020. “Everything is perfect, and we have no problems”: detecting and limiting social desirability bias in qualitative research. </w:t>
      </w:r>
      <w:r w:rsidRPr="00CD2324">
        <w:rPr>
          <w:rFonts w:ascii="Times New Roman" w:hAnsi="Times New Roman" w:cs="Times New Roman"/>
          <w:i/>
          <w:iCs/>
          <w:color w:val="222222"/>
          <w:sz w:val="24"/>
          <w:szCs w:val="24"/>
          <w:shd w:val="clear" w:color="auto" w:fill="FFFFFF"/>
        </w:rPr>
        <w:t>Qualitative health research</w:t>
      </w:r>
      <w:r w:rsidRPr="00CD2324">
        <w:rPr>
          <w:rFonts w:ascii="Times New Roman" w:hAnsi="Times New Roman" w:cs="Times New Roman"/>
          <w:color w:val="222222"/>
          <w:sz w:val="24"/>
          <w:szCs w:val="24"/>
          <w:shd w:val="clear" w:color="auto" w:fill="FFFFFF"/>
        </w:rPr>
        <w:t>, </w:t>
      </w:r>
      <w:r w:rsidRPr="00CD2324">
        <w:rPr>
          <w:rFonts w:ascii="Times New Roman" w:hAnsi="Times New Roman" w:cs="Times New Roman"/>
          <w:i/>
          <w:iCs/>
          <w:color w:val="222222"/>
          <w:sz w:val="24"/>
          <w:szCs w:val="24"/>
          <w:shd w:val="clear" w:color="auto" w:fill="FFFFFF"/>
        </w:rPr>
        <w:t>30</w:t>
      </w:r>
      <w:r w:rsidRPr="00CD2324">
        <w:rPr>
          <w:rFonts w:ascii="Times New Roman" w:hAnsi="Times New Roman" w:cs="Times New Roman"/>
          <w:color w:val="222222"/>
          <w:sz w:val="24"/>
          <w:szCs w:val="24"/>
          <w:shd w:val="clear" w:color="auto" w:fill="FFFFFF"/>
        </w:rPr>
        <w:t>(5), pp.783-792.</w:t>
      </w:r>
    </w:p>
    <w:p w14:paraId="7E543560" w14:textId="77777777" w:rsidR="00F44ED8" w:rsidRPr="00CD2324" w:rsidRDefault="00F44ED8" w:rsidP="00CD2324">
      <w:pPr>
        <w:spacing w:line="480" w:lineRule="auto"/>
        <w:jc w:val="both"/>
        <w:rPr>
          <w:rFonts w:ascii="Times New Roman" w:hAnsi="Times New Roman" w:cs="Times New Roman"/>
          <w:color w:val="222222"/>
          <w:sz w:val="24"/>
          <w:szCs w:val="24"/>
          <w:shd w:val="clear" w:color="auto" w:fill="FFFFFF"/>
        </w:rPr>
      </w:pPr>
      <w:r w:rsidRPr="00CD2324">
        <w:rPr>
          <w:rFonts w:ascii="Times New Roman" w:hAnsi="Times New Roman" w:cs="Times New Roman"/>
          <w:color w:val="222222"/>
          <w:sz w:val="24"/>
          <w:szCs w:val="24"/>
          <w:shd w:val="clear" w:color="auto" w:fill="FFFFFF"/>
        </w:rPr>
        <w:t>Elgie, A.R., Singh, S.J. and Telesford, J.N., 2021. You can't manage what you can't measure: The potential for circularity in Grenada's waste management system. </w:t>
      </w:r>
      <w:r w:rsidRPr="00CD2324">
        <w:rPr>
          <w:rFonts w:ascii="Times New Roman" w:hAnsi="Times New Roman" w:cs="Times New Roman"/>
          <w:i/>
          <w:iCs/>
          <w:color w:val="222222"/>
          <w:sz w:val="24"/>
          <w:szCs w:val="24"/>
          <w:shd w:val="clear" w:color="auto" w:fill="FFFFFF"/>
        </w:rPr>
        <w:t>Resources, Conservation and Recycling</w:t>
      </w:r>
      <w:r w:rsidRPr="00CD2324">
        <w:rPr>
          <w:rFonts w:ascii="Times New Roman" w:hAnsi="Times New Roman" w:cs="Times New Roman"/>
          <w:color w:val="222222"/>
          <w:sz w:val="24"/>
          <w:szCs w:val="24"/>
          <w:shd w:val="clear" w:color="auto" w:fill="FFFFFF"/>
        </w:rPr>
        <w:t>, </w:t>
      </w:r>
      <w:r w:rsidRPr="00CD2324">
        <w:rPr>
          <w:rFonts w:ascii="Times New Roman" w:hAnsi="Times New Roman" w:cs="Times New Roman"/>
          <w:i/>
          <w:iCs/>
          <w:color w:val="222222"/>
          <w:sz w:val="24"/>
          <w:szCs w:val="24"/>
          <w:shd w:val="clear" w:color="auto" w:fill="FFFFFF"/>
        </w:rPr>
        <w:t>164</w:t>
      </w:r>
      <w:r w:rsidRPr="00CD2324">
        <w:rPr>
          <w:rFonts w:ascii="Times New Roman" w:hAnsi="Times New Roman" w:cs="Times New Roman"/>
          <w:color w:val="222222"/>
          <w:sz w:val="24"/>
          <w:szCs w:val="24"/>
          <w:shd w:val="clear" w:color="auto" w:fill="FFFFFF"/>
        </w:rPr>
        <w:t>, p.105170.</w:t>
      </w:r>
    </w:p>
    <w:p w14:paraId="6B19F38F" w14:textId="77777777" w:rsidR="00DF43E6" w:rsidRPr="00CD2324" w:rsidRDefault="00DF43E6" w:rsidP="00CD2324">
      <w:pPr>
        <w:spacing w:line="480" w:lineRule="auto"/>
        <w:jc w:val="both"/>
        <w:rPr>
          <w:rFonts w:ascii="Times New Roman" w:hAnsi="Times New Roman" w:cs="Times New Roman"/>
          <w:sz w:val="24"/>
          <w:szCs w:val="24"/>
        </w:rPr>
      </w:pPr>
    </w:p>
    <w:p w14:paraId="1C317310" w14:textId="60F83565" w:rsidR="00DF43E6" w:rsidRPr="00CD2324" w:rsidRDefault="00DF43E6" w:rsidP="00CD2324">
      <w:pPr>
        <w:spacing w:line="480" w:lineRule="auto"/>
        <w:jc w:val="both"/>
        <w:rPr>
          <w:rFonts w:ascii="Times New Roman" w:hAnsi="Times New Roman" w:cs="Times New Roman"/>
          <w:color w:val="222222"/>
          <w:sz w:val="24"/>
          <w:szCs w:val="24"/>
          <w:shd w:val="clear" w:color="auto" w:fill="FFFFFF"/>
        </w:rPr>
      </w:pPr>
      <w:r w:rsidRPr="00CD2324">
        <w:rPr>
          <w:rFonts w:ascii="Times New Roman" w:hAnsi="Times New Roman" w:cs="Times New Roman"/>
          <w:color w:val="222222"/>
          <w:sz w:val="24"/>
          <w:szCs w:val="24"/>
          <w:shd w:val="clear" w:color="auto" w:fill="FFFFFF"/>
        </w:rPr>
        <w:t>Gahman, L. and Thongs, G., 2020. Development justice, a proposal: Reckoning with disaster, catastrophe, and climate change in the Caribbean. </w:t>
      </w:r>
      <w:r w:rsidRPr="00CD2324">
        <w:rPr>
          <w:rFonts w:ascii="Times New Roman" w:hAnsi="Times New Roman" w:cs="Times New Roman"/>
          <w:i/>
          <w:iCs/>
          <w:color w:val="222222"/>
          <w:sz w:val="24"/>
          <w:szCs w:val="24"/>
          <w:shd w:val="clear" w:color="auto" w:fill="FFFFFF"/>
        </w:rPr>
        <w:t>Transactions of the Institute of British Geographers</w:t>
      </w:r>
      <w:r w:rsidRPr="00CD2324">
        <w:rPr>
          <w:rFonts w:ascii="Times New Roman" w:hAnsi="Times New Roman" w:cs="Times New Roman"/>
          <w:color w:val="222222"/>
          <w:sz w:val="24"/>
          <w:szCs w:val="24"/>
          <w:shd w:val="clear" w:color="auto" w:fill="FFFFFF"/>
        </w:rPr>
        <w:t>, </w:t>
      </w:r>
      <w:r w:rsidRPr="00CD2324">
        <w:rPr>
          <w:rFonts w:ascii="Times New Roman" w:hAnsi="Times New Roman" w:cs="Times New Roman"/>
          <w:i/>
          <w:iCs/>
          <w:color w:val="222222"/>
          <w:sz w:val="24"/>
          <w:szCs w:val="24"/>
          <w:shd w:val="clear" w:color="auto" w:fill="FFFFFF"/>
        </w:rPr>
        <w:t>45</w:t>
      </w:r>
      <w:r w:rsidRPr="00CD2324">
        <w:rPr>
          <w:rFonts w:ascii="Times New Roman" w:hAnsi="Times New Roman" w:cs="Times New Roman"/>
          <w:color w:val="222222"/>
          <w:sz w:val="24"/>
          <w:szCs w:val="24"/>
          <w:shd w:val="clear" w:color="auto" w:fill="FFFFFF"/>
        </w:rPr>
        <w:t>(4), pp.763-778.</w:t>
      </w:r>
    </w:p>
    <w:p w14:paraId="0333E1AD" w14:textId="77777777" w:rsidR="00F44ED8" w:rsidRPr="00CD2324" w:rsidRDefault="00F44ED8" w:rsidP="00CD2324">
      <w:pPr>
        <w:spacing w:line="480" w:lineRule="auto"/>
        <w:jc w:val="both"/>
        <w:rPr>
          <w:rFonts w:ascii="Times New Roman" w:hAnsi="Times New Roman" w:cs="Times New Roman"/>
          <w:color w:val="222222"/>
          <w:sz w:val="24"/>
          <w:szCs w:val="24"/>
          <w:shd w:val="clear" w:color="auto" w:fill="FFFFFF"/>
        </w:rPr>
      </w:pPr>
    </w:p>
    <w:p w14:paraId="07DB761A" w14:textId="77777777" w:rsidR="00F44ED8" w:rsidRPr="00CD2324" w:rsidRDefault="00F44ED8" w:rsidP="00CD2324">
      <w:pPr>
        <w:spacing w:line="480" w:lineRule="auto"/>
        <w:jc w:val="both"/>
        <w:rPr>
          <w:rFonts w:ascii="Times New Roman" w:hAnsi="Times New Roman" w:cs="Times New Roman"/>
          <w:color w:val="222222"/>
          <w:sz w:val="24"/>
          <w:szCs w:val="24"/>
          <w:shd w:val="clear" w:color="auto" w:fill="FFFFFF"/>
        </w:rPr>
      </w:pPr>
      <w:r w:rsidRPr="00CD2324">
        <w:rPr>
          <w:rFonts w:ascii="Times New Roman" w:hAnsi="Times New Roman" w:cs="Times New Roman"/>
          <w:color w:val="222222"/>
          <w:sz w:val="24"/>
          <w:szCs w:val="24"/>
          <w:shd w:val="clear" w:color="auto" w:fill="FFFFFF"/>
        </w:rPr>
        <w:t>Kirchherr, J., Yang, N.H.N., Schulze-Spüntrup, F., Heerink, M.J. and Hartley, K., 2023. Conceptualizing the Circular Economy (Revisited): An Analysis of 221 Definitions. </w:t>
      </w:r>
      <w:r w:rsidRPr="00CD2324">
        <w:rPr>
          <w:rFonts w:ascii="Times New Roman" w:hAnsi="Times New Roman" w:cs="Times New Roman"/>
          <w:i/>
          <w:iCs/>
          <w:color w:val="222222"/>
          <w:sz w:val="24"/>
          <w:szCs w:val="24"/>
          <w:shd w:val="clear" w:color="auto" w:fill="FFFFFF"/>
        </w:rPr>
        <w:t>Resources, Conservation and Recycling</w:t>
      </w:r>
      <w:r w:rsidRPr="00CD2324">
        <w:rPr>
          <w:rFonts w:ascii="Times New Roman" w:hAnsi="Times New Roman" w:cs="Times New Roman"/>
          <w:color w:val="222222"/>
          <w:sz w:val="24"/>
          <w:szCs w:val="24"/>
          <w:shd w:val="clear" w:color="auto" w:fill="FFFFFF"/>
        </w:rPr>
        <w:t>, </w:t>
      </w:r>
      <w:r w:rsidRPr="00CD2324">
        <w:rPr>
          <w:rFonts w:ascii="Times New Roman" w:hAnsi="Times New Roman" w:cs="Times New Roman"/>
          <w:i/>
          <w:iCs/>
          <w:color w:val="222222"/>
          <w:sz w:val="24"/>
          <w:szCs w:val="24"/>
          <w:shd w:val="clear" w:color="auto" w:fill="FFFFFF"/>
        </w:rPr>
        <w:t>194</w:t>
      </w:r>
      <w:r w:rsidRPr="00CD2324">
        <w:rPr>
          <w:rFonts w:ascii="Times New Roman" w:hAnsi="Times New Roman" w:cs="Times New Roman"/>
          <w:color w:val="222222"/>
          <w:sz w:val="24"/>
          <w:szCs w:val="24"/>
          <w:shd w:val="clear" w:color="auto" w:fill="FFFFFF"/>
        </w:rPr>
        <w:t>, p.107001.</w:t>
      </w:r>
    </w:p>
    <w:p w14:paraId="1EB9B239" w14:textId="77777777" w:rsidR="00F44ED8" w:rsidRPr="00CD2324" w:rsidRDefault="00F44ED8" w:rsidP="00CD2324">
      <w:pPr>
        <w:spacing w:line="480" w:lineRule="auto"/>
        <w:jc w:val="both"/>
        <w:rPr>
          <w:rFonts w:ascii="Times New Roman" w:hAnsi="Times New Roman" w:cs="Times New Roman"/>
          <w:color w:val="222222"/>
          <w:sz w:val="24"/>
          <w:szCs w:val="24"/>
          <w:shd w:val="clear" w:color="auto" w:fill="FFFFFF"/>
        </w:rPr>
      </w:pPr>
    </w:p>
    <w:p w14:paraId="44ACA2AB" w14:textId="77777777" w:rsidR="00F44ED8" w:rsidRPr="00F44ED8" w:rsidRDefault="00F44ED8" w:rsidP="00CD2324">
      <w:pPr>
        <w:jc w:val="both"/>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Mohammadi, E., Singh, S.J. and Habib, K., 2021. How big is circular economy potential on Caribbean islands considering e-waste?. </w:t>
      </w:r>
      <w:r w:rsidRPr="00F44ED8">
        <w:rPr>
          <w:rFonts w:ascii="Times New Roman" w:hAnsi="Times New Roman" w:cs="Times New Roman"/>
          <w:i/>
          <w:iCs/>
          <w:color w:val="222222"/>
          <w:sz w:val="24"/>
          <w:szCs w:val="24"/>
          <w:shd w:val="clear" w:color="auto" w:fill="FFFFFF"/>
        </w:rPr>
        <w:t>Journal of Cleaner Production</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317</w:t>
      </w:r>
      <w:r w:rsidRPr="00F44ED8">
        <w:rPr>
          <w:rFonts w:ascii="Times New Roman" w:hAnsi="Times New Roman" w:cs="Times New Roman"/>
          <w:color w:val="222222"/>
          <w:sz w:val="24"/>
          <w:szCs w:val="24"/>
          <w:shd w:val="clear" w:color="auto" w:fill="FFFFFF"/>
        </w:rPr>
        <w:t>, p.128457.</w:t>
      </w:r>
    </w:p>
    <w:p w14:paraId="2076A654" w14:textId="77777777" w:rsidR="00F44ED8" w:rsidRPr="00F44ED8" w:rsidRDefault="00F44ED8" w:rsidP="00CD2324">
      <w:pPr>
        <w:jc w:val="both"/>
        <w:rPr>
          <w:rFonts w:ascii="Times New Roman" w:hAnsi="Times New Roman" w:cs="Times New Roman"/>
          <w:color w:val="222222"/>
          <w:sz w:val="24"/>
          <w:szCs w:val="24"/>
          <w:shd w:val="clear" w:color="auto" w:fill="FFFFFF"/>
        </w:rPr>
      </w:pPr>
    </w:p>
    <w:p w14:paraId="3FDE1EE6" w14:textId="77777777" w:rsidR="00F44ED8" w:rsidRPr="00F44ED8" w:rsidRDefault="00F44ED8" w:rsidP="00CD2324">
      <w:pPr>
        <w:jc w:val="both"/>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Salvador, R., Pereira, R.B., Sales, G.F., de Oliveira, V.C.V., Halog, A. and De Francisco, A.C., 2022. Current Panorama, Practice Gaps, and Recommendations to Accelerate the Transition to a Circular Bioeconomy in Latin America and the Caribbean. </w:t>
      </w:r>
      <w:r w:rsidRPr="00F44ED8">
        <w:rPr>
          <w:rFonts w:ascii="Times New Roman" w:hAnsi="Times New Roman" w:cs="Times New Roman"/>
          <w:i/>
          <w:iCs/>
          <w:color w:val="222222"/>
          <w:sz w:val="24"/>
          <w:szCs w:val="24"/>
          <w:shd w:val="clear" w:color="auto" w:fill="FFFFFF"/>
        </w:rPr>
        <w:t>Circular Economy and Sustainability</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2</w:t>
      </w:r>
      <w:r w:rsidRPr="00F44ED8">
        <w:rPr>
          <w:rFonts w:ascii="Times New Roman" w:hAnsi="Times New Roman" w:cs="Times New Roman"/>
          <w:color w:val="222222"/>
          <w:sz w:val="24"/>
          <w:szCs w:val="24"/>
          <w:shd w:val="clear" w:color="auto" w:fill="FFFFFF"/>
        </w:rPr>
        <w:t>(1), pp.281-312.</w:t>
      </w:r>
    </w:p>
    <w:p w14:paraId="47544302" w14:textId="77777777" w:rsidR="00F44ED8" w:rsidRPr="00F44ED8" w:rsidRDefault="00F44ED8" w:rsidP="00CD2324">
      <w:pPr>
        <w:jc w:val="both"/>
        <w:rPr>
          <w:rFonts w:ascii="Times New Roman" w:hAnsi="Times New Roman" w:cs="Times New Roman"/>
          <w:sz w:val="24"/>
          <w:szCs w:val="24"/>
        </w:rPr>
      </w:pPr>
    </w:p>
    <w:p w14:paraId="069B7B52" w14:textId="77777777" w:rsidR="00F44ED8" w:rsidRPr="00F44ED8" w:rsidRDefault="00F44ED8" w:rsidP="00CD2324">
      <w:pPr>
        <w:jc w:val="both"/>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lastRenderedPageBreak/>
        <w:t>Schröder, P., Albaladejo, M., Ribas, P.A., MacEwen, M. and Tilkanen, J., 2020. The circular economy in Latin America and the Caribbean. </w:t>
      </w:r>
      <w:r w:rsidRPr="00F44ED8">
        <w:rPr>
          <w:rFonts w:ascii="Times New Roman" w:hAnsi="Times New Roman" w:cs="Times New Roman"/>
          <w:i/>
          <w:iCs/>
          <w:color w:val="222222"/>
          <w:sz w:val="24"/>
          <w:szCs w:val="24"/>
          <w:shd w:val="clear" w:color="auto" w:fill="FFFFFF"/>
        </w:rPr>
        <w:t>The Royal Institute of International Affairs, Chatham House: London, UK</w:t>
      </w:r>
      <w:r w:rsidRPr="00F44ED8">
        <w:rPr>
          <w:rFonts w:ascii="Times New Roman" w:hAnsi="Times New Roman" w:cs="Times New Roman"/>
          <w:color w:val="222222"/>
          <w:sz w:val="24"/>
          <w:szCs w:val="24"/>
          <w:shd w:val="clear" w:color="auto" w:fill="FFFFFF"/>
        </w:rPr>
        <w:t>.</w:t>
      </w:r>
    </w:p>
    <w:p w14:paraId="60FF8A40" w14:textId="77777777" w:rsidR="00F44ED8" w:rsidRPr="00F44ED8" w:rsidRDefault="00F44ED8" w:rsidP="00CD2324">
      <w:pPr>
        <w:jc w:val="both"/>
        <w:rPr>
          <w:rFonts w:ascii="Times New Roman" w:hAnsi="Times New Roman" w:cs="Times New Roman"/>
          <w:color w:val="222222"/>
          <w:sz w:val="24"/>
          <w:szCs w:val="24"/>
          <w:shd w:val="clear" w:color="auto" w:fill="FFFFFF"/>
        </w:rPr>
      </w:pPr>
    </w:p>
    <w:p w14:paraId="5394C96C" w14:textId="77777777" w:rsidR="00DF43E6" w:rsidRPr="00F44ED8" w:rsidRDefault="00DF43E6" w:rsidP="00CD2324">
      <w:pPr>
        <w:jc w:val="both"/>
        <w:rPr>
          <w:rFonts w:ascii="Times New Roman" w:hAnsi="Times New Roman" w:cs="Times New Roman"/>
          <w:color w:val="222222"/>
          <w:sz w:val="24"/>
          <w:szCs w:val="24"/>
          <w:shd w:val="clear" w:color="auto" w:fill="FFFFFF"/>
        </w:rPr>
      </w:pPr>
    </w:p>
    <w:p w14:paraId="4CC244CF" w14:textId="698CC800" w:rsidR="00DA73F9" w:rsidRPr="00F44ED8" w:rsidRDefault="00DF43E6" w:rsidP="00CD2324">
      <w:pPr>
        <w:jc w:val="both"/>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Smith, R.A., 2023. Climate Security and Global Climate Injustice: The Case of St. Vincent and the Grenadines. In </w:t>
      </w:r>
      <w:r w:rsidRPr="00F44ED8">
        <w:rPr>
          <w:rFonts w:ascii="Times New Roman" w:hAnsi="Times New Roman" w:cs="Times New Roman"/>
          <w:i/>
          <w:iCs/>
          <w:color w:val="222222"/>
          <w:sz w:val="24"/>
          <w:szCs w:val="24"/>
          <w:shd w:val="clear" w:color="auto" w:fill="FFFFFF"/>
        </w:rPr>
        <w:t>Climate Security in the Anthropocene: Exploring the Approaches of United Nations Security Council Member-States</w:t>
      </w:r>
      <w:r w:rsidRPr="00F44ED8">
        <w:rPr>
          <w:rFonts w:ascii="Times New Roman" w:hAnsi="Times New Roman" w:cs="Times New Roman"/>
          <w:color w:val="222222"/>
          <w:sz w:val="24"/>
          <w:szCs w:val="24"/>
          <w:shd w:val="clear" w:color="auto" w:fill="FFFFFF"/>
        </w:rPr>
        <w:t> (pp. 259-281). Cham: Springer International Publishing</w:t>
      </w:r>
    </w:p>
    <w:p w14:paraId="158A1F93" w14:textId="77777777" w:rsidR="00AB71AC" w:rsidRPr="00F44ED8" w:rsidRDefault="00AB71AC" w:rsidP="00CD2324">
      <w:pPr>
        <w:jc w:val="both"/>
        <w:rPr>
          <w:rFonts w:ascii="Times New Roman" w:hAnsi="Times New Roman" w:cs="Times New Roman"/>
          <w:color w:val="222222"/>
          <w:sz w:val="24"/>
          <w:szCs w:val="24"/>
          <w:shd w:val="clear" w:color="auto" w:fill="FFFFFF"/>
        </w:rPr>
      </w:pPr>
    </w:p>
    <w:p w14:paraId="536A38E7" w14:textId="77777777" w:rsidR="00D632AA" w:rsidRPr="00F44ED8" w:rsidRDefault="00D632AA" w:rsidP="00CD2324">
      <w:pPr>
        <w:jc w:val="both"/>
        <w:rPr>
          <w:rFonts w:ascii="Times New Roman" w:hAnsi="Times New Roman" w:cs="Times New Roman"/>
          <w:color w:val="222222"/>
          <w:sz w:val="24"/>
          <w:szCs w:val="24"/>
          <w:shd w:val="clear" w:color="auto" w:fill="FFFFFF"/>
        </w:rPr>
      </w:pPr>
    </w:p>
    <w:p w14:paraId="0DD8F878" w14:textId="77777777" w:rsidR="00971202" w:rsidRPr="00F44ED8" w:rsidRDefault="00971202" w:rsidP="00CD2324">
      <w:pPr>
        <w:jc w:val="both"/>
        <w:rPr>
          <w:rFonts w:ascii="Times New Roman" w:hAnsi="Times New Roman" w:cs="Times New Roman"/>
          <w:color w:val="222222"/>
          <w:sz w:val="24"/>
          <w:szCs w:val="24"/>
          <w:shd w:val="clear" w:color="auto" w:fill="FFFFFF"/>
        </w:rPr>
      </w:pPr>
    </w:p>
    <w:p w14:paraId="09FD395A" w14:textId="0B9A10C7" w:rsidR="00F44ED8" w:rsidRPr="00F44ED8" w:rsidRDefault="00971202" w:rsidP="00CD2324">
      <w:pPr>
        <w:jc w:val="both"/>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Ulloa-Murillo, L.M., Villegas, L.M., Rodríguez-Ortiz, A.R., Duque-Acevedo, M. and Cortés-García, F.J., 2022. Management of the organic fraction of municipal solid waste in the context of a sustainable and circular model: Analysis of trends in Latin America and the Caribbean. </w:t>
      </w:r>
      <w:r w:rsidRPr="00F44ED8">
        <w:rPr>
          <w:rFonts w:ascii="Times New Roman" w:hAnsi="Times New Roman" w:cs="Times New Roman"/>
          <w:i/>
          <w:iCs/>
          <w:color w:val="222222"/>
          <w:sz w:val="24"/>
          <w:szCs w:val="24"/>
          <w:shd w:val="clear" w:color="auto" w:fill="FFFFFF"/>
        </w:rPr>
        <w:t>International Journal of Environmental Research and Public Health</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19</w:t>
      </w:r>
      <w:r w:rsidRPr="00F44ED8">
        <w:rPr>
          <w:rFonts w:ascii="Times New Roman" w:hAnsi="Times New Roman" w:cs="Times New Roman"/>
          <w:color w:val="222222"/>
          <w:sz w:val="24"/>
          <w:szCs w:val="24"/>
          <w:shd w:val="clear" w:color="auto" w:fill="FFFFFF"/>
        </w:rPr>
        <w:t>(10), p.6041.</w:t>
      </w:r>
    </w:p>
    <w:p w14:paraId="1A7FBAB6" w14:textId="77777777" w:rsidR="00971202" w:rsidRPr="00F44ED8" w:rsidRDefault="00971202" w:rsidP="00CD2324">
      <w:pPr>
        <w:jc w:val="both"/>
        <w:rPr>
          <w:rFonts w:ascii="Times New Roman" w:hAnsi="Times New Roman" w:cs="Times New Roman"/>
          <w:color w:val="222222"/>
          <w:sz w:val="24"/>
          <w:szCs w:val="24"/>
          <w:shd w:val="clear" w:color="auto" w:fill="FFFFFF"/>
        </w:rPr>
      </w:pPr>
    </w:p>
    <w:p w14:paraId="4B6D5308" w14:textId="77777777" w:rsidR="00971202" w:rsidRPr="00F44ED8" w:rsidRDefault="00971202" w:rsidP="00CD2324">
      <w:pPr>
        <w:jc w:val="both"/>
        <w:rPr>
          <w:rFonts w:ascii="Times New Roman" w:hAnsi="Times New Roman" w:cs="Times New Roman"/>
          <w:sz w:val="24"/>
          <w:szCs w:val="24"/>
        </w:rPr>
      </w:pPr>
    </w:p>
    <w:p w14:paraId="29E054F0" w14:textId="77777777" w:rsidR="00D3239D" w:rsidRPr="00F44ED8" w:rsidRDefault="00D3239D" w:rsidP="00CD2324">
      <w:pPr>
        <w:jc w:val="both"/>
        <w:rPr>
          <w:rFonts w:ascii="Times New Roman" w:hAnsi="Times New Roman" w:cs="Times New Roman"/>
          <w:sz w:val="24"/>
          <w:szCs w:val="24"/>
        </w:rPr>
      </w:pPr>
    </w:p>
    <w:p w14:paraId="1E274DB0" w14:textId="77777777" w:rsidR="00D3239D" w:rsidRPr="00F44ED8" w:rsidRDefault="00D3239D" w:rsidP="00CD2324">
      <w:pPr>
        <w:jc w:val="both"/>
        <w:rPr>
          <w:rFonts w:ascii="Times New Roman" w:hAnsi="Times New Roman" w:cs="Times New Roman"/>
          <w:sz w:val="24"/>
          <w:szCs w:val="24"/>
        </w:rPr>
      </w:pPr>
    </w:p>
    <w:p w14:paraId="64DC0BE3" w14:textId="77777777" w:rsidR="00D3239D" w:rsidRPr="00F44ED8" w:rsidRDefault="00D3239D" w:rsidP="00CD2324">
      <w:pPr>
        <w:jc w:val="both"/>
        <w:rPr>
          <w:rFonts w:ascii="Times New Roman" w:hAnsi="Times New Roman" w:cs="Times New Roman"/>
          <w:sz w:val="24"/>
          <w:szCs w:val="24"/>
        </w:rPr>
      </w:pPr>
    </w:p>
    <w:p w14:paraId="68C0F115" w14:textId="77777777" w:rsidR="00D3239D" w:rsidRPr="00F44ED8" w:rsidRDefault="00D3239D" w:rsidP="00CD2324">
      <w:pPr>
        <w:jc w:val="both"/>
        <w:rPr>
          <w:rFonts w:ascii="Times New Roman" w:hAnsi="Times New Roman" w:cs="Times New Roman"/>
          <w:sz w:val="24"/>
          <w:szCs w:val="24"/>
        </w:rPr>
      </w:pPr>
    </w:p>
    <w:p w14:paraId="4CEDA8DE" w14:textId="77777777" w:rsidR="00D3239D" w:rsidRPr="00F44ED8" w:rsidRDefault="00D3239D" w:rsidP="00CD2324">
      <w:pPr>
        <w:jc w:val="both"/>
        <w:rPr>
          <w:rFonts w:ascii="Times New Roman" w:hAnsi="Times New Roman" w:cs="Times New Roman"/>
          <w:sz w:val="24"/>
          <w:szCs w:val="24"/>
        </w:rPr>
      </w:pPr>
    </w:p>
    <w:p w14:paraId="54741840" w14:textId="77777777" w:rsidR="00D3239D" w:rsidRPr="00F44ED8" w:rsidRDefault="00D3239D" w:rsidP="00CD2324">
      <w:pPr>
        <w:jc w:val="both"/>
        <w:rPr>
          <w:rFonts w:ascii="Times New Roman" w:hAnsi="Times New Roman" w:cs="Times New Roman"/>
          <w:sz w:val="24"/>
          <w:szCs w:val="24"/>
        </w:rPr>
      </w:pPr>
    </w:p>
    <w:p w14:paraId="04D333A8" w14:textId="77777777" w:rsidR="00D3239D" w:rsidRPr="00F44ED8" w:rsidRDefault="00D3239D" w:rsidP="00CD2324">
      <w:pPr>
        <w:jc w:val="both"/>
        <w:rPr>
          <w:rFonts w:ascii="Times New Roman" w:hAnsi="Times New Roman" w:cs="Times New Roman"/>
          <w:b/>
          <w:bCs/>
          <w:sz w:val="24"/>
          <w:szCs w:val="24"/>
        </w:rPr>
      </w:pPr>
    </w:p>
    <w:p w14:paraId="26B197FD" w14:textId="77777777" w:rsidR="00E83C46" w:rsidRPr="00F44ED8" w:rsidRDefault="00E83C46" w:rsidP="00CD2324">
      <w:pPr>
        <w:jc w:val="both"/>
        <w:rPr>
          <w:rFonts w:ascii="Times New Roman" w:hAnsi="Times New Roman" w:cs="Times New Roman"/>
          <w:sz w:val="24"/>
          <w:szCs w:val="24"/>
        </w:rPr>
      </w:pPr>
    </w:p>
    <w:sectPr w:rsidR="00E83C46" w:rsidRPr="00F44ED8" w:rsidSect="00D30F7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E361" w14:textId="77777777" w:rsidR="00BB5AEA" w:rsidRDefault="00BB5AEA" w:rsidP="007E42AD">
      <w:pPr>
        <w:spacing w:after="0" w:line="240" w:lineRule="auto"/>
      </w:pPr>
      <w:r>
        <w:separator/>
      </w:r>
    </w:p>
  </w:endnote>
  <w:endnote w:type="continuationSeparator" w:id="0">
    <w:p w14:paraId="0FEFBE7D" w14:textId="77777777" w:rsidR="00BB5AEA" w:rsidRDefault="00BB5AEA" w:rsidP="007E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646242"/>
      <w:docPartObj>
        <w:docPartGallery w:val="Page Numbers (Bottom of Page)"/>
        <w:docPartUnique/>
      </w:docPartObj>
    </w:sdtPr>
    <w:sdtEndPr>
      <w:rPr>
        <w:noProof/>
      </w:rPr>
    </w:sdtEndPr>
    <w:sdtContent>
      <w:p w14:paraId="476DC1AF" w14:textId="27EDF64A" w:rsidR="007E42AD" w:rsidRDefault="007E42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A9839F" w14:textId="77777777" w:rsidR="007E42AD" w:rsidRDefault="007E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C2CF" w14:textId="77777777" w:rsidR="00BB5AEA" w:rsidRDefault="00BB5AEA" w:rsidP="007E42AD">
      <w:pPr>
        <w:spacing w:after="0" w:line="240" w:lineRule="auto"/>
      </w:pPr>
      <w:r>
        <w:separator/>
      </w:r>
    </w:p>
  </w:footnote>
  <w:footnote w:type="continuationSeparator" w:id="0">
    <w:p w14:paraId="26B5C230" w14:textId="77777777" w:rsidR="00BB5AEA" w:rsidRDefault="00BB5AEA" w:rsidP="007E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84943"/>
    <w:multiLevelType w:val="multilevel"/>
    <w:tmpl w:val="8346B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7509E8"/>
    <w:multiLevelType w:val="hybridMultilevel"/>
    <w:tmpl w:val="F6DC13D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16cid:durableId="1347713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5562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39D"/>
    <w:rsid w:val="00080C16"/>
    <w:rsid w:val="000B174D"/>
    <w:rsid w:val="000C531F"/>
    <w:rsid w:val="00164D26"/>
    <w:rsid w:val="00226242"/>
    <w:rsid w:val="002B7926"/>
    <w:rsid w:val="002C1031"/>
    <w:rsid w:val="00620D6C"/>
    <w:rsid w:val="006A5EF3"/>
    <w:rsid w:val="006B207E"/>
    <w:rsid w:val="007A3D4E"/>
    <w:rsid w:val="007E42AD"/>
    <w:rsid w:val="00854466"/>
    <w:rsid w:val="00865C92"/>
    <w:rsid w:val="008E5312"/>
    <w:rsid w:val="00971202"/>
    <w:rsid w:val="00AB71AC"/>
    <w:rsid w:val="00B21586"/>
    <w:rsid w:val="00BB5AEA"/>
    <w:rsid w:val="00C53C44"/>
    <w:rsid w:val="00C840BC"/>
    <w:rsid w:val="00CB2884"/>
    <w:rsid w:val="00CD2324"/>
    <w:rsid w:val="00D2018A"/>
    <w:rsid w:val="00D30F7F"/>
    <w:rsid w:val="00D3239D"/>
    <w:rsid w:val="00D632AA"/>
    <w:rsid w:val="00DA73F9"/>
    <w:rsid w:val="00DF43E6"/>
    <w:rsid w:val="00E83C46"/>
    <w:rsid w:val="00E933C1"/>
    <w:rsid w:val="00F44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2E2D"/>
  <w15:chartTrackingRefBased/>
  <w15:docId w15:val="{61A141F8-7625-4881-94F1-908408CF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39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39D"/>
    <w:pPr>
      <w:ind w:left="720"/>
      <w:contextualSpacing/>
    </w:pPr>
  </w:style>
  <w:style w:type="paragraph" w:customStyle="1" w:styleId="font9">
    <w:name w:val="font_9"/>
    <w:basedOn w:val="Normal"/>
    <w:rsid w:val="00D323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DefaultParagraphFont"/>
    <w:rsid w:val="00D3239D"/>
  </w:style>
  <w:style w:type="character" w:customStyle="1" w:styleId="wixguard">
    <w:name w:val="wixguard"/>
    <w:basedOn w:val="DefaultParagraphFont"/>
    <w:rsid w:val="00D3239D"/>
  </w:style>
  <w:style w:type="paragraph" w:styleId="Header">
    <w:name w:val="header"/>
    <w:basedOn w:val="Normal"/>
    <w:link w:val="HeaderChar"/>
    <w:uiPriority w:val="99"/>
    <w:unhideWhenUsed/>
    <w:rsid w:val="007E4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2AD"/>
  </w:style>
  <w:style w:type="paragraph" w:styleId="Footer">
    <w:name w:val="footer"/>
    <w:basedOn w:val="Normal"/>
    <w:link w:val="FooterChar"/>
    <w:uiPriority w:val="99"/>
    <w:unhideWhenUsed/>
    <w:rsid w:val="007E4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2AD"/>
  </w:style>
  <w:style w:type="paragraph" w:styleId="NoSpacing">
    <w:name w:val="No Spacing"/>
    <w:link w:val="NoSpacingChar"/>
    <w:uiPriority w:val="1"/>
    <w:qFormat/>
    <w:rsid w:val="00D30F7F"/>
    <w:pPr>
      <w:spacing w:after="0" w:line="240" w:lineRule="auto"/>
    </w:pPr>
    <w:rPr>
      <w:rFonts w:eastAsiaTheme="minorEastAsia"/>
    </w:rPr>
  </w:style>
  <w:style w:type="character" w:customStyle="1" w:styleId="NoSpacingChar">
    <w:name w:val="No Spacing Char"/>
    <w:basedOn w:val="DefaultParagraphFont"/>
    <w:link w:val="NoSpacing"/>
    <w:uiPriority w:val="1"/>
    <w:rsid w:val="00D30F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301096">
      <w:bodyDiv w:val="1"/>
      <w:marLeft w:val="0"/>
      <w:marRight w:val="0"/>
      <w:marTop w:val="0"/>
      <w:marBottom w:val="0"/>
      <w:divBdr>
        <w:top w:val="none" w:sz="0" w:space="0" w:color="auto"/>
        <w:left w:val="none" w:sz="0" w:space="0" w:color="auto"/>
        <w:bottom w:val="none" w:sz="0" w:space="0" w:color="auto"/>
        <w:right w:val="none" w:sz="0" w:space="0" w:color="auto"/>
      </w:divBdr>
    </w:div>
    <w:div w:id="1460613745">
      <w:bodyDiv w:val="1"/>
      <w:marLeft w:val="0"/>
      <w:marRight w:val="0"/>
      <w:marTop w:val="0"/>
      <w:marBottom w:val="0"/>
      <w:divBdr>
        <w:top w:val="none" w:sz="0" w:space="0" w:color="auto"/>
        <w:left w:val="none" w:sz="0" w:space="0" w:color="auto"/>
        <w:bottom w:val="none" w:sz="0" w:space="0" w:color="auto"/>
        <w:right w:val="none" w:sz="0" w:space="0" w:color="auto"/>
      </w:divBdr>
    </w:div>
    <w:div w:id="160773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14</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O'rhanna Brewster</dc:creator>
  <cp:keywords/>
  <dc:description/>
  <cp:lastModifiedBy>Administrator</cp:lastModifiedBy>
  <cp:revision>6</cp:revision>
  <dcterms:created xsi:type="dcterms:W3CDTF">2025-03-30T21:46:00Z</dcterms:created>
  <dcterms:modified xsi:type="dcterms:W3CDTF">2025-03-30T23:35:00Z</dcterms:modified>
</cp:coreProperties>
</file>