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78903" w14:textId="4D172362" w:rsidR="00022AAE" w:rsidRDefault="00530E1A">
      <w:r>
        <w:t>Introduction to University Life, or more-commonly HPFY3002, is a 4-week module at the beginning of the Humanities Foundation year.</w:t>
      </w:r>
      <w:r w:rsidR="006358A3">
        <w:t xml:space="preserve"> As I come to the end of my experience</w:t>
      </w:r>
      <w:r w:rsidR="00C14DDD">
        <w:t xml:space="preserve"> with</w:t>
      </w:r>
      <w:r w:rsidR="008B3552">
        <w:t xml:space="preserve"> it</w:t>
      </w:r>
      <w:r w:rsidR="006358A3">
        <w:t xml:space="preserve">, I hope to use the following body of work to assess and evaluate </w:t>
      </w:r>
      <w:r w:rsidR="00C14DDD">
        <w:t>it.</w:t>
      </w:r>
    </w:p>
    <w:p w14:paraId="0D8CF416" w14:textId="4EB430C0" w:rsidR="00C07F29" w:rsidRDefault="008B3552">
      <w:r>
        <w:t>AS the first module, it</w:t>
      </w:r>
      <w:r w:rsidR="006358A3">
        <w:t xml:space="preserve"> aims to help new students, in more ways than just academically, to settle into all the new and exciting aspects of university</w:t>
      </w:r>
      <w:r>
        <w:t xml:space="preserve">, like the </w:t>
      </w:r>
      <w:r w:rsidR="00205109">
        <w:t>number</w:t>
      </w:r>
      <w:r>
        <w:t xml:space="preserve"> of resources readily available on campus or online</w:t>
      </w:r>
      <w:r w:rsidR="00C14DDD">
        <w:t>, whilst also preparing them for the slightly more frightening aspects, like due dates</w:t>
      </w:r>
      <w:r w:rsidR="006358A3">
        <w:t>.</w:t>
      </w:r>
      <w:r w:rsidR="00C07F29">
        <w:t xml:space="preserve"> </w:t>
      </w:r>
      <w:r w:rsidR="00022AAE">
        <w:t xml:space="preserve">The </w:t>
      </w:r>
      <w:r w:rsidR="00C14DDD">
        <w:t>well-c</w:t>
      </w:r>
      <w:r w:rsidR="00022AAE">
        <w:t xml:space="preserve">overed areas </w:t>
      </w:r>
      <w:r w:rsidR="0041426F">
        <w:t>include</w:t>
      </w:r>
      <w:r w:rsidR="00C14DDD">
        <w:t>d</w:t>
      </w:r>
      <w:r w:rsidR="00022AAE">
        <w:t xml:space="preserve"> support systems and networks that the university have available and how to access them</w:t>
      </w:r>
      <w:r w:rsidR="0023129C">
        <w:t xml:space="preserve"> as well as </w:t>
      </w:r>
      <w:r w:rsidR="00022AAE">
        <w:t>different “pre-research” activities to assist us in breaking down and understanding topics and conversations before</w:t>
      </w:r>
      <w:r w:rsidR="0041426F">
        <w:t xml:space="preserve"> the actual research begins</w:t>
      </w:r>
      <w:r w:rsidR="0023129C">
        <w:t xml:space="preserve">. But personally, the most important thing I was taught this module was confidence, in myself as well as my work. </w:t>
      </w:r>
      <w:r>
        <w:t xml:space="preserve">Having had a 5-year hiatus from the education system, and very aware that I hadn’t written academically in years, I was anxious of my current ability. </w:t>
      </w:r>
      <w:r w:rsidR="00205109">
        <w:t>However,</w:t>
      </w:r>
      <w:r>
        <w:t xml:space="preserve"> after the first assignment, I was reinsured that I was where I needed to be but also where I was expected to be.</w:t>
      </w:r>
    </w:p>
    <w:p w14:paraId="29FCC479" w14:textId="5D34C9A9" w:rsidR="00205109" w:rsidRDefault="00922660">
      <w:r>
        <w:t xml:space="preserve">The word count of assignments quickly became the biggest hurdle that I </w:t>
      </w:r>
      <w:r w:rsidR="00022AAE">
        <w:t>faced and</w:t>
      </w:r>
      <w:r>
        <w:t xml:space="preserve"> will continue to face as I journey further into university life. As someone who had never been assigned a piece of work that had a specified word count margin, </w:t>
      </w:r>
      <w:r w:rsidR="00C14DDD">
        <w:t>my immediate reaction was to stress about how to get 500 words out of what I wanted to say, when the actual problem was the reverse. The ability to condense my words in a smaller and more directed form of writing is one of the hardest challenges that I’ll face but, upon managing it, will allow my work to elevate further</w:t>
      </w:r>
      <w:r w:rsidR="00205109">
        <w:t>.</w:t>
      </w:r>
    </w:p>
    <w:p w14:paraId="26FC8C8D" w14:textId="610A24DB" w:rsidR="00530E1A" w:rsidRDefault="00205109">
      <w:r>
        <w:t>T</w:t>
      </w:r>
      <w:r w:rsidR="0023129C">
        <w:t xml:space="preserve">he </w:t>
      </w:r>
      <w:r w:rsidR="00C14DDD">
        <w:t>previously mentioned</w:t>
      </w:r>
      <w:r w:rsidR="0023129C">
        <w:t xml:space="preserve"> “pre-research” activities will be someone that I see m</w:t>
      </w:r>
      <w:r w:rsidR="00C14DDD">
        <w:t xml:space="preserve">yself continuously referring to, throughout my journey at university. Planning </w:t>
      </w:r>
      <w:r w:rsidR="008B3552">
        <w:t>essays</w:t>
      </w:r>
      <w:r w:rsidR="00C14DDD">
        <w:t xml:space="preserve"> has never been a strong point of my academic abilities and this approach helps me to visualise the different topics that I can pick out of the topic that the assignments about, and I plan to use this for essays and assignments as well as my on-going research for my creative writing endeavours.</w:t>
      </w:r>
    </w:p>
    <w:p w14:paraId="33B93A37" w14:textId="77777777" w:rsidR="00530E1A" w:rsidRDefault="00530E1A"/>
    <w:sectPr w:rsidR="00530E1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DA536F" w14:textId="77777777" w:rsidR="00CD3794" w:rsidRDefault="00CD3794" w:rsidP="00530E1A">
      <w:pPr>
        <w:spacing w:after="0" w:line="240" w:lineRule="auto"/>
      </w:pPr>
      <w:r>
        <w:separator/>
      </w:r>
    </w:p>
  </w:endnote>
  <w:endnote w:type="continuationSeparator" w:id="0">
    <w:p w14:paraId="5F93DC9D" w14:textId="77777777" w:rsidR="00CD3794" w:rsidRDefault="00CD3794" w:rsidP="00530E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B7E53C" w14:textId="77777777" w:rsidR="00CD3794" w:rsidRDefault="00CD3794" w:rsidP="00530E1A">
      <w:pPr>
        <w:spacing w:after="0" w:line="240" w:lineRule="auto"/>
      </w:pPr>
      <w:r>
        <w:separator/>
      </w:r>
    </w:p>
  </w:footnote>
  <w:footnote w:type="continuationSeparator" w:id="0">
    <w:p w14:paraId="2F06C69D" w14:textId="77777777" w:rsidR="00CD3794" w:rsidRDefault="00CD3794" w:rsidP="00530E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67CFFA" w14:textId="2688DB82" w:rsidR="00530E1A" w:rsidRDefault="00530E1A" w:rsidP="00530E1A">
    <w:pPr>
      <w:pStyle w:val="Header"/>
      <w:tabs>
        <w:tab w:val="clear" w:pos="4513"/>
      </w:tabs>
    </w:pPr>
    <w:r>
      <w:t>HPFY3002 Reflection.</w:t>
    </w:r>
    <w:r>
      <w:tab/>
      <w:t>Thomas Westley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E1A"/>
    <w:rsid w:val="00022AAE"/>
    <w:rsid w:val="00205109"/>
    <w:rsid w:val="0023129C"/>
    <w:rsid w:val="0041426F"/>
    <w:rsid w:val="00530E1A"/>
    <w:rsid w:val="006358A3"/>
    <w:rsid w:val="008B3552"/>
    <w:rsid w:val="00922660"/>
    <w:rsid w:val="00C07F29"/>
    <w:rsid w:val="00C14DDD"/>
    <w:rsid w:val="00CD3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0D6D5"/>
  <w15:chartTrackingRefBased/>
  <w15:docId w15:val="{1B89FF78-2CD8-4F4B-9FDA-054386966D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0E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0E1A"/>
  </w:style>
  <w:style w:type="paragraph" w:styleId="Footer">
    <w:name w:val="footer"/>
    <w:basedOn w:val="Normal"/>
    <w:link w:val="FooterChar"/>
    <w:uiPriority w:val="99"/>
    <w:unhideWhenUsed/>
    <w:rsid w:val="00530E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0E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1</Pages>
  <Words>333</Words>
  <Characters>1902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Westley (2213483)</dc:creator>
  <cp:keywords/>
  <dc:description/>
  <cp:lastModifiedBy>Thomas Westley (2213483)</cp:lastModifiedBy>
  <cp:revision>2</cp:revision>
  <dcterms:created xsi:type="dcterms:W3CDTF">2022-10-13T11:20:00Z</dcterms:created>
  <dcterms:modified xsi:type="dcterms:W3CDTF">2022-10-13T12:46:00Z</dcterms:modified>
</cp:coreProperties>
</file>