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85F3D" w14:textId="42B3D4A4" w:rsidR="009A1959" w:rsidRDefault="00725A09">
      <w:pPr>
        <w:rPr>
          <w:rFonts w:ascii="Arial" w:hAnsi="Arial" w:cs="Arial"/>
          <w:sz w:val="24"/>
          <w:szCs w:val="24"/>
        </w:rPr>
      </w:pPr>
      <w:r>
        <w:rPr>
          <w:rFonts w:ascii="Arial" w:hAnsi="Arial" w:cs="Arial"/>
          <w:sz w:val="24"/>
          <w:szCs w:val="24"/>
        </w:rPr>
        <w:t>The English Legal system is based upon common law principles</w:t>
      </w:r>
      <w:r w:rsidR="00A66F08">
        <w:rPr>
          <w:rFonts w:ascii="Arial" w:hAnsi="Arial" w:cs="Arial"/>
          <w:sz w:val="24"/>
          <w:szCs w:val="24"/>
        </w:rPr>
        <w:t>.</w:t>
      </w:r>
    </w:p>
    <w:p w14:paraId="64B87BD6" w14:textId="72AF1C0A" w:rsidR="009114F2" w:rsidRDefault="00A66F08">
      <w:pPr>
        <w:rPr>
          <w:rFonts w:ascii="Arial" w:hAnsi="Arial" w:cs="Arial"/>
          <w:sz w:val="24"/>
          <w:szCs w:val="24"/>
        </w:rPr>
      </w:pPr>
      <w:r>
        <w:rPr>
          <w:rFonts w:ascii="Arial" w:hAnsi="Arial" w:cs="Arial"/>
          <w:sz w:val="24"/>
          <w:szCs w:val="24"/>
        </w:rPr>
        <w:t>Explain what this means.</w:t>
      </w:r>
    </w:p>
    <w:p w14:paraId="428089D8" w14:textId="1943EBEF" w:rsidR="00561A6E" w:rsidRDefault="00561A6E" w:rsidP="00561A6E">
      <w:pPr>
        <w:rPr>
          <w:rFonts w:ascii="Arial" w:hAnsi="Arial" w:cs="Arial"/>
          <w:sz w:val="24"/>
          <w:szCs w:val="24"/>
        </w:rPr>
      </w:pPr>
      <w:r>
        <w:rPr>
          <w:rFonts w:ascii="Arial" w:hAnsi="Arial" w:cs="Arial"/>
          <w:sz w:val="24"/>
          <w:szCs w:val="24"/>
        </w:rPr>
        <w:t xml:space="preserve">The English Legal system has slowly developed over history, but we can still find its </w:t>
      </w:r>
      <w:r w:rsidR="00686C1D">
        <w:rPr>
          <w:rFonts w:ascii="Arial" w:hAnsi="Arial" w:cs="Arial"/>
          <w:sz w:val="24"/>
          <w:szCs w:val="24"/>
        </w:rPr>
        <w:t>signs</w:t>
      </w:r>
      <w:r>
        <w:rPr>
          <w:rFonts w:ascii="Arial" w:hAnsi="Arial" w:cs="Arial"/>
          <w:sz w:val="24"/>
          <w:szCs w:val="24"/>
        </w:rPr>
        <w:t xml:space="preserve"> in modern case law (Zander, 2007. p.1).</w:t>
      </w:r>
      <w:r w:rsidR="006120AA">
        <w:rPr>
          <w:rFonts w:ascii="Arial" w:hAnsi="Arial" w:cs="Arial"/>
          <w:sz w:val="24"/>
          <w:szCs w:val="24"/>
        </w:rPr>
        <w:t xml:space="preserve"> </w:t>
      </w:r>
      <w:r>
        <w:rPr>
          <w:rFonts w:ascii="Arial" w:hAnsi="Arial" w:cs="Arial"/>
          <w:sz w:val="24"/>
          <w:szCs w:val="24"/>
        </w:rPr>
        <w:t xml:space="preserve">Common law in England dated back nearly ten centuries ago when William the Conqueror starts the process of equivalent the law in the country. Before the standardisation of law different areas applied different laws settled by the various invaders. Historically, the process of developing the </w:t>
      </w:r>
      <w:r w:rsidRPr="009C39A8">
        <w:rPr>
          <w:rFonts w:ascii="Arial" w:hAnsi="Arial" w:cs="Arial"/>
          <w:sz w:val="24"/>
          <w:szCs w:val="24"/>
        </w:rPr>
        <w:t>common law principle ‘let the decision stand’ continued</w:t>
      </w:r>
      <w:r>
        <w:rPr>
          <w:rFonts w:ascii="Arial" w:hAnsi="Arial" w:cs="Arial"/>
          <w:sz w:val="24"/>
          <w:szCs w:val="24"/>
        </w:rPr>
        <w:t xml:space="preserve"> for around 200 years. Finally, in 1250 the common law with its principles was formed and applied throughout the whole country</w:t>
      </w:r>
      <w:r w:rsidRPr="007F24DE">
        <w:rPr>
          <w:rFonts w:ascii="Arial" w:hAnsi="Arial" w:cs="Arial"/>
          <w:sz w:val="24"/>
          <w:szCs w:val="24"/>
        </w:rPr>
        <w:t xml:space="preserve"> </w:t>
      </w:r>
      <w:bookmarkStart w:id="0" w:name="_Hlk128508027"/>
      <w:r>
        <w:rPr>
          <w:rFonts w:ascii="Arial" w:hAnsi="Arial" w:cs="Arial"/>
          <w:sz w:val="24"/>
          <w:szCs w:val="24"/>
        </w:rPr>
        <w:t>(Allbon &amp; Dua, 2019, p 10).</w:t>
      </w:r>
      <w:bookmarkEnd w:id="0"/>
      <w:r w:rsidR="00D8724D">
        <w:rPr>
          <w:rFonts w:ascii="Arial" w:hAnsi="Arial" w:cs="Arial"/>
          <w:sz w:val="24"/>
          <w:szCs w:val="24"/>
        </w:rPr>
        <w:t xml:space="preserve"> </w:t>
      </w:r>
    </w:p>
    <w:p w14:paraId="785B4501" w14:textId="77777777" w:rsidR="00C1600D" w:rsidRDefault="00CC27C4" w:rsidP="00D636F1">
      <w:pPr>
        <w:rPr>
          <w:rFonts w:ascii="Arial" w:hAnsi="Arial" w:cs="Arial"/>
          <w:sz w:val="24"/>
          <w:szCs w:val="24"/>
        </w:rPr>
      </w:pPr>
      <w:r>
        <w:rPr>
          <w:rFonts w:ascii="Arial" w:hAnsi="Arial" w:cs="Arial"/>
          <w:sz w:val="24"/>
          <w:szCs w:val="24"/>
        </w:rPr>
        <w:t xml:space="preserve">To present the meaning of the common law principles which form the legal system in England and Wales we need to detail how the law is created and applied. (Allbon &amp; Dua 2019, p.2). </w:t>
      </w:r>
      <w:r w:rsidR="00CD4AE8">
        <w:rPr>
          <w:rFonts w:ascii="Arial" w:hAnsi="Arial" w:cs="Arial"/>
          <w:sz w:val="24"/>
          <w:szCs w:val="24"/>
        </w:rPr>
        <w:t xml:space="preserve">In the English legal system, there are two </w:t>
      </w:r>
      <w:r w:rsidR="00BE1613">
        <w:rPr>
          <w:rFonts w:ascii="Arial" w:hAnsi="Arial" w:cs="Arial"/>
          <w:sz w:val="24"/>
          <w:szCs w:val="24"/>
        </w:rPr>
        <w:t xml:space="preserve">main </w:t>
      </w:r>
      <w:r w:rsidR="00CD4AE8">
        <w:rPr>
          <w:rFonts w:ascii="Arial" w:hAnsi="Arial" w:cs="Arial"/>
          <w:sz w:val="24"/>
          <w:szCs w:val="24"/>
        </w:rPr>
        <w:t>sources of legal rules- the statutes established by the Parliament and the decisions made by the courts which are the foundation of the common</w:t>
      </w:r>
      <w:r w:rsidR="00731439">
        <w:rPr>
          <w:rFonts w:ascii="Arial" w:hAnsi="Arial" w:cs="Arial"/>
          <w:sz w:val="24"/>
          <w:szCs w:val="24"/>
        </w:rPr>
        <w:t xml:space="preserve"> or case</w:t>
      </w:r>
      <w:r w:rsidR="00CD4AE8">
        <w:rPr>
          <w:rFonts w:ascii="Arial" w:hAnsi="Arial" w:cs="Arial"/>
          <w:sz w:val="24"/>
          <w:szCs w:val="24"/>
        </w:rPr>
        <w:t xml:space="preserve"> law</w:t>
      </w:r>
      <w:r w:rsidR="00FD55B6">
        <w:rPr>
          <w:rFonts w:ascii="Arial" w:hAnsi="Arial" w:cs="Arial"/>
          <w:sz w:val="24"/>
          <w:szCs w:val="24"/>
        </w:rPr>
        <w:t xml:space="preserve">. </w:t>
      </w:r>
      <w:r w:rsidR="00CD4AE8">
        <w:rPr>
          <w:rFonts w:ascii="Arial" w:hAnsi="Arial" w:cs="Arial"/>
          <w:sz w:val="24"/>
          <w:szCs w:val="24"/>
        </w:rPr>
        <w:t>(Cownie, Bradney and</w:t>
      </w:r>
      <w:r w:rsidR="00C1600D">
        <w:rPr>
          <w:rFonts w:ascii="Arial" w:hAnsi="Arial" w:cs="Arial"/>
          <w:sz w:val="24"/>
          <w:szCs w:val="24"/>
        </w:rPr>
        <w:t xml:space="preserve"> </w:t>
      </w:r>
      <w:r w:rsidR="00CD4AE8">
        <w:rPr>
          <w:rFonts w:ascii="Arial" w:hAnsi="Arial" w:cs="Arial"/>
          <w:sz w:val="24"/>
          <w:szCs w:val="24"/>
        </w:rPr>
        <w:t>Burton</w:t>
      </w:r>
      <w:r w:rsidR="001365D5">
        <w:rPr>
          <w:rFonts w:ascii="Arial" w:hAnsi="Arial" w:cs="Arial"/>
          <w:sz w:val="24"/>
          <w:szCs w:val="24"/>
        </w:rPr>
        <w:t>,</w:t>
      </w:r>
      <w:r w:rsidR="00CD4AE8">
        <w:rPr>
          <w:rFonts w:ascii="Arial" w:hAnsi="Arial" w:cs="Arial"/>
          <w:sz w:val="24"/>
          <w:szCs w:val="24"/>
        </w:rPr>
        <w:t xml:space="preserve"> 2013, p.26</w:t>
      </w:r>
      <w:r w:rsidR="004D4A7F">
        <w:rPr>
          <w:rFonts w:ascii="Arial" w:hAnsi="Arial" w:cs="Arial"/>
          <w:sz w:val="24"/>
          <w:szCs w:val="24"/>
        </w:rPr>
        <w:t xml:space="preserve">). </w:t>
      </w:r>
    </w:p>
    <w:p w14:paraId="28E2FEFF" w14:textId="5D2F306B" w:rsidR="00EB7475" w:rsidRDefault="004D4A7F" w:rsidP="00D636F1">
      <w:pPr>
        <w:rPr>
          <w:rFonts w:ascii="Arial" w:hAnsi="Arial" w:cs="Arial"/>
          <w:sz w:val="24"/>
          <w:szCs w:val="24"/>
        </w:rPr>
      </w:pPr>
      <w:r>
        <w:rPr>
          <w:rFonts w:ascii="Arial" w:hAnsi="Arial" w:cs="Arial"/>
          <w:sz w:val="24"/>
          <w:szCs w:val="24"/>
        </w:rPr>
        <w:t>The</w:t>
      </w:r>
      <w:r w:rsidR="00E559A1">
        <w:rPr>
          <w:rFonts w:ascii="Arial" w:hAnsi="Arial" w:cs="Arial"/>
          <w:sz w:val="24"/>
          <w:szCs w:val="24"/>
        </w:rPr>
        <w:t xml:space="preserve"> UK</w:t>
      </w:r>
      <w:r w:rsidR="00726010">
        <w:rPr>
          <w:rFonts w:ascii="Arial" w:hAnsi="Arial" w:cs="Arial"/>
          <w:sz w:val="24"/>
          <w:szCs w:val="24"/>
        </w:rPr>
        <w:t xml:space="preserve"> does not have a codified</w:t>
      </w:r>
      <w:r w:rsidR="00E559A1">
        <w:rPr>
          <w:rFonts w:ascii="Arial" w:hAnsi="Arial" w:cs="Arial"/>
          <w:sz w:val="24"/>
          <w:szCs w:val="24"/>
        </w:rPr>
        <w:t xml:space="preserve"> constitution, and the </w:t>
      </w:r>
      <w:r w:rsidR="00A43B23">
        <w:rPr>
          <w:rFonts w:ascii="Arial" w:hAnsi="Arial" w:cs="Arial"/>
          <w:sz w:val="24"/>
          <w:szCs w:val="24"/>
        </w:rPr>
        <w:t xml:space="preserve">three </w:t>
      </w:r>
      <w:r w:rsidR="00E559A1">
        <w:rPr>
          <w:rFonts w:ascii="Arial" w:hAnsi="Arial" w:cs="Arial"/>
          <w:sz w:val="24"/>
          <w:szCs w:val="24"/>
        </w:rPr>
        <w:t>basic principles of the state can be found in different Acts of Parliament and in the case law which consists of the court decisions made through the years</w:t>
      </w:r>
      <w:r w:rsidR="00113F3D">
        <w:rPr>
          <w:rFonts w:ascii="Arial" w:hAnsi="Arial" w:cs="Arial"/>
          <w:sz w:val="24"/>
          <w:szCs w:val="24"/>
        </w:rPr>
        <w:t xml:space="preserve"> </w:t>
      </w:r>
      <w:r w:rsidR="00E559A1">
        <w:rPr>
          <w:rFonts w:ascii="Arial" w:hAnsi="Arial" w:cs="Arial"/>
          <w:sz w:val="24"/>
          <w:szCs w:val="24"/>
        </w:rPr>
        <w:t>(Courts and Tribunals Judiciary, no date).</w:t>
      </w:r>
      <w:r w:rsidR="00636F16">
        <w:rPr>
          <w:rFonts w:ascii="Arial" w:hAnsi="Arial" w:cs="Arial"/>
          <w:sz w:val="24"/>
          <w:szCs w:val="24"/>
        </w:rPr>
        <w:t xml:space="preserve"> </w:t>
      </w:r>
      <w:r w:rsidR="00A43B23">
        <w:rPr>
          <w:rFonts w:ascii="Arial" w:hAnsi="Arial" w:cs="Arial"/>
          <w:sz w:val="24"/>
          <w:szCs w:val="24"/>
        </w:rPr>
        <w:t xml:space="preserve">The first </w:t>
      </w:r>
      <w:r w:rsidR="00E559A1">
        <w:rPr>
          <w:rFonts w:ascii="Arial" w:hAnsi="Arial" w:cs="Arial"/>
          <w:sz w:val="24"/>
          <w:szCs w:val="24"/>
        </w:rPr>
        <w:t xml:space="preserve">constitutional </w:t>
      </w:r>
      <w:r w:rsidR="00645BB8">
        <w:rPr>
          <w:rFonts w:ascii="Arial" w:hAnsi="Arial" w:cs="Arial"/>
          <w:sz w:val="24"/>
          <w:szCs w:val="24"/>
        </w:rPr>
        <w:t>doctrine</w:t>
      </w:r>
      <w:r w:rsidR="00E559A1">
        <w:rPr>
          <w:rFonts w:ascii="Arial" w:hAnsi="Arial" w:cs="Arial"/>
          <w:sz w:val="24"/>
          <w:szCs w:val="24"/>
        </w:rPr>
        <w:t xml:space="preserve"> is the separation of powers which defines three branches in the state- the judicia</w:t>
      </w:r>
      <w:r w:rsidR="00B675B8">
        <w:rPr>
          <w:rFonts w:ascii="Arial" w:hAnsi="Arial" w:cs="Arial"/>
          <w:sz w:val="24"/>
          <w:szCs w:val="24"/>
        </w:rPr>
        <w:t>l</w:t>
      </w:r>
      <w:r w:rsidR="00E559A1">
        <w:rPr>
          <w:rFonts w:ascii="Arial" w:hAnsi="Arial" w:cs="Arial"/>
          <w:sz w:val="24"/>
          <w:szCs w:val="24"/>
        </w:rPr>
        <w:t>, which is the court system, the executive</w:t>
      </w:r>
      <w:r w:rsidR="00AC79F1">
        <w:rPr>
          <w:rFonts w:ascii="Arial" w:hAnsi="Arial" w:cs="Arial"/>
          <w:sz w:val="24"/>
          <w:szCs w:val="24"/>
        </w:rPr>
        <w:t xml:space="preserve">- </w:t>
      </w:r>
      <w:r w:rsidR="00E559A1">
        <w:rPr>
          <w:rFonts w:ascii="Arial" w:hAnsi="Arial" w:cs="Arial"/>
          <w:sz w:val="24"/>
          <w:szCs w:val="24"/>
        </w:rPr>
        <w:t xml:space="preserve">the </w:t>
      </w:r>
      <w:r w:rsidR="000E5312">
        <w:rPr>
          <w:rFonts w:ascii="Arial" w:hAnsi="Arial" w:cs="Arial"/>
          <w:sz w:val="24"/>
          <w:szCs w:val="24"/>
        </w:rPr>
        <w:t>G</w:t>
      </w:r>
      <w:r w:rsidR="00E559A1">
        <w:rPr>
          <w:rFonts w:ascii="Arial" w:hAnsi="Arial" w:cs="Arial"/>
          <w:sz w:val="24"/>
          <w:szCs w:val="24"/>
        </w:rPr>
        <w:t>overnment and the legislative represented by the Parliament</w:t>
      </w:r>
      <w:r w:rsidR="003E75F8">
        <w:rPr>
          <w:rFonts w:ascii="Arial" w:hAnsi="Arial" w:cs="Arial"/>
          <w:sz w:val="24"/>
          <w:szCs w:val="24"/>
        </w:rPr>
        <w:t xml:space="preserve"> with the House of Common and House of Lords</w:t>
      </w:r>
      <w:r w:rsidR="00F70180">
        <w:rPr>
          <w:rFonts w:ascii="Arial" w:hAnsi="Arial" w:cs="Arial"/>
          <w:sz w:val="24"/>
          <w:szCs w:val="24"/>
        </w:rPr>
        <w:t xml:space="preserve"> </w:t>
      </w:r>
      <w:bookmarkStart w:id="1" w:name="_Hlk128932237"/>
      <w:r w:rsidR="00E559A1">
        <w:rPr>
          <w:rFonts w:ascii="Arial" w:hAnsi="Arial" w:cs="Arial"/>
          <w:sz w:val="24"/>
          <w:szCs w:val="24"/>
        </w:rPr>
        <w:t>(Courts and Tribunals Judiciary, no date)</w:t>
      </w:r>
      <w:bookmarkEnd w:id="1"/>
      <w:r w:rsidR="00E559A1">
        <w:rPr>
          <w:rFonts w:ascii="Arial" w:hAnsi="Arial" w:cs="Arial"/>
          <w:sz w:val="24"/>
          <w:szCs w:val="24"/>
        </w:rPr>
        <w:t>.</w:t>
      </w:r>
      <w:r w:rsidR="00636F16">
        <w:rPr>
          <w:rFonts w:ascii="Arial" w:hAnsi="Arial" w:cs="Arial"/>
          <w:sz w:val="24"/>
          <w:szCs w:val="24"/>
        </w:rPr>
        <w:t xml:space="preserve"> </w:t>
      </w:r>
      <w:r w:rsidR="00333D70">
        <w:rPr>
          <w:rFonts w:ascii="Arial" w:hAnsi="Arial" w:cs="Arial"/>
          <w:sz w:val="24"/>
          <w:szCs w:val="24"/>
        </w:rPr>
        <w:t>Next, t</w:t>
      </w:r>
      <w:r w:rsidR="009C7568">
        <w:rPr>
          <w:rFonts w:ascii="Arial" w:hAnsi="Arial" w:cs="Arial"/>
          <w:sz w:val="24"/>
          <w:szCs w:val="24"/>
        </w:rPr>
        <w:t xml:space="preserve">he </w:t>
      </w:r>
      <w:r w:rsidR="00006691">
        <w:rPr>
          <w:rFonts w:ascii="Arial" w:hAnsi="Arial" w:cs="Arial"/>
          <w:sz w:val="24"/>
          <w:szCs w:val="24"/>
        </w:rPr>
        <w:t>l</w:t>
      </w:r>
      <w:r w:rsidR="00FB56F3">
        <w:rPr>
          <w:rFonts w:ascii="Arial" w:hAnsi="Arial" w:cs="Arial"/>
          <w:sz w:val="24"/>
          <w:szCs w:val="24"/>
        </w:rPr>
        <w:t>aw</w:t>
      </w:r>
      <w:r w:rsidR="009C7568">
        <w:rPr>
          <w:rFonts w:ascii="Arial" w:hAnsi="Arial" w:cs="Arial"/>
          <w:sz w:val="24"/>
          <w:szCs w:val="24"/>
        </w:rPr>
        <w:t xml:space="preserve"> made by the UK Parliament </w:t>
      </w:r>
      <w:r w:rsidR="00AF4E4A">
        <w:rPr>
          <w:rFonts w:ascii="Arial" w:hAnsi="Arial" w:cs="Arial"/>
          <w:sz w:val="24"/>
          <w:szCs w:val="24"/>
        </w:rPr>
        <w:t xml:space="preserve">bound </w:t>
      </w:r>
      <w:r w:rsidR="00513AD2">
        <w:rPr>
          <w:rFonts w:ascii="Arial" w:hAnsi="Arial" w:cs="Arial"/>
          <w:sz w:val="24"/>
          <w:szCs w:val="24"/>
        </w:rPr>
        <w:t>th</w:t>
      </w:r>
      <w:r w:rsidR="00DE291D">
        <w:rPr>
          <w:rFonts w:ascii="Arial" w:hAnsi="Arial" w:cs="Arial"/>
          <w:sz w:val="24"/>
          <w:szCs w:val="24"/>
        </w:rPr>
        <w:t>e</w:t>
      </w:r>
      <w:r w:rsidR="00513AD2">
        <w:rPr>
          <w:rFonts w:ascii="Arial" w:hAnsi="Arial" w:cs="Arial"/>
          <w:sz w:val="24"/>
          <w:szCs w:val="24"/>
        </w:rPr>
        <w:t xml:space="preserve"> </w:t>
      </w:r>
      <w:r w:rsidR="003A1EF1">
        <w:rPr>
          <w:rFonts w:ascii="Arial" w:hAnsi="Arial" w:cs="Arial"/>
          <w:sz w:val="24"/>
          <w:szCs w:val="24"/>
        </w:rPr>
        <w:t>judiciary</w:t>
      </w:r>
      <w:r w:rsidR="00852C7C">
        <w:rPr>
          <w:rFonts w:ascii="Arial" w:hAnsi="Arial" w:cs="Arial"/>
          <w:sz w:val="24"/>
          <w:szCs w:val="24"/>
        </w:rPr>
        <w:t xml:space="preserve"> and </w:t>
      </w:r>
      <w:r w:rsidR="006C276F">
        <w:rPr>
          <w:rFonts w:ascii="Arial" w:hAnsi="Arial" w:cs="Arial"/>
          <w:sz w:val="24"/>
          <w:szCs w:val="24"/>
        </w:rPr>
        <w:t xml:space="preserve">everyone else </w:t>
      </w:r>
      <w:r w:rsidR="007B25F3">
        <w:rPr>
          <w:rFonts w:ascii="Arial" w:hAnsi="Arial" w:cs="Arial"/>
          <w:sz w:val="24"/>
          <w:szCs w:val="24"/>
        </w:rPr>
        <w:t>in the UK</w:t>
      </w:r>
      <w:r w:rsidR="00412D5A">
        <w:rPr>
          <w:rFonts w:ascii="Arial" w:hAnsi="Arial" w:cs="Arial"/>
          <w:sz w:val="24"/>
          <w:szCs w:val="24"/>
        </w:rPr>
        <w:t xml:space="preserve">. </w:t>
      </w:r>
      <w:r w:rsidR="00086A71">
        <w:rPr>
          <w:rFonts w:ascii="Arial" w:hAnsi="Arial" w:cs="Arial"/>
          <w:sz w:val="24"/>
          <w:szCs w:val="24"/>
        </w:rPr>
        <w:t>It</w:t>
      </w:r>
      <w:r w:rsidR="00B63178">
        <w:rPr>
          <w:rFonts w:ascii="Arial" w:hAnsi="Arial" w:cs="Arial"/>
          <w:sz w:val="24"/>
          <w:szCs w:val="24"/>
        </w:rPr>
        <w:t xml:space="preserve"> is</w:t>
      </w:r>
      <w:r w:rsidR="00AD7E9B">
        <w:rPr>
          <w:rFonts w:ascii="Arial" w:hAnsi="Arial" w:cs="Arial"/>
          <w:sz w:val="24"/>
          <w:szCs w:val="24"/>
        </w:rPr>
        <w:t xml:space="preserve"> </w:t>
      </w:r>
      <w:r w:rsidR="00412D5A">
        <w:rPr>
          <w:rFonts w:ascii="Arial" w:hAnsi="Arial" w:cs="Arial"/>
          <w:sz w:val="24"/>
          <w:szCs w:val="24"/>
        </w:rPr>
        <w:t xml:space="preserve">known as </w:t>
      </w:r>
      <w:r w:rsidR="00D56C88">
        <w:rPr>
          <w:rFonts w:ascii="Arial" w:hAnsi="Arial" w:cs="Arial"/>
          <w:sz w:val="24"/>
          <w:szCs w:val="24"/>
        </w:rPr>
        <w:t>the</w:t>
      </w:r>
      <w:r w:rsidR="0076496E">
        <w:rPr>
          <w:rFonts w:ascii="Arial" w:hAnsi="Arial" w:cs="Arial"/>
          <w:sz w:val="24"/>
          <w:szCs w:val="24"/>
        </w:rPr>
        <w:t xml:space="preserve"> </w:t>
      </w:r>
      <w:r w:rsidR="00513AD2">
        <w:rPr>
          <w:rFonts w:ascii="Arial" w:hAnsi="Arial" w:cs="Arial"/>
          <w:sz w:val="24"/>
          <w:szCs w:val="24"/>
        </w:rPr>
        <w:t xml:space="preserve">doctrine of </w:t>
      </w:r>
      <w:r w:rsidR="00337440">
        <w:rPr>
          <w:rFonts w:ascii="Arial" w:hAnsi="Arial" w:cs="Arial"/>
          <w:sz w:val="24"/>
          <w:szCs w:val="24"/>
        </w:rPr>
        <w:t>p</w:t>
      </w:r>
      <w:r w:rsidR="00513AD2">
        <w:rPr>
          <w:rFonts w:ascii="Arial" w:hAnsi="Arial" w:cs="Arial"/>
          <w:sz w:val="24"/>
          <w:szCs w:val="24"/>
        </w:rPr>
        <w:t>arliament</w:t>
      </w:r>
      <w:r w:rsidR="00337440">
        <w:rPr>
          <w:rFonts w:ascii="Arial" w:hAnsi="Arial" w:cs="Arial"/>
          <w:sz w:val="24"/>
          <w:szCs w:val="24"/>
        </w:rPr>
        <w:t xml:space="preserve">ary </w:t>
      </w:r>
      <w:r w:rsidR="00513AD2">
        <w:rPr>
          <w:rFonts w:ascii="Arial" w:hAnsi="Arial" w:cs="Arial"/>
          <w:sz w:val="24"/>
          <w:szCs w:val="24"/>
        </w:rPr>
        <w:t>sovereignty</w:t>
      </w:r>
      <w:r w:rsidR="00167720">
        <w:rPr>
          <w:rFonts w:ascii="Arial" w:hAnsi="Arial" w:cs="Arial"/>
          <w:sz w:val="24"/>
          <w:szCs w:val="24"/>
        </w:rPr>
        <w:t>.</w:t>
      </w:r>
      <w:r w:rsidR="00626F06">
        <w:rPr>
          <w:rFonts w:ascii="Arial" w:hAnsi="Arial" w:cs="Arial"/>
          <w:sz w:val="24"/>
          <w:szCs w:val="24"/>
        </w:rPr>
        <w:t xml:space="preserve"> </w:t>
      </w:r>
      <w:r w:rsidR="00457751">
        <w:rPr>
          <w:rFonts w:ascii="Arial" w:hAnsi="Arial" w:cs="Arial"/>
          <w:sz w:val="24"/>
          <w:szCs w:val="24"/>
        </w:rPr>
        <w:t>Therefore</w:t>
      </w:r>
      <w:r w:rsidR="00C46221">
        <w:rPr>
          <w:rFonts w:ascii="Arial" w:hAnsi="Arial" w:cs="Arial"/>
          <w:sz w:val="24"/>
          <w:szCs w:val="24"/>
        </w:rPr>
        <w:t>, the</w:t>
      </w:r>
      <w:r w:rsidR="00E413BE">
        <w:rPr>
          <w:rFonts w:ascii="Arial" w:hAnsi="Arial" w:cs="Arial"/>
          <w:sz w:val="24"/>
          <w:szCs w:val="24"/>
        </w:rPr>
        <w:t xml:space="preserve"> judge cannot produce </w:t>
      </w:r>
      <w:r w:rsidR="000B1E2C">
        <w:rPr>
          <w:rFonts w:ascii="Arial" w:hAnsi="Arial" w:cs="Arial"/>
          <w:sz w:val="24"/>
          <w:szCs w:val="24"/>
        </w:rPr>
        <w:t xml:space="preserve">a </w:t>
      </w:r>
      <w:r w:rsidR="00E413BE">
        <w:rPr>
          <w:rFonts w:ascii="Arial" w:hAnsi="Arial" w:cs="Arial"/>
          <w:sz w:val="24"/>
          <w:szCs w:val="24"/>
        </w:rPr>
        <w:t xml:space="preserve">law </w:t>
      </w:r>
      <w:r w:rsidR="00836138">
        <w:rPr>
          <w:rFonts w:ascii="Arial" w:hAnsi="Arial" w:cs="Arial"/>
          <w:sz w:val="24"/>
          <w:szCs w:val="24"/>
        </w:rPr>
        <w:t xml:space="preserve">which contradicts </w:t>
      </w:r>
      <w:r w:rsidR="003F6CD6">
        <w:rPr>
          <w:rFonts w:ascii="Arial" w:hAnsi="Arial" w:cs="Arial"/>
          <w:sz w:val="24"/>
          <w:szCs w:val="24"/>
        </w:rPr>
        <w:t>statutes</w:t>
      </w:r>
      <w:r w:rsidR="006A7907">
        <w:rPr>
          <w:rFonts w:ascii="Arial" w:hAnsi="Arial" w:cs="Arial"/>
          <w:sz w:val="24"/>
          <w:szCs w:val="24"/>
        </w:rPr>
        <w:t xml:space="preserve"> made by the Parliament</w:t>
      </w:r>
      <w:r w:rsidR="003F6CD6">
        <w:rPr>
          <w:rFonts w:ascii="Arial" w:hAnsi="Arial" w:cs="Arial"/>
          <w:sz w:val="24"/>
          <w:szCs w:val="24"/>
        </w:rPr>
        <w:t>.</w:t>
      </w:r>
      <w:r w:rsidR="000B1E2C">
        <w:rPr>
          <w:rFonts w:ascii="Arial" w:hAnsi="Arial" w:cs="Arial"/>
          <w:sz w:val="24"/>
          <w:szCs w:val="24"/>
        </w:rPr>
        <w:t xml:space="preserve"> </w:t>
      </w:r>
      <w:r w:rsidR="008E3DFD">
        <w:rPr>
          <w:rFonts w:ascii="Arial" w:hAnsi="Arial" w:cs="Arial"/>
          <w:sz w:val="24"/>
          <w:szCs w:val="24"/>
        </w:rPr>
        <w:t xml:space="preserve">This defines the hierarchical relationship between the </w:t>
      </w:r>
      <w:r w:rsidR="00B569C5">
        <w:rPr>
          <w:rFonts w:ascii="Arial" w:hAnsi="Arial" w:cs="Arial"/>
          <w:sz w:val="24"/>
          <w:szCs w:val="24"/>
        </w:rPr>
        <w:t xml:space="preserve">Parliament and the judiciary in which the </w:t>
      </w:r>
      <w:r w:rsidR="003060F2">
        <w:rPr>
          <w:rFonts w:ascii="Arial" w:hAnsi="Arial" w:cs="Arial"/>
          <w:sz w:val="24"/>
          <w:szCs w:val="24"/>
        </w:rPr>
        <w:t>Parliament is sovereign</w:t>
      </w:r>
      <w:r w:rsidR="00F623A8">
        <w:rPr>
          <w:rFonts w:ascii="Arial" w:hAnsi="Arial" w:cs="Arial"/>
          <w:sz w:val="24"/>
          <w:szCs w:val="24"/>
        </w:rPr>
        <w:t xml:space="preserve"> </w:t>
      </w:r>
      <w:r w:rsidR="00E402EE">
        <w:rPr>
          <w:rFonts w:ascii="Arial" w:hAnsi="Arial" w:cs="Arial"/>
          <w:sz w:val="24"/>
          <w:szCs w:val="24"/>
        </w:rPr>
        <w:t>(Cown</w:t>
      </w:r>
      <w:r w:rsidR="00CC0CAF">
        <w:rPr>
          <w:rFonts w:ascii="Arial" w:hAnsi="Arial" w:cs="Arial"/>
          <w:sz w:val="24"/>
          <w:szCs w:val="24"/>
        </w:rPr>
        <w:t>ie</w:t>
      </w:r>
      <w:r w:rsidR="00025264">
        <w:rPr>
          <w:rFonts w:ascii="Arial" w:hAnsi="Arial" w:cs="Arial"/>
          <w:sz w:val="24"/>
          <w:szCs w:val="24"/>
        </w:rPr>
        <w:t>, Bradney and Burton</w:t>
      </w:r>
      <w:r w:rsidR="00196FEA">
        <w:rPr>
          <w:rFonts w:ascii="Arial" w:hAnsi="Arial" w:cs="Arial"/>
          <w:sz w:val="24"/>
          <w:szCs w:val="24"/>
        </w:rPr>
        <w:t>, 2013, p.101)</w:t>
      </w:r>
      <w:r w:rsidR="003060F2">
        <w:rPr>
          <w:rFonts w:ascii="Arial" w:hAnsi="Arial" w:cs="Arial"/>
          <w:sz w:val="24"/>
          <w:szCs w:val="24"/>
        </w:rPr>
        <w:t>.</w:t>
      </w:r>
      <w:r w:rsidR="00F4020D">
        <w:rPr>
          <w:rFonts w:ascii="Arial" w:hAnsi="Arial" w:cs="Arial"/>
          <w:sz w:val="24"/>
          <w:szCs w:val="24"/>
        </w:rPr>
        <w:t xml:space="preserve"> </w:t>
      </w:r>
      <w:r w:rsidR="008111D5">
        <w:rPr>
          <w:rFonts w:ascii="Arial" w:hAnsi="Arial" w:cs="Arial"/>
          <w:color w:val="000000" w:themeColor="text1"/>
          <w:sz w:val="24"/>
          <w:szCs w:val="24"/>
        </w:rPr>
        <w:t>Additionally, t</w:t>
      </w:r>
      <w:r w:rsidR="00166DC6" w:rsidRPr="0092052D">
        <w:rPr>
          <w:rFonts w:ascii="Arial" w:hAnsi="Arial" w:cs="Arial"/>
          <w:color w:val="000000" w:themeColor="text1"/>
          <w:sz w:val="24"/>
          <w:szCs w:val="24"/>
        </w:rPr>
        <w:t>he statutes</w:t>
      </w:r>
      <w:r w:rsidR="00EF6530">
        <w:rPr>
          <w:rFonts w:ascii="Arial" w:hAnsi="Arial" w:cs="Arial"/>
          <w:color w:val="000000" w:themeColor="text1"/>
          <w:sz w:val="24"/>
          <w:szCs w:val="24"/>
        </w:rPr>
        <w:t xml:space="preserve"> or </w:t>
      </w:r>
      <w:r w:rsidR="009D5E4F">
        <w:rPr>
          <w:rFonts w:ascii="Arial" w:hAnsi="Arial" w:cs="Arial"/>
          <w:color w:val="000000" w:themeColor="text1"/>
          <w:sz w:val="24"/>
          <w:szCs w:val="24"/>
        </w:rPr>
        <w:t>Acts</w:t>
      </w:r>
      <w:r w:rsidR="00EF6530">
        <w:rPr>
          <w:rFonts w:ascii="Arial" w:hAnsi="Arial" w:cs="Arial"/>
          <w:color w:val="000000" w:themeColor="text1"/>
          <w:sz w:val="24"/>
          <w:szCs w:val="24"/>
        </w:rPr>
        <w:t xml:space="preserve"> of Parliament</w:t>
      </w:r>
      <w:r w:rsidR="00166DC6" w:rsidRPr="0092052D">
        <w:rPr>
          <w:rFonts w:ascii="Arial" w:hAnsi="Arial" w:cs="Arial"/>
          <w:color w:val="000000" w:themeColor="text1"/>
          <w:sz w:val="24"/>
          <w:szCs w:val="24"/>
        </w:rPr>
        <w:t xml:space="preserve"> made by the UK Parliament </w:t>
      </w:r>
      <w:r w:rsidR="00B84BAA" w:rsidRPr="0092052D">
        <w:rPr>
          <w:rFonts w:ascii="Arial" w:hAnsi="Arial" w:cs="Arial"/>
          <w:color w:val="000000" w:themeColor="text1"/>
          <w:sz w:val="24"/>
          <w:szCs w:val="24"/>
        </w:rPr>
        <w:t>ar</w:t>
      </w:r>
      <w:r w:rsidR="003A3CBB">
        <w:rPr>
          <w:rFonts w:ascii="Arial" w:hAnsi="Arial" w:cs="Arial"/>
          <w:color w:val="000000" w:themeColor="text1"/>
          <w:sz w:val="24"/>
          <w:szCs w:val="24"/>
        </w:rPr>
        <w:t>e</w:t>
      </w:r>
      <w:r w:rsidR="002E6CC6">
        <w:rPr>
          <w:rFonts w:ascii="Arial" w:hAnsi="Arial" w:cs="Arial"/>
          <w:color w:val="000000" w:themeColor="text1"/>
          <w:sz w:val="24"/>
          <w:szCs w:val="24"/>
        </w:rPr>
        <w:t xml:space="preserve"> </w:t>
      </w:r>
      <w:r w:rsidR="005B6D83" w:rsidRPr="0092052D">
        <w:rPr>
          <w:rFonts w:ascii="Arial" w:hAnsi="Arial" w:cs="Arial"/>
          <w:color w:val="000000" w:themeColor="text1"/>
          <w:sz w:val="24"/>
          <w:szCs w:val="24"/>
        </w:rPr>
        <w:t>the</w:t>
      </w:r>
      <w:r w:rsidR="00B84BAA" w:rsidRPr="0092052D">
        <w:rPr>
          <w:rFonts w:ascii="Arial" w:hAnsi="Arial" w:cs="Arial"/>
          <w:color w:val="000000" w:themeColor="text1"/>
          <w:sz w:val="24"/>
          <w:szCs w:val="24"/>
        </w:rPr>
        <w:t xml:space="preserve"> </w:t>
      </w:r>
      <w:r w:rsidR="005B6D83" w:rsidRPr="0092052D">
        <w:rPr>
          <w:rFonts w:ascii="Arial" w:hAnsi="Arial" w:cs="Arial"/>
          <w:color w:val="000000" w:themeColor="text1"/>
          <w:sz w:val="24"/>
          <w:szCs w:val="24"/>
        </w:rPr>
        <w:t>primary legislation</w:t>
      </w:r>
      <w:r w:rsidR="001E65BA" w:rsidRPr="0092052D">
        <w:rPr>
          <w:rFonts w:ascii="Arial" w:hAnsi="Arial" w:cs="Arial"/>
          <w:color w:val="000000" w:themeColor="text1"/>
          <w:sz w:val="24"/>
          <w:szCs w:val="24"/>
        </w:rPr>
        <w:t xml:space="preserve"> </w:t>
      </w:r>
      <w:r w:rsidR="009D5E4F">
        <w:rPr>
          <w:rFonts w:ascii="Arial" w:hAnsi="Arial" w:cs="Arial"/>
          <w:color w:val="000000" w:themeColor="text1"/>
          <w:sz w:val="24"/>
          <w:szCs w:val="24"/>
        </w:rPr>
        <w:t>in the</w:t>
      </w:r>
      <w:r w:rsidR="008111D5">
        <w:rPr>
          <w:rFonts w:ascii="Arial" w:hAnsi="Arial" w:cs="Arial"/>
          <w:color w:val="000000" w:themeColor="text1"/>
          <w:sz w:val="24"/>
          <w:szCs w:val="24"/>
        </w:rPr>
        <w:t xml:space="preserve"> </w:t>
      </w:r>
      <w:r w:rsidR="00365A5F">
        <w:rPr>
          <w:rFonts w:ascii="Arial" w:hAnsi="Arial" w:cs="Arial"/>
          <w:color w:val="000000" w:themeColor="text1"/>
          <w:sz w:val="24"/>
          <w:szCs w:val="24"/>
        </w:rPr>
        <w:t xml:space="preserve">UK </w:t>
      </w:r>
      <w:r w:rsidR="00166DC6" w:rsidRPr="0092052D">
        <w:rPr>
          <w:rFonts w:ascii="Arial" w:hAnsi="Arial" w:cs="Arial"/>
          <w:color w:val="000000" w:themeColor="text1"/>
          <w:sz w:val="24"/>
          <w:szCs w:val="24"/>
        </w:rPr>
        <w:t>(UK Parliament, no date).</w:t>
      </w:r>
      <w:r w:rsidR="00F4020D">
        <w:rPr>
          <w:rFonts w:ascii="Arial" w:hAnsi="Arial" w:cs="Arial"/>
          <w:sz w:val="24"/>
          <w:szCs w:val="24"/>
        </w:rPr>
        <w:t xml:space="preserve"> </w:t>
      </w:r>
      <w:r w:rsidR="00D636F1">
        <w:rPr>
          <w:rFonts w:ascii="Arial" w:hAnsi="Arial" w:cs="Arial"/>
          <w:sz w:val="24"/>
          <w:szCs w:val="24"/>
        </w:rPr>
        <w:t xml:space="preserve">The </w:t>
      </w:r>
      <w:r w:rsidR="00F57DC6">
        <w:rPr>
          <w:rFonts w:ascii="Arial" w:hAnsi="Arial" w:cs="Arial"/>
          <w:sz w:val="24"/>
          <w:szCs w:val="24"/>
        </w:rPr>
        <w:t xml:space="preserve">last </w:t>
      </w:r>
      <w:r w:rsidR="00D636F1">
        <w:rPr>
          <w:rFonts w:ascii="Arial" w:hAnsi="Arial" w:cs="Arial"/>
          <w:sz w:val="24"/>
          <w:szCs w:val="24"/>
        </w:rPr>
        <w:t xml:space="preserve">constitutional </w:t>
      </w:r>
      <w:r w:rsidR="001173AC">
        <w:rPr>
          <w:rFonts w:ascii="Arial" w:hAnsi="Arial" w:cs="Arial"/>
          <w:sz w:val="24"/>
          <w:szCs w:val="24"/>
        </w:rPr>
        <w:t>doctrine</w:t>
      </w:r>
      <w:r w:rsidR="00D636F1">
        <w:rPr>
          <w:rFonts w:ascii="Arial" w:hAnsi="Arial" w:cs="Arial"/>
          <w:sz w:val="24"/>
          <w:szCs w:val="24"/>
        </w:rPr>
        <w:t xml:space="preserve"> of the state</w:t>
      </w:r>
      <w:r w:rsidR="00F57DC6">
        <w:rPr>
          <w:rFonts w:ascii="Arial" w:hAnsi="Arial" w:cs="Arial"/>
          <w:sz w:val="24"/>
          <w:szCs w:val="24"/>
        </w:rPr>
        <w:t xml:space="preserve"> is the rule of law</w:t>
      </w:r>
      <w:r w:rsidR="003E5B2E">
        <w:rPr>
          <w:rFonts w:ascii="Arial" w:hAnsi="Arial" w:cs="Arial"/>
          <w:sz w:val="24"/>
          <w:szCs w:val="24"/>
        </w:rPr>
        <w:t>.</w:t>
      </w:r>
      <w:r w:rsidR="00D636F1">
        <w:rPr>
          <w:rFonts w:ascii="Arial" w:hAnsi="Arial" w:cs="Arial"/>
          <w:sz w:val="24"/>
          <w:szCs w:val="24"/>
        </w:rPr>
        <w:t xml:space="preserve"> </w:t>
      </w:r>
      <w:r w:rsidR="00B840A3">
        <w:rPr>
          <w:rFonts w:ascii="Arial" w:hAnsi="Arial" w:cs="Arial"/>
          <w:sz w:val="24"/>
          <w:szCs w:val="24"/>
        </w:rPr>
        <w:t xml:space="preserve">The judiciary, the </w:t>
      </w:r>
      <w:r w:rsidR="000614FA">
        <w:rPr>
          <w:rFonts w:ascii="Arial" w:hAnsi="Arial" w:cs="Arial"/>
          <w:sz w:val="24"/>
          <w:szCs w:val="24"/>
        </w:rPr>
        <w:t>G</w:t>
      </w:r>
      <w:r w:rsidR="00B840A3">
        <w:rPr>
          <w:rFonts w:ascii="Arial" w:hAnsi="Arial" w:cs="Arial"/>
          <w:sz w:val="24"/>
          <w:szCs w:val="24"/>
        </w:rPr>
        <w:t xml:space="preserve">overnment and the </w:t>
      </w:r>
      <w:r w:rsidR="000614FA">
        <w:rPr>
          <w:rFonts w:ascii="Arial" w:hAnsi="Arial" w:cs="Arial"/>
          <w:sz w:val="24"/>
          <w:szCs w:val="24"/>
        </w:rPr>
        <w:t>P</w:t>
      </w:r>
      <w:r w:rsidR="00B840A3">
        <w:rPr>
          <w:rFonts w:ascii="Arial" w:hAnsi="Arial" w:cs="Arial"/>
          <w:sz w:val="24"/>
          <w:szCs w:val="24"/>
        </w:rPr>
        <w:t xml:space="preserve">arliament </w:t>
      </w:r>
      <w:r w:rsidR="00E3768B">
        <w:rPr>
          <w:rFonts w:ascii="Arial" w:hAnsi="Arial" w:cs="Arial"/>
          <w:sz w:val="24"/>
          <w:szCs w:val="24"/>
        </w:rPr>
        <w:t xml:space="preserve">have an important and very responsible role to keep the </w:t>
      </w:r>
      <w:r w:rsidR="00061880">
        <w:rPr>
          <w:rFonts w:ascii="Arial" w:hAnsi="Arial" w:cs="Arial"/>
          <w:sz w:val="24"/>
          <w:szCs w:val="24"/>
        </w:rPr>
        <w:t>rule of law</w:t>
      </w:r>
      <w:r w:rsidR="007B27D5">
        <w:rPr>
          <w:rFonts w:ascii="Arial" w:hAnsi="Arial" w:cs="Arial"/>
          <w:sz w:val="24"/>
          <w:szCs w:val="24"/>
        </w:rPr>
        <w:t xml:space="preserve"> </w:t>
      </w:r>
      <w:r w:rsidR="00E84FD4">
        <w:rPr>
          <w:rFonts w:ascii="Arial" w:hAnsi="Arial" w:cs="Arial"/>
          <w:sz w:val="24"/>
          <w:szCs w:val="24"/>
        </w:rPr>
        <w:t>(</w:t>
      </w:r>
      <w:r w:rsidR="008A19D1">
        <w:rPr>
          <w:rFonts w:ascii="Arial" w:hAnsi="Arial" w:cs="Arial"/>
          <w:sz w:val="24"/>
          <w:szCs w:val="24"/>
        </w:rPr>
        <w:t>Sueur, Sunkin, Murkens</w:t>
      </w:r>
      <w:r w:rsidR="00A04E18">
        <w:rPr>
          <w:rFonts w:ascii="Arial" w:hAnsi="Arial" w:cs="Arial"/>
          <w:sz w:val="24"/>
          <w:szCs w:val="24"/>
        </w:rPr>
        <w:t>, 2015, p.85)</w:t>
      </w:r>
      <w:r w:rsidR="00AC3020">
        <w:rPr>
          <w:rFonts w:ascii="Arial" w:hAnsi="Arial" w:cs="Arial"/>
          <w:sz w:val="24"/>
          <w:szCs w:val="24"/>
        </w:rPr>
        <w:t>.</w:t>
      </w:r>
    </w:p>
    <w:p w14:paraId="53CA0AE7" w14:textId="59B620BE" w:rsidR="00C10617" w:rsidRDefault="002112D0">
      <w:pPr>
        <w:rPr>
          <w:rFonts w:ascii="Arial" w:hAnsi="Arial" w:cs="Arial"/>
          <w:sz w:val="24"/>
          <w:szCs w:val="24"/>
        </w:rPr>
      </w:pPr>
      <w:r>
        <w:rPr>
          <w:rFonts w:ascii="Arial" w:hAnsi="Arial" w:cs="Arial"/>
          <w:sz w:val="24"/>
          <w:szCs w:val="24"/>
        </w:rPr>
        <w:t>The</w:t>
      </w:r>
      <w:r w:rsidR="00485246">
        <w:rPr>
          <w:rFonts w:ascii="Arial" w:hAnsi="Arial" w:cs="Arial"/>
          <w:sz w:val="24"/>
          <w:szCs w:val="24"/>
        </w:rPr>
        <w:t xml:space="preserve"> </w:t>
      </w:r>
      <w:r w:rsidR="00584411">
        <w:rPr>
          <w:rFonts w:ascii="Arial" w:hAnsi="Arial" w:cs="Arial"/>
          <w:sz w:val="24"/>
          <w:szCs w:val="24"/>
        </w:rPr>
        <w:t>s</w:t>
      </w:r>
      <w:r w:rsidR="00927975">
        <w:rPr>
          <w:rFonts w:ascii="Arial" w:hAnsi="Arial" w:cs="Arial"/>
          <w:sz w:val="24"/>
          <w:szCs w:val="24"/>
        </w:rPr>
        <w:t>ignificant</w:t>
      </w:r>
      <w:r w:rsidR="00F41359">
        <w:rPr>
          <w:rFonts w:ascii="Arial" w:hAnsi="Arial" w:cs="Arial"/>
          <w:sz w:val="24"/>
          <w:szCs w:val="24"/>
        </w:rPr>
        <w:t xml:space="preserve"> role</w:t>
      </w:r>
      <w:r w:rsidR="00485246">
        <w:rPr>
          <w:rFonts w:ascii="Arial" w:hAnsi="Arial" w:cs="Arial"/>
          <w:sz w:val="24"/>
          <w:szCs w:val="24"/>
        </w:rPr>
        <w:t xml:space="preserve"> of the</w:t>
      </w:r>
      <w:r w:rsidR="00D60C78">
        <w:rPr>
          <w:rFonts w:ascii="Arial" w:hAnsi="Arial" w:cs="Arial"/>
          <w:sz w:val="24"/>
          <w:szCs w:val="24"/>
        </w:rPr>
        <w:t xml:space="preserve"> rule of law in</w:t>
      </w:r>
      <w:r w:rsidR="00485246">
        <w:rPr>
          <w:rFonts w:ascii="Arial" w:hAnsi="Arial" w:cs="Arial"/>
          <w:sz w:val="24"/>
          <w:szCs w:val="24"/>
        </w:rPr>
        <w:t xml:space="preserve"> </w:t>
      </w:r>
      <w:r w:rsidR="00F41359">
        <w:rPr>
          <w:rFonts w:ascii="Arial" w:hAnsi="Arial" w:cs="Arial"/>
          <w:sz w:val="24"/>
          <w:szCs w:val="24"/>
        </w:rPr>
        <w:t xml:space="preserve">the </w:t>
      </w:r>
      <w:r w:rsidR="00485246">
        <w:rPr>
          <w:rFonts w:ascii="Arial" w:hAnsi="Arial" w:cs="Arial"/>
          <w:sz w:val="24"/>
          <w:szCs w:val="24"/>
        </w:rPr>
        <w:t xml:space="preserve">English legal system </w:t>
      </w:r>
      <w:r w:rsidR="00FD297F">
        <w:rPr>
          <w:rFonts w:ascii="Arial" w:hAnsi="Arial" w:cs="Arial"/>
          <w:sz w:val="24"/>
          <w:szCs w:val="24"/>
        </w:rPr>
        <w:t>has</w:t>
      </w:r>
      <w:r w:rsidR="0059526C">
        <w:rPr>
          <w:rFonts w:ascii="Arial" w:hAnsi="Arial" w:cs="Arial"/>
          <w:sz w:val="24"/>
          <w:szCs w:val="24"/>
        </w:rPr>
        <w:t xml:space="preserve"> </w:t>
      </w:r>
      <w:r w:rsidR="00332885">
        <w:rPr>
          <w:rFonts w:ascii="Arial" w:hAnsi="Arial" w:cs="Arial"/>
          <w:sz w:val="24"/>
          <w:szCs w:val="24"/>
        </w:rPr>
        <w:t>its</w:t>
      </w:r>
      <w:r w:rsidR="0059526C">
        <w:rPr>
          <w:rFonts w:ascii="Arial" w:hAnsi="Arial" w:cs="Arial"/>
          <w:sz w:val="24"/>
          <w:szCs w:val="24"/>
        </w:rPr>
        <w:t xml:space="preserve"> strongest</w:t>
      </w:r>
      <w:r>
        <w:rPr>
          <w:rFonts w:ascii="Arial" w:hAnsi="Arial" w:cs="Arial"/>
          <w:sz w:val="24"/>
          <w:szCs w:val="24"/>
        </w:rPr>
        <w:t xml:space="preserve"> </w:t>
      </w:r>
      <w:r w:rsidR="00D836B3">
        <w:rPr>
          <w:rFonts w:ascii="Arial" w:hAnsi="Arial" w:cs="Arial"/>
          <w:sz w:val="24"/>
          <w:szCs w:val="24"/>
        </w:rPr>
        <w:t>definitions</w:t>
      </w:r>
      <w:r w:rsidR="00332885">
        <w:rPr>
          <w:rFonts w:ascii="Arial" w:hAnsi="Arial" w:cs="Arial"/>
          <w:sz w:val="24"/>
          <w:szCs w:val="24"/>
        </w:rPr>
        <w:t xml:space="preserve"> in </w:t>
      </w:r>
      <w:r>
        <w:rPr>
          <w:rFonts w:ascii="Arial" w:hAnsi="Arial" w:cs="Arial"/>
          <w:sz w:val="24"/>
          <w:szCs w:val="24"/>
        </w:rPr>
        <w:t>Dicey’s</w:t>
      </w:r>
      <w:r w:rsidR="0063462A">
        <w:rPr>
          <w:rFonts w:ascii="Arial" w:hAnsi="Arial" w:cs="Arial"/>
          <w:sz w:val="24"/>
          <w:szCs w:val="24"/>
        </w:rPr>
        <w:t xml:space="preserve"> </w:t>
      </w:r>
      <w:r w:rsidR="008A4150">
        <w:rPr>
          <w:rFonts w:ascii="Arial" w:hAnsi="Arial" w:cs="Arial"/>
          <w:sz w:val="24"/>
          <w:szCs w:val="24"/>
        </w:rPr>
        <w:t xml:space="preserve">criticised </w:t>
      </w:r>
      <w:r w:rsidR="00332885">
        <w:rPr>
          <w:rFonts w:ascii="Arial" w:hAnsi="Arial" w:cs="Arial"/>
          <w:sz w:val="24"/>
          <w:szCs w:val="24"/>
        </w:rPr>
        <w:t>concep</w:t>
      </w:r>
      <w:r w:rsidR="0064044A">
        <w:rPr>
          <w:rFonts w:ascii="Arial" w:hAnsi="Arial" w:cs="Arial"/>
          <w:sz w:val="24"/>
          <w:szCs w:val="24"/>
        </w:rPr>
        <w:t>t</w:t>
      </w:r>
      <w:r>
        <w:rPr>
          <w:rFonts w:ascii="Arial" w:hAnsi="Arial" w:cs="Arial"/>
          <w:sz w:val="24"/>
          <w:szCs w:val="24"/>
        </w:rPr>
        <w:t>.</w:t>
      </w:r>
      <w:r w:rsidR="00586936">
        <w:rPr>
          <w:rFonts w:ascii="Arial" w:hAnsi="Arial" w:cs="Arial"/>
          <w:sz w:val="24"/>
          <w:szCs w:val="24"/>
        </w:rPr>
        <w:t xml:space="preserve"> </w:t>
      </w:r>
      <w:r w:rsidR="00B71CC1">
        <w:rPr>
          <w:rFonts w:ascii="Arial" w:hAnsi="Arial" w:cs="Arial"/>
          <w:sz w:val="24"/>
          <w:szCs w:val="24"/>
        </w:rPr>
        <w:t>In 1885 h</w:t>
      </w:r>
      <w:r w:rsidR="00586936">
        <w:rPr>
          <w:rFonts w:ascii="Arial" w:hAnsi="Arial" w:cs="Arial"/>
          <w:sz w:val="24"/>
          <w:szCs w:val="24"/>
        </w:rPr>
        <w:t>e said that</w:t>
      </w:r>
      <w:r w:rsidR="0031669D">
        <w:rPr>
          <w:rFonts w:ascii="Arial" w:hAnsi="Arial" w:cs="Arial"/>
          <w:sz w:val="24"/>
          <w:szCs w:val="24"/>
        </w:rPr>
        <w:t xml:space="preserve"> the rule of law means</w:t>
      </w:r>
      <w:r w:rsidR="00CC0932">
        <w:rPr>
          <w:rFonts w:ascii="Arial" w:hAnsi="Arial" w:cs="Arial"/>
          <w:sz w:val="24"/>
          <w:szCs w:val="24"/>
        </w:rPr>
        <w:t xml:space="preserve"> that</w:t>
      </w:r>
      <w:r w:rsidR="00B453F2">
        <w:rPr>
          <w:rFonts w:ascii="Arial" w:hAnsi="Arial" w:cs="Arial"/>
          <w:sz w:val="24"/>
          <w:szCs w:val="24"/>
        </w:rPr>
        <w:t xml:space="preserve">: </w:t>
      </w:r>
      <w:r w:rsidR="00586936">
        <w:rPr>
          <w:rFonts w:ascii="Arial" w:hAnsi="Arial" w:cs="Arial"/>
          <w:sz w:val="24"/>
          <w:szCs w:val="24"/>
        </w:rPr>
        <w:t>people can be punished</w:t>
      </w:r>
      <w:r w:rsidR="00BD60A4">
        <w:rPr>
          <w:rFonts w:ascii="Arial" w:hAnsi="Arial" w:cs="Arial"/>
          <w:sz w:val="24"/>
          <w:szCs w:val="24"/>
        </w:rPr>
        <w:t xml:space="preserve"> only</w:t>
      </w:r>
      <w:r w:rsidR="00586936">
        <w:rPr>
          <w:rFonts w:ascii="Arial" w:hAnsi="Arial" w:cs="Arial"/>
          <w:sz w:val="24"/>
          <w:szCs w:val="24"/>
        </w:rPr>
        <w:t xml:space="preserve"> if </w:t>
      </w:r>
      <w:r w:rsidR="00F25E95">
        <w:rPr>
          <w:rFonts w:ascii="Arial" w:hAnsi="Arial" w:cs="Arial"/>
          <w:sz w:val="24"/>
          <w:szCs w:val="24"/>
        </w:rPr>
        <w:t>they</w:t>
      </w:r>
      <w:r w:rsidR="00586936">
        <w:rPr>
          <w:rFonts w:ascii="Arial" w:hAnsi="Arial" w:cs="Arial"/>
          <w:sz w:val="24"/>
          <w:szCs w:val="24"/>
        </w:rPr>
        <w:t xml:space="preserve"> breach the law;</w:t>
      </w:r>
      <w:r w:rsidR="00CD191C">
        <w:rPr>
          <w:rFonts w:ascii="Arial" w:hAnsi="Arial" w:cs="Arial"/>
          <w:sz w:val="24"/>
          <w:szCs w:val="24"/>
        </w:rPr>
        <w:t xml:space="preserve"> next</w:t>
      </w:r>
      <w:r w:rsidR="00CC0932">
        <w:rPr>
          <w:rFonts w:ascii="Arial" w:hAnsi="Arial" w:cs="Arial"/>
          <w:sz w:val="24"/>
          <w:szCs w:val="24"/>
        </w:rPr>
        <w:t>,</w:t>
      </w:r>
      <w:r w:rsidR="00CB6429">
        <w:rPr>
          <w:rFonts w:ascii="Arial" w:hAnsi="Arial" w:cs="Arial"/>
          <w:sz w:val="24"/>
          <w:szCs w:val="24"/>
        </w:rPr>
        <w:t xml:space="preserve"> </w:t>
      </w:r>
      <w:r w:rsidR="00674743">
        <w:rPr>
          <w:rFonts w:ascii="Arial" w:hAnsi="Arial" w:cs="Arial"/>
          <w:sz w:val="24"/>
          <w:szCs w:val="24"/>
        </w:rPr>
        <w:t>the law is equal to everyone</w:t>
      </w:r>
      <w:r w:rsidR="00CB6429">
        <w:rPr>
          <w:rFonts w:ascii="Arial" w:hAnsi="Arial" w:cs="Arial"/>
          <w:sz w:val="24"/>
          <w:szCs w:val="24"/>
        </w:rPr>
        <w:t xml:space="preserve"> and</w:t>
      </w:r>
      <w:r w:rsidR="000745D0">
        <w:rPr>
          <w:rFonts w:ascii="Arial" w:hAnsi="Arial" w:cs="Arial"/>
          <w:sz w:val="24"/>
          <w:szCs w:val="24"/>
        </w:rPr>
        <w:t xml:space="preserve"> it is for </w:t>
      </w:r>
      <w:r w:rsidR="006639BD">
        <w:rPr>
          <w:rFonts w:ascii="Arial" w:hAnsi="Arial" w:cs="Arial"/>
          <w:sz w:val="24"/>
          <w:szCs w:val="24"/>
        </w:rPr>
        <w:t>everyone;</w:t>
      </w:r>
      <w:r w:rsidR="00CD191C">
        <w:rPr>
          <w:rFonts w:ascii="Arial" w:hAnsi="Arial" w:cs="Arial"/>
          <w:sz w:val="24"/>
          <w:szCs w:val="24"/>
        </w:rPr>
        <w:t xml:space="preserve"> finally,</w:t>
      </w:r>
      <w:r w:rsidR="00586936">
        <w:rPr>
          <w:rFonts w:ascii="Arial" w:hAnsi="Arial" w:cs="Arial"/>
          <w:sz w:val="24"/>
          <w:szCs w:val="24"/>
        </w:rPr>
        <w:t xml:space="preserve"> </w:t>
      </w:r>
      <w:r w:rsidR="00F25E95">
        <w:rPr>
          <w:rFonts w:ascii="Arial" w:hAnsi="Arial" w:cs="Arial"/>
          <w:sz w:val="24"/>
          <w:szCs w:val="24"/>
        </w:rPr>
        <w:t xml:space="preserve">the constitutional </w:t>
      </w:r>
      <w:r w:rsidR="00F906FA">
        <w:rPr>
          <w:rFonts w:ascii="Arial" w:hAnsi="Arial" w:cs="Arial"/>
          <w:sz w:val="24"/>
          <w:szCs w:val="24"/>
        </w:rPr>
        <w:t>principles</w:t>
      </w:r>
      <w:r w:rsidR="00F25E95">
        <w:rPr>
          <w:rFonts w:ascii="Arial" w:hAnsi="Arial" w:cs="Arial"/>
          <w:sz w:val="24"/>
          <w:szCs w:val="24"/>
        </w:rPr>
        <w:t xml:space="preserve"> </w:t>
      </w:r>
      <w:r w:rsidR="00FE6F02">
        <w:rPr>
          <w:rFonts w:ascii="Arial" w:hAnsi="Arial" w:cs="Arial"/>
          <w:sz w:val="24"/>
          <w:szCs w:val="24"/>
        </w:rPr>
        <w:t>are not codified and come from</w:t>
      </w:r>
      <w:r w:rsidR="00F906FA">
        <w:rPr>
          <w:rFonts w:ascii="Arial" w:hAnsi="Arial" w:cs="Arial"/>
          <w:sz w:val="24"/>
          <w:szCs w:val="24"/>
        </w:rPr>
        <w:t xml:space="preserve"> </w:t>
      </w:r>
      <w:r w:rsidR="00FE6F02">
        <w:rPr>
          <w:rFonts w:ascii="Arial" w:hAnsi="Arial" w:cs="Arial"/>
          <w:sz w:val="24"/>
          <w:szCs w:val="24"/>
        </w:rPr>
        <w:t>the</w:t>
      </w:r>
      <w:r w:rsidR="003142CE">
        <w:rPr>
          <w:rFonts w:ascii="Arial" w:hAnsi="Arial" w:cs="Arial"/>
          <w:sz w:val="24"/>
          <w:szCs w:val="24"/>
        </w:rPr>
        <w:t xml:space="preserve"> ordinary </w:t>
      </w:r>
      <w:r w:rsidR="00862AFE">
        <w:rPr>
          <w:rFonts w:ascii="Arial" w:hAnsi="Arial" w:cs="Arial"/>
          <w:sz w:val="24"/>
          <w:szCs w:val="24"/>
        </w:rPr>
        <w:t>law</w:t>
      </w:r>
      <w:r w:rsidR="00256A38">
        <w:rPr>
          <w:rFonts w:ascii="Arial" w:hAnsi="Arial" w:cs="Arial"/>
          <w:sz w:val="24"/>
          <w:szCs w:val="24"/>
        </w:rPr>
        <w:t>.</w:t>
      </w:r>
      <w:r w:rsidR="006F5719">
        <w:rPr>
          <w:rFonts w:ascii="Arial" w:hAnsi="Arial" w:cs="Arial"/>
          <w:sz w:val="24"/>
          <w:szCs w:val="24"/>
        </w:rPr>
        <w:t xml:space="preserve"> His views still influenced judges</w:t>
      </w:r>
      <w:r w:rsidR="00B0670B">
        <w:rPr>
          <w:rFonts w:ascii="Arial" w:hAnsi="Arial" w:cs="Arial"/>
          <w:sz w:val="24"/>
          <w:szCs w:val="24"/>
        </w:rPr>
        <w:t xml:space="preserve"> when deciding a case</w:t>
      </w:r>
      <w:r w:rsidR="003A1B23">
        <w:rPr>
          <w:rFonts w:ascii="Arial" w:hAnsi="Arial" w:cs="Arial"/>
          <w:sz w:val="24"/>
          <w:szCs w:val="24"/>
        </w:rPr>
        <w:t>.</w:t>
      </w:r>
      <w:r w:rsidR="00F82B9C">
        <w:rPr>
          <w:rFonts w:ascii="Arial" w:hAnsi="Arial" w:cs="Arial"/>
          <w:sz w:val="24"/>
          <w:szCs w:val="24"/>
        </w:rPr>
        <w:t xml:space="preserve"> For example,</w:t>
      </w:r>
      <w:r w:rsidR="000C7942">
        <w:rPr>
          <w:rFonts w:ascii="Arial" w:hAnsi="Arial" w:cs="Arial"/>
          <w:sz w:val="24"/>
          <w:szCs w:val="24"/>
        </w:rPr>
        <w:t xml:space="preserve"> </w:t>
      </w:r>
      <w:r w:rsidR="004072FA">
        <w:rPr>
          <w:rFonts w:ascii="Arial" w:hAnsi="Arial" w:cs="Arial"/>
          <w:sz w:val="24"/>
          <w:szCs w:val="24"/>
        </w:rPr>
        <w:t>i</w:t>
      </w:r>
      <w:r w:rsidR="000C7942">
        <w:rPr>
          <w:rFonts w:ascii="Arial" w:hAnsi="Arial" w:cs="Arial"/>
          <w:sz w:val="24"/>
          <w:szCs w:val="24"/>
        </w:rPr>
        <w:t xml:space="preserve">n </w:t>
      </w:r>
      <w:r w:rsidR="000C7942" w:rsidRPr="000C7942">
        <w:rPr>
          <w:rFonts w:ascii="Arial" w:hAnsi="Arial" w:cs="Arial"/>
          <w:i/>
          <w:iCs/>
          <w:sz w:val="24"/>
          <w:szCs w:val="24"/>
        </w:rPr>
        <w:t>R v Rimmington</w:t>
      </w:r>
      <w:r w:rsidR="005A3D99">
        <w:rPr>
          <w:rFonts w:ascii="Arial" w:hAnsi="Arial" w:cs="Arial"/>
          <w:sz w:val="24"/>
          <w:szCs w:val="24"/>
        </w:rPr>
        <w:t xml:space="preserve"> </w:t>
      </w:r>
      <w:r w:rsidR="000C7942">
        <w:rPr>
          <w:rFonts w:ascii="Arial" w:hAnsi="Arial" w:cs="Arial"/>
          <w:sz w:val="24"/>
          <w:szCs w:val="24"/>
        </w:rPr>
        <w:t>(2006)</w:t>
      </w:r>
      <w:r w:rsidR="008C6E3E">
        <w:rPr>
          <w:rFonts w:ascii="Arial" w:hAnsi="Arial" w:cs="Arial"/>
          <w:sz w:val="24"/>
          <w:szCs w:val="24"/>
        </w:rPr>
        <w:t xml:space="preserve">, Lord Bingham </w:t>
      </w:r>
      <w:r w:rsidR="00B0670B">
        <w:rPr>
          <w:rFonts w:ascii="Arial" w:hAnsi="Arial" w:cs="Arial"/>
          <w:sz w:val="24"/>
          <w:szCs w:val="24"/>
        </w:rPr>
        <w:t xml:space="preserve">said that </w:t>
      </w:r>
      <w:r w:rsidR="00207587">
        <w:rPr>
          <w:rFonts w:ascii="Arial" w:hAnsi="Arial" w:cs="Arial"/>
          <w:sz w:val="24"/>
          <w:szCs w:val="24"/>
        </w:rPr>
        <w:t xml:space="preserve">criminal law should state clearly what is a crime </w:t>
      </w:r>
      <w:r w:rsidR="00E66B52">
        <w:rPr>
          <w:rFonts w:ascii="Arial" w:hAnsi="Arial" w:cs="Arial"/>
          <w:sz w:val="24"/>
          <w:szCs w:val="24"/>
        </w:rPr>
        <w:t xml:space="preserve">and </w:t>
      </w:r>
      <w:r w:rsidR="00B0670B">
        <w:rPr>
          <w:rFonts w:ascii="Arial" w:hAnsi="Arial" w:cs="Arial"/>
          <w:sz w:val="24"/>
          <w:szCs w:val="24"/>
        </w:rPr>
        <w:t>no one can b</w:t>
      </w:r>
      <w:r w:rsidR="00B437E4">
        <w:rPr>
          <w:rFonts w:ascii="Arial" w:hAnsi="Arial" w:cs="Arial"/>
          <w:sz w:val="24"/>
          <w:szCs w:val="24"/>
        </w:rPr>
        <w:t>e punished for something that was not</w:t>
      </w:r>
      <w:r w:rsidR="009B4CC5">
        <w:rPr>
          <w:rFonts w:ascii="Arial" w:hAnsi="Arial" w:cs="Arial"/>
          <w:sz w:val="24"/>
          <w:szCs w:val="24"/>
        </w:rPr>
        <w:t xml:space="preserve"> a crime when it was done.</w:t>
      </w:r>
      <w:r w:rsidR="00B0670B">
        <w:rPr>
          <w:rFonts w:ascii="Arial" w:hAnsi="Arial" w:cs="Arial"/>
          <w:sz w:val="24"/>
          <w:szCs w:val="24"/>
        </w:rPr>
        <w:t xml:space="preserve"> </w:t>
      </w:r>
      <w:r w:rsidR="005A3D99">
        <w:rPr>
          <w:rFonts w:ascii="Arial" w:hAnsi="Arial" w:cs="Arial"/>
          <w:sz w:val="24"/>
          <w:szCs w:val="24"/>
        </w:rPr>
        <w:t>(Faragher</w:t>
      </w:r>
      <w:r w:rsidR="001C2C28">
        <w:rPr>
          <w:rFonts w:ascii="Arial" w:hAnsi="Arial" w:cs="Arial"/>
          <w:sz w:val="24"/>
          <w:szCs w:val="24"/>
        </w:rPr>
        <w:t>,</w:t>
      </w:r>
      <w:r w:rsidR="00D64C5C">
        <w:rPr>
          <w:rFonts w:ascii="Arial" w:hAnsi="Arial" w:cs="Arial"/>
          <w:sz w:val="24"/>
          <w:szCs w:val="24"/>
        </w:rPr>
        <w:t xml:space="preserve"> 2019,</w:t>
      </w:r>
      <w:r w:rsidR="00211155">
        <w:rPr>
          <w:rFonts w:ascii="Arial" w:hAnsi="Arial" w:cs="Arial"/>
          <w:sz w:val="24"/>
          <w:szCs w:val="24"/>
        </w:rPr>
        <w:t xml:space="preserve"> p.27)</w:t>
      </w:r>
      <w:r w:rsidR="00862AFE">
        <w:rPr>
          <w:rFonts w:ascii="Arial" w:hAnsi="Arial" w:cs="Arial"/>
          <w:sz w:val="24"/>
          <w:szCs w:val="24"/>
        </w:rPr>
        <w:t>.</w:t>
      </w:r>
      <w:r w:rsidR="0011527A">
        <w:rPr>
          <w:rFonts w:ascii="Arial" w:hAnsi="Arial" w:cs="Arial"/>
          <w:sz w:val="24"/>
          <w:szCs w:val="24"/>
        </w:rPr>
        <w:t xml:space="preserve"> </w:t>
      </w:r>
      <w:r w:rsidR="006150C4">
        <w:rPr>
          <w:rFonts w:ascii="Arial" w:hAnsi="Arial" w:cs="Arial"/>
          <w:sz w:val="24"/>
          <w:szCs w:val="24"/>
        </w:rPr>
        <w:t>Furthermore</w:t>
      </w:r>
      <w:r w:rsidR="00F501BC">
        <w:rPr>
          <w:rFonts w:ascii="Arial" w:hAnsi="Arial" w:cs="Arial"/>
          <w:sz w:val="24"/>
          <w:szCs w:val="24"/>
        </w:rPr>
        <w:t>,</w:t>
      </w:r>
      <w:r w:rsidR="00C607C8">
        <w:rPr>
          <w:rFonts w:ascii="Arial" w:hAnsi="Arial" w:cs="Arial"/>
          <w:sz w:val="24"/>
          <w:szCs w:val="24"/>
        </w:rPr>
        <w:t xml:space="preserve"> </w:t>
      </w:r>
      <w:r w:rsidR="00A00D33">
        <w:rPr>
          <w:rFonts w:ascii="Arial" w:hAnsi="Arial" w:cs="Arial"/>
          <w:sz w:val="24"/>
          <w:szCs w:val="24"/>
        </w:rPr>
        <w:t xml:space="preserve">in </w:t>
      </w:r>
      <w:r w:rsidR="00C607C8">
        <w:rPr>
          <w:rFonts w:ascii="Arial" w:hAnsi="Arial" w:cs="Arial"/>
          <w:sz w:val="24"/>
          <w:szCs w:val="24"/>
        </w:rPr>
        <w:t>the UK constitution</w:t>
      </w:r>
      <w:r w:rsidR="00A00D33">
        <w:rPr>
          <w:rFonts w:ascii="Arial" w:hAnsi="Arial" w:cs="Arial"/>
          <w:sz w:val="24"/>
          <w:szCs w:val="24"/>
        </w:rPr>
        <w:t>,</w:t>
      </w:r>
      <w:r w:rsidR="00F501BC">
        <w:rPr>
          <w:rFonts w:ascii="Arial" w:hAnsi="Arial" w:cs="Arial"/>
          <w:sz w:val="24"/>
          <w:szCs w:val="24"/>
        </w:rPr>
        <w:t xml:space="preserve"> </w:t>
      </w:r>
      <w:r w:rsidR="006837C4">
        <w:rPr>
          <w:rFonts w:ascii="Arial" w:hAnsi="Arial" w:cs="Arial"/>
          <w:sz w:val="24"/>
          <w:szCs w:val="24"/>
        </w:rPr>
        <w:t>the ju</w:t>
      </w:r>
      <w:r w:rsidR="00C607C8">
        <w:rPr>
          <w:rFonts w:ascii="Arial" w:hAnsi="Arial" w:cs="Arial"/>
          <w:sz w:val="24"/>
          <w:szCs w:val="24"/>
        </w:rPr>
        <w:t xml:space="preserve">dges </w:t>
      </w:r>
      <w:r w:rsidR="009621E7">
        <w:rPr>
          <w:rFonts w:ascii="Arial" w:hAnsi="Arial" w:cs="Arial"/>
          <w:sz w:val="24"/>
          <w:szCs w:val="24"/>
        </w:rPr>
        <w:t>must</w:t>
      </w:r>
      <w:r w:rsidR="00C607C8">
        <w:rPr>
          <w:rFonts w:ascii="Arial" w:hAnsi="Arial" w:cs="Arial"/>
          <w:sz w:val="24"/>
          <w:szCs w:val="24"/>
        </w:rPr>
        <w:t xml:space="preserve"> be</w:t>
      </w:r>
      <w:r w:rsidR="006837C4">
        <w:rPr>
          <w:rFonts w:ascii="Arial" w:hAnsi="Arial" w:cs="Arial"/>
          <w:sz w:val="24"/>
          <w:szCs w:val="24"/>
        </w:rPr>
        <w:t xml:space="preserve"> independent and neutral </w:t>
      </w:r>
      <w:r w:rsidR="00C607C8">
        <w:rPr>
          <w:rFonts w:ascii="Arial" w:hAnsi="Arial" w:cs="Arial"/>
          <w:sz w:val="24"/>
          <w:szCs w:val="24"/>
        </w:rPr>
        <w:t>in</w:t>
      </w:r>
      <w:r w:rsidR="009621E7">
        <w:rPr>
          <w:rFonts w:ascii="Arial" w:hAnsi="Arial" w:cs="Arial"/>
          <w:sz w:val="24"/>
          <w:szCs w:val="24"/>
        </w:rPr>
        <w:t xml:space="preserve"> </w:t>
      </w:r>
      <w:r w:rsidR="00DE347E">
        <w:rPr>
          <w:rFonts w:ascii="Arial" w:hAnsi="Arial" w:cs="Arial"/>
          <w:sz w:val="24"/>
          <w:szCs w:val="24"/>
        </w:rPr>
        <w:t xml:space="preserve">order to </w:t>
      </w:r>
      <w:r w:rsidR="007531F0">
        <w:rPr>
          <w:rFonts w:ascii="Arial" w:hAnsi="Arial" w:cs="Arial"/>
          <w:sz w:val="24"/>
          <w:szCs w:val="24"/>
        </w:rPr>
        <w:t xml:space="preserve">produce a fair trial and </w:t>
      </w:r>
      <w:r w:rsidR="00CB213E">
        <w:rPr>
          <w:rFonts w:ascii="Arial" w:hAnsi="Arial" w:cs="Arial"/>
          <w:sz w:val="24"/>
          <w:szCs w:val="24"/>
        </w:rPr>
        <w:t xml:space="preserve">keep the </w:t>
      </w:r>
      <w:r w:rsidR="008F616F">
        <w:rPr>
          <w:rFonts w:ascii="Arial" w:hAnsi="Arial" w:cs="Arial"/>
          <w:sz w:val="24"/>
          <w:szCs w:val="24"/>
        </w:rPr>
        <w:t>fundamental principle of the rule of law</w:t>
      </w:r>
      <w:r w:rsidR="007618AF">
        <w:rPr>
          <w:rFonts w:ascii="Arial" w:hAnsi="Arial" w:cs="Arial"/>
          <w:sz w:val="24"/>
          <w:szCs w:val="24"/>
        </w:rPr>
        <w:t xml:space="preserve"> (The Constitu</w:t>
      </w:r>
      <w:r w:rsidR="003259B9">
        <w:rPr>
          <w:rFonts w:ascii="Arial" w:hAnsi="Arial" w:cs="Arial"/>
          <w:sz w:val="24"/>
          <w:szCs w:val="24"/>
        </w:rPr>
        <w:t>tion Society, no date).</w:t>
      </w:r>
    </w:p>
    <w:p w14:paraId="11ABEF05" w14:textId="5FFD324D" w:rsidR="00B93A6D" w:rsidRDefault="00C672DB">
      <w:pPr>
        <w:rPr>
          <w:rFonts w:ascii="Arial" w:hAnsi="Arial" w:cs="Arial"/>
          <w:sz w:val="24"/>
          <w:szCs w:val="24"/>
        </w:rPr>
      </w:pPr>
      <w:r>
        <w:rPr>
          <w:rFonts w:ascii="Arial" w:hAnsi="Arial" w:cs="Arial"/>
          <w:sz w:val="24"/>
          <w:szCs w:val="24"/>
        </w:rPr>
        <w:lastRenderedPageBreak/>
        <w:t>Turning now to</w:t>
      </w:r>
      <w:r w:rsidR="00BF0D38">
        <w:rPr>
          <w:rFonts w:ascii="Arial" w:hAnsi="Arial" w:cs="Arial"/>
          <w:sz w:val="24"/>
          <w:szCs w:val="24"/>
        </w:rPr>
        <w:t xml:space="preserve"> the</w:t>
      </w:r>
      <w:r w:rsidR="00EE5BA6">
        <w:rPr>
          <w:rFonts w:ascii="Arial" w:hAnsi="Arial" w:cs="Arial"/>
          <w:sz w:val="24"/>
          <w:szCs w:val="24"/>
        </w:rPr>
        <w:t xml:space="preserve"> common law, the</w:t>
      </w:r>
      <w:r w:rsidR="00BF0D38">
        <w:rPr>
          <w:rFonts w:ascii="Arial" w:hAnsi="Arial" w:cs="Arial"/>
          <w:sz w:val="24"/>
          <w:szCs w:val="24"/>
        </w:rPr>
        <w:t xml:space="preserve"> term has several meanings but mostly refers to the law that does not come from the legislation (Finch and Fafinski, 2019, p. 89). </w:t>
      </w:r>
      <w:r w:rsidR="00941E40">
        <w:rPr>
          <w:rFonts w:ascii="Arial" w:hAnsi="Arial" w:cs="Arial"/>
          <w:sz w:val="24"/>
          <w:szCs w:val="24"/>
        </w:rPr>
        <w:t>The ma</w:t>
      </w:r>
      <w:r w:rsidR="00AC71C6">
        <w:rPr>
          <w:rFonts w:ascii="Arial" w:hAnsi="Arial" w:cs="Arial"/>
          <w:sz w:val="24"/>
          <w:szCs w:val="24"/>
        </w:rPr>
        <w:t xml:space="preserve">in </w:t>
      </w:r>
      <w:r w:rsidR="00941E40">
        <w:rPr>
          <w:rFonts w:ascii="Arial" w:hAnsi="Arial" w:cs="Arial"/>
          <w:sz w:val="24"/>
          <w:szCs w:val="24"/>
        </w:rPr>
        <w:t xml:space="preserve">source of law </w:t>
      </w:r>
      <w:r w:rsidR="008F5737">
        <w:rPr>
          <w:rFonts w:ascii="Arial" w:hAnsi="Arial" w:cs="Arial"/>
          <w:sz w:val="24"/>
          <w:szCs w:val="24"/>
        </w:rPr>
        <w:t xml:space="preserve">in the English Legal system </w:t>
      </w:r>
      <w:r w:rsidR="00DD6083">
        <w:rPr>
          <w:rFonts w:ascii="Arial" w:hAnsi="Arial" w:cs="Arial"/>
          <w:sz w:val="24"/>
          <w:szCs w:val="24"/>
        </w:rPr>
        <w:t xml:space="preserve">is case law which </w:t>
      </w:r>
      <w:r w:rsidR="00D32D73">
        <w:rPr>
          <w:rFonts w:ascii="Arial" w:hAnsi="Arial" w:cs="Arial"/>
          <w:sz w:val="24"/>
          <w:szCs w:val="24"/>
        </w:rPr>
        <w:t>derives</w:t>
      </w:r>
      <w:r w:rsidR="006A6D32">
        <w:rPr>
          <w:rFonts w:ascii="Arial" w:hAnsi="Arial" w:cs="Arial"/>
          <w:sz w:val="24"/>
          <w:szCs w:val="24"/>
        </w:rPr>
        <w:t xml:space="preserve"> from </w:t>
      </w:r>
      <w:r w:rsidR="00941E40">
        <w:rPr>
          <w:rFonts w:ascii="Arial" w:hAnsi="Arial" w:cs="Arial"/>
          <w:sz w:val="24"/>
          <w:szCs w:val="24"/>
        </w:rPr>
        <w:t xml:space="preserve">the decisions made by </w:t>
      </w:r>
      <w:r w:rsidR="004F5388">
        <w:rPr>
          <w:rFonts w:ascii="Arial" w:hAnsi="Arial" w:cs="Arial"/>
          <w:sz w:val="24"/>
          <w:szCs w:val="24"/>
        </w:rPr>
        <w:t>judges</w:t>
      </w:r>
      <w:r w:rsidR="0001726F">
        <w:rPr>
          <w:rFonts w:ascii="Arial" w:hAnsi="Arial" w:cs="Arial"/>
          <w:sz w:val="24"/>
          <w:szCs w:val="24"/>
        </w:rPr>
        <w:t>,</w:t>
      </w:r>
      <w:r w:rsidR="00922496">
        <w:rPr>
          <w:rFonts w:ascii="Arial" w:hAnsi="Arial" w:cs="Arial"/>
          <w:sz w:val="24"/>
          <w:szCs w:val="24"/>
        </w:rPr>
        <w:t xml:space="preserve"> incorporated in law re</w:t>
      </w:r>
      <w:r w:rsidR="002B2AF9">
        <w:rPr>
          <w:rFonts w:ascii="Arial" w:hAnsi="Arial" w:cs="Arial"/>
          <w:sz w:val="24"/>
          <w:szCs w:val="24"/>
        </w:rPr>
        <w:t>ports</w:t>
      </w:r>
      <w:r w:rsidR="00E738B4">
        <w:rPr>
          <w:rFonts w:ascii="Arial" w:hAnsi="Arial" w:cs="Arial"/>
          <w:sz w:val="24"/>
          <w:szCs w:val="24"/>
        </w:rPr>
        <w:t xml:space="preserve"> </w:t>
      </w:r>
      <w:r w:rsidR="002D2A11">
        <w:rPr>
          <w:rFonts w:ascii="Arial" w:hAnsi="Arial" w:cs="Arial"/>
          <w:sz w:val="24"/>
          <w:szCs w:val="24"/>
        </w:rPr>
        <w:t>and used later by other judges when deciding a case</w:t>
      </w:r>
      <w:r w:rsidR="00697D33">
        <w:rPr>
          <w:rFonts w:ascii="Arial" w:hAnsi="Arial" w:cs="Arial"/>
          <w:sz w:val="24"/>
          <w:szCs w:val="24"/>
        </w:rPr>
        <w:t>.</w:t>
      </w:r>
      <w:r w:rsidR="00EB0692">
        <w:rPr>
          <w:rFonts w:ascii="Arial" w:hAnsi="Arial" w:cs="Arial"/>
          <w:sz w:val="24"/>
          <w:szCs w:val="24"/>
        </w:rPr>
        <w:t xml:space="preserve"> </w:t>
      </w:r>
      <w:r w:rsidR="00DA4D9D">
        <w:rPr>
          <w:rFonts w:ascii="Arial" w:hAnsi="Arial" w:cs="Arial"/>
          <w:sz w:val="24"/>
          <w:szCs w:val="24"/>
        </w:rPr>
        <w:t xml:space="preserve">When applying the law, the judges are legally bounded by the doctrine of precedent which defines that similar cases must be </w:t>
      </w:r>
      <w:r w:rsidR="00673502">
        <w:rPr>
          <w:rFonts w:ascii="Arial" w:hAnsi="Arial" w:cs="Arial"/>
          <w:sz w:val="24"/>
          <w:szCs w:val="24"/>
        </w:rPr>
        <w:t>resolved</w:t>
      </w:r>
      <w:r w:rsidR="00DA4D9D">
        <w:rPr>
          <w:rFonts w:ascii="Arial" w:hAnsi="Arial" w:cs="Arial"/>
          <w:sz w:val="24"/>
          <w:szCs w:val="24"/>
        </w:rPr>
        <w:t xml:space="preserve"> in the same way. </w:t>
      </w:r>
      <w:r w:rsidR="00C05FCE">
        <w:rPr>
          <w:rFonts w:ascii="Arial" w:hAnsi="Arial" w:cs="Arial"/>
          <w:sz w:val="24"/>
          <w:szCs w:val="24"/>
        </w:rPr>
        <w:t>Additionally</w:t>
      </w:r>
      <w:r w:rsidR="001662CA">
        <w:rPr>
          <w:rFonts w:ascii="Arial" w:hAnsi="Arial" w:cs="Arial"/>
          <w:sz w:val="24"/>
          <w:szCs w:val="24"/>
        </w:rPr>
        <w:t>,</w:t>
      </w:r>
      <w:r w:rsidR="0001726F">
        <w:rPr>
          <w:rFonts w:ascii="Arial" w:hAnsi="Arial" w:cs="Arial"/>
          <w:sz w:val="24"/>
          <w:szCs w:val="24"/>
        </w:rPr>
        <w:t xml:space="preserve"> </w:t>
      </w:r>
      <w:r w:rsidR="00CC2EB8">
        <w:rPr>
          <w:rFonts w:ascii="Arial" w:hAnsi="Arial" w:cs="Arial"/>
          <w:sz w:val="24"/>
          <w:szCs w:val="24"/>
        </w:rPr>
        <w:t xml:space="preserve">the </w:t>
      </w:r>
      <w:r w:rsidR="00E24102">
        <w:rPr>
          <w:rFonts w:ascii="Arial" w:hAnsi="Arial" w:cs="Arial"/>
          <w:sz w:val="24"/>
          <w:szCs w:val="24"/>
        </w:rPr>
        <w:t>doctrine of binding</w:t>
      </w:r>
      <w:r w:rsidR="00E476FA">
        <w:rPr>
          <w:rFonts w:ascii="Arial" w:hAnsi="Arial" w:cs="Arial"/>
          <w:sz w:val="24"/>
          <w:szCs w:val="24"/>
        </w:rPr>
        <w:t xml:space="preserve"> precedent</w:t>
      </w:r>
      <w:r w:rsidR="00DA4D9D">
        <w:rPr>
          <w:rFonts w:ascii="Arial" w:hAnsi="Arial" w:cs="Arial"/>
          <w:sz w:val="24"/>
          <w:szCs w:val="24"/>
        </w:rPr>
        <w:t>s</w:t>
      </w:r>
      <w:r w:rsidR="0064496E">
        <w:rPr>
          <w:rFonts w:ascii="Arial" w:hAnsi="Arial" w:cs="Arial"/>
          <w:sz w:val="24"/>
          <w:szCs w:val="24"/>
        </w:rPr>
        <w:t xml:space="preserve"> </w:t>
      </w:r>
      <w:r w:rsidR="00CC2EB8">
        <w:rPr>
          <w:rFonts w:ascii="Arial" w:hAnsi="Arial" w:cs="Arial"/>
          <w:sz w:val="24"/>
          <w:szCs w:val="24"/>
        </w:rPr>
        <w:t xml:space="preserve">contains the principle of </w:t>
      </w:r>
      <w:r w:rsidR="00CC2EB8" w:rsidRPr="0078105E">
        <w:rPr>
          <w:rFonts w:ascii="Arial" w:hAnsi="Arial" w:cs="Arial"/>
          <w:i/>
          <w:iCs/>
          <w:sz w:val="24"/>
          <w:szCs w:val="24"/>
        </w:rPr>
        <w:t>‘stare decisis</w:t>
      </w:r>
      <w:r w:rsidR="00735A1B">
        <w:rPr>
          <w:rFonts w:ascii="Arial" w:hAnsi="Arial" w:cs="Arial"/>
          <w:i/>
          <w:iCs/>
          <w:sz w:val="24"/>
          <w:szCs w:val="24"/>
        </w:rPr>
        <w:t xml:space="preserve"> </w:t>
      </w:r>
      <w:r w:rsidR="00735A1B">
        <w:rPr>
          <w:rFonts w:ascii="Arial" w:hAnsi="Arial" w:cs="Arial"/>
          <w:sz w:val="24"/>
          <w:szCs w:val="24"/>
        </w:rPr>
        <w:t>(stand by what is decided)</w:t>
      </w:r>
      <w:r w:rsidR="00A369EC">
        <w:rPr>
          <w:rFonts w:ascii="Arial" w:hAnsi="Arial" w:cs="Arial"/>
          <w:sz w:val="24"/>
          <w:szCs w:val="24"/>
        </w:rPr>
        <w:t xml:space="preserve">’ </w:t>
      </w:r>
      <w:r w:rsidR="00CC2EB8">
        <w:rPr>
          <w:rFonts w:ascii="Arial" w:hAnsi="Arial" w:cs="Arial"/>
          <w:sz w:val="24"/>
          <w:szCs w:val="24"/>
        </w:rPr>
        <w:t>showing when one court is bound by the decision made by another court</w:t>
      </w:r>
      <w:r w:rsidR="00CC2EB8">
        <w:rPr>
          <w:rFonts w:ascii="Arial" w:hAnsi="Arial" w:cs="Arial"/>
          <w:i/>
          <w:iCs/>
          <w:sz w:val="24"/>
          <w:szCs w:val="24"/>
        </w:rPr>
        <w:t xml:space="preserve"> </w:t>
      </w:r>
      <w:r w:rsidR="00CC2EB8">
        <w:rPr>
          <w:rFonts w:ascii="Arial" w:hAnsi="Arial" w:cs="Arial"/>
          <w:sz w:val="24"/>
          <w:szCs w:val="24"/>
        </w:rPr>
        <w:t>and the principle of law defining that the decided court must apply the previous case decision coming from another court and similar in facts.</w:t>
      </w:r>
      <w:r w:rsidR="00CC2EB8" w:rsidRPr="004D01BE">
        <w:rPr>
          <w:rFonts w:ascii="Arial" w:hAnsi="Arial" w:cs="Arial"/>
          <w:sz w:val="24"/>
          <w:szCs w:val="24"/>
        </w:rPr>
        <w:t xml:space="preserve"> </w:t>
      </w:r>
      <w:r w:rsidR="00E87B05">
        <w:rPr>
          <w:rFonts w:ascii="Arial" w:hAnsi="Arial" w:cs="Arial"/>
          <w:sz w:val="24"/>
          <w:szCs w:val="24"/>
        </w:rPr>
        <w:t xml:space="preserve">Furthermore, courts have a </w:t>
      </w:r>
      <w:r w:rsidR="00CC2EB8">
        <w:rPr>
          <w:rFonts w:ascii="Arial" w:hAnsi="Arial" w:cs="Arial"/>
          <w:sz w:val="24"/>
          <w:szCs w:val="24"/>
        </w:rPr>
        <w:t>hierarchical</w:t>
      </w:r>
      <w:r w:rsidR="004B0309">
        <w:rPr>
          <w:rFonts w:ascii="Arial" w:hAnsi="Arial" w:cs="Arial"/>
          <w:sz w:val="24"/>
          <w:szCs w:val="24"/>
        </w:rPr>
        <w:t xml:space="preserve"> order </w:t>
      </w:r>
      <w:r w:rsidR="00FD6BF1">
        <w:rPr>
          <w:rFonts w:ascii="Arial" w:hAnsi="Arial" w:cs="Arial"/>
          <w:sz w:val="24"/>
          <w:szCs w:val="24"/>
        </w:rPr>
        <w:t>and</w:t>
      </w:r>
      <w:r w:rsidR="004B0309">
        <w:rPr>
          <w:rFonts w:ascii="Arial" w:hAnsi="Arial" w:cs="Arial"/>
          <w:sz w:val="24"/>
          <w:szCs w:val="24"/>
        </w:rPr>
        <w:t xml:space="preserve"> the judges from lower courts </w:t>
      </w:r>
      <w:r w:rsidR="00001203">
        <w:rPr>
          <w:rFonts w:ascii="Arial" w:hAnsi="Arial" w:cs="Arial"/>
          <w:sz w:val="24"/>
          <w:szCs w:val="24"/>
        </w:rPr>
        <w:t xml:space="preserve">must </w:t>
      </w:r>
      <w:r w:rsidR="00D07986">
        <w:rPr>
          <w:rFonts w:ascii="Arial" w:hAnsi="Arial" w:cs="Arial"/>
          <w:sz w:val="24"/>
          <w:szCs w:val="24"/>
        </w:rPr>
        <w:t>follow the decisions made by the higher courts.</w:t>
      </w:r>
      <w:r w:rsidR="001256C1">
        <w:rPr>
          <w:rFonts w:ascii="Arial" w:hAnsi="Arial" w:cs="Arial"/>
          <w:sz w:val="24"/>
          <w:szCs w:val="24"/>
        </w:rPr>
        <w:t xml:space="preserve"> </w:t>
      </w:r>
      <w:r w:rsidR="00486AF1">
        <w:rPr>
          <w:rFonts w:ascii="Arial" w:hAnsi="Arial" w:cs="Arial"/>
          <w:sz w:val="24"/>
          <w:szCs w:val="24"/>
        </w:rPr>
        <w:t>(</w:t>
      </w:r>
      <w:r w:rsidR="007F205B">
        <w:rPr>
          <w:rFonts w:ascii="Arial" w:hAnsi="Arial" w:cs="Arial"/>
          <w:sz w:val="24"/>
          <w:szCs w:val="24"/>
        </w:rPr>
        <w:t>Wilson, et al. 2020, p 36).</w:t>
      </w:r>
      <w:r w:rsidR="00EC0D4A">
        <w:rPr>
          <w:rFonts w:ascii="Arial" w:hAnsi="Arial" w:cs="Arial"/>
          <w:sz w:val="24"/>
          <w:szCs w:val="24"/>
        </w:rPr>
        <w:t xml:space="preserve"> </w:t>
      </w:r>
      <w:r w:rsidR="00CD2C75">
        <w:rPr>
          <w:rFonts w:ascii="Arial" w:hAnsi="Arial" w:cs="Arial"/>
          <w:sz w:val="24"/>
          <w:szCs w:val="24"/>
        </w:rPr>
        <w:t>Although,</w:t>
      </w:r>
      <w:r w:rsidR="0096375E">
        <w:rPr>
          <w:rFonts w:ascii="Arial" w:hAnsi="Arial" w:cs="Arial"/>
          <w:sz w:val="24"/>
          <w:szCs w:val="24"/>
        </w:rPr>
        <w:t xml:space="preserve"> this is not always the case as some courts must follow </w:t>
      </w:r>
      <w:r w:rsidR="006A7C5B">
        <w:rPr>
          <w:rFonts w:ascii="Arial" w:hAnsi="Arial" w:cs="Arial"/>
          <w:sz w:val="24"/>
          <w:szCs w:val="24"/>
        </w:rPr>
        <w:t xml:space="preserve">their own decision </w:t>
      </w:r>
      <w:r w:rsidR="001811E3">
        <w:rPr>
          <w:rFonts w:ascii="Arial" w:hAnsi="Arial" w:cs="Arial"/>
          <w:sz w:val="24"/>
          <w:szCs w:val="24"/>
        </w:rPr>
        <w:t xml:space="preserve">by </w:t>
      </w:r>
      <w:r w:rsidR="006A7C5B">
        <w:rPr>
          <w:rFonts w:ascii="Arial" w:hAnsi="Arial" w:cs="Arial"/>
          <w:sz w:val="24"/>
          <w:szCs w:val="24"/>
        </w:rPr>
        <w:t>a</w:t>
      </w:r>
      <w:r w:rsidR="00C43F56">
        <w:rPr>
          <w:rFonts w:ascii="Arial" w:hAnsi="Arial" w:cs="Arial"/>
          <w:sz w:val="24"/>
          <w:szCs w:val="24"/>
        </w:rPr>
        <w:t>pplying</w:t>
      </w:r>
      <w:r w:rsidR="006A7C5B">
        <w:rPr>
          <w:rFonts w:ascii="Arial" w:hAnsi="Arial" w:cs="Arial"/>
          <w:sz w:val="24"/>
          <w:szCs w:val="24"/>
        </w:rPr>
        <w:t xml:space="preserve"> the principle of </w:t>
      </w:r>
      <w:r w:rsidR="006A7C5B" w:rsidRPr="006A7C5B">
        <w:rPr>
          <w:rFonts w:ascii="Arial" w:hAnsi="Arial" w:cs="Arial"/>
          <w:i/>
          <w:iCs/>
          <w:sz w:val="24"/>
          <w:szCs w:val="24"/>
        </w:rPr>
        <w:t>stare decisis</w:t>
      </w:r>
      <w:r w:rsidR="009E3DE5">
        <w:rPr>
          <w:rFonts w:ascii="Arial" w:hAnsi="Arial" w:cs="Arial"/>
          <w:sz w:val="24"/>
          <w:szCs w:val="24"/>
        </w:rPr>
        <w:t xml:space="preserve"> and they are </w:t>
      </w:r>
      <w:r w:rsidR="00946D29">
        <w:rPr>
          <w:rFonts w:ascii="Arial" w:hAnsi="Arial" w:cs="Arial"/>
          <w:sz w:val="24"/>
          <w:szCs w:val="24"/>
        </w:rPr>
        <w:t>‘</w:t>
      </w:r>
      <w:r w:rsidR="009E3DE5">
        <w:rPr>
          <w:rFonts w:ascii="Arial" w:hAnsi="Arial" w:cs="Arial"/>
          <w:sz w:val="24"/>
          <w:szCs w:val="24"/>
        </w:rPr>
        <w:t>bound by themse</w:t>
      </w:r>
      <w:r w:rsidR="00946D29">
        <w:rPr>
          <w:rFonts w:ascii="Arial" w:hAnsi="Arial" w:cs="Arial"/>
          <w:sz w:val="24"/>
          <w:szCs w:val="24"/>
        </w:rPr>
        <w:t>lves’</w:t>
      </w:r>
      <w:r w:rsidR="001811E3">
        <w:rPr>
          <w:rFonts w:ascii="Arial" w:hAnsi="Arial" w:cs="Arial"/>
          <w:i/>
          <w:iCs/>
          <w:sz w:val="24"/>
          <w:szCs w:val="24"/>
        </w:rPr>
        <w:t xml:space="preserve"> </w:t>
      </w:r>
      <w:r w:rsidR="00C43F56">
        <w:rPr>
          <w:rFonts w:ascii="Arial" w:hAnsi="Arial" w:cs="Arial"/>
          <w:sz w:val="24"/>
          <w:szCs w:val="24"/>
        </w:rPr>
        <w:t>(</w:t>
      </w:r>
      <w:r w:rsidR="00691894">
        <w:rPr>
          <w:rFonts w:ascii="Arial" w:hAnsi="Arial" w:cs="Arial"/>
          <w:sz w:val="24"/>
          <w:szCs w:val="24"/>
        </w:rPr>
        <w:t>Allbon</w:t>
      </w:r>
      <w:r w:rsidR="00C43F56">
        <w:rPr>
          <w:rFonts w:ascii="Arial" w:hAnsi="Arial" w:cs="Arial"/>
          <w:sz w:val="24"/>
          <w:szCs w:val="24"/>
        </w:rPr>
        <w:t xml:space="preserve"> &amp;</w:t>
      </w:r>
      <w:r w:rsidR="00691894">
        <w:rPr>
          <w:rFonts w:ascii="Arial" w:hAnsi="Arial" w:cs="Arial"/>
          <w:sz w:val="24"/>
          <w:szCs w:val="24"/>
        </w:rPr>
        <w:t xml:space="preserve"> Dua</w:t>
      </w:r>
      <w:r w:rsidR="00C43F56">
        <w:rPr>
          <w:rFonts w:ascii="Arial" w:hAnsi="Arial" w:cs="Arial"/>
          <w:sz w:val="24"/>
          <w:szCs w:val="24"/>
        </w:rPr>
        <w:t>, 2019</w:t>
      </w:r>
      <w:r w:rsidR="00946D29">
        <w:rPr>
          <w:rFonts w:ascii="Arial" w:hAnsi="Arial" w:cs="Arial"/>
          <w:sz w:val="24"/>
          <w:szCs w:val="24"/>
        </w:rPr>
        <w:t>, p 14</w:t>
      </w:r>
      <w:r w:rsidR="00C43F56">
        <w:rPr>
          <w:rFonts w:ascii="Arial" w:hAnsi="Arial" w:cs="Arial"/>
          <w:sz w:val="24"/>
          <w:szCs w:val="24"/>
        </w:rPr>
        <w:t>).</w:t>
      </w:r>
      <w:r w:rsidR="00C65379">
        <w:rPr>
          <w:rFonts w:ascii="Arial" w:hAnsi="Arial" w:cs="Arial"/>
          <w:sz w:val="24"/>
          <w:szCs w:val="24"/>
        </w:rPr>
        <w:t xml:space="preserve"> </w:t>
      </w:r>
      <w:r w:rsidR="00235842">
        <w:rPr>
          <w:rFonts w:ascii="Arial" w:hAnsi="Arial" w:cs="Arial"/>
          <w:sz w:val="24"/>
          <w:szCs w:val="24"/>
        </w:rPr>
        <w:t>It is important to note that the decision of ju</w:t>
      </w:r>
      <w:r w:rsidR="00C66067">
        <w:rPr>
          <w:rFonts w:ascii="Arial" w:hAnsi="Arial" w:cs="Arial"/>
          <w:sz w:val="24"/>
          <w:szCs w:val="24"/>
        </w:rPr>
        <w:t xml:space="preserve">ries </w:t>
      </w:r>
      <w:r w:rsidR="00FB3922">
        <w:rPr>
          <w:rFonts w:ascii="Arial" w:hAnsi="Arial" w:cs="Arial"/>
          <w:sz w:val="24"/>
          <w:szCs w:val="24"/>
        </w:rPr>
        <w:t>is</w:t>
      </w:r>
      <w:r w:rsidR="00D32D73">
        <w:rPr>
          <w:rFonts w:ascii="Arial" w:hAnsi="Arial" w:cs="Arial"/>
          <w:sz w:val="24"/>
          <w:szCs w:val="24"/>
        </w:rPr>
        <w:t xml:space="preserve"> not case law and </w:t>
      </w:r>
      <w:r w:rsidR="00C868A7">
        <w:rPr>
          <w:rFonts w:ascii="Arial" w:hAnsi="Arial" w:cs="Arial"/>
          <w:sz w:val="24"/>
          <w:szCs w:val="24"/>
        </w:rPr>
        <w:t xml:space="preserve">the principle of </w:t>
      </w:r>
      <w:r w:rsidR="00C868A7" w:rsidRPr="0078105E">
        <w:rPr>
          <w:rFonts w:ascii="Arial" w:hAnsi="Arial" w:cs="Arial"/>
          <w:i/>
          <w:iCs/>
          <w:sz w:val="24"/>
          <w:szCs w:val="24"/>
        </w:rPr>
        <w:t>stare decisis</w:t>
      </w:r>
      <w:r w:rsidR="001540E4">
        <w:rPr>
          <w:rFonts w:ascii="Arial" w:hAnsi="Arial" w:cs="Arial"/>
          <w:i/>
          <w:iCs/>
          <w:sz w:val="24"/>
          <w:szCs w:val="24"/>
        </w:rPr>
        <w:t xml:space="preserve"> </w:t>
      </w:r>
      <w:r w:rsidR="00E77AA6">
        <w:rPr>
          <w:rFonts w:ascii="Arial" w:hAnsi="Arial" w:cs="Arial"/>
          <w:sz w:val="24"/>
          <w:szCs w:val="24"/>
        </w:rPr>
        <w:t>applies</w:t>
      </w:r>
      <w:r w:rsidR="00C868A7">
        <w:rPr>
          <w:rFonts w:ascii="Arial" w:hAnsi="Arial" w:cs="Arial"/>
          <w:sz w:val="24"/>
          <w:szCs w:val="24"/>
        </w:rPr>
        <w:t xml:space="preserve"> </w:t>
      </w:r>
      <w:r w:rsidR="0078105E">
        <w:rPr>
          <w:rFonts w:ascii="Arial" w:hAnsi="Arial" w:cs="Arial"/>
          <w:sz w:val="24"/>
          <w:szCs w:val="24"/>
        </w:rPr>
        <w:t>when the decisions are made</w:t>
      </w:r>
      <w:r w:rsidR="00C02A68">
        <w:rPr>
          <w:rFonts w:ascii="Arial" w:hAnsi="Arial" w:cs="Arial"/>
          <w:sz w:val="24"/>
          <w:szCs w:val="24"/>
        </w:rPr>
        <w:t xml:space="preserve"> </w:t>
      </w:r>
      <w:r w:rsidR="0078105E">
        <w:rPr>
          <w:rFonts w:ascii="Arial" w:hAnsi="Arial" w:cs="Arial"/>
          <w:sz w:val="24"/>
          <w:szCs w:val="24"/>
        </w:rPr>
        <w:t>by judges</w:t>
      </w:r>
      <w:r w:rsidR="00B31BDD">
        <w:rPr>
          <w:rFonts w:ascii="Arial" w:hAnsi="Arial" w:cs="Arial"/>
          <w:sz w:val="24"/>
          <w:szCs w:val="24"/>
        </w:rPr>
        <w:t xml:space="preserve"> </w:t>
      </w:r>
      <w:bookmarkStart w:id="2" w:name="_Hlk128479968"/>
      <w:r w:rsidR="00B31BDD">
        <w:rPr>
          <w:rFonts w:ascii="Arial" w:hAnsi="Arial" w:cs="Arial"/>
          <w:sz w:val="24"/>
          <w:szCs w:val="24"/>
        </w:rPr>
        <w:t>only</w:t>
      </w:r>
      <w:r w:rsidR="00B93A6D">
        <w:rPr>
          <w:rFonts w:ascii="Arial" w:hAnsi="Arial" w:cs="Arial"/>
          <w:sz w:val="24"/>
          <w:szCs w:val="24"/>
        </w:rPr>
        <w:t xml:space="preserve"> (</w:t>
      </w:r>
      <w:r w:rsidR="004E05F5">
        <w:rPr>
          <w:rFonts w:ascii="Arial" w:hAnsi="Arial" w:cs="Arial"/>
          <w:sz w:val="24"/>
          <w:szCs w:val="24"/>
        </w:rPr>
        <w:t>Allbon &amp; Dua, 2019, p 14).</w:t>
      </w:r>
    </w:p>
    <w:bookmarkEnd w:id="2"/>
    <w:p w14:paraId="0F6C0262" w14:textId="040646CB" w:rsidR="00CD24AD" w:rsidRDefault="00F72983" w:rsidP="00123A2C">
      <w:pPr>
        <w:rPr>
          <w:rFonts w:ascii="Arial" w:hAnsi="Arial" w:cs="Arial"/>
          <w:sz w:val="24"/>
          <w:szCs w:val="24"/>
        </w:rPr>
      </w:pPr>
      <w:r>
        <w:rPr>
          <w:rFonts w:ascii="Arial" w:hAnsi="Arial" w:cs="Arial"/>
          <w:sz w:val="24"/>
          <w:szCs w:val="24"/>
        </w:rPr>
        <w:t>T</w:t>
      </w:r>
      <w:r w:rsidR="00EC34A6">
        <w:rPr>
          <w:rFonts w:ascii="Arial" w:hAnsi="Arial" w:cs="Arial"/>
          <w:sz w:val="24"/>
          <w:szCs w:val="24"/>
        </w:rPr>
        <w:t xml:space="preserve">here are two </w:t>
      </w:r>
      <w:r w:rsidR="00B546A8">
        <w:rPr>
          <w:rFonts w:ascii="Arial" w:hAnsi="Arial" w:cs="Arial"/>
          <w:sz w:val="24"/>
          <w:szCs w:val="24"/>
        </w:rPr>
        <w:t xml:space="preserve">basic </w:t>
      </w:r>
      <w:r w:rsidR="00CC6826">
        <w:rPr>
          <w:rFonts w:ascii="Arial" w:hAnsi="Arial" w:cs="Arial"/>
          <w:sz w:val="24"/>
          <w:szCs w:val="24"/>
        </w:rPr>
        <w:t>steps</w:t>
      </w:r>
      <w:r w:rsidR="00EC34A6">
        <w:rPr>
          <w:rFonts w:ascii="Arial" w:hAnsi="Arial" w:cs="Arial"/>
          <w:sz w:val="24"/>
          <w:szCs w:val="24"/>
        </w:rPr>
        <w:t xml:space="preserve"> to be </w:t>
      </w:r>
      <w:r w:rsidR="00445247">
        <w:rPr>
          <w:rFonts w:ascii="Arial" w:hAnsi="Arial" w:cs="Arial"/>
          <w:sz w:val="24"/>
          <w:szCs w:val="24"/>
        </w:rPr>
        <w:t>mentioned</w:t>
      </w:r>
      <w:r>
        <w:rPr>
          <w:rFonts w:ascii="Arial" w:hAnsi="Arial" w:cs="Arial"/>
          <w:sz w:val="24"/>
          <w:szCs w:val="24"/>
        </w:rPr>
        <w:t xml:space="preserve"> when the judge</w:t>
      </w:r>
      <w:r w:rsidR="007F03C5">
        <w:rPr>
          <w:rFonts w:ascii="Arial" w:hAnsi="Arial" w:cs="Arial"/>
          <w:sz w:val="24"/>
          <w:szCs w:val="24"/>
        </w:rPr>
        <w:t xml:space="preserve"> </w:t>
      </w:r>
      <w:r w:rsidR="00B546A8">
        <w:rPr>
          <w:rFonts w:ascii="Arial" w:hAnsi="Arial" w:cs="Arial"/>
          <w:sz w:val="24"/>
          <w:szCs w:val="24"/>
        </w:rPr>
        <w:t>decides</w:t>
      </w:r>
      <w:r w:rsidR="007F03C5">
        <w:rPr>
          <w:rFonts w:ascii="Arial" w:hAnsi="Arial" w:cs="Arial"/>
          <w:sz w:val="24"/>
          <w:szCs w:val="24"/>
        </w:rPr>
        <w:t>. Firstly</w:t>
      </w:r>
      <w:r w:rsidR="00B546A8">
        <w:rPr>
          <w:rFonts w:ascii="Arial" w:hAnsi="Arial" w:cs="Arial"/>
          <w:sz w:val="24"/>
          <w:szCs w:val="24"/>
        </w:rPr>
        <w:t>,</w:t>
      </w:r>
      <w:r w:rsidR="007F03C5">
        <w:rPr>
          <w:rFonts w:ascii="Arial" w:hAnsi="Arial" w:cs="Arial"/>
          <w:sz w:val="24"/>
          <w:szCs w:val="24"/>
        </w:rPr>
        <w:t xml:space="preserve"> </w:t>
      </w:r>
      <w:r w:rsidR="00DF774C">
        <w:rPr>
          <w:rFonts w:ascii="Arial" w:hAnsi="Arial" w:cs="Arial"/>
          <w:sz w:val="24"/>
          <w:szCs w:val="24"/>
        </w:rPr>
        <w:t>they</w:t>
      </w:r>
      <w:r w:rsidR="00445247">
        <w:rPr>
          <w:rFonts w:ascii="Arial" w:hAnsi="Arial" w:cs="Arial"/>
          <w:sz w:val="24"/>
          <w:szCs w:val="24"/>
        </w:rPr>
        <w:t xml:space="preserve"> </w:t>
      </w:r>
      <w:r w:rsidR="001540E4">
        <w:rPr>
          <w:rFonts w:ascii="Arial" w:hAnsi="Arial" w:cs="Arial"/>
          <w:sz w:val="24"/>
          <w:szCs w:val="24"/>
        </w:rPr>
        <w:t>must</w:t>
      </w:r>
      <w:r w:rsidR="00853457">
        <w:rPr>
          <w:rFonts w:ascii="Arial" w:hAnsi="Arial" w:cs="Arial"/>
          <w:sz w:val="24"/>
          <w:szCs w:val="24"/>
        </w:rPr>
        <w:t xml:space="preserve"> </w:t>
      </w:r>
      <w:r w:rsidR="00CC6826">
        <w:rPr>
          <w:rFonts w:ascii="Arial" w:hAnsi="Arial" w:cs="Arial"/>
          <w:sz w:val="24"/>
          <w:szCs w:val="24"/>
        </w:rPr>
        <w:t>outline</w:t>
      </w:r>
      <w:r w:rsidR="00250EE0">
        <w:rPr>
          <w:rFonts w:ascii="Arial" w:hAnsi="Arial" w:cs="Arial"/>
          <w:sz w:val="24"/>
          <w:szCs w:val="24"/>
        </w:rPr>
        <w:t xml:space="preserve"> </w:t>
      </w:r>
      <w:r w:rsidR="00853457">
        <w:rPr>
          <w:rFonts w:ascii="Arial" w:hAnsi="Arial" w:cs="Arial"/>
          <w:sz w:val="24"/>
          <w:szCs w:val="24"/>
        </w:rPr>
        <w:t xml:space="preserve">the facts of the </w:t>
      </w:r>
      <w:r w:rsidR="00250EE0">
        <w:rPr>
          <w:rFonts w:ascii="Arial" w:hAnsi="Arial" w:cs="Arial"/>
          <w:sz w:val="24"/>
          <w:szCs w:val="24"/>
        </w:rPr>
        <w:t>case</w:t>
      </w:r>
      <w:r w:rsidR="00D71E33">
        <w:rPr>
          <w:rFonts w:ascii="Arial" w:hAnsi="Arial" w:cs="Arial"/>
          <w:sz w:val="24"/>
          <w:szCs w:val="24"/>
        </w:rPr>
        <w:t xml:space="preserve"> </w:t>
      </w:r>
      <w:r w:rsidR="00B546A8">
        <w:rPr>
          <w:rFonts w:ascii="Arial" w:hAnsi="Arial" w:cs="Arial"/>
          <w:sz w:val="24"/>
          <w:szCs w:val="24"/>
        </w:rPr>
        <w:t xml:space="preserve">and </w:t>
      </w:r>
      <w:r w:rsidR="002E6C20">
        <w:rPr>
          <w:rFonts w:ascii="Arial" w:hAnsi="Arial" w:cs="Arial"/>
          <w:sz w:val="24"/>
          <w:szCs w:val="24"/>
        </w:rPr>
        <w:t>next</w:t>
      </w:r>
      <w:r w:rsidR="00B546A8">
        <w:rPr>
          <w:rFonts w:ascii="Arial" w:hAnsi="Arial" w:cs="Arial"/>
          <w:sz w:val="24"/>
          <w:szCs w:val="24"/>
        </w:rPr>
        <w:t xml:space="preserve"> </w:t>
      </w:r>
      <w:r w:rsidR="002E6C20">
        <w:rPr>
          <w:rFonts w:ascii="Arial" w:hAnsi="Arial" w:cs="Arial"/>
          <w:sz w:val="24"/>
          <w:szCs w:val="24"/>
        </w:rPr>
        <w:t xml:space="preserve">find </w:t>
      </w:r>
      <w:r w:rsidR="0096283E">
        <w:rPr>
          <w:rFonts w:ascii="Arial" w:hAnsi="Arial" w:cs="Arial"/>
          <w:sz w:val="24"/>
          <w:szCs w:val="24"/>
        </w:rPr>
        <w:t xml:space="preserve">out </w:t>
      </w:r>
      <w:r w:rsidR="002E6C20">
        <w:rPr>
          <w:rFonts w:ascii="Arial" w:hAnsi="Arial" w:cs="Arial"/>
          <w:sz w:val="24"/>
          <w:szCs w:val="24"/>
        </w:rPr>
        <w:t xml:space="preserve">what law </w:t>
      </w:r>
      <w:r w:rsidR="00FB3922">
        <w:rPr>
          <w:rFonts w:ascii="Arial" w:hAnsi="Arial" w:cs="Arial"/>
          <w:sz w:val="24"/>
          <w:szCs w:val="24"/>
        </w:rPr>
        <w:t>corresponds</w:t>
      </w:r>
      <w:r w:rsidR="002E6C20">
        <w:rPr>
          <w:rFonts w:ascii="Arial" w:hAnsi="Arial" w:cs="Arial"/>
          <w:sz w:val="24"/>
          <w:szCs w:val="24"/>
        </w:rPr>
        <w:t xml:space="preserve"> to these facts.</w:t>
      </w:r>
      <w:r w:rsidR="00AE1599">
        <w:rPr>
          <w:rFonts w:ascii="Arial" w:hAnsi="Arial" w:cs="Arial"/>
          <w:sz w:val="24"/>
          <w:szCs w:val="24"/>
        </w:rPr>
        <w:t xml:space="preserve"> </w:t>
      </w:r>
      <w:r w:rsidR="00C736FC">
        <w:rPr>
          <w:rFonts w:ascii="Arial" w:hAnsi="Arial" w:cs="Arial"/>
          <w:sz w:val="24"/>
          <w:szCs w:val="24"/>
        </w:rPr>
        <w:t>Here we come</w:t>
      </w:r>
      <w:r w:rsidR="001678E3">
        <w:rPr>
          <w:rFonts w:ascii="Arial" w:hAnsi="Arial" w:cs="Arial"/>
          <w:sz w:val="24"/>
          <w:szCs w:val="24"/>
        </w:rPr>
        <w:t xml:space="preserve"> across</w:t>
      </w:r>
      <w:r w:rsidR="00C736FC">
        <w:rPr>
          <w:rFonts w:ascii="Arial" w:hAnsi="Arial" w:cs="Arial"/>
          <w:sz w:val="24"/>
          <w:szCs w:val="24"/>
        </w:rPr>
        <w:t xml:space="preserve"> </w:t>
      </w:r>
      <w:r w:rsidR="002517A8">
        <w:rPr>
          <w:rFonts w:ascii="Arial" w:hAnsi="Arial" w:cs="Arial"/>
          <w:sz w:val="24"/>
          <w:szCs w:val="24"/>
        </w:rPr>
        <w:t xml:space="preserve">one of </w:t>
      </w:r>
      <w:r w:rsidR="00C736FC">
        <w:rPr>
          <w:rFonts w:ascii="Arial" w:hAnsi="Arial" w:cs="Arial"/>
          <w:sz w:val="24"/>
          <w:szCs w:val="24"/>
        </w:rPr>
        <w:t xml:space="preserve">the main advantages of case law </w:t>
      </w:r>
      <w:r w:rsidR="00456FF8">
        <w:rPr>
          <w:rFonts w:ascii="Arial" w:hAnsi="Arial" w:cs="Arial"/>
          <w:sz w:val="24"/>
          <w:szCs w:val="24"/>
        </w:rPr>
        <w:t>regarding</w:t>
      </w:r>
      <w:r w:rsidR="00811402">
        <w:rPr>
          <w:rFonts w:ascii="Arial" w:hAnsi="Arial" w:cs="Arial"/>
          <w:sz w:val="24"/>
          <w:szCs w:val="24"/>
        </w:rPr>
        <w:t xml:space="preserve"> </w:t>
      </w:r>
      <w:r w:rsidR="001678E3">
        <w:rPr>
          <w:rFonts w:ascii="Arial" w:hAnsi="Arial" w:cs="Arial"/>
          <w:sz w:val="24"/>
          <w:szCs w:val="24"/>
        </w:rPr>
        <w:t>th</w:t>
      </w:r>
      <w:r w:rsidR="007A3393">
        <w:rPr>
          <w:rFonts w:ascii="Arial" w:hAnsi="Arial" w:cs="Arial"/>
          <w:sz w:val="24"/>
          <w:szCs w:val="24"/>
        </w:rPr>
        <w:t>e limitat</w:t>
      </w:r>
      <w:r w:rsidR="00D07319">
        <w:rPr>
          <w:rFonts w:ascii="Arial" w:hAnsi="Arial" w:cs="Arial"/>
          <w:sz w:val="24"/>
          <w:szCs w:val="24"/>
        </w:rPr>
        <w:t>ion of the</w:t>
      </w:r>
      <w:r w:rsidR="00DE663A">
        <w:rPr>
          <w:rFonts w:ascii="Arial" w:hAnsi="Arial" w:cs="Arial"/>
          <w:sz w:val="24"/>
          <w:szCs w:val="24"/>
        </w:rPr>
        <w:t xml:space="preserve"> judge </w:t>
      </w:r>
      <w:r w:rsidR="00C736FC">
        <w:rPr>
          <w:rFonts w:ascii="Arial" w:hAnsi="Arial" w:cs="Arial"/>
          <w:sz w:val="24"/>
          <w:szCs w:val="24"/>
        </w:rPr>
        <w:t>to</w:t>
      </w:r>
      <w:r w:rsidR="00DE663A">
        <w:rPr>
          <w:rFonts w:ascii="Arial" w:hAnsi="Arial" w:cs="Arial"/>
          <w:sz w:val="24"/>
          <w:szCs w:val="24"/>
        </w:rPr>
        <w:t xml:space="preserve"> interpret the law </w:t>
      </w:r>
      <w:r w:rsidR="00A328E0">
        <w:rPr>
          <w:rFonts w:ascii="Arial" w:hAnsi="Arial" w:cs="Arial"/>
          <w:sz w:val="24"/>
          <w:szCs w:val="24"/>
        </w:rPr>
        <w:t>differently</w:t>
      </w:r>
      <w:r w:rsidR="00873896">
        <w:rPr>
          <w:rFonts w:ascii="Arial" w:hAnsi="Arial" w:cs="Arial"/>
          <w:sz w:val="24"/>
          <w:szCs w:val="24"/>
        </w:rPr>
        <w:t xml:space="preserve">; moreover, </w:t>
      </w:r>
      <w:r w:rsidR="00AE2A7E">
        <w:rPr>
          <w:rFonts w:ascii="Arial" w:hAnsi="Arial" w:cs="Arial"/>
          <w:sz w:val="24"/>
          <w:szCs w:val="24"/>
        </w:rPr>
        <w:t xml:space="preserve">the law </w:t>
      </w:r>
      <w:r w:rsidR="0045013B">
        <w:rPr>
          <w:rFonts w:ascii="Arial" w:hAnsi="Arial" w:cs="Arial"/>
          <w:sz w:val="24"/>
          <w:szCs w:val="24"/>
        </w:rPr>
        <w:t>becomes</w:t>
      </w:r>
      <w:r w:rsidR="00AE2A7E">
        <w:rPr>
          <w:rFonts w:ascii="Arial" w:hAnsi="Arial" w:cs="Arial"/>
          <w:sz w:val="24"/>
          <w:szCs w:val="24"/>
        </w:rPr>
        <w:t xml:space="preserve"> certa</w:t>
      </w:r>
      <w:r w:rsidR="0045013B">
        <w:rPr>
          <w:rFonts w:ascii="Arial" w:hAnsi="Arial" w:cs="Arial"/>
          <w:sz w:val="24"/>
          <w:szCs w:val="24"/>
        </w:rPr>
        <w:t>in</w:t>
      </w:r>
      <w:r w:rsidR="0038560C">
        <w:rPr>
          <w:rFonts w:ascii="Arial" w:hAnsi="Arial" w:cs="Arial"/>
          <w:sz w:val="24"/>
          <w:szCs w:val="24"/>
        </w:rPr>
        <w:t xml:space="preserve"> and clarified</w:t>
      </w:r>
      <w:r w:rsidR="0045013B">
        <w:rPr>
          <w:rFonts w:ascii="Arial" w:hAnsi="Arial" w:cs="Arial"/>
          <w:sz w:val="24"/>
          <w:szCs w:val="24"/>
        </w:rPr>
        <w:t xml:space="preserve"> to people.</w:t>
      </w:r>
      <w:r w:rsidR="00481560">
        <w:rPr>
          <w:rFonts w:ascii="Arial" w:hAnsi="Arial" w:cs="Arial"/>
          <w:sz w:val="24"/>
          <w:szCs w:val="24"/>
        </w:rPr>
        <w:t xml:space="preserve"> The judge’s</w:t>
      </w:r>
      <w:r w:rsidR="004E2035">
        <w:rPr>
          <w:rFonts w:ascii="Arial" w:hAnsi="Arial" w:cs="Arial"/>
          <w:sz w:val="24"/>
          <w:szCs w:val="24"/>
        </w:rPr>
        <w:t xml:space="preserve"> written</w:t>
      </w:r>
      <w:r w:rsidR="00481560">
        <w:rPr>
          <w:rFonts w:ascii="Arial" w:hAnsi="Arial" w:cs="Arial"/>
          <w:sz w:val="24"/>
          <w:szCs w:val="24"/>
        </w:rPr>
        <w:t xml:space="preserve"> decision </w:t>
      </w:r>
      <w:r w:rsidR="004E2035">
        <w:rPr>
          <w:rFonts w:ascii="Arial" w:hAnsi="Arial" w:cs="Arial"/>
          <w:sz w:val="24"/>
          <w:szCs w:val="24"/>
        </w:rPr>
        <w:t xml:space="preserve">is </w:t>
      </w:r>
      <w:r w:rsidR="00481560">
        <w:rPr>
          <w:rFonts w:ascii="Arial" w:hAnsi="Arial" w:cs="Arial"/>
          <w:sz w:val="24"/>
          <w:szCs w:val="24"/>
        </w:rPr>
        <w:t xml:space="preserve">called </w:t>
      </w:r>
      <w:r w:rsidR="00B6722E">
        <w:rPr>
          <w:rFonts w:ascii="Arial" w:hAnsi="Arial" w:cs="Arial"/>
          <w:sz w:val="24"/>
          <w:szCs w:val="24"/>
        </w:rPr>
        <w:t xml:space="preserve">judgement and </w:t>
      </w:r>
      <w:r w:rsidR="002114C9">
        <w:rPr>
          <w:rFonts w:ascii="Arial" w:hAnsi="Arial" w:cs="Arial"/>
          <w:sz w:val="24"/>
          <w:szCs w:val="24"/>
        </w:rPr>
        <w:t>it is made after all</w:t>
      </w:r>
      <w:r w:rsidR="00461016">
        <w:rPr>
          <w:rFonts w:ascii="Arial" w:hAnsi="Arial" w:cs="Arial"/>
          <w:sz w:val="24"/>
          <w:szCs w:val="24"/>
        </w:rPr>
        <w:t xml:space="preserve"> </w:t>
      </w:r>
      <w:r w:rsidR="002114C9">
        <w:rPr>
          <w:rFonts w:ascii="Arial" w:hAnsi="Arial" w:cs="Arial"/>
          <w:sz w:val="24"/>
          <w:szCs w:val="24"/>
        </w:rPr>
        <w:t xml:space="preserve">of the </w:t>
      </w:r>
      <w:r w:rsidR="008803CF">
        <w:rPr>
          <w:rFonts w:ascii="Arial" w:hAnsi="Arial" w:cs="Arial"/>
          <w:sz w:val="24"/>
          <w:szCs w:val="24"/>
        </w:rPr>
        <w:t>evidence and arguments are provided</w:t>
      </w:r>
      <w:r w:rsidR="00E42AC8">
        <w:rPr>
          <w:rFonts w:ascii="Arial" w:hAnsi="Arial" w:cs="Arial"/>
          <w:sz w:val="24"/>
          <w:szCs w:val="24"/>
        </w:rPr>
        <w:t xml:space="preserve"> by </w:t>
      </w:r>
      <w:r w:rsidR="000922CA">
        <w:rPr>
          <w:rFonts w:ascii="Arial" w:hAnsi="Arial" w:cs="Arial"/>
          <w:sz w:val="24"/>
          <w:szCs w:val="24"/>
        </w:rPr>
        <w:t xml:space="preserve">the </w:t>
      </w:r>
      <w:r w:rsidR="00E42AC8">
        <w:rPr>
          <w:rFonts w:ascii="Arial" w:hAnsi="Arial" w:cs="Arial"/>
          <w:sz w:val="24"/>
          <w:szCs w:val="24"/>
        </w:rPr>
        <w:t>parties</w:t>
      </w:r>
      <w:r w:rsidR="00FB4F22">
        <w:rPr>
          <w:rFonts w:ascii="Arial" w:hAnsi="Arial" w:cs="Arial"/>
          <w:sz w:val="24"/>
          <w:szCs w:val="24"/>
        </w:rPr>
        <w:t>. The judgement</w:t>
      </w:r>
      <w:r w:rsidR="003915E8">
        <w:rPr>
          <w:rFonts w:ascii="Arial" w:hAnsi="Arial" w:cs="Arial"/>
          <w:sz w:val="24"/>
          <w:szCs w:val="24"/>
        </w:rPr>
        <w:t xml:space="preserve"> contains a long description </w:t>
      </w:r>
      <w:r w:rsidR="00384E2C">
        <w:rPr>
          <w:rFonts w:ascii="Arial" w:hAnsi="Arial" w:cs="Arial"/>
          <w:sz w:val="24"/>
          <w:szCs w:val="24"/>
        </w:rPr>
        <w:t>which is not necessarily</w:t>
      </w:r>
      <w:r w:rsidR="00994D69">
        <w:rPr>
          <w:rFonts w:ascii="Arial" w:hAnsi="Arial" w:cs="Arial"/>
          <w:sz w:val="24"/>
          <w:szCs w:val="24"/>
        </w:rPr>
        <w:t xml:space="preserve"> relevant to </w:t>
      </w:r>
      <w:r w:rsidR="003915E8">
        <w:rPr>
          <w:rFonts w:ascii="Arial" w:hAnsi="Arial" w:cs="Arial"/>
          <w:sz w:val="24"/>
          <w:szCs w:val="24"/>
        </w:rPr>
        <w:t>the case and an</w:t>
      </w:r>
      <w:r w:rsidR="00AB1335">
        <w:rPr>
          <w:rFonts w:ascii="Arial" w:hAnsi="Arial" w:cs="Arial"/>
          <w:sz w:val="24"/>
          <w:szCs w:val="24"/>
        </w:rPr>
        <w:t xml:space="preserve"> </w:t>
      </w:r>
      <w:r w:rsidR="00647B6E">
        <w:rPr>
          <w:rFonts w:ascii="Arial" w:hAnsi="Arial" w:cs="Arial"/>
          <w:sz w:val="24"/>
          <w:szCs w:val="24"/>
        </w:rPr>
        <w:t xml:space="preserve">explanation of the </w:t>
      </w:r>
      <w:r w:rsidR="0088045D">
        <w:rPr>
          <w:rFonts w:ascii="Arial" w:hAnsi="Arial" w:cs="Arial"/>
          <w:sz w:val="24"/>
          <w:szCs w:val="24"/>
        </w:rPr>
        <w:t xml:space="preserve">reasoning </w:t>
      </w:r>
      <w:r w:rsidR="00315984">
        <w:rPr>
          <w:rFonts w:ascii="Arial" w:hAnsi="Arial" w:cs="Arial"/>
          <w:sz w:val="24"/>
          <w:szCs w:val="24"/>
        </w:rPr>
        <w:t xml:space="preserve">of the </w:t>
      </w:r>
      <w:r w:rsidR="00AB1335">
        <w:rPr>
          <w:rFonts w:ascii="Arial" w:hAnsi="Arial" w:cs="Arial"/>
          <w:sz w:val="24"/>
          <w:szCs w:val="24"/>
        </w:rPr>
        <w:t xml:space="preserve">legal </w:t>
      </w:r>
      <w:r w:rsidR="00554B22">
        <w:rPr>
          <w:rFonts w:ascii="Arial" w:hAnsi="Arial" w:cs="Arial"/>
          <w:sz w:val="24"/>
          <w:szCs w:val="24"/>
        </w:rPr>
        <w:t>principle</w:t>
      </w:r>
      <w:r w:rsidR="00976E5E">
        <w:rPr>
          <w:rFonts w:ascii="Arial" w:hAnsi="Arial" w:cs="Arial"/>
          <w:sz w:val="24"/>
          <w:szCs w:val="24"/>
        </w:rPr>
        <w:t>s</w:t>
      </w:r>
      <w:r w:rsidR="00554B22">
        <w:rPr>
          <w:rFonts w:ascii="Arial" w:hAnsi="Arial" w:cs="Arial"/>
          <w:sz w:val="24"/>
          <w:szCs w:val="24"/>
        </w:rPr>
        <w:t xml:space="preserve"> which </w:t>
      </w:r>
      <w:r w:rsidR="005522A5">
        <w:rPr>
          <w:rFonts w:ascii="Arial" w:hAnsi="Arial" w:cs="Arial"/>
          <w:sz w:val="24"/>
          <w:szCs w:val="24"/>
        </w:rPr>
        <w:t>form</w:t>
      </w:r>
      <w:r w:rsidR="00AF319B">
        <w:rPr>
          <w:rFonts w:ascii="Arial" w:hAnsi="Arial" w:cs="Arial"/>
          <w:sz w:val="24"/>
          <w:szCs w:val="24"/>
        </w:rPr>
        <w:t xml:space="preserve"> the decision</w:t>
      </w:r>
      <w:r w:rsidR="0016785B">
        <w:rPr>
          <w:rFonts w:ascii="Arial" w:hAnsi="Arial" w:cs="Arial"/>
          <w:sz w:val="24"/>
          <w:szCs w:val="24"/>
        </w:rPr>
        <w:t xml:space="preserve">, </w:t>
      </w:r>
      <w:r w:rsidR="00FA5C82">
        <w:rPr>
          <w:rFonts w:ascii="Arial" w:hAnsi="Arial" w:cs="Arial"/>
          <w:sz w:val="24"/>
          <w:szCs w:val="24"/>
        </w:rPr>
        <w:t>known</w:t>
      </w:r>
      <w:r w:rsidR="005522A5">
        <w:rPr>
          <w:rFonts w:ascii="Arial" w:hAnsi="Arial" w:cs="Arial"/>
          <w:sz w:val="24"/>
          <w:szCs w:val="24"/>
        </w:rPr>
        <w:t xml:space="preserve"> as </w:t>
      </w:r>
      <w:r w:rsidR="0016785B">
        <w:rPr>
          <w:rFonts w:ascii="Arial" w:hAnsi="Arial" w:cs="Arial"/>
          <w:sz w:val="24"/>
          <w:szCs w:val="24"/>
        </w:rPr>
        <w:t xml:space="preserve">the </w:t>
      </w:r>
      <w:r w:rsidR="005522A5">
        <w:rPr>
          <w:rFonts w:ascii="Arial" w:hAnsi="Arial" w:cs="Arial"/>
          <w:sz w:val="24"/>
          <w:szCs w:val="24"/>
        </w:rPr>
        <w:t xml:space="preserve">reason </w:t>
      </w:r>
      <w:r w:rsidR="0016785B">
        <w:rPr>
          <w:rFonts w:ascii="Arial" w:hAnsi="Arial" w:cs="Arial"/>
          <w:sz w:val="24"/>
          <w:szCs w:val="24"/>
        </w:rPr>
        <w:t>for</w:t>
      </w:r>
      <w:r w:rsidR="005522A5">
        <w:rPr>
          <w:rFonts w:ascii="Arial" w:hAnsi="Arial" w:cs="Arial"/>
          <w:sz w:val="24"/>
          <w:szCs w:val="24"/>
        </w:rPr>
        <w:t xml:space="preserve"> deciding</w:t>
      </w:r>
      <w:r w:rsidR="00CD24AD">
        <w:rPr>
          <w:rFonts w:ascii="Arial" w:hAnsi="Arial" w:cs="Arial"/>
          <w:sz w:val="24"/>
          <w:szCs w:val="24"/>
        </w:rPr>
        <w:t xml:space="preserve"> </w:t>
      </w:r>
      <w:r w:rsidR="00D94183">
        <w:rPr>
          <w:rFonts w:ascii="Arial" w:hAnsi="Arial" w:cs="Arial"/>
          <w:sz w:val="24"/>
          <w:szCs w:val="24"/>
        </w:rPr>
        <w:t xml:space="preserve">or </w:t>
      </w:r>
      <w:r w:rsidR="00D94183">
        <w:rPr>
          <w:rFonts w:ascii="Arial" w:hAnsi="Arial" w:cs="Arial"/>
          <w:i/>
          <w:iCs/>
          <w:sz w:val="24"/>
          <w:szCs w:val="24"/>
        </w:rPr>
        <w:t>ratio deciden</w:t>
      </w:r>
      <w:r w:rsidR="00015797">
        <w:rPr>
          <w:rFonts w:ascii="Arial" w:hAnsi="Arial" w:cs="Arial"/>
          <w:i/>
          <w:iCs/>
          <w:sz w:val="24"/>
          <w:szCs w:val="24"/>
        </w:rPr>
        <w:t>d</w:t>
      </w:r>
      <w:r w:rsidR="00D94183">
        <w:rPr>
          <w:rFonts w:ascii="Arial" w:hAnsi="Arial" w:cs="Arial"/>
          <w:i/>
          <w:iCs/>
          <w:sz w:val="24"/>
          <w:szCs w:val="24"/>
        </w:rPr>
        <w:t xml:space="preserve">i </w:t>
      </w:r>
      <w:r w:rsidR="00D94183">
        <w:rPr>
          <w:rFonts w:ascii="Arial" w:hAnsi="Arial" w:cs="Arial"/>
          <w:sz w:val="24"/>
          <w:szCs w:val="24"/>
        </w:rPr>
        <w:t>in Latin</w:t>
      </w:r>
      <w:r w:rsidR="00A82C1E">
        <w:rPr>
          <w:rFonts w:ascii="Arial" w:hAnsi="Arial" w:cs="Arial"/>
          <w:sz w:val="24"/>
          <w:szCs w:val="24"/>
        </w:rPr>
        <w:t xml:space="preserve"> and it is the most important part </w:t>
      </w:r>
      <w:r w:rsidR="006930D4">
        <w:rPr>
          <w:rFonts w:ascii="Arial" w:hAnsi="Arial" w:cs="Arial"/>
          <w:sz w:val="24"/>
          <w:szCs w:val="24"/>
        </w:rPr>
        <w:t>of the judgement</w:t>
      </w:r>
      <w:r w:rsidR="005D0635">
        <w:rPr>
          <w:rFonts w:ascii="Arial" w:hAnsi="Arial" w:cs="Arial"/>
          <w:sz w:val="24"/>
          <w:szCs w:val="24"/>
        </w:rPr>
        <w:t xml:space="preserve">- </w:t>
      </w:r>
      <w:r w:rsidR="006930D4">
        <w:rPr>
          <w:rFonts w:ascii="Arial" w:hAnsi="Arial" w:cs="Arial"/>
          <w:sz w:val="24"/>
          <w:szCs w:val="24"/>
        </w:rPr>
        <w:t xml:space="preserve">the actual precedent </w:t>
      </w:r>
      <w:r w:rsidR="00F66013">
        <w:rPr>
          <w:rFonts w:ascii="Arial" w:hAnsi="Arial" w:cs="Arial"/>
          <w:sz w:val="24"/>
          <w:szCs w:val="24"/>
        </w:rPr>
        <w:t>which forms the case law</w:t>
      </w:r>
      <w:r w:rsidR="0012065B">
        <w:rPr>
          <w:rFonts w:ascii="Arial" w:hAnsi="Arial" w:cs="Arial"/>
          <w:sz w:val="24"/>
          <w:szCs w:val="24"/>
        </w:rPr>
        <w:t xml:space="preserve"> </w:t>
      </w:r>
      <w:bookmarkStart w:id="3" w:name="_Hlk128507930"/>
      <w:r w:rsidR="004E05F5">
        <w:rPr>
          <w:rFonts w:ascii="Arial" w:hAnsi="Arial" w:cs="Arial"/>
          <w:sz w:val="24"/>
          <w:szCs w:val="24"/>
        </w:rPr>
        <w:t>(Allbon &amp; Kaur Dua, 2019, p 14).</w:t>
      </w:r>
      <w:bookmarkEnd w:id="3"/>
      <w:r w:rsidR="009152A7">
        <w:rPr>
          <w:rFonts w:ascii="Arial" w:hAnsi="Arial" w:cs="Arial"/>
          <w:sz w:val="24"/>
          <w:szCs w:val="24"/>
        </w:rPr>
        <w:t xml:space="preserve"> </w:t>
      </w:r>
      <w:r w:rsidR="004A5913">
        <w:rPr>
          <w:rFonts w:ascii="Arial" w:hAnsi="Arial" w:cs="Arial"/>
          <w:sz w:val="24"/>
          <w:szCs w:val="24"/>
        </w:rPr>
        <w:t xml:space="preserve">The parts of the decision which are </w:t>
      </w:r>
      <w:r w:rsidR="00E4749F">
        <w:rPr>
          <w:rFonts w:ascii="Arial" w:hAnsi="Arial" w:cs="Arial"/>
          <w:sz w:val="24"/>
          <w:szCs w:val="24"/>
        </w:rPr>
        <w:t xml:space="preserve">outside the </w:t>
      </w:r>
      <w:r w:rsidR="00E4749F">
        <w:rPr>
          <w:rFonts w:ascii="Arial" w:hAnsi="Arial" w:cs="Arial"/>
          <w:i/>
          <w:iCs/>
          <w:sz w:val="24"/>
          <w:szCs w:val="24"/>
        </w:rPr>
        <w:t xml:space="preserve">ratio decidendi </w:t>
      </w:r>
      <w:r w:rsidR="001A0CEE">
        <w:rPr>
          <w:rFonts w:ascii="Arial" w:hAnsi="Arial" w:cs="Arial"/>
          <w:sz w:val="24"/>
          <w:szCs w:val="24"/>
        </w:rPr>
        <w:t xml:space="preserve">are ‘things said by the way’ </w:t>
      </w:r>
      <w:r w:rsidR="00FF0EDE">
        <w:rPr>
          <w:rFonts w:ascii="Arial" w:hAnsi="Arial" w:cs="Arial"/>
          <w:sz w:val="24"/>
          <w:szCs w:val="24"/>
        </w:rPr>
        <w:t>or</w:t>
      </w:r>
      <w:r w:rsidR="00FF0EDE">
        <w:rPr>
          <w:rFonts w:ascii="Arial" w:hAnsi="Arial" w:cs="Arial"/>
          <w:i/>
          <w:iCs/>
          <w:sz w:val="24"/>
          <w:szCs w:val="24"/>
        </w:rPr>
        <w:t xml:space="preserve"> obita dicta </w:t>
      </w:r>
      <w:r w:rsidR="00FF0EDE">
        <w:rPr>
          <w:rFonts w:ascii="Arial" w:hAnsi="Arial" w:cs="Arial"/>
          <w:sz w:val="24"/>
          <w:szCs w:val="24"/>
        </w:rPr>
        <w:t>in Latin.</w:t>
      </w:r>
      <w:r w:rsidR="0084351E">
        <w:rPr>
          <w:rFonts w:ascii="Arial" w:hAnsi="Arial" w:cs="Arial"/>
          <w:sz w:val="24"/>
          <w:szCs w:val="24"/>
        </w:rPr>
        <w:t xml:space="preserve"> </w:t>
      </w:r>
      <w:r w:rsidR="00A60E43">
        <w:rPr>
          <w:rFonts w:ascii="Arial" w:hAnsi="Arial" w:cs="Arial"/>
          <w:sz w:val="24"/>
          <w:szCs w:val="24"/>
        </w:rPr>
        <w:t xml:space="preserve">These parts </w:t>
      </w:r>
      <w:r w:rsidR="004341DC">
        <w:rPr>
          <w:rFonts w:ascii="Arial" w:hAnsi="Arial" w:cs="Arial"/>
          <w:sz w:val="24"/>
          <w:szCs w:val="24"/>
        </w:rPr>
        <w:t xml:space="preserve">do not form the case </w:t>
      </w:r>
      <w:r w:rsidR="009D7C84">
        <w:rPr>
          <w:rFonts w:ascii="Arial" w:hAnsi="Arial" w:cs="Arial"/>
          <w:sz w:val="24"/>
          <w:szCs w:val="24"/>
        </w:rPr>
        <w:t>law,</w:t>
      </w:r>
      <w:r w:rsidR="004341DC">
        <w:rPr>
          <w:rFonts w:ascii="Arial" w:hAnsi="Arial" w:cs="Arial"/>
          <w:sz w:val="24"/>
          <w:szCs w:val="24"/>
        </w:rPr>
        <w:t xml:space="preserve"> but the</w:t>
      </w:r>
      <w:r w:rsidR="00A16E0A">
        <w:rPr>
          <w:rFonts w:ascii="Arial" w:hAnsi="Arial" w:cs="Arial"/>
          <w:sz w:val="24"/>
          <w:szCs w:val="24"/>
        </w:rPr>
        <w:t>y can impact</w:t>
      </w:r>
      <w:r w:rsidR="0073661D">
        <w:rPr>
          <w:rFonts w:ascii="Arial" w:hAnsi="Arial" w:cs="Arial"/>
          <w:sz w:val="24"/>
          <w:szCs w:val="24"/>
        </w:rPr>
        <w:t xml:space="preserve"> the</w:t>
      </w:r>
      <w:r w:rsidR="00AB54CA">
        <w:rPr>
          <w:rFonts w:ascii="Arial" w:hAnsi="Arial" w:cs="Arial"/>
          <w:sz w:val="24"/>
          <w:szCs w:val="24"/>
        </w:rPr>
        <w:t xml:space="preserve"> </w:t>
      </w:r>
      <w:r w:rsidR="00843DA9">
        <w:rPr>
          <w:rFonts w:ascii="Arial" w:hAnsi="Arial" w:cs="Arial"/>
          <w:sz w:val="24"/>
          <w:szCs w:val="24"/>
        </w:rPr>
        <w:t xml:space="preserve">judge who </w:t>
      </w:r>
      <w:r w:rsidR="00271CD9">
        <w:rPr>
          <w:rFonts w:ascii="Arial" w:hAnsi="Arial" w:cs="Arial"/>
          <w:sz w:val="24"/>
          <w:szCs w:val="24"/>
        </w:rPr>
        <w:t>decides</w:t>
      </w:r>
      <w:r w:rsidR="00843DA9">
        <w:rPr>
          <w:rFonts w:ascii="Arial" w:hAnsi="Arial" w:cs="Arial"/>
          <w:sz w:val="24"/>
          <w:szCs w:val="24"/>
        </w:rPr>
        <w:t xml:space="preserve"> </w:t>
      </w:r>
      <w:r w:rsidR="00B55812">
        <w:rPr>
          <w:rFonts w:ascii="Arial" w:hAnsi="Arial" w:cs="Arial"/>
          <w:sz w:val="24"/>
          <w:szCs w:val="24"/>
        </w:rPr>
        <w:t xml:space="preserve">in the </w:t>
      </w:r>
      <w:r w:rsidR="0053404F">
        <w:rPr>
          <w:rFonts w:ascii="Arial" w:hAnsi="Arial" w:cs="Arial"/>
          <w:sz w:val="24"/>
          <w:szCs w:val="24"/>
        </w:rPr>
        <w:t>following</w:t>
      </w:r>
      <w:r w:rsidR="00B55812">
        <w:rPr>
          <w:rFonts w:ascii="Arial" w:hAnsi="Arial" w:cs="Arial"/>
          <w:sz w:val="24"/>
          <w:szCs w:val="24"/>
        </w:rPr>
        <w:t xml:space="preserve"> </w:t>
      </w:r>
      <w:r w:rsidR="0073661D">
        <w:rPr>
          <w:rFonts w:ascii="Arial" w:hAnsi="Arial" w:cs="Arial"/>
          <w:sz w:val="24"/>
          <w:szCs w:val="24"/>
        </w:rPr>
        <w:t>case</w:t>
      </w:r>
      <w:r w:rsidR="0053404F">
        <w:rPr>
          <w:rFonts w:ascii="Arial" w:hAnsi="Arial" w:cs="Arial"/>
          <w:sz w:val="24"/>
          <w:szCs w:val="24"/>
        </w:rPr>
        <w:t>s</w:t>
      </w:r>
      <w:r w:rsidR="00B55812">
        <w:rPr>
          <w:rFonts w:ascii="Arial" w:hAnsi="Arial" w:cs="Arial"/>
          <w:sz w:val="24"/>
          <w:szCs w:val="24"/>
        </w:rPr>
        <w:t xml:space="preserve"> and </w:t>
      </w:r>
      <w:r w:rsidR="00B73E28">
        <w:rPr>
          <w:rFonts w:ascii="Arial" w:hAnsi="Arial" w:cs="Arial"/>
          <w:sz w:val="24"/>
          <w:szCs w:val="24"/>
        </w:rPr>
        <w:t>th</w:t>
      </w:r>
      <w:r w:rsidR="000930B4">
        <w:rPr>
          <w:rFonts w:ascii="Arial" w:hAnsi="Arial" w:cs="Arial"/>
          <w:sz w:val="24"/>
          <w:szCs w:val="24"/>
        </w:rPr>
        <w:t>e</w:t>
      </w:r>
      <w:r w:rsidR="00B73E28">
        <w:rPr>
          <w:rFonts w:ascii="Arial" w:hAnsi="Arial" w:cs="Arial"/>
          <w:sz w:val="24"/>
          <w:szCs w:val="24"/>
        </w:rPr>
        <w:t xml:space="preserve"> precedent</w:t>
      </w:r>
      <w:r w:rsidR="00663A3D">
        <w:rPr>
          <w:rFonts w:ascii="Arial" w:hAnsi="Arial" w:cs="Arial"/>
          <w:sz w:val="24"/>
          <w:szCs w:val="24"/>
        </w:rPr>
        <w:t xml:space="preserve"> </w:t>
      </w:r>
      <w:r w:rsidR="00B73E28">
        <w:rPr>
          <w:rFonts w:ascii="Arial" w:hAnsi="Arial" w:cs="Arial"/>
          <w:sz w:val="24"/>
          <w:szCs w:val="24"/>
        </w:rPr>
        <w:t xml:space="preserve">is </w:t>
      </w:r>
      <w:r w:rsidR="00120C8D">
        <w:rPr>
          <w:rFonts w:ascii="Arial" w:hAnsi="Arial" w:cs="Arial"/>
          <w:sz w:val="24"/>
          <w:szCs w:val="24"/>
        </w:rPr>
        <w:t>called</w:t>
      </w:r>
      <w:r w:rsidR="000930B4">
        <w:rPr>
          <w:rFonts w:ascii="Arial" w:hAnsi="Arial" w:cs="Arial"/>
          <w:sz w:val="24"/>
          <w:szCs w:val="24"/>
        </w:rPr>
        <w:t xml:space="preserve"> </w:t>
      </w:r>
      <w:r w:rsidR="00663A3D">
        <w:rPr>
          <w:rFonts w:ascii="Arial" w:hAnsi="Arial" w:cs="Arial"/>
          <w:sz w:val="24"/>
          <w:szCs w:val="24"/>
        </w:rPr>
        <w:t>persuasive</w:t>
      </w:r>
      <w:r w:rsidR="00D857C5">
        <w:rPr>
          <w:rFonts w:ascii="Arial" w:hAnsi="Arial" w:cs="Arial"/>
          <w:sz w:val="24"/>
          <w:szCs w:val="24"/>
        </w:rPr>
        <w:t xml:space="preserve"> </w:t>
      </w:r>
      <w:r w:rsidR="000930B4">
        <w:rPr>
          <w:rFonts w:ascii="Arial" w:hAnsi="Arial" w:cs="Arial"/>
          <w:sz w:val="24"/>
          <w:szCs w:val="24"/>
        </w:rPr>
        <w:t>(</w:t>
      </w:r>
      <w:r w:rsidR="00123A2C">
        <w:rPr>
          <w:rFonts w:ascii="Arial" w:hAnsi="Arial" w:cs="Arial"/>
          <w:sz w:val="24"/>
          <w:szCs w:val="24"/>
        </w:rPr>
        <w:t>Allbon &amp; Dua, 2019, p 14).</w:t>
      </w:r>
    </w:p>
    <w:p w14:paraId="49A5AD5C" w14:textId="77777777" w:rsidR="0081242D" w:rsidRDefault="003170AE" w:rsidP="00123A2C">
      <w:pPr>
        <w:rPr>
          <w:rFonts w:ascii="Arial" w:hAnsi="Arial" w:cs="Arial"/>
          <w:sz w:val="24"/>
          <w:szCs w:val="24"/>
        </w:rPr>
      </w:pPr>
      <w:r>
        <w:rPr>
          <w:rFonts w:ascii="Arial" w:hAnsi="Arial" w:cs="Arial"/>
          <w:sz w:val="24"/>
          <w:szCs w:val="24"/>
        </w:rPr>
        <w:t>During the colonial period, the English common law system was settled everywhere the British country dominated, for instance in the Commonwealth countries and the US, whereas countries from Continental Europe were influenced mainly by the French civil legal system (Allbon &amp; Dua, 2019, p 10).</w:t>
      </w:r>
      <w:r w:rsidR="001065C8">
        <w:rPr>
          <w:rFonts w:ascii="Arial" w:hAnsi="Arial" w:cs="Arial"/>
          <w:sz w:val="24"/>
          <w:szCs w:val="24"/>
        </w:rPr>
        <w:t xml:space="preserve"> </w:t>
      </w:r>
      <w:r w:rsidR="00AC2D2F">
        <w:rPr>
          <w:rFonts w:ascii="Arial" w:hAnsi="Arial" w:cs="Arial"/>
          <w:sz w:val="24"/>
          <w:szCs w:val="24"/>
        </w:rPr>
        <w:t>Contrasting both legal systems</w:t>
      </w:r>
      <w:r w:rsidR="00762ED5">
        <w:rPr>
          <w:rFonts w:ascii="Arial" w:hAnsi="Arial" w:cs="Arial"/>
          <w:sz w:val="24"/>
          <w:szCs w:val="24"/>
        </w:rPr>
        <w:t xml:space="preserve"> </w:t>
      </w:r>
      <w:r w:rsidR="007B0BBD">
        <w:rPr>
          <w:rFonts w:ascii="Arial" w:hAnsi="Arial" w:cs="Arial"/>
          <w:sz w:val="24"/>
          <w:szCs w:val="24"/>
        </w:rPr>
        <w:t xml:space="preserve">the </w:t>
      </w:r>
      <w:r w:rsidR="00806082">
        <w:rPr>
          <w:rFonts w:ascii="Arial" w:hAnsi="Arial" w:cs="Arial"/>
          <w:sz w:val="24"/>
          <w:szCs w:val="24"/>
        </w:rPr>
        <w:t>judiciary</w:t>
      </w:r>
      <w:r w:rsidR="007B0BBD">
        <w:rPr>
          <w:rFonts w:ascii="Arial" w:hAnsi="Arial" w:cs="Arial"/>
          <w:sz w:val="24"/>
          <w:szCs w:val="24"/>
        </w:rPr>
        <w:t xml:space="preserve"> in the </w:t>
      </w:r>
      <w:r w:rsidR="00712A35">
        <w:rPr>
          <w:rFonts w:ascii="Arial" w:hAnsi="Arial" w:cs="Arial"/>
          <w:sz w:val="24"/>
          <w:szCs w:val="24"/>
        </w:rPr>
        <w:t xml:space="preserve">civil law system </w:t>
      </w:r>
      <w:r w:rsidR="00321656">
        <w:rPr>
          <w:rFonts w:ascii="Arial" w:hAnsi="Arial" w:cs="Arial"/>
          <w:sz w:val="24"/>
          <w:szCs w:val="24"/>
        </w:rPr>
        <w:t>relies</w:t>
      </w:r>
      <w:r w:rsidR="00712A35">
        <w:rPr>
          <w:rFonts w:ascii="Arial" w:hAnsi="Arial" w:cs="Arial"/>
          <w:sz w:val="24"/>
          <w:szCs w:val="24"/>
        </w:rPr>
        <w:t xml:space="preserve"> on </w:t>
      </w:r>
      <w:r w:rsidR="00005624">
        <w:rPr>
          <w:rFonts w:ascii="Arial" w:hAnsi="Arial" w:cs="Arial"/>
          <w:sz w:val="24"/>
          <w:szCs w:val="24"/>
        </w:rPr>
        <w:t xml:space="preserve">statutory legislation </w:t>
      </w:r>
      <w:r w:rsidR="00FA4191">
        <w:rPr>
          <w:rFonts w:ascii="Arial" w:hAnsi="Arial" w:cs="Arial"/>
          <w:sz w:val="24"/>
          <w:szCs w:val="24"/>
        </w:rPr>
        <w:t xml:space="preserve">when </w:t>
      </w:r>
      <w:r w:rsidR="00A80175">
        <w:rPr>
          <w:rFonts w:ascii="Arial" w:hAnsi="Arial" w:cs="Arial"/>
          <w:sz w:val="24"/>
          <w:szCs w:val="24"/>
        </w:rPr>
        <w:t>deciding</w:t>
      </w:r>
      <w:r w:rsidR="005870B7">
        <w:rPr>
          <w:rFonts w:ascii="Arial" w:hAnsi="Arial" w:cs="Arial"/>
          <w:sz w:val="24"/>
          <w:szCs w:val="24"/>
        </w:rPr>
        <w:t xml:space="preserve"> a case</w:t>
      </w:r>
      <w:r w:rsidR="003D35B3">
        <w:rPr>
          <w:rFonts w:ascii="Arial" w:hAnsi="Arial" w:cs="Arial"/>
          <w:sz w:val="24"/>
          <w:szCs w:val="24"/>
        </w:rPr>
        <w:t xml:space="preserve"> and they are not </w:t>
      </w:r>
      <w:r w:rsidR="00C2082B">
        <w:rPr>
          <w:rFonts w:ascii="Arial" w:hAnsi="Arial" w:cs="Arial"/>
          <w:sz w:val="24"/>
          <w:szCs w:val="24"/>
        </w:rPr>
        <w:t>rule makers</w:t>
      </w:r>
      <w:r w:rsidR="003D35B3">
        <w:rPr>
          <w:rFonts w:ascii="Arial" w:hAnsi="Arial" w:cs="Arial"/>
          <w:sz w:val="24"/>
          <w:szCs w:val="24"/>
        </w:rPr>
        <w:t xml:space="preserve"> </w:t>
      </w:r>
      <w:r w:rsidR="00FA4191">
        <w:rPr>
          <w:rFonts w:ascii="Arial" w:hAnsi="Arial" w:cs="Arial"/>
          <w:sz w:val="24"/>
          <w:szCs w:val="24"/>
        </w:rPr>
        <w:t xml:space="preserve">rather than the </w:t>
      </w:r>
      <w:r w:rsidR="00806082">
        <w:rPr>
          <w:rFonts w:ascii="Arial" w:hAnsi="Arial" w:cs="Arial"/>
          <w:sz w:val="24"/>
          <w:szCs w:val="24"/>
        </w:rPr>
        <w:t xml:space="preserve">one in the common law systems </w:t>
      </w:r>
      <w:r w:rsidR="000A7194">
        <w:rPr>
          <w:rFonts w:ascii="Arial" w:hAnsi="Arial" w:cs="Arial"/>
          <w:sz w:val="24"/>
          <w:szCs w:val="24"/>
        </w:rPr>
        <w:t>wh</w:t>
      </w:r>
      <w:r w:rsidR="00FF6E42">
        <w:rPr>
          <w:rFonts w:ascii="Arial" w:hAnsi="Arial" w:cs="Arial"/>
          <w:sz w:val="24"/>
          <w:szCs w:val="24"/>
        </w:rPr>
        <w:t xml:space="preserve">ere the </w:t>
      </w:r>
      <w:r w:rsidR="00FA4191">
        <w:rPr>
          <w:rFonts w:ascii="Arial" w:hAnsi="Arial" w:cs="Arial"/>
          <w:sz w:val="24"/>
          <w:szCs w:val="24"/>
        </w:rPr>
        <w:t xml:space="preserve">precedent </w:t>
      </w:r>
      <w:r w:rsidR="00FF6E42">
        <w:rPr>
          <w:rFonts w:ascii="Arial" w:hAnsi="Arial" w:cs="Arial"/>
          <w:sz w:val="24"/>
          <w:szCs w:val="24"/>
        </w:rPr>
        <w:t>i</w:t>
      </w:r>
      <w:r w:rsidR="00FA4191">
        <w:rPr>
          <w:rFonts w:ascii="Arial" w:hAnsi="Arial" w:cs="Arial"/>
          <w:sz w:val="24"/>
          <w:szCs w:val="24"/>
        </w:rPr>
        <w:t>s</w:t>
      </w:r>
      <w:r w:rsidR="008D2655">
        <w:rPr>
          <w:rFonts w:ascii="Arial" w:hAnsi="Arial" w:cs="Arial"/>
          <w:sz w:val="24"/>
          <w:szCs w:val="24"/>
        </w:rPr>
        <w:t xml:space="preserve"> fundamental</w:t>
      </w:r>
      <w:r w:rsidR="00263CAE">
        <w:rPr>
          <w:rFonts w:ascii="Arial" w:hAnsi="Arial" w:cs="Arial"/>
          <w:sz w:val="24"/>
          <w:szCs w:val="24"/>
        </w:rPr>
        <w:t xml:space="preserve"> for the </w:t>
      </w:r>
      <w:r w:rsidR="005870B7">
        <w:rPr>
          <w:rFonts w:ascii="Arial" w:hAnsi="Arial" w:cs="Arial"/>
          <w:sz w:val="24"/>
          <w:szCs w:val="24"/>
        </w:rPr>
        <w:t xml:space="preserve">judges </w:t>
      </w:r>
      <w:r w:rsidR="00FF6E42">
        <w:rPr>
          <w:rFonts w:ascii="Arial" w:hAnsi="Arial" w:cs="Arial"/>
          <w:sz w:val="24"/>
          <w:szCs w:val="24"/>
        </w:rPr>
        <w:t>and the</w:t>
      </w:r>
      <w:r w:rsidR="008C47A8">
        <w:rPr>
          <w:rFonts w:ascii="Arial" w:hAnsi="Arial" w:cs="Arial"/>
          <w:sz w:val="24"/>
          <w:szCs w:val="24"/>
        </w:rPr>
        <w:t xml:space="preserve">ir decisions </w:t>
      </w:r>
      <w:r w:rsidR="00C96C28">
        <w:rPr>
          <w:rFonts w:ascii="Arial" w:hAnsi="Arial" w:cs="Arial"/>
          <w:sz w:val="24"/>
          <w:szCs w:val="24"/>
        </w:rPr>
        <w:t>become</w:t>
      </w:r>
      <w:r w:rsidR="00851D6D">
        <w:rPr>
          <w:rFonts w:ascii="Arial" w:hAnsi="Arial" w:cs="Arial"/>
          <w:sz w:val="24"/>
          <w:szCs w:val="24"/>
        </w:rPr>
        <w:t xml:space="preserve"> a bin</w:t>
      </w:r>
      <w:r w:rsidR="00C96C28">
        <w:rPr>
          <w:rFonts w:ascii="Arial" w:hAnsi="Arial" w:cs="Arial"/>
          <w:sz w:val="24"/>
          <w:szCs w:val="24"/>
        </w:rPr>
        <w:t>ding part of the</w:t>
      </w:r>
      <w:r w:rsidR="009F5192">
        <w:rPr>
          <w:rFonts w:ascii="Arial" w:hAnsi="Arial" w:cs="Arial"/>
          <w:sz w:val="24"/>
          <w:szCs w:val="24"/>
        </w:rPr>
        <w:t xml:space="preserve"> law</w:t>
      </w:r>
      <w:r w:rsidR="00263CAE">
        <w:rPr>
          <w:rFonts w:ascii="Arial" w:hAnsi="Arial" w:cs="Arial"/>
          <w:sz w:val="24"/>
          <w:szCs w:val="24"/>
        </w:rPr>
        <w:t>.</w:t>
      </w:r>
      <w:r w:rsidR="0081075D">
        <w:rPr>
          <w:rFonts w:ascii="Arial" w:hAnsi="Arial" w:cs="Arial"/>
          <w:sz w:val="24"/>
          <w:szCs w:val="24"/>
        </w:rPr>
        <w:t xml:space="preserve"> </w:t>
      </w:r>
      <w:r w:rsidR="008133E5">
        <w:rPr>
          <w:rFonts w:ascii="Arial" w:hAnsi="Arial" w:cs="Arial"/>
          <w:sz w:val="24"/>
          <w:szCs w:val="24"/>
        </w:rPr>
        <w:t xml:space="preserve">In both legal systems, </w:t>
      </w:r>
      <w:r w:rsidR="006E0B1A">
        <w:rPr>
          <w:rFonts w:ascii="Arial" w:hAnsi="Arial" w:cs="Arial"/>
          <w:sz w:val="24"/>
          <w:szCs w:val="24"/>
        </w:rPr>
        <w:t xml:space="preserve">the </w:t>
      </w:r>
      <w:r w:rsidR="00F72D52">
        <w:rPr>
          <w:rFonts w:ascii="Arial" w:hAnsi="Arial" w:cs="Arial"/>
          <w:sz w:val="24"/>
          <w:szCs w:val="24"/>
        </w:rPr>
        <w:t>judgement</w:t>
      </w:r>
      <w:r w:rsidR="00770676">
        <w:rPr>
          <w:rFonts w:ascii="Arial" w:hAnsi="Arial" w:cs="Arial"/>
          <w:sz w:val="24"/>
          <w:szCs w:val="24"/>
        </w:rPr>
        <w:t xml:space="preserve"> is legally</w:t>
      </w:r>
      <w:r w:rsidR="00F72D52">
        <w:rPr>
          <w:rFonts w:ascii="Arial" w:hAnsi="Arial" w:cs="Arial"/>
          <w:sz w:val="24"/>
          <w:szCs w:val="24"/>
        </w:rPr>
        <w:t xml:space="preserve"> </w:t>
      </w:r>
      <w:r w:rsidR="00770676">
        <w:rPr>
          <w:rFonts w:ascii="Arial" w:hAnsi="Arial" w:cs="Arial"/>
          <w:sz w:val="24"/>
          <w:szCs w:val="24"/>
        </w:rPr>
        <w:t xml:space="preserve">binding </w:t>
      </w:r>
      <w:r w:rsidR="00F30562">
        <w:rPr>
          <w:rFonts w:ascii="Arial" w:hAnsi="Arial" w:cs="Arial"/>
          <w:sz w:val="24"/>
          <w:szCs w:val="24"/>
        </w:rPr>
        <w:t xml:space="preserve">only </w:t>
      </w:r>
      <w:r w:rsidR="00770676">
        <w:rPr>
          <w:rFonts w:ascii="Arial" w:hAnsi="Arial" w:cs="Arial"/>
          <w:sz w:val="24"/>
          <w:szCs w:val="24"/>
        </w:rPr>
        <w:t xml:space="preserve">for the parties in the </w:t>
      </w:r>
      <w:r w:rsidR="00E430EA">
        <w:rPr>
          <w:rFonts w:ascii="Arial" w:hAnsi="Arial" w:cs="Arial"/>
          <w:sz w:val="24"/>
          <w:szCs w:val="24"/>
        </w:rPr>
        <w:t xml:space="preserve">trial </w:t>
      </w:r>
      <w:r w:rsidR="008D48C6">
        <w:rPr>
          <w:rFonts w:ascii="Arial" w:hAnsi="Arial" w:cs="Arial"/>
          <w:sz w:val="24"/>
          <w:szCs w:val="24"/>
        </w:rPr>
        <w:t xml:space="preserve">and only they could benefit from the </w:t>
      </w:r>
      <w:r w:rsidR="00EE3C7D">
        <w:rPr>
          <w:rFonts w:ascii="Arial" w:hAnsi="Arial" w:cs="Arial"/>
          <w:sz w:val="24"/>
          <w:szCs w:val="24"/>
        </w:rPr>
        <w:t>force of this decision</w:t>
      </w:r>
      <w:r w:rsidR="00E93C00">
        <w:rPr>
          <w:rFonts w:ascii="Arial" w:hAnsi="Arial" w:cs="Arial"/>
          <w:sz w:val="24"/>
          <w:szCs w:val="24"/>
        </w:rPr>
        <w:t xml:space="preserve">. </w:t>
      </w:r>
      <w:r w:rsidR="00865DD9">
        <w:rPr>
          <w:rFonts w:ascii="Arial" w:hAnsi="Arial" w:cs="Arial"/>
          <w:sz w:val="24"/>
          <w:szCs w:val="24"/>
        </w:rPr>
        <w:t>But i</w:t>
      </w:r>
      <w:r w:rsidR="005E03BA">
        <w:rPr>
          <w:rFonts w:ascii="Arial" w:hAnsi="Arial" w:cs="Arial"/>
          <w:sz w:val="24"/>
          <w:szCs w:val="24"/>
        </w:rPr>
        <w:t xml:space="preserve">f the same dispute happened between different </w:t>
      </w:r>
      <w:r w:rsidR="00B576AA">
        <w:rPr>
          <w:rFonts w:ascii="Arial" w:hAnsi="Arial" w:cs="Arial"/>
          <w:sz w:val="24"/>
          <w:szCs w:val="24"/>
        </w:rPr>
        <w:t>parties,</w:t>
      </w:r>
      <w:r w:rsidR="005E03BA">
        <w:rPr>
          <w:rFonts w:ascii="Arial" w:hAnsi="Arial" w:cs="Arial"/>
          <w:sz w:val="24"/>
          <w:szCs w:val="24"/>
        </w:rPr>
        <w:t xml:space="preserve"> </w:t>
      </w:r>
      <w:r w:rsidR="009A0EB3">
        <w:rPr>
          <w:rFonts w:ascii="Arial" w:hAnsi="Arial" w:cs="Arial"/>
          <w:sz w:val="24"/>
          <w:szCs w:val="24"/>
        </w:rPr>
        <w:t>the civil law judge</w:t>
      </w:r>
      <w:r w:rsidR="005F7BE6">
        <w:rPr>
          <w:rFonts w:ascii="Arial" w:hAnsi="Arial" w:cs="Arial"/>
          <w:sz w:val="24"/>
          <w:szCs w:val="24"/>
        </w:rPr>
        <w:t>s</w:t>
      </w:r>
      <w:r w:rsidR="009A0EB3">
        <w:rPr>
          <w:rFonts w:ascii="Arial" w:hAnsi="Arial" w:cs="Arial"/>
          <w:sz w:val="24"/>
          <w:szCs w:val="24"/>
        </w:rPr>
        <w:t xml:space="preserve"> cannot rely on the </w:t>
      </w:r>
      <w:r w:rsidR="00B576AA">
        <w:rPr>
          <w:rFonts w:ascii="Arial" w:hAnsi="Arial" w:cs="Arial"/>
          <w:sz w:val="24"/>
          <w:szCs w:val="24"/>
        </w:rPr>
        <w:t xml:space="preserve">precedent </w:t>
      </w:r>
      <w:r w:rsidR="006B257D">
        <w:rPr>
          <w:rFonts w:ascii="Arial" w:hAnsi="Arial" w:cs="Arial"/>
          <w:sz w:val="24"/>
          <w:szCs w:val="24"/>
        </w:rPr>
        <w:t xml:space="preserve">to form </w:t>
      </w:r>
      <w:r w:rsidR="005F7BE6">
        <w:rPr>
          <w:rFonts w:ascii="Arial" w:hAnsi="Arial" w:cs="Arial"/>
          <w:sz w:val="24"/>
          <w:szCs w:val="24"/>
        </w:rPr>
        <w:t>their</w:t>
      </w:r>
      <w:r w:rsidR="006B257D">
        <w:rPr>
          <w:rFonts w:ascii="Arial" w:hAnsi="Arial" w:cs="Arial"/>
          <w:sz w:val="24"/>
          <w:szCs w:val="24"/>
        </w:rPr>
        <w:t xml:space="preserve"> decision</w:t>
      </w:r>
      <w:r w:rsidR="005F7BE6">
        <w:rPr>
          <w:rFonts w:ascii="Arial" w:hAnsi="Arial" w:cs="Arial"/>
          <w:sz w:val="24"/>
          <w:szCs w:val="24"/>
        </w:rPr>
        <w:t xml:space="preserve"> whereas the common law judge</w:t>
      </w:r>
      <w:r w:rsidR="00602057">
        <w:rPr>
          <w:rFonts w:ascii="Arial" w:hAnsi="Arial" w:cs="Arial"/>
          <w:sz w:val="24"/>
          <w:szCs w:val="24"/>
        </w:rPr>
        <w:t xml:space="preserve"> must </w:t>
      </w:r>
      <w:r w:rsidR="002D0F1B">
        <w:rPr>
          <w:rFonts w:ascii="Arial" w:hAnsi="Arial" w:cs="Arial"/>
          <w:sz w:val="24"/>
          <w:szCs w:val="24"/>
        </w:rPr>
        <w:t>follow it</w:t>
      </w:r>
      <w:r w:rsidR="00E131EA">
        <w:rPr>
          <w:rFonts w:ascii="Arial" w:hAnsi="Arial" w:cs="Arial"/>
          <w:sz w:val="24"/>
          <w:szCs w:val="24"/>
        </w:rPr>
        <w:t xml:space="preserve"> (Lewis</w:t>
      </w:r>
      <w:r w:rsidR="00A80B72">
        <w:rPr>
          <w:rFonts w:ascii="Arial" w:hAnsi="Arial" w:cs="Arial"/>
          <w:sz w:val="24"/>
          <w:szCs w:val="24"/>
        </w:rPr>
        <w:t>, 2021</w:t>
      </w:r>
      <w:r w:rsidR="00A13ADC">
        <w:rPr>
          <w:rFonts w:ascii="Arial" w:hAnsi="Arial" w:cs="Arial"/>
          <w:sz w:val="24"/>
          <w:szCs w:val="24"/>
        </w:rPr>
        <w:t>).</w:t>
      </w:r>
    </w:p>
    <w:p w14:paraId="55386B0E" w14:textId="77777777" w:rsidR="004E1B86" w:rsidRDefault="00B86F79" w:rsidP="00123A2C">
      <w:pPr>
        <w:rPr>
          <w:rFonts w:ascii="Arial" w:hAnsi="Arial" w:cs="Arial"/>
          <w:sz w:val="24"/>
          <w:szCs w:val="24"/>
        </w:rPr>
      </w:pPr>
      <w:r>
        <w:rPr>
          <w:rFonts w:ascii="Arial" w:hAnsi="Arial" w:cs="Arial"/>
          <w:sz w:val="24"/>
          <w:szCs w:val="24"/>
        </w:rPr>
        <w:t>According to Slappers and Kelly</w:t>
      </w:r>
      <w:r w:rsidR="00A61C0E">
        <w:rPr>
          <w:rFonts w:ascii="Arial" w:hAnsi="Arial" w:cs="Arial"/>
          <w:sz w:val="24"/>
          <w:szCs w:val="24"/>
        </w:rPr>
        <w:t xml:space="preserve"> (2015, p</w:t>
      </w:r>
      <w:r w:rsidR="00A13D41">
        <w:rPr>
          <w:rFonts w:ascii="Arial" w:hAnsi="Arial" w:cs="Arial"/>
          <w:sz w:val="24"/>
          <w:szCs w:val="24"/>
        </w:rPr>
        <w:t>. 140)</w:t>
      </w:r>
      <w:r>
        <w:rPr>
          <w:rFonts w:ascii="Arial" w:hAnsi="Arial" w:cs="Arial"/>
          <w:sz w:val="24"/>
          <w:szCs w:val="24"/>
        </w:rPr>
        <w:t>,</w:t>
      </w:r>
      <w:r w:rsidR="00264C59">
        <w:rPr>
          <w:rFonts w:ascii="Arial" w:hAnsi="Arial" w:cs="Arial"/>
          <w:sz w:val="24"/>
          <w:szCs w:val="24"/>
        </w:rPr>
        <w:t xml:space="preserve"> one</w:t>
      </w:r>
      <w:r>
        <w:rPr>
          <w:rFonts w:ascii="Arial" w:hAnsi="Arial" w:cs="Arial"/>
          <w:sz w:val="24"/>
          <w:szCs w:val="24"/>
        </w:rPr>
        <w:t xml:space="preserve"> </w:t>
      </w:r>
      <w:r w:rsidR="005333A8">
        <w:rPr>
          <w:rFonts w:ascii="Arial" w:hAnsi="Arial" w:cs="Arial"/>
          <w:sz w:val="24"/>
          <w:szCs w:val="24"/>
        </w:rPr>
        <w:t xml:space="preserve">of </w:t>
      </w:r>
      <w:r w:rsidR="002A29CF">
        <w:rPr>
          <w:rFonts w:ascii="Arial" w:hAnsi="Arial" w:cs="Arial"/>
          <w:sz w:val="24"/>
          <w:szCs w:val="24"/>
        </w:rPr>
        <w:t>the</w:t>
      </w:r>
      <w:r w:rsidR="008C04C2">
        <w:rPr>
          <w:rFonts w:ascii="Arial" w:hAnsi="Arial" w:cs="Arial"/>
          <w:sz w:val="24"/>
          <w:szCs w:val="24"/>
        </w:rPr>
        <w:t xml:space="preserve"> lates</w:t>
      </w:r>
      <w:r w:rsidR="002A29CF">
        <w:rPr>
          <w:rFonts w:ascii="Arial" w:hAnsi="Arial" w:cs="Arial"/>
          <w:sz w:val="24"/>
          <w:szCs w:val="24"/>
        </w:rPr>
        <w:t>t</w:t>
      </w:r>
      <w:r w:rsidR="002F3D33">
        <w:rPr>
          <w:rFonts w:ascii="Arial" w:hAnsi="Arial" w:cs="Arial"/>
          <w:sz w:val="24"/>
          <w:szCs w:val="24"/>
        </w:rPr>
        <w:t xml:space="preserve"> </w:t>
      </w:r>
      <w:r w:rsidR="00655EEA">
        <w:rPr>
          <w:rFonts w:ascii="Arial" w:hAnsi="Arial" w:cs="Arial"/>
          <w:sz w:val="24"/>
          <w:szCs w:val="24"/>
        </w:rPr>
        <w:t>rem</w:t>
      </w:r>
      <w:r w:rsidR="00AA327B">
        <w:rPr>
          <w:rFonts w:ascii="Arial" w:hAnsi="Arial" w:cs="Arial"/>
          <w:sz w:val="24"/>
          <w:szCs w:val="24"/>
        </w:rPr>
        <w:t>arkable</w:t>
      </w:r>
      <w:r w:rsidR="002F3D33">
        <w:rPr>
          <w:rFonts w:ascii="Arial" w:hAnsi="Arial" w:cs="Arial"/>
          <w:sz w:val="24"/>
          <w:szCs w:val="24"/>
        </w:rPr>
        <w:t xml:space="preserve"> </w:t>
      </w:r>
      <w:r w:rsidR="005333A8">
        <w:rPr>
          <w:rFonts w:ascii="Arial" w:hAnsi="Arial" w:cs="Arial"/>
          <w:sz w:val="24"/>
          <w:szCs w:val="24"/>
        </w:rPr>
        <w:t>changes</w:t>
      </w:r>
      <w:r w:rsidR="002F3D33">
        <w:rPr>
          <w:rFonts w:ascii="Arial" w:hAnsi="Arial" w:cs="Arial"/>
          <w:sz w:val="24"/>
          <w:szCs w:val="24"/>
        </w:rPr>
        <w:t xml:space="preserve"> </w:t>
      </w:r>
      <w:r w:rsidR="0018658C">
        <w:rPr>
          <w:rFonts w:ascii="Arial" w:hAnsi="Arial" w:cs="Arial"/>
          <w:sz w:val="24"/>
          <w:szCs w:val="24"/>
        </w:rPr>
        <w:t xml:space="preserve">in the English Legal System </w:t>
      </w:r>
      <w:r w:rsidR="00AD00E5">
        <w:rPr>
          <w:rFonts w:ascii="Arial" w:hAnsi="Arial" w:cs="Arial"/>
          <w:sz w:val="24"/>
          <w:szCs w:val="24"/>
        </w:rPr>
        <w:t xml:space="preserve">is the replacement of the House of Lords by </w:t>
      </w:r>
      <w:r w:rsidR="00AD00E5">
        <w:rPr>
          <w:rFonts w:ascii="Arial" w:hAnsi="Arial" w:cs="Arial"/>
          <w:sz w:val="24"/>
          <w:szCs w:val="24"/>
        </w:rPr>
        <w:lastRenderedPageBreak/>
        <w:t>the Supreme Court</w:t>
      </w:r>
      <w:r w:rsidR="00994592">
        <w:rPr>
          <w:rFonts w:ascii="Arial" w:hAnsi="Arial" w:cs="Arial"/>
          <w:sz w:val="24"/>
          <w:szCs w:val="24"/>
        </w:rPr>
        <w:t xml:space="preserve"> on 16 October 2009</w:t>
      </w:r>
      <w:r w:rsidR="00AD00E5">
        <w:rPr>
          <w:rFonts w:ascii="Arial" w:hAnsi="Arial" w:cs="Arial"/>
          <w:sz w:val="24"/>
          <w:szCs w:val="24"/>
        </w:rPr>
        <w:t>.</w:t>
      </w:r>
      <w:r w:rsidR="00420B22">
        <w:rPr>
          <w:rFonts w:ascii="Arial" w:hAnsi="Arial" w:cs="Arial"/>
          <w:sz w:val="24"/>
          <w:szCs w:val="24"/>
        </w:rPr>
        <w:t xml:space="preserve"> </w:t>
      </w:r>
      <w:r w:rsidR="00264C59">
        <w:rPr>
          <w:rFonts w:ascii="Arial" w:hAnsi="Arial" w:cs="Arial"/>
          <w:sz w:val="24"/>
          <w:szCs w:val="24"/>
        </w:rPr>
        <w:t xml:space="preserve">The Supreme court is the highest court in the common law system and </w:t>
      </w:r>
      <w:r w:rsidR="00B737B2">
        <w:rPr>
          <w:rFonts w:ascii="Arial" w:hAnsi="Arial" w:cs="Arial"/>
          <w:sz w:val="24"/>
          <w:szCs w:val="24"/>
        </w:rPr>
        <w:t xml:space="preserve">although </w:t>
      </w:r>
      <w:r w:rsidR="00264C59">
        <w:rPr>
          <w:rFonts w:ascii="Arial" w:hAnsi="Arial" w:cs="Arial"/>
          <w:sz w:val="24"/>
          <w:szCs w:val="24"/>
        </w:rPr>
        <w:t>its decisions are binding</w:t>
      </w:r>
      <w:r w:rsidR="00184C4F">
        <w:rPr>
          <w:rFonts w:ascii="Arial" w:hAnsi="Arial" w:cs="Arial"/>
          <w:sz w:val="24"/>
          <w:szCs w:val="24"/>
        </w:rPr>
        <w:t xml:space="preserve"> for</w:t>
      </w:r>
      <w:r w:rsidR="00264C59">
        <w:rPr>
          <w:rFonts w:ascii="Arial" w:hAnsi="Arial" w:cs="Arial"/>
          <w:sz w:val="24"/>
          <w:szCs w:val="24"/>
        </w:rPr>
        <w:t xml:space="preserve"> all other courts, the Supreme court itself</w:t>
      </w:r>
      <w:r w:rsidR="00B737B2">
        <w:rPr>
          <w:rFonts w:ascii="Arial" w:hAnsi="Arial" w:cs="Arial"/>
          <w:sz w:val="24"/>
          <w:szCs w:val="24"/>
        </w:rPr>
        <w:t xml:space="preserve"> is not</w:t>
      </w:r>
      <w:r w:rsidR="00264C59">
        <w:rPr>
          <w:rFonts w:ascii="Arial" w:hAnsi="Arial" w:cs="Arial"/>
          <w:sz w:val="24"/>
          <w:szCs w:val="24"/>
        </w:rPr>
        <w:t xml:space="preserve">. </w:t>
      </w:r>
      <w:r w:rsidR="00184C4F">
        <w:rPr>
          <w:rFonts w:ascii="Arial" w:hAnsi="Arial" w:cs="Arial"/>
          <w:sz w:val="24"/>
          <w:szCs w:val="24"/>
        </w:rPr>
        <w:t xml:space="preserve">This comes to serves the ever-changing live law in cases or statutes which has to be relevant and adaptable when the highest judiciary </w:t>
      </w:r>
      <w:r w:rsidR="00FB7E11">
        <w:rPr>
          <w:rFonts w:ascii="Arial" w:hAnsi="Arial" w:cs="Arial"/>
          <w:sz w:val="24"/>
          <w:szCs w:val="24"/>
        </w:rPr>
        <w:t>takes</w:t>
      </w:r>
      <w:r w:rsidR="00184C4F">
        <w:rPr>
          <w:rFonts w:ascii="Arial" w:hAnsi="Arial" w:cs="Arial"/>
          <w:sz w:val="24"/>
          <w:szCs w:val="24"/>
        </w:rPr>
        <w:t xml:space="preserve"> a decision. </w:t>
      </w:r>
      <w:r w:rsidR="0003406E">
        <w:rPr>
          <w:rFonts w:ascii="Arial" w:hAnsi="Arial" w:cs="Arial"/>
          <w:sz w:val="24"/>
          <w:szCs w:val="24"/>
        </w:rPr>
        <w:t xml:space="preserve">This does not mean that the Supreme court never </w:t>
      </w:r>
      <w:r w:rsidR="00FB7E11">
        <w:rPr>
          <w:rFonts w:ascii="Arial" w:hAnsi="Arial" w:cs="Arial"/>
          <w:sz w:val="24"/>
          <w:szCs w:val="24"/>
        </w:rPr>
        <w:t>relies</w:t>
      </w:r>
      <w:r w:rsidR="0003406E">
        <w:rPr>
          <w:rFonts w:ascii="Arial" w:hAnsi="Arial" w:cs="Arial"/>
          <w:sz w:val="24"/>
          <w:szCs w:val="24"/>
        </w:rPr>
        <w:t xml:space="preserve"> on </w:t>
      </w:r>
      <w:r w:rsidR="00FB7E11">
        <w:rPr>
          <w:rFonts w:ascii="Arial" w:hAnsi="Arial" w:cs="Arial"/>
          <w:sz w:val="24"/>
          <w:szCs w:val="24"/>
        </w:rPr>
        <w:t>its</w:t>
      </w:r>
      <w:r w:rsidR="0003406E">
        <w:rPr>
          <w:rFonts w:ascii="Arial" w:hAnsi="Arial" w:cs="Arial"/>
          <w:sz w:val="24"/>
          <w:szCs w:val="24"/>
        </w:rPr>
        <w:t xml:space="preserve"> previous decisions. If the appellant wants the highest court to withdraw from its own decision, a material change of circumstances must be shown and it must be written in the appeal form </w:t>
      </w:r>
      <w:r w:rsidR="00264C59">
        <w:rPr>
          <w:rFonts w:ascii="Arial" w:hAnsi="Arial" w:cs="Arial"/>
          <w:sz w:val="24"/>
          <w:szCs w:val="24"/>
        </w:rPr>
        <w:t>(Slappers and Kelly, p.140-141).</w:t>
      </w:r>
      <w:r w:rsidR="00FF1DF6">
        <w:rPr>
          <w:rFonts w:ascii="Arial" w:hAnsi="Arial" w:cs="Arial"/>
          <w:sz w:val="24"/>
          <w:szCs w:val="24"/>
        </w:rPr>
        <w:t xml:space="preserve"> </w:t>
      </w:r>
      <w:r w:rsidR="00EB1129">
        <w:rPr>
          <w:rFonts w:ascii="Arial" w:hAnsi="Arial" w:cs="Arial"/>
          <w:sz w:val="24"/>
          <w:szCs w:val="24"/>
        </w:rPr>
        <w:t xml:space="preserve">The Supreme court </w:t>
      </w:r>
      <w:r w:rsidR="00254C57">
        <w:rPr>
          <w:rFonts w:ascii="Arial" w:hAnsi="Arial" w:cs="Arial"/>
          <w:sz w:val="24"/>
          <w:szCs w:val="24"/>
        </w:rPr>
        <w:t xml:space="preserve">has a leading role </w:t>
      </w:r>
      <w:r w:rsidR="00617F70">
        <w:rPr>
          <w:rFonts w:ascii="Arial" w:hAnsi="Arial" w:cs="Arial"/>
          <w:sz w:val="24"/>
          <w:szCs w:val="24"/>
        </w:rPr>
        <w:t xml:space="preserve">in the </w:t>
      </w:r>
      <w:r w:rsidR="00531CFB">
        <w:rPr>
          <w:rFonts w:ascii="Arial" w:hAnsi="Arial" w:cs="Arial"/>
          <w:sz w:val="24"/>
          <w:szCs w:val="24"/>
        </w:rPr>
        <w:t>common law</w:t>
      </w:r>
      <w:r w:rsidR="000342EC">
        <w:rPr>
          <w:rFonts w:ascii="Arial" w:hAnsi="Arial" w:cs="Arial"/>
          <w:sz w:val="24"/>
          <w:szCs w:val="24"/>
        </w:rPr>
        <w:t xml:space="preserve"> </w:t>
      </w:r>
      <w:r w:rsidR="00635CA0">
        <w:rPr>
          <w:rFonts w:ascii="Arial" w:hAnsi="Arial" w:cs="Arial"/>
          <w:sz w:val="24"/>
          <w:szCs w:val="24"/>
        </w:rPr>
        <w:t>system,</w:t>
      </w:r>
      <w:r w:rsidR="00531CFB">
        <w:rPr>
          <w:rFonts w:ascii="Arial" w:hAnsi="Arial" w:cs="Arial"/>
          <w:sz w:val="24"/>
          <w:szCs w:val="24"/>
        </w:rPr>
        <w:t xml:space="preserve"> and it is</w:t>
      </w:r>
      <w:r w:rsidR="00EB1129">
        <w:rPr>
          <w:rFonts w:ascii="Arial" w:hAnsi="Arial" w:cs="Arial"/>
          <w:sz w:val="24"/>
          <w:szCs w:val="24"/>
        </w:rPr>
        <w:t xml:space="preserve"> the final court </w:t>
      </w:r>
      <w:r w:rsidR="008A7B2D">
        <w:rPr>
          <w:rFonts w:ascii="Arial" w:hAnsi="Arial" w:cs="Arial"/>
          <w:sz w:val="24"/>
          <w:szCs w:val="24"/>
        </w:rPr>
        <w:t xml:space="preserve">of the appeal procedure in </w:t>
      </w:r>
      <w:r w:rsidR="0052554C">
        <w:rPr>
          <w:rFonts w:ascii="Arial" w:hAnsi="Arial" w:cs="Arial"/>
          <w:sz w:val="24"/>
          <w:szCs w:val="24"/>
        </w:rPr>
        <w:t>the UK</w:t>
      </w:r>
      <w:r w:rsidR="000E172F">
        <w:rPr>
          <w:rFonts w:ascii="Arial" w:hAnsi="Arial" w:cs="Arial"/>
          <w:sz w:val="24"/>
          <w:szCs w:val="24"/>
        </w:rPr>
        <w:t xml:space="preserve">. </w:t>
      </w:r>
      <w:r w:rsidR="00E13F72">
        <w:rPr>
          <w:rFonts w:ascii="Arial" w:hAnsi="Arial" w:cs="Arial"/>
          <w:sz w:val="24"/>
          <w:szCs w:val="24"/>
        </w:rPr>
        <w:t xml:space="preserve">The Supreme court hears </w:t>
      </w:r>
      <w:r w:rsidR="006341C9">
        <w:rPr>
          <w:rFonts w:ascii="Arial" w:hAnsi="Arial" w:cs="Arial"/>
          <w:sz w:val="24"/>
          <w:szCs w:val="24"/>
        </w:rPr>
        <w:t>appeals</w:t>
      </w:r>
      <w:r w:rsidR="00CC775A">
        <w:rPr>
          <w:rFonts w:ascii="Arial" w:hAnsi="Arial" w:cs="Arial"/>
          <w:sz w:val="24"/>
          <w:szCs w:val="24"/>
        </w:rPr>
        <w:t xml:space="preserve"> from different courts depending on </w:t>
      </w:r>
      <w:r w:rsidR="006341C9">
        <w:rPr>
          <w:rFonts w:ascii="Arial" w:hAnsi="Arial" w:cs="Arial"/>
          <w:sz w:val="24"/>
          <w:szCs w:val="24"/>
        </w:rPr>
        <w:t xml:space="preserve">the </w:t>
      </w:r>
      <w:r w:rsidR="00CC775A">
        <w:rPr>
          <w:rFonts w:ascii="Arial" w:hAnsi="Arial" w:cs="Arial"/>
          <w:sz w:val="24"/>
          <w:szCs w:val="24"/>
        </w:rPr>
        <w:t>jurisdiction</w:t>
      </w:r>
      <w:r w:rsidR="006341C9">
        <w:rPr>
          <w:rFonts w:ascii="Arial" w:hAnsi="Arial" w:cs="Arial"/>
          <w:sz w:val="24"/>
          <w:szCs w:val="24"/>
        </w:rPr>
        <w:t>.</w:t>
      </w:r>
      <w:r w:rsidR="008B61C6">
        <w:rPr>
          <w:rFonts w:ascii="Arial" w:hAnsi="Arial" w:cs="Arial"/>
          <w:sz w:val="24"/>
          <w:szCs w:val="24"/>
        </w:rPr>
        <w:t xml:space="preserve"> </w:t>
      </w:r>
      <w:r w:rsidR="005D593F">
        <w:rPr>
          <w:rFonts w:ascii="Arial" w:hAnsi="Arial" w:cs="Arial"/>
          <w:sz w:val="24"/>
          <w:szCs w:val="24"/>
        </w:rPr>
        <w:t>The appeals</w:t>
      </w:r>
      <w:r w:rsidR="00E95F04">
        <w:rPr>
          <w:rFonts w:ascii="Arial" w:hAnsi="Arial" w:cs="Arial"/>
          <w:sz w:val="24"/>
          <w:szCs w:val="24"/>
        </w:rPr>
        <w:t xml:space="preserve"> </w:t>
      </w:r>
      <w:r w:rsidR="008B61C6">
        <w:rPr>
          <w:rFonts w:ascii="Arial" w:hAnsi="Arial" w:cs="Arial"/>
          <w:sz w:val="24"/>
          <w:szCs w:val="24"/>
        </w:rPr>
        <w:t>from</w:t>
      </w:r>
      <w:r w:rsidR="005D593F">
        <w:rPr>
          <w:rFonts w:ascii="Arial" w:hAnsi="Arial" w:cs="Arial"/>
          <w:sz w:val="24"/>
          <w:szCs w:val="24"/>
        </w:rPr>
        <w:t xml:space="preserve"> England and Wales come</w:t>
      </w:r>
      <w:r w:rsidR="004B29D1">
        <w:rPr>
          <w:rFonts w:ascii="Arial" w:hAnsi="Arial" w:cs="Arial"/>
          <w:sz w:val="24"/>
          <w:szCs w:val="24"/>
        </w:rPr>
        <w:t xml:space="preserve"> </w:t>
      </w:r>
      <w:r w:rsidR="007B588E">
        <w:rPr>
          <w:rFonts w:ascii="Arial" w:hAnsi="Arial" w:cs="Arial"/>
          <w:sz w:val="24"/>
          <w:szCs w:val="24"/>
        </w:rPr>
        <w:t>from</w:t>
      </w:r>
      <w:r w:rsidR="005D593F">
        <w:rPr>
          <w:rFonts w:ascii="Arial" w:hAnsi="Arial" w:cs="Arial"/>
          <w:sz w:val="24"/>
          <w:szCs w:val="24"/>
        </w:rPr>
        <w:t xml:space="preserve"> </w:t>
      </w:r>
      <w:r w:rsidR="004B29D1">
        <w:rPr>
          <w:rFonts w:ascii="Arial" w:hAnsi="Arial" w:cs="Arial"/>
          <w:sz w:val="24"/>
          <w:szCs w:val="24"/>
        </w:rPr>
        <w:t xml:space="preserve">the </w:t>
      </w:r>
      <w:r w:rsidR="00E11B5C">
        <w:rPr>
          <w:rFonts w:ascii="Arial" w:hAnsi="Arial" w:cs="Arial"/>
          <w:sz w:val="24"/>
          <w:szCs w:val="24"/>
        </w:rPr>
        <w:t>C</w:t>
      </w:r>
      <w:r w:rsidR="004B29D1">
        <w:rPr>
          <w:rFonts w:ascii="Arial" w:hAnsi="Arial" w:cs="Arial"/>
          <w:sz w:val="24"/>
          <w:szCs w:val="24"/>
        </w:rPr>
        <w:t xml:space="preserve">ourt of </w:t>
      </w:r>
      <w:r w:rsidR="00E11B5C">
        <w:rPr>
          <w:rFonts w:ascii="Arial" w:hAnsi="Arial" w:cs="Arial"/>
          <w:sz w:val="24"/>
          <w:szCs w:val="24"/>
        </w:rPr>
        <w:t>a</w:t>
      </w:r>
      <w:r w:rsidR="007B588E">
        <w:rPr>
          <w:rFonts w:ascii="Arial" w:hAnsi="Arial" w:cs="Arial"/>
          <w:sz w:val="24"/>
          <w:szCs w:val="24"/>
        </w:rPr>
        <w:t>ppeal</w:t>
      </w:r>
      <w:r w:rsidR="00DB6F48">
        <w:rPr>
          <w:rFonts w:ascii="Arial" w:hAnsi="Arial" w:cs="Arial"/>
          <w:sz w:val="24"/>
          <w:szCs w:val="24"/>
        </w:rPr>
        <w:t xml:space="preserve"> (C</w:t>
      </w:r>
      <w:r w:rsidR="00ED579D">
        <w:rPr>
          <w:rFonts w:ascii="Arial" w:hAnsi="Arial" w:cs="Arial"/>
          <w:sz w:val="24"/>
          <w:szCs w:val="24"/>
        </w:rPr>
        <w:t xml:space="preserve">ivil </w:t>
      </w:r>
      <w:r w:rsidR="00360ADC">
        <w:rPr>
          <w:rFonts w:ascii="Arial" w:hAnsi="Arial" w:cs="Arial"/>
          <w:sz w:val="24"/>
          <w:szCs w:val="24"/>
        </w:rPr>
        <w:t xml:space="preserve">and </w:t>
      </w:r>
      <w:r w:rsidR="00DB6F48">
        <w:rPr>
          <w:rFonts w:ascii="Arial" w:hAnsi="Arial" w:cs="Arial"/>
          <w:sz w:val="24"/>
          <w:szCs w:val="24"/>
        </w:rPr>
        <w:t>C</w:t>
      </w:r>
      <w:r w:rsidR="00360ADC">
        <w:rPr>
          <w:rFonts w:ascii="Arial" w:hAnsi="Arial" w:cs="Arial"/>
          <w:sz w:val="24"/>
          <w:szCs w:val="24"/>
        </w:rPr>
        <w:t>riminal divisions</w:t>
      </w:r>
      <w:r w:rsidR="00DB6F48">
        <w:rPr>
          <w:rFonts w:ascii="Arial" w:hAnsi="Arial" w:cs="Arial"/>
          <w:sz w:val="24"/>
          <w:szCs w:val="24"/>
        </w:rPr>
        <w:t>)</w:t>
      </w:r>
      <w:r w:rsidR="00360ADC">
        <w:rPr>
          <w:rFonts w:ascii="Arial" w:hAnsi="Arial" w:cs="Arial"/>
          <w:sz w:val="24"/>
          <w:szCs w:val="24"/>
        </w:rPr>
        <w:t xml:space="preserve"> </w:t>
      </w:r>
      <w:r w:rsidR="00121BE2">
        <w:rPr>
          <w:rFonts w:ascii="Arial" w:hAnsi="Arial" w:cs="Arial"/>
          <w:sz w:val="24"/>
          <w:szCs w:val="24"/>
        </w:rPr>
        <w:t xml:space="preserve">and </w:t>
      </w:r>
      <w:r w:rsidR="00E95F04">
        <w:rPr>
          <w:rFonts w:ascii="Arial" w:hAnsi="Arial" w:cs="Arial"/>
          <w:sz w:val="24"/>
          <w:szCs w:val="24"/>
        </w:rPr>
        <w:t>the High Court</w:t>
      </w:r>
      <w:r w:rsidR="008B61C6">
        <w:rPr>
          <w:rFonts w:ascii="Arial" w:hAnsi="Arial" w:cs="Arial"/>
          <w:sz w:val="24"/>
          <w:szCs w:val="24"/>
        </w:rPr>
        <w:t xml:space="preserve"> </w:t>
      </w:r>
      <w:r w:rsidR="00635CA0">
        <w:rPr>
          <w:rFonts w:ascii="Arial" w:hAnsi="Arial" w:cs="Arial"/>
          <w:sz w:val="24"/>
          <w:szCs w:val="24"/>
        </w:rPr>
        <w:t>(The Supreme Court, no date)</w:t>
      </w:r>
      <w:r w:rsidR="00531CFB">
        <w:rPr>
          <w:rFonts w:ascii="Arial" w:hAnsi="Arial" w:cs="Arial"/>
          <w:sz w:val="24"/>
          <w:szCs w:val="24"/>
        </w:rPr>
        <w:t>.</w:t>
      </w:r>
      <w:r w:rsidR="000F5A24">
        <w:rPr>
          <w:rFonts w:ascii="Arial" w:hAnsi="Arial" w:cs="Arial"/>
          <w:sz w:val="24"/>
          <w:szCs w:val="24"/>
        </w:rPr>
        <w:t xml:space="preserve"> </w:t>
      </w:r>
    </w:p>
    <w:p w14:paraId="160FA45F" w14:textId="05FF71A3" w:rsidR="0042070C" w:rsidRDefault="00B33E80" w:rsidP="00123A2C">
      <w:pPr>
        <w:rPr>
          <w:rFonts w:ascii="Arial" w:hAnsi="Arial" w:cs="Arial"/>
          <w:sz w:val="24"/>
          <w:szCs w:val="24"/>
        </w:rPr>
      </w:pPr>
      <w:r>
        <w:rPr>
          <w:rFonts w:ascii="Arial" w:hAnsi="Arial" w:cs="Arial"/>
          <w:sz w:val="24"/>
          <w:szCs w:val="24"/>
        </w:rPr>
        <w:t>Next</w:t>
      </w:r>
      <w:r w:rsidR="00205BBD">
        <w:rPr>
          <w:rFonts w:ascii="Arial" w:hAnsi="Arial" w:cs="Arial"/>
          <w:sz w:val="24"/>
          <w:szCs w:val="24"/>
        </w:rPr>
        <w:t>, to</w:t>
      </w:r>
      <w:r w:rsidR="00A604AB">
        <w:rPr>
          <w:rFonts w:ascii="Arial" w:hAnsi="Arial" w:cs="Arial"/>
          <w:sz w:val="24"/>
          <w:szCs w:val="24"/>
        </w:rPr>
        <w:t xml:space="preserve"> </w:t>
      </w:r>
      <w:r w:rsidR="00B700EE">
        <w:rPr>
          <w:rFonts w:ascii="Arial" w:hAnsi="Arial" w:cs="Arial"/>
          <w:sz w:val="24"/>
          <w:szCs w:val="24"/>
        </w:rPr>
        <w:t>follow the</w:t>
      </w:r>
      <w:r w:rsidR="00DA5B90">
        <w:rPr>
          <w:rFonts w:ascii="Arial" w:hAnsi="Arial" w:cs="Arial"/>
          <w:sz w:val="24"/>
          <w:szCs w:val="24"/>
        </w:rPr>
        <w:t xml:space="preserve"> common law principle of </w:t>
      </w:r>
      <w:r w:rsidR="0069690A">
        <w:rPr>
          <w:rFonts w:ascii="Arial" w:hAnsi="Arial" w:cs="Arial"/>
          <w:sz w:val="24"/>
          <w:szCs w:val="24"/>
        </w:rPr>
        <w:t>bi</w:t>
      </w:r>
      <w:r w:rsidR="00F4409C">
        <w:rPr>
          <w:rFonts w:ascii="Arial" w:hAnsi="Arial" w:cs="Arial"/>
          <w:sz w:val="24"/>
          <w:szCs w:val="24"/>
        </w:rPr>
        <w:t>nding precedent in</w:t>
      </w:r>
      <w:r w:rsidR="00D57FCD">
        <w:rPr>
          <w:rFonts w:ascii="Arial" w:hAnsi="Arial" w:cs="Arial"/>
          <w:sz w:val="24"/>
          <w:szCs w:val="24"/>
        </w:rPr>
        <w:t xml:space="preserve"> the</w:t>
      </w:r>
      <w:r w:rsidR="00273AB9">
        <w:rPr>
          <w:rFonts w:ascii="Arial" w:hAnsi="Arial" w:cs="Arial"/>
          <w:sz w:val="24"/>
          <w:szCs w:val="24"/>
        </w:rPr>
        <w:t xml:space="preserve"> </w:t>
      </w:r>
      <w:r w:rsidR="00D57FCD">
        <w:rPr>
          <w:rFonts w:ascii="Arial" w:hAnsi="Arial" w:cs="Arial"/>
          <w:sz w:val="24"/>
          <w:szCs w:val="24"/>
        </w:rPr>
        <w:t xml:space="preserve">court’s </w:t>
      </w:r>
      <w:r w:rsidR="00A604AB">
        <w:rPr>
          <w:rFonts w:ascii="Arial" w:hAnsi="Arial" w:cs="Arial"/>
          <w:sz w:val="24"/>
          <w:szCs w:val="24"/>
        </w:rPr>
        <w:t xml:space="preserve">hierarchical </w:t>
      </w:r>
      <w:r w:rsidR="00C126D8">
        <w:rPr>
          <w:rFonts w:ascii="Arial" w:hAnsi="Arial" w:cs="Arial"/>
          <w:sz w:val="24"/>
          <w:szCs w:val="24"/>
        </w:rPr>
        <w:t>order</w:t>
      </w:r>
      <w:r w:rsidR="00250197">
        <w:rPr>
          <w:rFonts w:ascii="Arial" w:hAnsi="Arial" w:cs="Arial"/>
          <w:sz w:val="24"/>
          <w:szCs w:val="24"/>
        </w:rPr>
        <w:t>,</w:t>
      </w:r>
      <w:r w:rsidR="00A604AB">
        <w:rPr>
          <w:rFonts w:ascii="Arial" w:hAnsi="Arial" w:cs="Arial"/>
          <w:sz w:val="24"/>
          <w:szCs w:val="24"/>
        </w:rPr>
        <w:t xml:space="preserve"> </w:t>
      </w:r>
      <w:r w:rsidR="001F3837">
        <w:rPr>
          <w:rFonts w:ascii="Arial" w:hAnsi="Arial" w:cs="Arial"/>
          <w:sz w:val="24"/>
          <w:szCs w:val="24"/>
        </w:rPr>
        <w:t>we will find out the route of different cases.</w:t>
      </w:r>
      <w:r w:rsidR="00132D6F">
        <w:rPr>
          <w:rFonts w:ascii="Arial" w:hAnsi="Arial" w:cs="Arial"/>
          <w:sz w:val="24"/>
          <w:szCs w:val="24"/>
        </w:rPr>
        <w:t xml:space="preserve"> </w:t>
      </w:r>
      <w:r w:rsidR="003D1A9E">
        <w:rPr>
          <w:rFonts w:ascii="Arial" w:hAnsi="Arial" w:cs="Arial"/>
          <w:sz w:val="24"/>
          <w:szCs w:val="24"/>
        </w:rPr>
        <w:t>Civil cases are in the competency of the County Court and their decisions can be appealed before the High Court and then to the Court of Appeal</w:t>
      </w:r>
      <w:r w:rsidR="003F4516">
        <w:rPr>
          <w:rFonts w:ascii="Arial" w:hAnsi="Arial" w:cs="Arial"/>
          <w:sz w:val="24"/>
          <w:szCs w:val="24"/>
        </w:rPr>
        <w:t xml:space="preserve"> (Civ</w:t>
      </w:r>
      <w:r w:rsidR="009D2FDA">
        <w:rPr>
          <w:rFonts w:ascii="Arial" w:hAnsi="Arial" w:cs="Arial"/>
          <w:sz w:val="24"/>
          <w:szCs w:val="24"/>
        </w:rPr>
        <w:t xml:space="preserve">il </w:t>
      </w:r>
      <w:r w:rsidR="003F4516">
        <w:rPr>
          <w:rFonts w:ascii="Arial" w:hAnsi="Arial" w:cs="Arial"/>
          <w:sz w:val="24"/>
          <w:szCs w:val="24"/>
        </w:rPr>
        <w:t>D</w:t>
      </w:r>
      <w:r w:rsidR="009D2FDA">
        <w:rPr>
          <w:rFonts w:ascii="Arial" w:hAnsi="Arial" w:cs="Arial"/>
          <w:sz w:val="24"/>
          <w:szCs w:val="24"/>
        </w:rPr>
        <w:t>ivision</w:t>
      </w:r>
      <w:r w:rsidR="003F4516">
        <w:rPr>
          <w:rFonts w:ascii="Arial" w:hAnsi="Arial" w:cs="Arial"/>
          <w:sz w:val="24"/>
          <w:szCs w:val="24"/>
        </w:rPr>
        <w:t>)</w:t>
      </w:r>
      <w:r w:rsidR="005D3404">
        <w:rPr>
          <w:rFonts w:ascii="Arial" w:hAnsi="Arial" w:cs="Arial"/>
          <w:sz w:val="24"/>
          <w:szCs w:val="24"/>
        </w:rPr>
        <w:t>.</w:t>
      </w:r>
      <w:r w:rsidR="002C57A1">
        <w:rPr>
          <w:rFonts w:ascii="Arial" w:hAnsi="Arial" w:cs="Arial"/>
          <w:sz w:val="24"/>
          <w:szCs w:val="24"/>
        </w:rPr>
        <w:t xml:space="preserve"> </w:t>
      </w:r>
      <w:r w:rsidR="0082275A">
        <w:rPr>
          <w:rFonts w:ascii="Arial" w:hAnsi="Arial" w:cs="Arial"/>
          <w:sz w:val="24"/>
          <w:szCs w:val="24"/>
        </w:rPr>
        <w:t>Criminal case</w:t>
      </w:r>
      <w:r w:rsidR="00706AF4">
        <w:rPr>
          <w:rFonts w:ascii="Arial" w:hAnsi="Arial" w:cs="Arial"/>
          <w:sz w:val="24"/>
          <w:szCs w:val="24"/>
        </w:rPr>
        <w:t>s</w:t>
      </w:r>
      <w:r w:rsidR="0082275A">
        <w:rPr>
          <w:rFonts w:ascii="Arial" w:hAnsi="Arial" w:cs="Arial"/>
          <w:sz w:val="24"/>
          <w:szCs w:val="24"/>
        </w:rPr>
        <w:t xml:space="preserve"> will be initiated in Magist</w:t>
      </w:r>
      <w:r w:rsidR="00706AF4">
        <w:rPr>
          <w:rFonts w:ascii="Arial" w:hAnsi="Arial" w:cs="Arial"/>
          <w:sz w:val="24"/>
          <w:szCs w:val="24"/>
        </w:rPr>
        <w:t>r</w:t>
      </w:r>
      <w:r w:rsidR="0082275A">
        <w:rPr>
          <w:rFonts w:ascii="Arial" w:hAnsi="Arial" w:cs="Arial"/>
          <w:sz w:val="24"/>
          <w:szCs w:val="24"/>
        </w:rPr>
        <w:t>ate</w:t>
      </w:r>
      <w:r w:rsidR="00706AF4">
        <w:rPr>
          <w:rFonts w:ascii="Arial" w:hAnsi="Arial" w:cs="Arial"/>
          <w:sz w:val="24"/>
          <w:szCs w:val="24"/>
        </w:rPr>
        <w:t>s’ Courts</w:t>
      </w:r>
      <w:r w:rsidR="00DD5639">
        <w:rPr>
          <w:rFonts w:ascii="Arial" w:hAnsi="Arial" w:cs="Arial"/>
          <w:sz w:val="24"/>
          <w:szCs w:val="24"/>
        </w:rPr>
        <w:t xml:space="preserve"> </w:t>
      </w:r>
      <w:r w:rsidR="00DB7642">
        <w:rPr>
          <w:rFonts w:ascii="Arial" w:hAnsi="Arial" w:cs="Arial"/>
          <w:sz w:val="24"/>
          <w:szCs w:val="24"/>
        </w:rPr>
        <w:t xml:space="preserve">but </w:t>
      </w:r>
      <w:r w:rsidR="00EC7B1A">
        <w:rPr>
          <w:rFonts w:ascii="Arial" w:hAnsi="Arial" w:cs="Arial"/>
          <w:sz w:val="24"/>
          <w:szCs w:val="24"/>
        </w:rPr>
        <w:t xml:space="preserve">if </w:t>
      </w:r>
      <w:r w:rsidR="00CE0CA3">
        <w:rPr>
          <w:rFonts w:ascii="Arial" w:hAnsi="Arial" w:cs="Arial"/>
          <w:sz w:val="24"/>
          <w:szCs w:val="24"/>
        </w:rPr>
        <w:t>the</w:t>
      </w:r>
      <w:r w:rsidR="00DB7642">
        <w:rPr>
          <w:rFonts w:ascii="Arial" w:hAnsi="Arial" w:cs="Arial"/>
          <w:sz w:val="24"/>
          <w:szCs w:val="24"/>
        </w:rPr>
        <w:t xml:space="preserve"> </w:t>
      </w:r>
      <w:r w:rsidR="00EC7B1A">
        <w:rPr>
          <w:rFonts w:ascii="Arial" w:hAnsi="Arial" w:cs="Arial"/>
          <w:sz w:val="24"/>
          <w:szCs w:val="24"/>
        </w:rPr>
        <w:t>criminal</w:t>
      </w:r>
      <w:r w:rsidR="00CE0CA3">
        <w:rPr>
          <w:rFonts w:ascii="Arial" w:hAnsi="Arial" w:cs="Arial"/>
          <w:sz w:val="24"/>
          <w:szCs w:val="24"/>
        </w:rPr>
        <w:t xml:space="preserve"> act is </w:t>
      </w:r>
      <w:r w:rsidR="002B4897">
        <w:rPr>
          <w:rFonts w:ascii="Arial" w:hAnsi="Arial" w:cs="Arial"/>
          <w:sz w:val="24"/>
          <w:szCs w:val="24"/>
        </w:rPr>
        <w:t>serious,</w:t>
      </w:r>
      <w:r w:rsidR="00DB7642">
        <w:rPr>
          <w:rFonts w:ascii="Arial" w:hAnsi="Arial" w:cs="Arial"/>
          <w:sz w:val="24"/>
          <w:szCs w:val="24"/>
        </w:rPr>
        <w:t xml:space="preserve"> </w:t>
      </w:r>
      <w:r w:rsidR="00B00F6B">
        <w:rPr>
          <w:rFonts w:ascii="Arial" w:hAnsi="Arial" w:cs="Arial"/>
          <w:sz w:val="24"/>
          <w:szCs w:val="24"/>
        </w:rPr>
        <w:t>they will start in the Crown Court.</w:t>
      </w:r>
      <w:r w:rsidR="00A400A7">
        <w:rPr>
          <w:rFonts w:ascii="Arial" w:hAnsi="Arial" w:cs="Arial"/>
          <w:sz w:val="24"/>
          <w:szCs w:val="24"/>
        </w:rPr>
        <w:t xml:space="preserve"> The right to appeal the decision of the Crown Court </w:t>
      </w:r>
      <w:r w:rsidR="00144B81">
        <w:rPr>
          <w:rFonts w:ascii="Arial" w:hAnsi="Arial" w:cs="Arial"/>
          <w:sz w:val="24"/>
          <w:szCs w:val="24"/>
        </w:rPr>
        <w:t>is before the High Court and then to the Court of appeal</w:t>
      </w:r>
      <w:r w:rsidR="00221E26">
        <w:rPr>
          <w:rFonts w:ascii="Arial" w:hAnsi="Arial" w:cs="Arial"/>
          <w:sz w:val="24"/>
          <w:szCs w:val="24"/>
        </w:rPr>
        <w:t xml:space="preserve"> (C</w:t>
      </w:r>
      <w:r w:rsidR="004F47EA">
        <w:rPr>
          <w:rFonts w:ascii="Arial" w:hAnsi="Arial" w:cs="Arial"/>
          <w:sz w:val="24"/>
          <w:szCs w:val="24"/>
        </w:rPr>
        <w:t>rim</w:t>
      </w:r>
      <w:r w:rsidR="009D2FDA">
        <w:rPr>
          <w:rFonts w:ascii="Arial" w:hAnsi="Arial" w:cs="Arial"/>
          <w:sz w:val="24"/>
          <w:szCs w:val="24"/>
        </w:rPr>
        <w:t>inal</w:t>
      </w:r>
      <w:r w:rsidR="004F47EA">
        <w:rPr>
          <w:rFonts w:ascii="Arial" w:hAnsi="Arial" w:cs="Arial"/>
          <w:sz w:val="24"/>
          <w:szCs w:val="24"/>
        </w:rPr>
        <w:t xml:space="preserve"> division</w:t>
      </w:r>
      <w:r w:rsidR="00221E26">
        <w:rPr>
          <w:rFonts w:ascii="Arial" w:hAnsi="Arial" w:cs="Arial"/>
          <w:sz w:val="24"/>
          <w:szCs w:val="24"/>
        </w:rPr>
        <w:t>)</w:t>
      </w:r>
      <w:r w:rsidR="004F47EA">
        <w:rPr>
          <w:rFonts w:ascii="Arial" w:hAnsi="Arial" w:cs="Arial"/>
          <w:sz w:val="24"/>
          <w:szCs w:val="24"/>
        </w:rPr>
        <w:t xml:space="preserve"> or the</w:t>
      </w:r>
      <w:r w:rsidR="002B4897">
        <w:rPr>
          <w:rFonts w:ascii="Arial" w:hAnsi="Arial" w:cs="Arial"/>
          <w:sz w:val="24"/>
          <w:szCs w:val="24"/>
        </w:rPr>
        <w:t xml:space="preserve"> UK Supreme Court.</w:t>
      </w:r>
      <w:r w:rsidR="002C57A1">
        <w:rPr>
          <w:rFonts w:ascii="Arial" w:hAnsi="Arial" w:cs="Arial"/>
          <w:sz w:val="24"/>
          <w:szCs w:val="24"/>
        </w:rPr>
        <w:t xml:space="preserve">  </w:t>
      </w:r>
      <w:r w:rsidR="00DA5EEA">
        <w:rPr>
          <w:rFonts w:ascii="Arial" w:hAnsi="Arial" w:cs="Arial"/>
          <w:sz w:val="24"/>
          <w:szCs w:val="24"/>
        </w:rPr>
        <w:t>(Courts and Tribunals Judiciary, no date).</w:t>
      </w:r>
      <w:r w:rsidR="00B94A23">
        <w:rPr>
          <w:rFonts w:ascii="Arial" w:hAnsi="Arial" w:cs="Arial"/>
          <w:sz w:val="24"/>
          <w:szCs w:val="24"/>
        </w:rPr>
        <w:t xml:space="preserve"> </w:t>
      </w:r>
      <w:r w:rsidR="00F03983">
        <w:rPr>
          <w:rFonts w:ascii="Arial" w:hAnsi="Arial" w:cs="Arial"/>
          <w:sz w:val="24"/>
          <w:szCs w:val="24"/>
        </w:rPr>
        <w:t xml:space="preserve">The High Court itself has three divisions: King’s Bench Division, </w:t>
      </w:r>
      <w:r w:rsidR="00AA1AA6">
        <w:rPr>
          <w:rFonts w:ascii="Arial" w:hAnsi="Arial" w:cs="Arial"/>
          <w:sz w:val="24"/>
          <w:szCs w:val="24"/>
        </w:rPr>
        <w:t>Chancery Division and Family Division.</w:t>
      </w:r>
      <w:r w:rsidR="00A35841" w:rsidRPr="00A35841">
        <w:rPr>
          <w:rFonts w:ascii="Arial" w:hAnsi="Arial" w:cs="Arial"/>
          <w:sz w:val="24"/>
          <w:szCs w:val="24"/>
        </w:rPr>
        <w:t xml:space="preserve"> </w:t>
      </w:r>
      <w:r w:rsidR="00A35841">
        <w:rPr>
          <w:rFonts w:ascii="Arial" w:hAnsi="Arial" w:cs="Arial"/>
          <w:sz w:val="24"/>
          <w:szCs w:val="24"/>
        </w:rPr>
        <w:t>(Courts and Tribunals Judiciary, no date).</w:t>
      </w:r>
      <w:r w:rsidR="0042070C">
        <w:rPr>
          <w:rFonts w:ascii="Arial" w:hAnsi="Arial" w:cs="Arial"/>
          <w:sz w:val="24"/>
          <w:szCs w:val="24"/>
        </w:rPr>
        <w:t xml:space="preserve"> </w:t>
      </w:r>
    </w:p>
    <w:p w14:paraId="1D6AE09D" w14:textId="3C255003" w:rsidR="008B1C1A" w:rsidRDefault="003E1AC6" w:rsidP="00123A2C">
      <w:pPr>
        <w:rPr>
          <w:rFonts w:ascii="Arial" w:hAnsi="Arial" w:cs="Arial"/>
          <w:sz w:val="24"/>
          <w:szCs w:val="24"/>
        </w:rPr>
      </w:pPr>
      <w:r>
        <w:rPr>
          <w:rFonts w:ascii="Arial" w:hAnsi="Arial" w:cs="Arial"/>
          <w:sz w:val="24"/>
          <w:szCs w:val="24"/>
        </w:rPr>
        <w:t xml:space="preserve">Although the tribunals </w:t>
      </w:r>
      <w:r w:rsidR="00547868">
        <w:rPr>
          <w:rFonts w:ascii="Arial" w:hAnsi="Arial" w:cs="Arial"/>
          <w:sz w:val="24"/>
          <w:szCs w:val="24"/>
        </w:rPr>
        <w:t>deal</w:t>
      </w:r>
      <w:r w:rsidR="00AD0197">
        <w:rPr>
          <w:rFonts w:ascii="Arial" w:hAnsi="Arial" w:cs="Arial"/>
          <w:sz w:val="24"/>
          <w:szCs w:val="24"/>
        </w:rPr>
        <w:t xml:space="preserve"> with cases and appeals</w:t>
      </w:r>
      <w:r w:rsidR="00547868">
        <w:rPr>
          <w:rFonts w:ascii="Arial" w:hAnsi="Arial" w:cs="Arial"/>
          <w:sz w:val="24"/>
          <w:szCs w:val="24"/>
        </w:rPr>
        <w:t xml:space="preserve"> differently</w:t>
      </w:r>
      <w:r w:rsidR="00E960E0">
        <w:rPr>
          <w:rFonts w:ascii="Arial" w:hAnsi="Arial" w:cs="Arial"/>
          <w:sz w:val="24"/>
          <w:szCs w:val="24"/>
        </w:rPr>
        <w:t>, t</w:t>
      </w:r>
      <w:r w:rsidR="006F0876">
        <w:rPr>
          <w:rFonts w:ascii="Arial" w:hAnsi="Arial" w:cs="Arial"/>
          <w:sz w:val="24"/>
          <w:szCs w:val="24"/>
        </w:rPr>
        <w:t xml:space="preserve">he decisions of </w:t>
      </w:r>
      <w:r w:rsidR="00C875BA">
        <w:rPr>
          <w:rFonts w:ascii="Arial" w:hAnsi="Arial" w:cs="Arial"/>
          <w:sz w:val="24"/>
          <w:szCs w:val="24"/>
        </w:rPr>
        <w:t>the chambers</w:t>
      </w:r>
      <w:r w:rsidR="00EF34EE">
        <w:rPr>
          <w:rFonts w:ascii="Arial" w:hAnsi="Arial" w:cs="Arial"/>
          <w:sz w:val="24"/>
          <w:szCs w:val="24"/>
        </w:rPr>
        <w:t xml:space="preserve"> of the Upp</w:t>
      </w:r>
      <w:r w:rsidR="00C875BA">
        <w:rPr>
          <w:rFonts w:ascii="Arial" w:hAnsi="Arial" w:cs="Arial"/>
          <w:sz w:val="24"/>
          <w:szCs w:val="24"/>
        </w:rPr>
        <w:t>er Tribunal, and the Employment Appeals Tribunal</w:t>
      </w:r>
      <w:r w:rsidR="000F2940">
        <w:rPr>
          <w:rFonts w:ascii="Arial" w:hAnsi="Arial" w:cs="Arial"/>
          <w:sz w:val="24"/>
          <w:szCs w:val="24"/>
        </w:rPr>
        <w:t xml:space="preserve"> can be sent to the Court of </w:t>
      </w:r>
      <w:r w:rsidR="000329A5">
        <w:rPr>
          <w:rFonts w:ascii="Arial" w:hAnsi="Arial" w:cs="Arial"/>
          <w:sz w:val="24"/>
          <w:szCs w:val="24"/>
        </w:rPr>
        <w:t>Appeal</w:t>
      </w:r>
      <w:r w:rsidR="00480C2E">
        <w:rPr>
          <w:rFonts w:ascii="Arial" w:hAnsi="Arial" w:cs="Arial"/>
          <w:sz w:val="24"/>
          <w:szCs w:val="24"/>
        </w:rPr>
        <w:t xml:space="preserve"> </w:t>
      </w:r>
      <w:r w:rsidR="00DA5EEA">
        <w:rPr>
          <w:rFonts w:ascii="Arial" w:hAnsi="Arial" w:cs="Arial"/>
          <w:sz w:val="24"/>
          <w:szCs w:val="24"/>
        </w:rPr>
        <w:t>(Courts and Tribunals Judiciary, no date)</w:t>
      </w:r>
      <w:r w:rsidR="0042070C">
        <w:rPr>
          <w:rFonts w:ascii="Arial" w:hAnsi="Arial" w:cs="Arial"/>
          <w:sz w:val="24"/>
          <w:szCs w:val="24"/>
        </w:rPr>
        <w:t xml:space="preserve">. </w:t>
      </w:r>
      <w:r w:rsidR="00CF6EAD">
        <w:rPr>
          <w:rFonts w:ascii="Arial" w:hAnsi="Arial" w:cs="Arial"/>
          <w:sz w:val="24"/>
          <w:szCs w:val="24"/>
        </w:rPr>
        <w:t>For instance</w:t>
      </w:r>
      <w:r w:rsidR="00AD71D7">
        <w:rPr>
          <w:rFonts w:ascii="Arial" w:hAnsi="Arial" w:cs="Arial"/>
          <w:sz w:val="24"/>
          <w:szCs w:val="24"/>
        </w:rPr>
        <w:t>,</w:t>
      </w:r>
      <w:r w:rsidR="00CF6EAD">
        <w:rPr>
          <w:rFonts w:ascii="Arial" w:hAnsi="Arial" w:cs="Arial"/>
          <w:sz w:val="24"/>
          <w:szCs w:val="24"/>
        </w:rPr>
        <w:t xml:space="preserve"> the case </w:t>
      </w:r>
      <w:r w:rsidR="00834036">
        <w:rPr>
          <w:rFonts w:ascii="Arial" w:hAnsi="Arial" w:cs="Arial"/>
          <w:sz w:val="24"/>
          <w:szCs w:val="24"/>
        </w:rPr>
        <w:t>‘</w:t>
      </w:r>
      <w:r w:rsidR="00CF6EAD" w:rsidRPr="00E3049A">
        <w:rPr>
          <w:rFonts w:ascii="Arial" w:hAnsi="Arial" w:cs="Arial"/>
          <w:i/>
          <w:iCs/>
          <w:sz w:val="24"/>
          <w:szCs w:val="24"/>
        </w:rPr>
        <w:t xml:space="preserve">Rakusen v Jepsen and </w:t>
      </w:r>
      <w:r w:rsidR="000B7169" w:rsidRPr="00E3049A">
        <w:rPr>
          <w:rFonts w:ascii="Arial" w:hAnsi="Arial" w:cs="Arial"/>
          <w:i/>
          <w:iCs/>
          <w:sz w:val="24"/>
          <w:szCs w:val="24"/>
        </w:rPr>
        <w:t>others’</w:t>
      </w:r>
      <w:r w:rsidR="00E3049A">
        <w:rPr>
          <w:rFonts w:ascii="Arial" w:hAnsi="Arial" w:cs="Arial"/>
          <w:sz w:val="24"/>
          <w:szCs w:val="24"/>
        </w:rPr>
        <w:t>(</w:t>
      </w:r>
      <w:r w:rsidR="00A70094">
        <w:rPr>
          <w:rFonts w:ascii="Arial" w:hAnsi="Arial" w:cs="Arial"/>
          <w:sz w:val="24"/>
          <w:szCs w:val="24"/>
        </w:rPr>
        <w:t xml:space="preserve"> 2021</w:t>
      </w:r>
      <w:r w:rsidR="00E3049A">
        <w:rPr>
          <w:rFonts w:ascii="Arial" w:hAnsi="Arial" w:cs="Arial"/>
          <w:sz w:val="24"/>
          <w:szCs w:val="24"/>
        </w:rPr>
        <w:t>)</w:t>
      </w:r>
      <w:r w:rsidR="005A5E07">
        <w:rPr>
          <w:rFonts w:ascii="Arial" w:hAnsi="Arial" w:cs="Arial"/>
          <w:sz w:val="24"/>
          <w:szCs w:val="24"/>
        </w:rPr>
        <w:t xml:space="preserve"> </w:t>
      </w:r>
      <w:r w:rsidR="00AD71D7">
        <w:rPr>
          <w:rFonts w:ascii="Arial" w:hAnsi="Arial" w:cs="Arial"/>
          <w:sz w:val="24"/>
          <w:szCs w:val="24"/>
        </w:rPr>
        <w:t xml:space="preserve">was appealed before </w:t>
      </w:r>
      <w:r w:rsidR="006E1ED7">
        <w:rPr>
          <w:rFonts w:ascii="Arial" w:hAnsi="Arial" w:cs="Arial"/>
          <w:sz w:val="24"/>
          <w:szCs w:val="24"/>
        </w:rPr>
        <w:t>the Upper Tribunal (Lands Chamber)</w:t>
      </w:r>
      <w:r w:rsidR="00AD3F44">
        <w:rPr>
          <w:rFonts w:ascii="Arial" w:hAnsi="Arial" w:cs="Arial"/>
          <w:sz w:val="24"/>
          <w:szCs w:val="24"/>
        </w:rPr>
        <w:t xml:space="preserve"> and sent to the Court of </w:t>
      </w:r>
      <w:r w:rsidR="00A63117">
        <w:rPr>
          <w:rFonts w:ascii="Arial" w:hAnsi="Arial" w:cs="Arial"/>
          <w:sz w:val="24"/>
          <w:szCs w:val="24"/>
        </w:rPr>
        <w:t>Appeal (</w:t>
      </w:r>
      <w:r w:rsidR="00B2288E">
        <w:rPr>
          <w:rFonts w:ascii="Arial" w:hAnsi="Arial" w:cs="Arial"/>
          <w:sz w:val="24"/>
          <w:szCs w:val="24"/>
        </w:rPr>
        <w:t>Civil Division)</w:t>
      </w:r>
      <w:r w:rsidR="009D1074">
        <w:rPr>
          <w:rFonts w:ascii="Arial" w:hAnsi="Arial" w:cs="Arial"/>
          <w:sz w:val="24"/>
          <w:szCs w:val="24"/>
        </w:rPr>
        <w:t>.</w:t>
      </w:r>
      <w:r w:rsidR="00EF2DD3">
        <w:rPr>
          <w:rFonts w:ascii="Arial" w:hAnsi="Arial" w:cs="Arial"/>
          <w:sz w:val="24"/>
          <w:szCs w:val="24"/>
        </w:rPr>
        <w:t xml:space="preserve"> </w:t>
      </w:r>
      <w:r w:rsidR="008A36E5">
        <w:rPr>
          <w:rFonts w:ascii="Arial" w:hAnsi="Arial" w:cs="Arial"/>
          <w:sz w:val="24"/>
          <w:szCs w:val="24"/>
        </w:rPr>
        <w:t>Currently</w:t>
      </w:r>
      <w:r w:rsidR="00A63117">
        <w:rPr>
          <w:rFonts w:ascii="Arial" w:hAnsi="Arial" w:cs="Arial"/>
          <w:sz w:val="24"/>
          <w:szCs w:val="24"/>
        </w:rPr>
        <w:t>,</w:t>
      </w:r>
      <w:r w:rsidR="008A36E5">
        <w:rPr>
          <w:rFonts w:ascii="Arial" w:hAnsi="Arial" w:cs="Arial"/>
          <w:sz w:val="24"/>
          <w:szCs w:val="24"/>
        </w:rPr>
        <w:t xml:space="preserve"> </w:t>
      </w:r>
      <w:r w:rsidR="00385742">
        <w:rPr>
          <w:rFonts w:ascii="Arial" w:hAnsi="Arial" w:cs="Arial"/>
          <w:sz w:val="24"/>
          <w:szCs w:val="24"/>
        </w:rPr>
        <w:t>‘</w:t>
      </w:r>
      <w:r w:rsidR="00385742" w:rsidRPr="00DD741C">
        <w:rPr>
          <w:rFonts w:ascii="Arial" w:hAnsi="Arial" w:cs="Arial"/>
          <w:i/>
          <w:iCs/>
          <w:sz w:val="24"/>
          <w:szCs w:val="24"/>
        </w:rPr>
        <w:t>Rakusen v Jepsen and others’</w:t>
      </w:r>
      <w:r w:rsidR="00E3049A">
        <w:rPr>
          <w:rFonts w:ascii="Arial" w:hAnsi="Arial" w:cs="Arial"/>
          <w:sz w:val="24"/>
          <w:szCs w:val="24"/>
        </w:rPr>
        <w:t xml:space="preserve"> (</w:t>
      </w:r>
      <w:r w:rsidR="00385742">
        <w:rPr>
          <w:rFonts w:ascii="Arial" w:hAnsi="Arial" w:cs="Arial"/>
          <w:sz w:val="24"/>
          <w:szCs w:val="24"/>
        </w:rPr>
        <w:t>2023</w:t>
      </w:r>
      <w:r w:rsidR="00E3049A">
        <w:rPr>
          <w:rFonts w:ascii="Arial" w:hAnsi="Arial" w:cs="Arial"/>
          <w:sz w:val="24"/>
          <w:szCs w:val="24"/>
        </w:rPr>
        <w:t xml:space="preserve">) </w:t>
      </w:r>
      <w:r w:rsidR="008A36E5">
        <w:rPr>
          <w:rFonts w:ascii="Arial" w:hAnsi="Arial" w:cs="Arial"/>
          <w:sz w:val="24"/>
          <w:szCs w:val="24"/>
        </w:rPr>
        <w:t xml:space="preserve">is the </w:t>
      </w:r>
      <w:r w:rsidR="001F4D80">
        <w:rPr>
          <w:rFonts w:ascii="Arial" w:hAnsi="Arial" w:cs="Arial"/>
          <w:sz w:val="24"/>
          <w:szCs w:val="24"/>
        </w:rPr>
        <w:t xml:space="preserve">last </w:t>
      </w:r>
      <w:r w:rsidR="0034081E">
        <w:rPr>
          <w:rFonts w:ascii="Arial" w:hAnsi="Arial" w:cs="Arial"/>
          <w:sz w:val="24"/>
          <w:szCs w:val="24"/>
        </w:rPr>
        <w:t xml:space="preserve">decided </w:t>
      </w:r>
      <w:r w:rsidR="004B7163">
        <w:rPr>
          <w:rFonts w:ascii="Arial" w:hAnsi="Arial" w:cs="Arial"/>
          <w:sz w:val="24"/>
          <w:szCs w:val="24"/>
        </w:rPr>
        <w:t xml:space="preserve">case </w:t>
      </w:r>
      <w:r w:rsidR="008B1C1A">
        <w:rPr>
          <w:rFonts w:ascii="Arial" w:hAnsi="Arial" w:cs="Arial"/>
          <w:sz w:val="24"/>
          <w:szCs w:val="24"/>
        </w:rPr>
        <w:t>by the Supreme court</w:t>
      </w:r>
      <w:r w:rsidR="00A67946">
        <w:rPr>
          <w:rFonts w:ascii="Arial" w:hAnsi="Arial" w:cs="Arial"/>
          <w:sz w:val="24"/>
          <w:szCs w:val="24"/>
        </w:rPr>
        <w:t>.</w:t>
      </w:r>
      <w:r w:rsidR="008B1C1A">
        <w:rPr>
          <w:rFonts w:ascii="Arial" w:hAnsi="Arial" w:cs="Arial"/>
          <w:sz w:val="24"/>
          <w:szCs w:val="24"/>
        </w:rPr>
        <w:t xml:space="preserve"> </w:t>
      </w:r>
    </w:p>
    <w:p w14:paraId="6400ADC7" w14:textId="131A2BC7" w:rsidR="00FD59A2" w:rsidRDefault="00132DCD" w:rsidP="00FD59A2">
      <w:pPr>
        <w:rPr>
          <w:rFonts w:ascii="Arial" w:hAnsi="Arial" w:cs="Arial"/>
          <w:sz w:val="24"/>
          <w:szCs w:val="24"/>
        </w:rPr>
      </w:pPr>
      <w:r>
        <w:rPr>
          <w:rFonts w:ascii="Arial" w:hAnsi="Arial" w:cs="Arial"/>
          <w:sz w:val="24"/>
          <w:szCs w:val="24"/>
        </w:rPr>
        <w:t>In conclusion</w:t>
      </w:r>
      <w:r w:rsidR="00A24D65">
        <w:rPr>
          <w:rFonts w:ascii="Arial" w:hAnsi="Arial" w:cs="Arial"/>
          <w:sz w:val="24"/>
          <w:szCs w:val="24"/>
        </w:rPr>
        <w:t xml:space="preserve">, </w:t>
      </w:r>
      <w:r w:rsidR="002C02B2">
        <w:rPr>
          <w:rFonts w:ascii="Arial" w:hAnsi="Arial" w:cs="Arial"/>
          <w:sz w:val="24"/>
          <w:szCs w:val="24"/>
        </w:rPr>
        <w:t xml:space="preserve">the </w:t>
      </w:r>
      <w:r w:rsidR="00A24D65">
        <w:rPr>
          <w:rFonts w:ascii="Arial" w:hAnsi="Arial" w:cs="Arial"/>
          <w:sz w:val="24"/>
          <w:szCs w:val="24"/>
        </w:rPr>
        <w:t>e</w:t>
      </w:r>
      <w:r w:rsidR="00FD59A2">
        <w:rPr>
          <w:rFonts w:ascii="Arial" w:hAnsi="Arial" w:cs="Arial"/>
          <w:sz w:val="24"/>
          <w:szCs w:val="24"/>
        </w:rPr>
        <w:t xml:space="preserve">vidence overwhelmingly shows, </w:t>
      </w:r>
      <w:r w:rsidR="002408EE">
        <w:rPr>
          <w:rFonts w:ascii="Arial" w:hAnsi="Arial" w:cs="Arial"/>
          <w:sz w:val="24"/>
          <w:szCs w:val="24"/>
        </w:rPr>
        <w:t xml:space="preserve">the </w:t>
      </w:r>
      <w:r w:rsidR="00B348D6">
        <w:rPr>
          <w:rFonts w:ascii="Arial" w:hAnsi="Arial" w:cs="Arial"/>
          <w:sz w:val="24"/>
          <w:szCs w:val="24"/>
        </w:rPr>
        <w:t>common law principle</w:t>
      </w:r>
      <w:r w:rsidR="006C2149">
        <w:rPr>
          <w:rFonts w:ascii="Arial" w:hAnsi="Arial" w:cs="Arial"/>
          <w:sz w:val="24"/>
          <w:szCs w:val="24"/>
        </w:rPr>
        <w:t>s</w:t>
      </w:r>
      <w:r w:rsidR="00B348D6">
        <w:rPr>
          <w:rFonts w:ascii="Arial" w:hAnsi="Arial" w:cs="Arial"/>
          <w:sz w:val="24"/>
          <w:szCs w:val="24"/>
        </w:rPr>
        <w:t xml:space="preserve"> </w:t>
      </w:r>
      <w:r w:rsidR="008E1C30">
        <w:rPr>
          <w:rFonts w:ascii="Arial" w:hAnsi="Arial" w:cs="Arial"/>
          <w:sz w:val="24"/>
          <w:szCs w:val="24"/>
        </w:rPr>
        <w:t>in</w:t>
      </w:r>
      <w:r w:rsidR="00EA475B">
        <w:rPr>
          <w:rFonts w:ascii="Arial" w:hAnsi="Arial" w:cs="Arial"/>
          <w:sz w:val="24"/>
          <w:szCs w:val="24"/>
        </w:rPr>
        <w:t xml:space="preserve"> the English legal system </w:t>
      </w:r>
      <w:r w:rsidR="00587871">
        <w:rPr>
          <w:rFonts w:ascii="Arial" w:hAnsi="Arial" w:cs="Arial"/>
          <w:sz w:val="24"/>
          <w:szCs w:val="24"/>
        </w:rPr>
        <w:t>re</w:t>
      </w:r>
      <w:r w:rsidR="00686678">
        <w:rPr>
          <w:rFonts w:ascii="Arial" w:hAnsi="Arial" w:cs="Arial"/>
          <w:sz w:val="24"/>
          <w:szCs w:val="24"/>
        </w:rPr>
        <w:t>ly on</w:t>
      </w:r>
      <w:r w:rsidR="00EA475B">
        <w:rPr>
          <w:rFonts w:ascii="Arial" w:hAnsi="Arial" w:cs="Arial"/>
          <w:sz w:val="24"/>
          <w:szCs w:val="24"/>
        </w:rPr>
        <w:t xml:space="preserve"> </w:t>
      </w:r>
      <w:r w:rsidR="00B348D6">
        <w:rPr>
          <w:rFonts w:ascii="Arial" w:hAnsi="Arial" w:cs="Arial"/>
          <w:sz w:val="24"/>
          <w:szCs w:val="24"/>
        </w:rPr>
        <w:t>the</w:t>
      </w:r>
      <w:r w:rsidR="00387E97">
        <w:rPr>
          <w:rFonts w:ascii="Arial" w:hAnsi="Arial" w:cs="Arial"/>
          <w:sz w:val="24"/>
          <w:szCs w:val="24"/>
        </w:rPr>
        <w:t xml:space="preserve"> </w:t>
      </w:r>
      <w:r w:rsidR="00FD59A2">
        <w:rPr>
          <w:rFonts w:ascii="Arial" w:hAnsi="Arial" w:cs="Arial"/>
          <w:sz w:val="24"/>
          <w:szCs w:val="24"/>
        </w:rPr>
        <w:t>precedent</w:t>
      </w:r>
      <w:r w:rsidR="00462C9D">
        <w:rPr>
          <w:rFonts w:ascii="Arial" w:hAnsi="Arial" w:cs="Arial"/>
          <w:sz w:val="24"/>
          <w:szCs w:val="24"/>
        </w:rPr>
        <w:t>s</w:t>
      </w:r>
      <w:r w:rsidR="00FD59A2">
        <w:rPr>
          <w:rFonts w:ascii="Arial" w:hAnsi="Arial" w:cs="Arial"/>
          <w:sz w:val="24"/>
          <w:szCs w:val="24"/>
        </w:rPr>
        <w:t xml:space="preserve"> within the hierarchy of the courts. </w:t>
      </w:r>
      <w:r w:rsidR="003371DB">
        <w:rPr>
          <w:rFonts w:ascii="Arial" w:hAnsi="Arial" w:cs="Arial"/>
          <w:sz w:val="24"/>
          <w:szCs w:val="24"/>
        </w:rPr>
        <w:t xml:space="preserve">Judicial precedent </w:t>
      </w:r>
      <w:r w:rsidR="003B59A5">
        <w:rPr>
          <w:rFonts w:ascii="Arial" w:hAnsi="Arial" w:cs="Arial"/>
          <w:sz w:val="24"/>
          <w:szCs w:val="24"/>
        </w:rPr>
        <w:t>guarantees</w:t>
      </w:r>
      <w:r w:rsidR="00D92F8A">
        <w:rPr>
          <w:rFonts w:ascii="Arial" w:hAnsi="Arial" w:cs="Arial"/>
          <w:sz w:val="24"/>
          <w:szCs w:val="24"/>
        </w:rPr>
        <w:t xml:space="preserve"> the rule of law</w:t>
      </w:r>
      <w:r w:rsidR="003B59A5">
        <w:rPr>
          <w:rFonts w:ascii="Arial" w:hAnsi="Arial" w:cs="Arial"/>
          <w:sz w:val="24"/>
          <w:szCs w:val="24"/>
        </w:rPr>
        <w:t xml:space="preserve"> in </w:t>
      </w:r>
      <w:r w:rsidR="00897360">
        <w:rPr>
          <w:rFonts w:ascii="Arial" w:hAnsi="Arial" w:cs="Arial"/>
          <w:sz w:val="24"/>
          <w:szCs w:val="24"/>
        </w:rPr>
        <w:t xml:space="preserve">the </w:t>
      </w:r>
      <w:r w:rsidR="003B59A5">
        <w:rPr>
          <w:rFonts w:ascii="Arial" w:hAnsi="Arial" w:cs="Arial"/>
          <w:sz w:val="24"/>
          <w:szCs w:val="24"/>
        </w:rPr>
        <w:t xml:space="preserve">common law </w:t>
      </w:r>
      <w:r w:rsidR="00D92F8A">
        <w:rPr>
          <w:rFonts w:ascii="Arial" w:hAnsi="Arial" w:cs="Arial"/>
          <w:sz w:val="24"/>
          <w:szCs w:val="24"/>
        </w:rPr>
        <w:t xml:space="preserve">and </w:t>
      </w:r>
      <w:r w:rsidR="00897360">
        <w:rPr>
          <w:rFonts w:ascii="Arial" w:hAnsi="Arial" w:cs="Arial"/>
          <w:sz w:val="24"/>
          <w:szCs w:val="24"/>
        </w:rPr>
        <w:t xml:space="preserve">the </w:t>
      </w:r>
      <w:r w:rsidR="003B59A5">
        <w:rPr>
          <w:rFonts w:ascii="Arial" w:hAnsi="Arial" w:cs="Arial"/>
          <w:sz w:val="24"/>
          <w:szCs w:val="24"/>
        </w:rPr>
        <w:t>independence</w:t>
      </w:r>
      <w:r w:rsidR="00964D37">
        <w:rPr>
          <w:rFonts w:ascii="Arial" w:hAnsi="Arial" w:cs="Arial"/>
          <w:sz w:val="24"/>
          <w:szCs w:val="24"/>
        </w:rPr>
        <w:t xml:space="preserve"> of the judge </w:t>
      </w:r>
      <w:r w:rsidR="008D20C7">
        <w:rPr>
          <w:rFonts w:ascii="Arial" w:hAnsi="Arial" w:cs="Arial"/>
          <w:sz w:val="24"/>
          <w:szCs w:val="24"/>
        </w:rPr>
        <w:t xml:space="preserve">who could follow, distinguish, overrule or reverse </w:t>
      </w:r>
      <w:r w:rsidR="00B52E28">
        <w:rPr>
          <w:rFonts w:ascii="Arial" w:hAnsi="Arial" w:cs="Arial"/>
          <w:sz w:val="24"/>
          <w:szCs w:val="24"/>
        </w:rPr>
        <w:t xml:space="preserve">the decision in order to provide </w:t>
      </w:r>
      <w:r w:rsidR="00A516DC">
        <w:rPr>
          <w:rFonts w:ascii="Arial" w:hAnsi="Arial" w:cs="Arial"/>
          <w:sz w:val="24"/>
          <w:szCs w:val="24"/>
        </w:rPr>
        <w:t xml:space="preserve">a </w:t>
      </w:r>
      <w:r w:rsidR="00B52E28">
        <w:rPr>
          <w:rFonts w:ascii="Arial" w:hAnsi="Arial" w:cs="Arial"/>
          <w:sz w:val="24"/>
          <w:szCs w:val="24"/>
        </w:rPr>
        <w:t>fair</w:t>
      </w:r>
      <w:r w:rsidR="00AB4F20">
        <w:rPr>
          <w:rFonts w:ascii="Arial" w:hAnsi="Arial" w:cs="Arial"/>
          <w:sz w:val="24"/>
          <w:szCs w:val="24"/>
        </w:rPr>
        <w:t xml:space="preserve"> </w:t>
      </w:r>
      <w:r w:rsidR="002673EC">
        <w:rPr>
          <w:rFonts w:ascii="Arial" w:hAnsi="Arial" w:cs="Arial"/>
          <w:sz w:val="24"/>
          <w:szCs w:val="24"/>
        </w:rPr>
        <w:t>process</w:t>
      </w:r>
      <w:r w:rsidR="00F739EB">
        <w:rPr>
          <w:rFonts w:ascii="Arial" w:hAnsi="Arial" w:cs="Arial"/>
          <w:sz w:val="24"/>
          <w:szCs w:val="24"/>
        </w:rPr>
        <w:t xml:space="preserve"> </w:t>
      </w:r>
      <w:r w:rsidR="008927A6">
        <w:rPr>
          <w:rFonts w:ascii="Arial" w:hAnsi="Arial" w:cs="Arial"/>
          <w:sz w:val="24"/>
          <w:szCs w:val="24"/>
        </w:rPr>
        <w:t>(Allbon &amp; Dua, 2019, p</w:t>
      </w:r>
      <w:r w:rsidR="00F739EB">
        <w:rPr>
          <w:rFonts w:ascii="Arial" w:hAnsi="Arial" w:cs="Arial"/>
          <w:sz w:val="24"/>
          <w:szCs w:val="24"/>
        </w:rPr>
        <w:t>.</w:t>
      </w:r>
      <w:r w:rsidR="008927A6">
        <w:rPr>
          <w:rFonts w:ascii="Arial" w:hAnsi="Arial" w:cs="Arial"/>
          <w:sz w:val="24"/>
          <w:szCs w:val="24"/>
        </w:rPr>
        <w:t xml:space="preserve"> 1</w:t>
      </w:r>
      <w:r w:rsidR="008927A6">
        <w:rPr>
          <w:rFonts w:ascii="Arial" w:hAnsi="Arial" w:cs="Arial"/>
          <w:sz w:val="24"/>
          <w:szCs w:val="24"/>
        </w:rPr>
        <w:t>4</w:t>
      </w:r>
      <w:r w:rsidR="008927A6">
        <w:rPr>
          <w:rFonts w:ascii="Arial" w:hAnsi="Arial" w:cs="Arial"/>
          <w:sz w:val="24"/>
          <w:szCs w:val="24"/>
        </w:rPr>
        <w:t>).</w:t>
      </w:r>
    </w:p>
    <w:p w14:paraId="0465578F" w14:textId="31E04F33" w:rsidR="0073726E" w:rsidRDefault="00442CA0" w:rsidP="00123A2C">
      <w:pPr>
        <w:rPr>
          <w:rFonts w:ascii="Arial" w:hAnsi="Arial" w:cs="Arial"/>
          <w:sz w:val="24"/>
          <w:szCs w:val="24"/>
        </w:rPr>
      </w:pPr>
      <w:r>
        <w:rPr>
          <w:rFonts w:ascii="Arial" w:hAnsi="Arial" w:cs="Arial"/>
          <w:sz w:val="24"/>
          <w:szCs w:val="24"/>
        </w:rPr>
        <w:t>1635 words</w:t>
      </w:r>
    </w:p>
    <w:p w14:paraId="2DC096B5" w14:textId="646639FD" w:rsidR="00442CA0" w:rsidRDefault="00442CA0" w:rsidP="00123A2C">
      <w:pPr>
        <w:rPr>
          <w:rFonts w:ascii="Arial" w:hAnsi="Arial" w:cs="Arial"/>
          <w:sz w:val="24"/>
          <w:szCs w:val="24"/>
        </w:rPr>
      </w:pPr>
      <w:r>
        <w:rPr>
          <w:rFonts w:ascii="Arial" w:hAnsi="Arial" w:cs="Arial"/>
          <w:sz w:val="24"/>
          <w:szCs w:val="24"/>
        </w:rPr>
        <w:t>Reference list</w:t>
      </w:r>
    </w:p>
    <w:p w14:paraId="1AFDDC5F" w14:textId="77777777" w:rsidR="00553AC4" w:rsidRDefault="00553AC4" w:rsidP="00553AC4">
      <w:pPr>
        <w:rPr>
          <w:rFonts w:ascii="Arial" w:hAnsi="Arial" w:cs="Arial"/>
          <w:sz w:val="24"/>
          <w:szCs w:val="24"/>
        </w:rPr>
      </w:pPr>
      <w:r>
        <w:rPr>
          <w:rFonts w:ascii="Arial" w:hAnsi="Arial" w:cs="Arial"/>
          <w:sz w:val="24"/>
          <w:szCs w:val="24"/>
        </w:rPr>
        <w:t xml:space="preserve">Allbon, E. &amp; Dua, K. S. (2018) </w:t>
      </w:r>
      <w:r>
        <w:rPr>
          <w:rFonts w:ascii="Arial" w:hAnsi="Arial" w:cs="Arial"/>
          <w:i/>
          <w:iCs/>
          <w:sz w:val="24"/>
          <w:szCs w:val="24"/>
        </w:rPr>
        <w:t>Elliot &amp;Quinn’s English Legal System</w:t>
      </w:r>
      <w:r>
        <w:rPr>
          <w:rFonts w:ascii="Arial" w:hAnsi="Arial" w:cs="Arial"/>
          <w:sz w:val="24"/>
          <w:szCs w:val="24"/>
        </w:rPr>
        <w:t>. 19</w:t>
      </w:r>
      <w:r w:rsidRPr="002D0816">
        <w:rPr>
          <w:rFonts w:ascii="Arial" w:hAnsi="Arial" w:cs="Arial"/>
          <w:sz w:val="24"/>
          <w:szCs w:val="24"/>
          <w:vertAlign w:val="superscript"/>
        </w:rPr>
        <w:t>th</w:t>
      </w:r>
      <w:r>
        <w:rPr>
          <w:rFonts w:ascii="Arial" w:hAnsi="Arial" w:cs="Arial"/>
          <w:sz w:val="24"/>
          <w:szCs w:val="24"/>
        </w:rPr>
        <w:t xml:space="preserve"> Ed. Pearson</w:t>
      </w:r>
    </w:p>
    <w:p w14:paraId="17FBF085" w14:textId="77777777" w:rsidR="00553AC4" w:rsidRDefault="00553AC4" w:rsidP="00553AC4">
      <w:pPr>
        <w:rPr>
          <w:rFonts w:ascii="Arial" w:hAnsi="Arial" w:cs="Arial"/>
          <w:sz w:val="24"/>
          <w:szCs w:val="24"/>
        </w:rPr>
      </w:pPr>
      <w:r>
        <w:rPr>
          <w:rFonts w:ascii="Arial" w:hAnsi="Arial" w:cs="Arial"/>
          <w:sz w:val="24"/>
          <w:szCs w:val="24"/>
        </w:rPr>
        <w:t xml:space="preserve">Courts and Tribunals Judiciary (no date) </w:t>
      </w:r>
      <w:r>
        <w:rPr>
          <w:rFonts w:ascii="Arial" w:hAnsi="Arial" w:cs="Arial"/>
          <w:i/>
          <w:iCs/>
          <w:sz w:val="24"/>
          <w:szCs w:val="24"/>
        </w:rPr>
        <w:t>The Justice system and the Constitution</w:t>
      </w:r>
      <w:r>
        <w:rPr>
          <w:rFonts w:ascii="Arial" w:hAnsi="Arial" w:cs="Arial"/>
          <w:sz w:val="24"/>
          <w:szCs w:val="24"/>
        </w:rPr>
        <w:t xml:space="preserve"> Available at: </w:t>
      </w:r>
      <w:r w:rsidRPr="00875359">
        <w:rPr>
          <w:rFonts w:ascii="Arial" w:hAnsi="Arial" w:cs="Arial"/>
          <w:sz w:val="24"/>
          <w:szCs w:val="24"/>
        </w:rPr>
        <w:t>https://www.judiciary.uk/about-the-judiciary/our-justice-system/jud-acc-ind/justice-sys-and-constitution/</w:t>
      </w:r>
      <w:r>
        <w:rPr>
          <w:rFonts w:ascii="Arial" w:hAnsi="Arial" w:cs="Arial"/>
          <w:sz w:val="24"/>
          <w:szCs w:val="24"/>
        </w:rPr>
        <w:t xml:space="preserve"> (Accessed: 26th February 2023)</w:t>
      </w:r>
    </w:p>
    <w:p w14:paraId="3746E726" w14:textId="77777777" w:rsidR="00553AC4" w:rsidRDefault="00553AC4" w:rsidP="00553AC4">
      <w:pPr>
        <w:rPr>
          <w:rFonts w:ascii="Arial" w:hAnsi="Arial" w:cs="Arial"/>
          <w:sz w:val="24"/>
          <w:szCs w:val="24"/>
        </w:rPr>
      </w:pPr>
      <w:r>
        <w:rPr>
          <w:rFonts w:ascii="Arial" w:hAnsi="Arial" w:cs="Arial"/>
          <w:sz w:val="24"/>
          <w:szCs w:val="24"/>
        </w:rPr>
        <w:lastRenderedPageBreak/>
        <w:t xml:space="preserve">Courts and Tribunals Judiciary (no date) </w:t>
      </w:r>
      <w:r>
        <w:rPr>
          <w:rFonts w:ascii="Arial" w:hAnsi="Arial" w:cs="Arial"/>
          <w:i/>
          <w:iCs/>
          <w:sz w:val="24"/>
          <w:szCs w:val="24"/>
        </w:rPr>
        <w:t>Structure of the courts &amp; Tribunals system</w:t>
      </w:r>
      <w:r>
        <w:rPr>
          <w:rFonts w:ascii="Arial" w:hAnsi="Arial" w:cs="Arial"/>
          <w:sz w:val="24"/>
          <w:szCs w:val="24"/>
        </w:rPr>
        <w:t xml:space="preserve"> Available at: </w:t>
      </w:r>
      <w:r w:rsidRPr="009546CB">
        <w:rPr>
          <w:rFonts w:ascii="Arial" w:hAnsi="Arial" w:cs="Arial"/>
          <w:sz w:val="24"/>
          <w:szCs w:val="24"/>
        </w:rPr>
        <w:t>https://www.judiciary.uk/about-the-judiciary/our-justice-system/court-structure/</w:t>
      </w:r>
      <w:r>
        <w:rPr>
          <w:rFonts w:ascii="Arial" w:hAnsi="Arial" w:cs="Arial"/>
          <w:sz w:val="24"/>
          <w:szCs w:val="24"/>
        </w:rPr>
        <w:t>(Accessed: 5</w:t>
      </w:r>
      <w:r w:rsidRPr="00FC035F">
        <w:rPr>
          <w:rFonts w:ascii="Arial" w:hAnsi="Arial" w:cs="Arial"/>
          <w:sz w:val="24"/>
          <w:szCs w:val="24"/>
          <w:vertAlign w:val="superscript"/>
        </w:rPr>
        <w:t>th</w:t>
      </w:r>
      <w:r>
        <w:rPr>
          <w:rFonts w:ascii="Arial" w:hAnsi="Arial" w:cs="Arial"/>
          <w:sz w:val="24"/>
          <w:szCs w:val="24"/>
        </w:rPr>
        <w:t xml:space="preserve"> March 2023)</w:t>
      </w:r>
    </w:p>
    <w:p w14:paraId="361E6590" w14:textId="77777777" w:rsidR="00553AC4" w:rsidRDefault="00553AC4" w:rsidP="00553AC4">
      <w:pPr>
        <w:rPr>
          <w:rFonts w:ascii="Arial" w:hAnsi="Arial" w:cs="Arial"/>
          <w:sz w:val="24"/>
          <w:szCs w:val="24"/>
        </w:rPr>
      </w:pPr>
      <w:r>
        <w:rPr>
          <w:rFonts w:ascii="Arial" w:hAnsi="Arial" w:cs="Arial"/>
          <w:sz w:val="24"/>
          <w:szCs w:val="24"/>
        </w:rPr>
        <w:t>Cownie F., Bradney A. and Burton M. (2013</w:t>
      </w:r>
      <w:bookmarkStart w:id="4" w:name="_Hlk128633913"/>
      <w:r>
        <w:rPr>
          <w:rFonts w:ascii="Arial" w:hAnsi="Arial" w:cs="Arial"/>
          <w:sz w:val="24"/>
          <w:szCs w:val="24"/>
        </w:rPr>
        <w:t>)</w:t>
      </w:r>
      <w:r>
        <w:rPr>
          <w:rFonts w:ascii="Arial" w:hAnsi="Arial" w:cs="Arial"/>
          <w:i/>
          <w:iCs/>
          <w:sz w:val="24"/>
          <w:szCs w:val="24"/>
        </w:rPr>
        <w:t xml:space="preserve"> English Legal System. </w:t>
      </w:r>
      <w:r>
        <w:rPr>
          <w:rFonts w:ascii="Arial" w:hAnsi="Arial" w:cs="Arial"/>
          <w:sz w:val="24"/>
          <w:szCs w:val="24"/>
        </w:rPr>
        <w:t>6</w:t>
      </w:r>
      <w:r w:rsidRPr="00B50BD7">
        <w:rPr>
          <w:rFonts w:ascii="Arial" w:hAnsi="Arial" w:cs="Arial"/>
          <w:sz w:val="24"/>
          <w:szCs w:val="24"/>
          <w:vertAlign w:val="superscript"/>
        </w:rPr>
        <w:t>th</w:t>
      </w:r>
      <w:r>
        <w:rPr>
          <w:rFonts w:ascii="Arial" w:hAnsi="Arial" w:cs="Arial"/>
          <w:sz w:val="24"/>
          <w:szCs w:val="24"/>
        </w:rPr>
        <w:t xml:space="preserve"> Ed</w:t>
      </w:r>
      <w:bookmarkEnd w:id="4"/>
      <w:r>
        <w:rPr>
          <w:rFonts w:ascii="Arial" w:hAnsi="Arial" w:cs="Arial"/>
          <w:sz w:val="24"/>
          <w:szCs w:val="24"/>
        </w:rPr>
        <w:t>.</w:t>
      </w:r>
      <w:bookmarkStart w:id="5" w:name="_Hlk128587311"/>
      <w:r>
        <w:rPr>
          <w:rFonts w:ascii="Arial" w:hAnsi="Arial" w:cs="Arial"/>
          <w:sz w:val="24"/>
          <w:szCs w:val="24"/>
        </w:rPr>
        <w:t xml:space="preserve"> Oxford: Oxford University Press</w:t>
      </w:r>
      <w:bookmarkEnd w:id="5"/>
    </w:p>
    <w:p w14:paraId="472B0719" w14:textId="77777777" w:rsidR="00553AC4" w:rsidRDefault="00553AC4" w:rsidP="00553AC4">
      <w:pPr>
        <w:rPr>
          <w:rFonts w:ascii="Arial" w:hAnsi="Arial" w:cs="Arial"/>
          <w:sz w:val="24"/>
          <w:szCs w:val="24"/>
        </w:rPr>
      </w:pPr>
      <w:r>
        <w:rPr>
          <w:rFonts w:ascii="Arial" w:hAnsi="Arial" w:cs="Arial"/>
          <w:sz w:val="24"/>
          <w:szCs w:val="24"/>
        </w:rPr>
        <w:t>Faragher, C., (2019)</w:t>
      </w:r>
      <w:r w:rsidRPr="00DA79EE">
        <w:rPr>
          <w:rFonts w:ascii="Arial" w:hAnsi="Arial" w:cs="Arial"/>
          <w:sz w:val="24"/>
          <w:szCs w:val="24"/>
        </w:rPr>
        <w:t xml:space="preserve"> </w:t>
      </w:r>
      <w:r>
        <w:rPr>
          <w:rFonts w:ascii="Arial" w:hAnsi="Arial" w:cs="Arial"/>
          <w:i/>
          <w:iCs/>
          <w:sz w:val="24"/>
          <w:szCs w:val="24"/>
        </w:rPr>
        <w:t>Concentrate</w:t>
      </w:r>
      <w:r w:rsidRPr="00DA79EE">
        <w:rPr>
          <w:rFonts w:ascii="Arial" w:hAnsi="Arial" w:cs="Arial"/>
          <w:i/>
          <w:iCs/>
          <w:sz w:val="24"/>
          <w:szCs w:val="24"/>
        </w:rPr>
        <w:t xml:space="preserve"> Public Law</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6</w:t>
      </w:r>
      <w:r w:rsidRPr="00B50BD7">
        <w:rPr>
          <w:rFonts w:ascii="Arial" w:hAnsi="Arial" w:cs="Arial"/>
          <w:sz w:val="24"/>
          <w:szCs w:val="24"/>
          <w:vertAlign w:val="superscript"/>
        </w:rPr>
        <w:t>th</w:t>
      </w:r>
      <w:r>
        <w:rPr>
          <w:rFonts w:ascii="Arial" w:hAnsi="Arial" w:cs="Arial"/>
          <w:sz w:val="24"/>
          <w:szCs w:val="24"/>
        </w:rPr>
        <w:t xml:space="preserve"> Ed. Oxford: Oxford University Press</w:t>
      </w:r>
    </w:p>
    <w:p w14:paraId="58BC365A" w14:textId="77777777" w:rsidR="00553AC4" w:rsidRDefault="00553AC4" w:rsidP="00553AC4">
      <w:pPr>
        <w:rPr>
          <w:rFonts w:ascii="Arial" w:hAnsi="Arial" w:cs="Arial"/>
          <w:sz w:val="24"/>
          <w:szCs w:val="24"/>
        </w:rPr>
      </w:pPr>
      <w:r>
        <w:rPr>
          <w:rFonts w:ascii="Arial" w:hAnsi="Arial" w:cs="Arial"/>
          <w:sz w:val="24"/>
          <w:szCs w:val="24"/>
        </w:rPr>
        <w:t xml:space="preserve">Finch, E. and Fafinski, St. (2019) </w:t>
      </w:r>
      <w:r>
        <w:rPr>
          <w:rFonts w:ascii="Arial" w:hAnsi="Arial" w:cs="Arial"/>
          <w:i/>
          <w:iCs/>
          <w:sz w:val="24"/>
          <w:szCs w:val="24"/>
        </w:rPr>
        <w:t xml:space="preserve">Legal skills. </w:t>
      </w:r>
      <w:r>
        <w:rPr>
          <w:rFonts w:ascii="Arial" w:hAnsi="Arial" w:cs="Arial"/>
          <w:sz w:val="24"/>
          <w:szCs w:val="24"/>
        </w:rPr>
        <w:t>7</w:t>
      </w:r>
      <w:r w:rsidRPr="003176BD">
        <w:rPr>
          <w:rFonts w:ascii="Arial" w:hAnsi="Arial" w:cs="Arial"/>
          <w:sz w:val="24"/>
          <w:szCs w:val="24"/>
          <w:vertAlign w:val="superscript"/>
        </w:rPr>
        <w:t>th</w:t>
      </w:r>
      <w:r>
        <w:rPr>
          <w:rFonts w:ascii="Arial" w:hAnsi="Arial" w:cs="Arial"/>
          <w:sz w:val="24"/>
          <w:szCs w:val="24"/>
        </w:rPr>
        <w:t xml:space="preserve"> Ed. Oxford: Oxford University Press</w:t>
      </w:r>
    </w:p>
    <w:p w14:paraId="477E0698" w14:textId="77777777" w:rsidR="00553AC4" w:rsidRDefault="00553AC4" w:rsidP="00553AC4">
      <w:pPr>
        <w:pStyle w:val="ssdocumentinfo"/>
        <w:shd w:val="clear" w:color="auto" w:fill="FFFFFF"/>
        <w:spacing w:before="0" w:beforeAutospacing="0" w:after="0" w:afterAutospacing="0" w:line="360" w:lineRule="atLeast"/>
        <w:textAlignment w:val="baseline"/>
        <w:rPr>
          <w:rFonts w:ascii="Arial" w:hAnsi="Arial" w:cs="Arial"/>
        </w:rPr>
      </w:pPr>
      <w:r>
        <w:rPr>
          <w:rFonts w:ascii="Arial" w:hAnsi="Arial" w:cs="Arial"/>
        </w:rPr>
        <w:t>Lewis, S (2021)</w:t>
      </w:r>
      <w:r>
        <w:rPr>
          <w:rFonts w:ascii="Arial" w:hAnsi="Arial" w:cs="Arial"/>
          <w:i/>
          <w:iCs/>
        </w:rPr>
        <w:t xml:space="preserve"> ‘Precedent and the rule of law’, Oxford J Legal Studies </w:t>
      </w:r>
      <w:r>
        <w:rPr>
          <w:rFonts w:ascii="Arial" w:hAnsi="Arial" w:cs="Arial"/>
        </w:rPr>
        <w:t>41(4):873</w:t>
      </w:r>
    </w:p>
    <w:p w14:paraId="48CFBE46" w14:textId="77777777" w:rsidR="00553AC4" w:rsidRDefault="00553AC4" w:rsidP="00553AC4">
      <w:pPr>
        <w:pStyle w:val="ssdocumentinfo"/>
        <w:shd w:val="clear" w:color="auto" w:fill="FFFFFF"/>
        <w:spacing w:before="0" w:beforeAutospacing="0" w:after="0" w:afterAutospacing="0" w:line="360" w:lineRule="atLeast"/>
        <w:textAlignment w:val="baseline"/>
        <w:rPr>
          <w:rFonts w:ascii="Arial" w:hAnsi="Arial" w:cs="Arial"/>
        </w:rPr>
      </w:pPr>
      <w:r>
        <w:rPr>
          <w:rFonts w:ascii="Arial" w:hAnsi="Arial" w:cs="Arial"/>
        </w:rPr>
        <w:t>URL:</w:t>
      </w:r>
      <w:r w:rsidRPr="007C1C24">
        <w:t xml:space="preserve"> </w:t>
      </w:r>
      <w:r w:rsidRPr="007C1C24">
        <w:rPr>
          <w:rFonts w:ascii="Arial" w:hAnsi="Arial" w:cs="Arial"/>
        </w:rPr>
        <w:t>https://plus-lexis-com.ezproxy.uwtsd.ac.uk/uk/document/?pdmfid=1001073&amp;crid=51657f4d-b8fc-47ea-ac0b-12e7543fc0a1&amp;pddocfullpath=%2Fshared%2Fdocument%2Fanalytical-materials-uk%2Furn%3AcontentItem%3A64JK-J0K3-GXF6-80M2-00000-00&amp;pdcontentcomponentid=302218&amp;pdteaserkey=&amp;pdislpamode=false&amp;pddocumentnumber=8&amp;ecomp=ht5k&amp;earg=sr7&amp;prid=ec94e8f3-45b6-42f0-a8ff-87a27064d8df</w:t>
      </w:r>
    </w:p>
    <w:p w14:paraId="64C36117" w14:textId="77777777" w:rsidR="00553AC4" w:rsidRDefault="00553AC4" w:rsidP="00553AC4">
      <w:pPr>
        <w:pStyle w:val="ssdocumentinfo"/>
        <w:shd w:val="clear" w:color="auto" w:fill="FFFFFF"/>
        <w:spacing w:before="0" w:beforeAutospacing="0" w:after="0" w:afterAutospacing="0" w:line="360" w:lineRule="atLeast"/>
        <w:textAlignment w:val="baseline"/>
        <w:rPr>
          <w:rFonts w:ascii="Arial" w:hAnsi="Arial" w:cs="Arial"/>
        </w:rPr>
      </w:pPr>
    </w:p>
    <w:p w14:paraId="36708B25" w14:textId="77777777" w:rsidR="00553AC4" w:rsidRPr="008141B8" w:rsidRDefault="00553AC4" w:rsidP="00553AC4">
      <w:pPr>
        <w:rPr>
          <w:rFonts w:ascii="Arial" w:hAnsi="Arial" w:cs="Arial"/>
          <w:sz w:val="24"/>
          <w:szCs w:val="24"/>
        </w:rPr>
      </w:pPr>
      <w:r w:rsidRPr="00345AD0">
        <w:rPr>
          <w:rFonts w:ascii="Arial" w:hAnsi="Arial" w:cs="Arial"/>
          <w:i/>
          <w:iCs/>
          <w:sz w:val="24"/>
          <w:szCs w:val="24"/>
        </w:rPr>
        <w:t>‘Rakusen v Jepsen and other</w:t>
      </w:r>
      <w:r>
        <w:rPr>
          <w:rFonts w:ascii="Arial" w:hAnsi="Arial" w:cs="Arial"/>
          <w:i/>
          <w:iCs/>
          <w:sz w:val="24"/>
          <w:szCs w:val="24"/>
        </w:rPr>
        <w:t>s’</w:t>
      </w:r>
      <w:r>
        <w:rPr>
          <w:rFonts w:ascii="Arial" w:hAnsi="Arial" w:cs="Arial"/>
          <w:sz w:val="24"/>
          <w:szCs w:val="24"/>
        </w:rPr>
        <w:t xml:space="preserve">, (2021) </w:t>
      </w:r>
      <w:r w:rsidRPr="00AE334B">
        <w:rPr>
          <w:rFonts w:ascii="Arial" w:hAnsi="Arial" w:cs="Arial"/>
          <w:iCs/>
          <w:sz w:val="24"/>
          <w:szCs w:val="24"/>
        </w:rPr>
        <w:t>England and Wales Court of Appeal (Civil Division)</w:t>
      </w:r>
      <w:r>
        <w:rPr>
          <w:rFonts w:ascii="Arial" w:hAnsi="Arial" w:cs="Arial"/>
          <w:iCs/>
          <w:sz w:val="24"/>
          <w:szCs w:val="24"/>
        </w:rPr>
        <w:t xml:space="preserve">, case 1150. </w:t>
      </w:r>
      <w:r>
        <w:rPr>
          <w:rFonts w:ascii="Arial" w:hAnsi="Arial" w:cs="Arial"/>
          <w:sz w:val="24"/>
          <w:szCs w:val="24"/>
        </w:rPr>
        <w:t xml:space="preserve">Bailii [online] </w:t>
      </w:r>
      <w:r>
        <w:rPr>
          <w:rFonts w:ascii="Arial" w:hAnsi="Arial" w:cs="Arial"/>
          <w:iCs/>
          <w:sz w:val="24"/>
          <w:szCs w:val="24"/>
        </w:rPr>
        <w:t xml:space="preserve">Available at: </w:t>
      </w:r>
      <w:r w:rsidRPr="00C2390B">
        <w:rPr>
          <w:rFonts w:ascii="Arial" w:hAnsi="Arial" w:cs="Arial"/>
          <w:iCs/>
          <w:sz w:val="24"/>
          <w:szCs w:val="24"/>
        </w:rPr>
        <w:t>https://www.bailii.org/ew/cases/EWCA/2021/1150.html</w:t>
      </w:r>
      <w:r>
        <w:rPr>
          <w:rFonts w:ascii="Arial" w:hAnsi="Arial" w:cs="Arial"/>
          <w:iCs/>
          <w:sz w:val="24"/>
          <w:szCs w:val="24"/>
        </w:rPr>
        <w:t xml:space="preserve"> </w:t>
      </w:r>
      <w:r>
        <w:rPr>
          <w:rFonts w:ascii="Arial" w:hAnsi="Arial" w:cs="Arial"/>
          <w:sz w:val="24"/>
          <w:szCs w:val="24"/>
        </w:rPr>
        <w:t>(Accessed: 3d March 2023)</w:t>
      </w:r>
    </w:p>
    <w:p w14:paraId="1696D17A" w14:textId="77777777" w:rsidR="00553AC4" w:rsidRPr="00A94E91" w:rsidRDefault="00553AC4" w:rsidP="00553AC4">
      <w:pPr>
        <w:rPr>
          <w:rFonts w:ascii="Arial" w:hAnsi="Arial" w:cs="Arial"/>
          <w:sz w:val="24"/>
          <w:szCs w:val="24"/>
        </w:rPr>
      </w:pPr>
      <w:r w:rsidRPr="00345AD0">
        <w:rPr>
          <w:rFonts w:ascii="Arial" w:hAnsi="Arial" w:cs="Arial"/>
          <w:i/>
          <w:iCs/>
          <w:sz w:val="24"/>
          <w:szCs w:val="24"/>
        </w:rPr>
        <w:t>‘Rakusen v Jepsen and other</w:t>
      </w:r>
      <w:r>
        <w:rPr>
          <w:rFonts w:ascii="Arial" w:hAnsi="Arial" w:cs="Arial"/>
          <w:i/>
          <w:iCs/>
          <w:sz w:val="24"/>
          <w:szCs w:val="24"/>
        </w:rPr>
        <w:t>s’</w:t>
      </w:r>
      <w:r>
        <w:rPr>
          <w:rFonts w:ascii="Arial" w:hAnsi="Arial" w:cs="Arial"/>
          <w:sz w:val="24"/>
          <w:szCs w:val="24"/>
        </w:rPr>
        <w:t xml:space="preserve">, (2023) </w:t>
      </w:r>
      <w:r>
        <w:rPr>
          <w:rFonts w:ascii="Arial" w:hAnsi="Arial" w:cs="Arial"/>
          <w:iCs/>
          <w:sz w:val="24"/>
          <w:szCs w:val="24"/>
        </w:rPr>
        <w:t xml:space="preserve">United Kingdom Supreme Court, case 9. </w:t>
      </w:r>
      <w:r>
        <w:rPr>
          <w:rFonts w:ascii="Arial" w:hAnsi="Arial" w:cs="Arial"/>
          <w:sz w:val="24"/>
          <w:szCs w:val="24"/>
        </w:rPr>
        <w:t xml:space="preserve">Supreme Court [online] Available at: </w:t>
      </w:r>
      <w:r w:rsidRPr="00870D3A">
        <w:rPr>
          <w:rFonts w:ascii="Arial" w:hAnsi="Arial" w:cs="Arial"/>
          <w:sz w:val="24"/>
          <w:szCs w:val="24"/>
        </w:rPr>
        <w:t xml:space="preserve">https://www.supremecourt.uk/cases/uksc-2021-0188.html </w:t>
      </w:r>
      <w:r>
        <w:rPr>
          <w:rFonts w:ascii="Arial" w:hAnsi="Arial" w:cs="Arial"/>
          <w:sz w:val="24"/>
          <w:szCs w:val="24"/>
        </w:rPr>
        <w:t>(Accessed: 3d March 2023)</w:t>
      </w:r>
    </w:p>
    <w:p w14:paraId="32EEF04A" w14:textId="77777777" w:rsidR="00553AC4" w:rsidRDefault="00553AC4" w:rsidP="00553AC4">
      <w:pPr>
        <w:rPr>
          <w:rFonts w:ascii="Arial" w:hAnsi="Arial" w:cs="Arial"/>
          <w:sz w:val="24"/>
          <w:szCs w:val="24"/>
        </w:rPr>
      </w:pPr>
      <w:r>
        <w:rPr>
          <w:rFonts w:ascii="Arial" w:hAnsi="Arial" w:cs="Arial"/>
          <w:sz w:val="24"/>
          <w:szCs w:val="24"/>
        </w:rPr>
        <w:t xml:space="preserve">Slapper G. and Kelly, D (2015) </w:t>
      </w:r>
      <w:r w:rsidRPr="002E03C6">
        <w:rPr>
          <w:rFonts w:ascii="Arial" w:hAnsi="Arial" w:cs="Arial"/>
          <w:i/>
          <w:iCs/>
          <w:sz w:val="24"/>
          <w:szCs w:val="24"/>
        </w:rPr>
        <w:t>The</w:t>
      </w:r>
      <w:r>
        <w:rPr>
          <w:rFonts w:ascii="Arial" w:hAnsi="Arial" w:cs="Arial"/>
          <w:sz w:val="24"/>
          <w:szCs w:val="24"/>
        </w:rPr>
        <w:t xml:space="preserve"> </w:t>
      </w:r>
      <w:r>
        <w:rPr>
          <w:rFonts w:ascii="Arial" w:hAnsi="Arial" w:cs="Arial"/>
          <w:i/>
          <w:iCs/>
          <w:sz w:val="24"/>
          <w:szCs w:val="24"/>
        </w:rPr>
        <w:t xml:space="preserve">English Legal System. </w:t>
      </w:r>
      <w:r w:rsidRPr="002E03C6">
        <w:rPr>
          <w:rFonts w:ascii="Arial" w:hAnsi="Arial" w:cs="Arial"/>
          <w:sz w:val="24"/>
          <w:szCs w:val="24"/>
        </w:rPr>
        <w:t>16</w:t>
      </w:r>
      <w:r w:rsidRPr="00B50BD7">
        <w:rPr>
          <w:rFonts w:ascii="Arial" w:hAnsi="Arial" w:cs="Arial"/>
          <w:sz w:val="24"/>
          <w:szCs w:val="24"/>
          <w:vertAlign w:val="superscript"/>
        </w:rPr>
        <w:t>th</w:t>
      </w:r>
      <w:r>
        <w:rPr>
          <w:rFonts w:ascii="Arial" w:hAnsi="Arial" w:cs="Arial"/>
          <w:sz w:val="24"/>
          <w:szCs w:val="24"/>
        </w:rPr>
        <w:t xml:space="preserve"> Ed. Oxford: Routledge</w:t>
      </w:r>
    </w:p>
    <w:p w14:paraId="13851EDA" w14:textId="77777777" w:rsidR="00553AC4" w:rsidRDefault="00553AC4" w:rsidP="00553AC4">
      <w:pPr>
        <w:rPr>
          <w:rFonts w:ascii="Arial" w:hAnsi="Arial" w:cs="Arial"/>
          <w:sz w:val="24"/>
          <w:szCs w:val="24"/>
        </w:rPr>
      </w:pPr>
      <w:r>
        <w:rPr>
          <w:rFonts w:ascii="Arial" w:hAnsi="Arial" w:cs="Arial"/>
          <w:sz w:val="24"/>
          <w:szCs w:val="24"/>
        </w:rPr>
        <w:t xml:space="preserve">Sueur A., Sunkin M. and Murkens J. (2016) </w:t>
      </w:r>
      <w:r w:rsidRPr="00DA79EE">
        <w:rPr>
          <w:rFonts w:ascii="Arial" w:hAnsi="Arial" w:cs="Arial"/>
          <w:i/>
          <w:iCs/>
          <w:sz w:val="24"/>
          <w:szCs w:val="24"/>
        </w:rPr>
        <w:t>Public Law</w:t>
      </w:r>
      <w:r>
        <w:rPr>
          <w:rFonts w:ascii="Arial" w:hAnsi="Arial" w:cs="Arial"/>
          <w:sz w:val="24"/>
          <w:szCs w:val="24"/>
        </w:rPr>
        <w:t xml:space="preserve"> </w:t>
      </w:r>
      <w:r w:rsidRPr="001D61B3">
        <w:rPr>
          <w:rFonts w:ascii="Arial" w:hAnsi="Arial" w:cs="Arial"/>
          <w:i/>
          <w:iCs/>
          <w:sz w:val="24"/>
          <w:szCs w:val="24"/>
        </w:rPr>
        <w:t>Text, cases and materials</w:t>
      </w:r>
      <w:r>
        <w:rPr>
          <w:rFonts w:ascii="Arial" w:hAnsi="Arial" w:cs="Arial"/>
          <w:sz w:val="24"/>
          <w:szCs w:val="24"/>
        </w:rPr>
        <w:t>.</w:t>
      </w:r>
      <w:r>
        <w:rPr>
          <w:rFonts w:ascii="Arial" w:hAnsi="Arial" w:cs="Arial"/>
          <w:i/>
          <w:iCs/>
          <w:sz w:val="24"/>
          <w:szCs w:val="24"/>
        </w:rPr>
        <w:t xml:space="preserve"> </w:t>
      </w:r>
      <w:r>
        <w:rPr>
          <w:rFonts w:ascii="Arial" w:hAnsi="Arial" w:cs="Arial"/>
          <w:sz w:val="24"/>
          <w:szCs w:val="24"/>
        </w:rPr>
        <w:t>3d Ed. Oxford: Oxford University Press</w:t>
      </w:r>
    </w:p>
    <w:p w14:paraId="74FD4E1C" w14:textId="77777777" w:rsidR="00553AC4" w:rsidRDefault="00553AC4" w:rsidP="00553AC4">
      <w:pPr>
        <w:rPr>
          <w:rFonts w:ascii="Arial" w:hAnsi="Arial" w:cs="Arial"/>
          <w:sz w:val="24"/>
          <w:szCs w:val="24"/>
        </w:rPr>
      </w:pPr>
      <w:r>
        <w:rPr>
          <w:rFonts w:ascii="Arial" w:hAnsi="Arial" w:cs="Arial"/>
          <w:sz w:val="24"/>
          <w:szCs w:val="24"/>
        </w:rPr>
        <w:t xml:space="preserve">The Constitution Society (no date) </w:t>
      </w:r>
      <w:r>
        <w:rPr>
          <w:rFonts w:ascii="Arial" w:hAnsi="Arial" w:cs="Arial"/>
          <w:i/>
          <w:iCs/>
          <w:sz w:val="24"/>
          <w:szCs w:val="24"/>
        </w:rPr>
        <w:t xml:space="preserve">The judiciary. </w:t>
      </w:r>
      <w:r>
        <w:rPr>
          <w:rFonts w:ascii="Arial" w:hAnsi="Arial" w:cs="Arial"/>
          <w:sz w:val="24"/>
          <w:szCs w:val="24"/>
        </w:rPr>
        <w:t xml:space="preserve">Available at: </w:t>
      </w:r>
      <w:r w:rsidRPr="00CB6BB2">
        <w:rPr>
          <w:rFonts w:ascii="Arial" w:hAnsi="Arial" w:cs="Arial"/>
          <w:sz w:val="24"/>
          <w:szCs w:val="24"/>
        </w:rPr>
        <w:t>https://consoc.org.uk/the-constitution-explained/the-judiciary/</w:t>
      </w:r>
      <w:r>
        <w:rPr>
          <w:rFonts w:ascii="Arial" w:hAnsi="Arial" w:cs="Arial"/>
          <w:sz w:val="24"/>
          <w:szCs w:val="24"/>
        </w:rPr>
        <w:t xml:space="preserve"> (Accessed: 5th March 2023)</w:t>
      </w:r>
    </w:p>
    <w:p w14:paraId="34AA7BDD" w14:textId="77777777" w:rsidR="00553AC4" w:rsidRDefault="00553AC4" w:rsidP="00553AC4">
      <w:pPr>
        <w:rPr>
          <w:rFonts w:ascii="Arial" w:hAnsi="Arial" w:cs="Arial"/>
          <w:sz w:val="24"/>
          <w:szCs w:val="24"/>
        </w:rPr>
      </w:pPr>
      <w:r>
        <w:rPr>
          <w:rFonts w:ascii="Arial" w:hAnsi="Arial" w:cs="Arial"/>
          <w:sz w:val="24"/>
          <w:szCs w:val="24"/>
        </w:rPr>
        <w:t xml:space="preserve">The Supreme Court (no date) </w:t>
      </w:r>
      <w:r>
        <w:rPr>
          <w:rFonts w:ascii="Arial" w:hAnsi="Arial" w:cs="Arial"/>
          <w:i/>
          <w:iCs/>
          <w:sz w:val="24"/>
          <w:szCs w:val="24"/>
        </w:rPr>
        <w:t>Role of the Supreme Court.</w:t>
      </w:r>
      <w:r>
        <w:rPr>
          <w:rFonts w:ascii="Arial" w:hAnsi="Arial" w:cs="Arial"/>
          <w:sz w:val="24"/>
          <w:szCs w:val="24"/>
        </w:rPr>
        <w:t xml:space="preserve"> Available at: </w:t>
      </w:r>
      <w:r w:rsidRPr="006C1D2C">
        <w:rPr>
          <w:rFonts w:ascii="Arial" w:hAnsi="Arial" w:cs="Arial"/>
          <w:sz w:val="24"/>
          <w:szCs w:val="24"/>
        </w:rPr>
        <w:t>https://www.supremecourt.uk/about/role-of-the-supreme-court.html</w:t>
      </w:r>
      <w:r>
        <w:rPr>
          <w:rFonts w:ascii="Arial" w:hAnsi="Arial" w:cs="Arial"/>
          <w:sz w:val="24"/>
          <w:szCs w:val="24"/>
        </w:rPr>
        <w:t xml:space="preserve"> </w:t>
      </w:r>
      <w:bookmarkStart w:id="6" w:name="_Hlk128928356"/>
      <w:r>
        <w:rPr>
          <w:rFonts w:ascii="Arial" w:hAnsi="Arial" w:cs="Arial"/>
          <w:sz w:val="24"/>
          <w:szCs w:val="24"/>
        </w:rPr>
        <w:t>(Accessed: 1st March 2023)</w:t>
      </w:r>
    </w:p>
    <w:bookmarkEnd w:id="6"/>
    <w:p w14:paraId="0B5E9226" w14:textId="77777777" w:rsidR="00553AC4" w:rsidRDefault="00553AC4" w:rsidP="00553AC4">
      <w:pPr>
        <w:rPr>
          <w:rFonts w:ascii="Arial" w:hAnsi="Arial" w:cs="Arial"/>
          <w:sz w:val="24"/>
          <w:szCs w:val="24"/>
        </w:rPr>
      </w:pPr>
      <w:r>
        <w:rPr>
          <w:rFonts w:ascii="Arial" w:hAnsi="Arial" w:cs="Arial"/>
          <w:sz w:val="24"/>
          <w:szCs w:val="24"/>
        </w:rPr>
        <w:t xml:space="preserve">UK Parliament (no date) </w:t>
      </w:r>
      <w:r>
        <w:rPr>
          <w:rFonts w:ascii="Arial" w:hAnsi="Arial" w:cs="Arial"/>
          <w:i/>
          <w:iCs/>
          <w:sz w:val="24"/>
          <w:szCs w:val="24"/>
        </w:rPr>
        <w:t xml:space="preserve">Acts of Parliament. </w:t>
      </w:r>
      <w:r>
        <w:rPr>
          <w:rFonts w:ascii="Arial" w:hAnsi="Arial" w:cs="Arial"/>
          <w:sz w:val="24"/>
          <w:szCs w:val="24"/>
        </w:rPr>
        <w:t>Available at:</w:t>
      </w:r>
      <w:r w:rsidRPr="00B8302D">
        <w:t xml:space="preserve"> </w:t>
      </w:r>
      <w:r w:rsidRPr="006B4534">
        <w:rPr>
          <w:rFonts w:ascii="Arial" w:hAnsi="Arial" w:cs="Arial"/>
          <w:sz w:val="24"/>
          <w:szCs w:val="24"/>
        </w:rPr>
        <w:t xml:space="preserve">https://www.parliament.uk/site-information/glossary/acts-of-parliament/?id=32625 </w:t>
      </w:r>
      <w:r>
        <w:rPr>
          <w:rFonts w:ascii="Arial" w:hAnsi="Arial" w:cs="Arial"/>
          <w:sz w:val="24"/>
          <w:szCs w:val="24"/>
        </w:rPr>
        <w:t>(Accessed: 3d March 2023)</w:t>
      </w:r>
    </w:p>
    <w:p w14:paraId="04F3E54B" w14:textId="77777777" w:rsidR="009259A6" w:rsidRDefault="00553AC4" w:rsidP="00553AC4">
      <w:pPr>
        <w:rPr>
          <w:rFonts w:ascii="Arial" w:hAnsi="Arial" w:cs="Arial"/>
          <w:sz w:val="24"/>
          <w:szCs w:val="24"/>
        </w:rPr>
      </w:pPr>
      <w:r>
        <w:rPr>
          <w:rFonts w:ascii="Arial" w:hAnsi="Arial" w:cs="Arial"/>
          <w:sz w:val="24"/>
          <w:szCs w:val="24"/>
        </w:rPr>
        <w:t>Wilson, St. et al. (2020)</w:t>
      </w:r>
      <w:r>
        <w:rPr>
          <w:rFonts w:ascii="Arial" w:hAnsi="Arial" w:cs="Arial"/>
          <w:i/>
          <w:iCs/>
          <w:sz w:val="24"/>
          <w:szCs w:val="24"/>
        </w:rPr>
        <w:t xml:space="preserve"> English Legal System. </w:t>
      </w:r>
      <w:r>
        <w:rPr>
          <w:rFonts w:ascii="Arial" w:hAnsi="Arial" w:cs="Arial"/>
          <w:sz w:val="24"/>
          <w:szCs w:val="24"/>
        </w:rPr>
        <w:t>4</w:t>
      </w:r>
      <w:r w:rsidRPr="00B50BD7">
        <w:rPr>
          <w:rFonts w:ascii="Arial" w:hAnsi="Arial" w:cs="Arial"/>
          <w:sz w:val="24"/>
          <w:szCs w:val="24"/>
          <w:vertAlign w:val="superscript"/>
        </w:rPr>
        <w:t>th</w:t>
      </w:r>
      <w:r>
        <w:rPr>
          <w:rFonts w:ascii="Arial" w:hAnsi="Arial" w:cs="Arial"/>
          <w:sz w:val="24"/>
          <w:szCs w:val="24"/>
        </w:rPr>
        <w:t xml:space="preserve"> Ed. </w:t>
      </w:r>
      <w:bookmarkStart w:id="7" w:name="_Hlk128587548"/>
      <w:r>
        <w:rPr>
          <w:rFonts w:ascii="Arial" w:hAnsi="Arial" w:cs="Arial"/>
          <w:sz w:val="24"/>
          <w:szCs w:val="24"/>
        </w:rPr>
        <w:t>Oxford: Oxford University Press</w:t>
      </w:r>
    </w:p>
    <w:p w14:paraId="5864939D" w14:textId="7DF396FA" w:rsidR="00553AC4" w:rsidRDefault="00553AC4" w:rsidP="00553AC4">
      <w:pPr>
        <w:rPr>
          <w:rFonts w:ascii="Arial" w:hAnsi="Arial" w:cs="Arial"/>
          <w:sz w:val="24"/>
          <w:szCs w:val="24"/>
        </w:rPr>
      </w:pPr>
      <w:r>
        <w:rPr>
          <w:rFonts w:ascii="Arial" w:hAnsi="Arial" w:cs="Arial"/>
          <w:sz w:val="24"/>
          <w:szCs w:val="24"/>
        </w:rPr>
        <w:lastRenderedPageBreak/>
        <w:t xml:space="preserve">Zander, M (2007) </w:t>
      </w:r>
      <w:r w:rsidRPr="002E03C6">
        <w:rPr>
          <w:rFonts w:ascii="Arial" w:hAnsi="Arial" w:cs="Arial"/>
          <w:i/>
          <w:iCs/>
          <w:sz w:val="24"/>
          <w:szCs w:val="24"/>
        </w:rPr>
        <w:t>Cases and material on the English Legal System</w:t>
      </w:r>
      <w:r>
        <w:rPr>
          <w:rFonts w:ascii="Arial" w:hAnsi="Arial" w:cs="Arial"/>
          <w:i/>
          <w:iCs/>
          <w:sz w:val="24"/>
          <w:szCs w:val="24"/>
        </w:rPr>
        <w:t>.</w:t>
      </w:r>
      <w:r>
        <w:rPr>
          <w:rFonts w:ascii="Arial" w:hAnsi="Arial" w:cs="Arial"/>
          <w:sz w:val="24"/>
          <w:szCs w:val="24"/>
        </w:rPr>
        <w:t xml:space="preserve"> 10</w:t>
      </w:r>
      <w:r w:rsidRPr="002E03C6">
        <w:rPr>
          <w:rFonts w:ascii="Arial" w:hAnsi="Arial" w:cs="Arial"/>
          <w:sz w:val="24"/>
          <w:szCs w:val="24"/>
          <w:vertAlign w:val="superscript"/>
        </w:rPr>
        <w:t>th</w:t>
      </w:r>
      <w:r>
        <w:rPr>
          <w:rFonts w:ascii="Arial" w:hAnsi="Arial" w:cs="Arial"/>
          <w:sz w:val="24"/>
          <w:szCs w:val="24"/>
        </w:rPr>
        <w:t xml:space="preserve"> Ed. Cambridge: Cambridge University Press</w:t>
      </w:r>
    </w:p>
    <w:bookmarkEnd w:id="7"/>
    <w:p w14:paraId="257FC674" w14:textId="77777777" w:rsidR="00553AC4" w:rsidRPr="00C2390B" w:rsidRDefault="00553AC4" w:rsidP="00553AC4">
      <w:pPr>
        <w:rPr>
          <w:rFonts w:ascii="Arial" w:hAnsi="Arial" w:cs="Arial"/>
          <w:iCs/>
          <w:sz w:val="24"/>
          <w:szCs w:val="24"/>
        </w:rPr>
      </w:pPr>
    </w:p>
    <w:p w14:paraId="77127ACC" w14:textId="77777777" w:rsidR="00553AC4" w:rsidRDefault="00553AC4" w:rsidP="00123A2C">
      <w:pPr>
        <w:rPr>
          <w:rFonts w:ascii="Arial" w:hAnsi="Arial" w:cs="Arial"/>
          <w:sz w:val="24"/>
          <w:szCs w:val="24"/>
        </w:rPr>
      </w:pPr>
    </w:p>
    <w:p w14:paraId="01E09595" w14:textId="77777777" w:rsidR="00BB7C42" w:rsidRDefault="00BB7C42" w:rsidP="00123A2C">
      <w:pPr>
        <w:rPr>
          <w:rFonts w:ascii="Arial" w:hAnsi="Arial" w:cs="Arial"/>
          <w:sz w:val="24"/>
          <w:szCs w:val="24"/>
        </w:rPr>
      </w:pPr>
    </w:p>
    <w:p w14:paraId="1BB0BA53" w14:textId="77777777" w:rsidR="00BB7C42" w:rsidRDefault="00BB7C42" w:rsidP="00123A2C">
      <w:pPr>
        <w:rPr>
          <w:rFonts w:ascii="Arial" w:hAnsi="Arial" w:cs="Arial"/>
          <w:sz w:val="24"/>
          <w:szCs w:val="24"/>
        </w:rPr>
      </w:pPr>
    </w:p>
    <w:p w14:paraId="2AB23CFE" w14:textId="77777777" w:rsidR="00BB7C42" w:rsidRDefault="00BB7C42" w:rsidP="00123A2C">
      <w:pPr>
        <w:rPr>
          <w:rFonts w:ascii="Arial" w:hAnsi="Arial" w:cs="Arial"/>
          <w:sz w:val="24"/>
          <w:szCs w:val="24"/>
        </w:rPr>
      </w:pPr>
    </w:p>
    <w:p w14:paraId="66A9C055" w14:textId="77777777" w:rsidR="00BB7C42" w:rsidRDefault="00BB7C42" w:rsidP="00123A2C">
      <w:pPr>
        <w:rPr>
          <w:rFonts w:ascii="Arial" w:hAnsi="Arial" w:cs="Arial"/>
          <w:sz w:val="24"/>
          <w:szCs w:val="24"/>
        </w:rPr>
      </w:pPr>
    </w:p>
    <w:p w14:paraId="71407A2A" w14:textId="77777777" w:rsidR="00BB7C42" w:rsidRDefault="00BB7C42" w:rsidP="00123A2C">
      <w:pPr>
        <w:rPr>
          <w:rFonts w:ascii="Arial" w:hAnsi="Arial" w:cs="Arial"/>
          <w:sz w:val="24"/>
          <w:szCs w:val="24"/>
        </w:rPr>
      </w:pPr>
    </w:p>
    <w:p w14:paraId="56EC6C88" w14:textId="77777777" w:rsidR="00BB7C42" w:rsidRDefault="00BB7C42" w:rsidP="00123A2C">
      <w:pPr>
        <w:rPr>
          <w:rFonts w:ascii="Arial" w:hAnsi="Arial" w:cs="Arial"/>
          <w:sz w:val="24"/>
          <w:szCs w:val="24"/>
        </w:rPr>
      </w:pPr>
    </w:p>
    <w:p w14:paraId="4547520C" w14:textId="77777777" w:rsidR="00BB7C42" w:rsidRDefault="00BB7C42" w:rsidP="00123A2C">
      <w:pPr>
        <w:rPr>
          <w:rFonts w:ascii="Arial" w:hAnsi="Arial" w:cs="Arial"/>
          <w:sz w:val="24"/>
          <w:szCs w:val="24"/>
        </w:rPr>
      </w:pPr>
    </w:p>
    <w:p w14:paraId="5909A9E0" w14:textId="77777777" w:rsidR="00BB7C42" w:rsidRDefault="00BB7C42" w:rsidP="00123A2C">
      <w:pPr>
        <w:rPr>
          <w:rFonts w:ascii="Arial" w:hAnsi="Arial" w:cs="Arial"/>
          <w:sz w:val="24"/>
          <w:szCs w:val="24"/>
        </w:rPr>
      </w:pPr>
    </w:p>
    <w:p w14:paraId="02D7E102" w14:textId="77777777" w:rsidR="00BB7C42" w:rsidRDefault="00BB7C42" w:rsidP="00123A2C">
      <w:pPr>
        <w:rPr>
          <w:rFonts w:ascii="Arial" w:hAnsi="Arial" w:cs="Arial"/>
          <w:sz w:val="24"/>
          <w:szCs w:val="24"/>
        </w:rPr>
      </w:pPr>
    </w:p>
    <w:p w14:paraId="55B584BB" w14:textId="77777777" w:rsidR="00BB7C42" w:rsidRDefault="00BB7C42" w:rsidP="00123A2C">
      <w:pPr>
        <w:rPr>
          <w:rFonts w:ascii="Arial" w:hAnsi="Arial" w:cs="Arial"/>
          <w:sz w:val="24"/>
          <w:szCs w:val="24"/>
        </w:rPr>
      </w:pPr>
    </w:p>
    <w:p w14:paraId="56D3850C" w14:textId="77777777" w:rsidR="00BB7C42" w:rsidRDefault="00BB7C42" w:rsidP="00123A2C">
      <w:pPr>
        <w:rPr>
          <w:rFonts w:ascii="Arial" w:hAnsi="Arial" w:cs="Arial"/>
          <w:sz w:val="24"/>
          <w:szCs w:val="24"/>
        </w:rPr>
      </w:pPr>
    </w:p>
    <w:p w14:paraId="2B077FF2" w14:textId="77777777" w:rsidR="00BB7C42" w:rsidRDefault="00BB7C42" w:rsidP="00123A2C">
      <w:pPr>
        <w:rPr>
          <w:rFonts w:ascii="Arial" w:hAnsi="Arial" w:cs="Arial"/>
          <w:sz w:val="24"/>
          <w:szCs w:val="24"/>
        </w:rPr>
      </w:pPr>
    </w:p>
    <w:p w14:paraId="548E307B" w14:textId="77777777" w:rsidR="00BB7C42" w:rsidRDefault="00BB7C42" w:rsidP="00123A2C">
      <w:pPr>
        <w:rPr>
          <w:rFonts w:ascii="Arial" w:hAnsi="Arial" w:cs="Arial"/>
          <w:sz w:val="24"/>
          <w:szCs w:val="24"/>
        </w:rPr>
      </w:pPr>
    </w:p>
    <w:p w14:paraId="47D177E3" w14:textId="77777777" w:rsidR="00BB7C42" w:rsidRDefault="00BB7C42" w:rsidP="00123A2C">
      <w:pPr>
        <w:rPr>
          <w:rFonts w:ascii="Arial" w:hAnsi="Arial" w:cs="Arial"/>
          <w:sz w:val="24"/>
          <w:szCs w:val="24"/>
        </w:rPr>
      </w:pPr>
    </w:p>
    <w:p w14:paraId="3F31305B" w14:textId="77777777" w:rsidR="00BB7C42" w:rsidRDefault="00BB7C42" w:rsidP="00123A2C">
      <w:pPr>
        <w:rPr>
          <w:rFonts w:ascii="Arial" w:hAnsi="Arial" w:cs="Arial"/>
          <w:sz w:val="24"/>
          <w:szCs w:val="24"/>
        </w:rPr>
      </w:pPr>
    </w:p>
    <w:p w14:paraId="20844262" w14:textId="77777777" w:rsidR="00BB7C42" w:rsidRDefault="00BB7C42" w:rsidP="00123A2C">
      <w:pPr>
        <w:rPr>
          <w:rFonts w:ascii="Arial" w:hAnsi="Arial" w:cs="Arial"/>
          <w:sz w:val="24"/>
          <w:szCs w:val="24"/>
        </w:rPr>
      </w:pPr>
    </w:p>
    <w:p w14:paraId="72DE708D" w14:textId="77777777" w:rsidR="00BB7C42" w:rsidRDefault="00BB7C42" w:rsidP="00123A2C">
      <w:pPr>
        <w:rPr>
          <w:rFonts w:ascii="Arial" w:hAnsi="Arial" w:cs="Arial"/>
          <w:sz w:val="24"/>
          <w:szCs w:val="24"/>
        </w:rPr>
      </w:pPr>
    </w:p>
    <w:p w14:paraId="7E85EDF3" w14:textId="77777777" w:rsidR="00BB7C42" w:rsidRDefault="00BB7C42" w:rsidP="00123A2C">
      <w:pPr>
        <w:rPr>
          <w:rFonts w:ascii="Arial" w:hAnsi="Arial" w:cs="Arial"/>
          <w:sz w:val="24"/>
          <w:szCs w:val="24"/>
        </w:rPr>
      </w:pPr>
    </w:p>
    <w:p w14:paraId="58B5DC79" w14:textId="77777777" w:rsidR="00BB7C42" w:rsidRDefault="00BB7C42" w:rsidP="00123A2C">
      <w:pPr>
        <w:rPr>
          <w:rFonts w:ascii="Arial" w:hAnsi="Arial" w:cs="Arial"/>
          <w:sz w:val="24"/>
          <w:szCs w:val="24"/>
        </w:rPr>
      </w:pPr>
    </w:p>
    <w:p w14:paraId="1BDBDAAF" w14:textId="77777777" w:rsidR="00BB7C42" w:rsidRDefault="00BB7C42" w:rsidP="00123A2C">
      <w:pPr>
        <w:rPr>
          <w:rFonts w:ascii="Arial" w:hAnsi="Arial" w:cs="Arial"/>
          <w:sz w:val="24"/>
          <w:szCs w:val="24"/>
        </w:rPr>
      </w:pPr>
    </w:p>
    <w:p w14:paraId="14334FEF" w14:textId="77777777" w:rsidR="00BB7C42" w:rsidRDefault="00BB7C42" w:rsidP="00123A2C">
      <w:pPr>
        <w:rPr>
          <w:rFonts w:ascii="Arial" w:hAnsi="Arial" w:cs="Arial"/>
          <w:sz w:val="24"/>
          <w:szCs w:val="24"/>
        </w:rPr>
      </w:pPr>
    </w:p>
    <w:p w14:paraId="5E5F5178" w14:textId="77777777" w:rsidR="00BB7C42" w:rsidRDefault="00BB7C42" w:rsidP="00123A2C">
      <w:pPr>
        <w:rPr>
          <w:rFonts w:ascii="Arial" w:hAnsi="Arial" w:cs="Arial"/>
          <w:sz w:val="24"/>
          <w:szCs w:val="24"/>
        </w:rPr>
      </w:pPr>
    </w:p>
    <w:p w14:paraId="738C0036" w14:textId="77777777" w:rsidR="00BB7C42" w:rsidRDefault="00BB7C42" w:rsidP="00123A2C">
      <w:pPr>
        <w:rPr>
          <w:rFonts w:ascii="Arial" w:hAnsi="Arial" w:cs="Arial"/>
          <w:sz w:val="24"/>
          <w:szCs w:val="24"/>
        </w:rPr>
      </w:pPr>
    </w:p>
    <w:p w14:paraId="27F227A0" w14:textId="77777777" w:rsidR="00BB7C42" w:rsidRDefault="00BB7C42" w:rsidP="00123A2C">
      <w:pPr>
        <w:rPr>
          <w:rFonts w:ascii="Arial" w:hAnsi="Arial" w:cs="Arial"/>
          <w:sz w:val="24"/>
          <w:szCs w:val="24"/>
        </w:rPr>
      </w:pPr>
    </w:p>
    <w:p w14:paraId="27E4E88A" w14:textId="77777777" w:rsidR="00BB7C42" w:rsidRDefault="00BB7C42" w:rsidP="00123A2C">
      <w:pPr>
        <w:rPr>
          <w:rFonts w:ascii="Arial" w:hAnsi="Arial" w:cs="Arial"/>
          <w:sz w:val="24"/>
          <w:szCs w:val="24"/>
        </w:rPr>
      </w:pPr>
    </w:p>
    <w:p w14:paraId="576CD7A8" w14:textId="77777777" w:rsidR="00BB7C42" w:rsidRDefault="00BB7C42" w:rsidP="00123A2C">
      <w:pPr>
        <w:rPr>
          <w:rFonts w:ascii="Arial" w:hAnsi="Arial" w:cs="Arial"/>
          <w:sz w:val="24"/>
          <w:szCs w:val="24"/>
        </w:rPr>
      </w:pPr>
    </w:p>
    <w:p w14:paraId="08EC2D54" w14:textId="77777777" w:rsidR="00BB7C42" w:rsidRDefault="00BB7C42" w:rsidP="00123A2C">
      <w:pPr>
        <w:rPr>
          <w:rFonts w:ascii="Arial" w:hAnsi="Arial" w:cs="Arial"/>
          <w:sz w:val="24"/>
          <w:szCs w:val="24"/>
        </w:rPr>
      </w:pPr>
    </w:p>
    <w:p w14:paraId="26B29282" w14:textId="77777777" w:rsidR="00BB7C42" w:rsidRDefault="00BB7C42" w:rsidP="00123A2C">
      <w:pPr>
        <w:rPr>
          <w:rFonts w:ascii="Arial" w:hAnsi="Arial" w:cs="Arial"/>
          <w:sz w:val="24"/>
          <w:szCs w:val="24"/>
        </w:rPr>
      </w:pPr>
    </w:p>
    <w:p w14:paraId="6382B95C" w14:textId="77777777" w:rsidR="00BB7C42" w:rsidRDefault="00BB7C42" w:rsidP="00123A2C">
      <w:pPr>
        <w:rPr>
          <w:rFonts w:ascii="Arial" w:hAnsi="Arial" w:cs="Arial"/>
          <w:sz w:val="24"/>
          <w:szCs w:val="24"/>
        </w:rPr>
      </w:pPr>
    </w:p>
    <w:p w14:paraId="18897653" w14:textId="77777777" w:rsidR="00BB7C42" w:rsidRDefault="00BB7C42" w:rsidP="00123A2C">
      <w:pPr>
        <w:rPr>
          <w:rFonts w:ascii="Arial" w:hAnsi="Arial" w:cs="Arial"/>
          <w:sz w:val="24"/>
          <w:szCs w:val="24"/>
        </w:rPr>
      </w:pPr>
    </w:p>
    <w:p w14:paraId="7CD13DA0" w14:textId="77777777" w:rsidR="00BB7C42" w:rsidRDefault="00BB7C42" w:rsidP="00123A2C">
      <w:pPr>
        <w:rPr>
          <w:rFonts w:ascii="Arial" w:hAnsi="Arial" w:cs="Arial"/>
          <w:sz w:val="24"/>
          <w:szCs w:val="24"/>
        </w:rPr>
      </w:pPr>
    </w:p>
    <w:p w14:paraId="7115E959" w14:textId="77777777" w:rsidR="00BB7C42" w:rsidRDefault="00BB7C42" w:rsidP="00123A2C">
      <w:pPr>
        <w:rPr>
          <w:rFonts w:ascii="Arial" w:hAnsi="Arial" w:cs="Arial"/>
          <w:sz w:val="24"/>
          <w:szCs w:val="24"/>
        </w:rPr>
      </w:pPr>
    </w:p>
    <w:p w14:paraId="28179D65" w14:textId="77777777" w:rsidR="00BB7C42" w:rsidRDefault="00BB7C42" w:rsidP="00123A2C">
      <w:pPr>
        <w:rPr>
          <w:rFonts w:ascii="Arial" w:hAnsi="Arial" w:cs="Arial"/>
          <w:sz w:val="24"/>
          <w:szCs w:val="24"/>
        </w:rPr>
      </w:pPr>
    </w:p>
    <w:p w14:paraId="26B714A2" w14:textId="77777777" w:rsidR="00BB7C42" w:rsidRDefault="00BB7C42" w:rsidP="00123A2C">
      <w:pPr>
        <w:rPr>
          <w:rFonts w:ascii="Arial" w:hAnsi="Arial" w:cs="Arial"/>
          <w:sz w:val="24"/>
          <w:szCs w:val="24"/>
        </w:rPr>
      </w:pPr>
    </w:p>
    <w:p w14:paraId="74657D4D" w14:textId="77777777" w:rsidR="00BB7C42" w:rsidRDefault="00BB7C42" w:rsidP="00123A2C">
      <w:pPr>
        <w:rPr>
          <w:rFonts w:ascii="Arial" w:hAnsi="Arial" w:cs="Arial"/>
          <w:sz w:val="24"/>
          <w:szCs w:val="24"/>
        </w:rPr>
      </w:pPr>
    </w:p>
    <w:p w14:paraId="10A02A57" w14:textId="1A101563" w:rsidR="000930B4" w:rsidRDefault="000930B4" w:rsidP="000930B4">
      <w:pPr>
        <w:rPr>
          <w:rFonts w:ascii="Arial" w:hAnsi="Arial" w:cs="Arial"/>
          <w:sz w:val="24"/>
          <w:szCs w:val="24"/>
        </w:rPr>
      </w:pPr>
    </w:p>
    <w:p w14:paraId="30163DC1" w14:textId="5ED3742E" w:rsidR="00087A2F" w:rsidRDefault="00087A2F" w:rsidP="000930B4">
      <w:pPr>
        <w:rPr>
          <w:rFonts w:ascii="Arial" w:hAnsi="Arial" w:cs="Arial"/>
          <w:sz w:val="24"/>
          <w:szCs w:val="24"/>
        </w:rPr>
      </w:pPr>
    </w:p>
    <w:p w14:paraId="24B5B5A4" w14:textId="6B84F736" w:rsidR="004A5913" w:rsidRPr="00FF0EDE" w:rsidRDefault="000930B4" w:rsidP="0012065B">
      <w:pPr>
        <w:rPr>
          <w:rFonts w:ascii="Arial" w:hAnsi="Arial" w:cs="Arial"/>
          <w:sz w:val="24"/>
          <w:szCs w:val="24"/>
        </w:rPr>
      </w:pPr>
      <w:r>
        <w:rPr>
          <w:rFonts w:ascii="Arial" w:hAnsi="Arial" w:cs="Arial"/>
          <w:sz w:val="24"/>
          <w:szCs w:val="24"/>
        </w:rPr>
        <w:t xml:space="preserve"> </w:t>
      </w:r>
    </w:p>
    <w:p w14:paraId="16C3756D" w14:textId="7FD0F2C4" w:rsidR="007531E7" w:rsidRPr="00D94183" w:rsidRDefault="0012065B">
      <w:pPr>
        <w:rPr>
          <w:rFonts w:ascii="Arial" w:hAnsi="Arial" w:cs="Arial"/>
          <w:sz w:val="24"/>
          <w:szCs w:val="24"/>
        </w:rPr>
      </w:pPr>
      <w:r>
        <w:rPr>
          <w:rFonts w:ascii="Arial" w:hAnsi="Arial" w:cs="Arial"/>
          <w:sz w:val="24"/>
          <w:szCs w:val="24"/>
        </w:rPr>
        <w:t xml:space="preserve"> </w:t>
      </w:r>
    </w:p>
    <w:sectPr w:rsidR="007531E7" w:rsidRPr="00D94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A4212"/>
    <w:multiLevelType w:val="multilevel"/>
    <w:tmpl w:val="EF72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0B15FD"/>
    <w:multiLevelType w:val="multilevel"/>
    <w:tmpl w:val="949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81325">
    <w:abstractNumId w:val="0"/>
  </w:num>
  <w:num w:numId="2" w16cid:durableId="1021053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59"/>
    <w:rsid w:val="000005CD"/>
    <w:rsid w:val="00001203"/>
    <w:rsid w:val="00003F36"/>
    <w:rsid w:val="00004797"/>
    <w:rsid w:val="00005624"/>
    <w:rsid w:val="00006691"/>
    <w:rsid w:val="00006EAA"/>
    <w:rsid w:val="00015797"/>
    <w:rsid w:val="0001726F"/>
    <w:rsid w:val="00025264"/>
    <w:rsid w:val="0002555D"/>
    <w:rsid w:val="00030FBD"/>
    <w:rsid w:val="000324EA"/>
    <w:rsid w:val="000329A5"/>
    <w:rsid w:val="00033E0B"/>
    <w:rsid w:val="0003406E"/>
    <w:rsid w:val="000342EC"/>
    <w:rsid w:val="00035A7F"/>
    <w:rsid w:val="00036DA6"/>
    <w:rsid w:val="00036E91"/>
    <w:rsid w:val="000415D7"/>
    <w:rsid w:val="000434B2"/>
    <w:rsid w:val="0004393A"/>
    <w:rsid w:val="000443E6"/>
    <w:rsid w:val="00050072"/>
    <w:rsid w:val="00050B79"/>
    <w:rsid w:val="0005391C"/>
    <w:rsid w:val="000569CC"/>
    <w:rsid w:val="00057FD5"/>
    <w:rsid w:val="00060571"/>
    <w:rsid w:val="000614FA"/>
    <w:rsid w:val="00061880"/>
    <w:rsid w:val="00062020"/>
    <w:rsid w:val="00065BC3"/>
    <w:rsid w:val="0007014F"/>
    <w:rsid w:val="00072259"/>
    <w:rsid w:val="000730BE"/>
    <w:rsid w:val="000745D0"/>
    <w:rsid w:val="00080429"/>
    <w:rsid w:val="00086A71"/>
    <w:rsid w:val="00087A2F"/>
    <w:rsid w:val="000922CA"/>
    <w:rsid w:val="000930B4"/>
    <w:rsid w:val="000A5332"/>
    <w:rsid w:val="000A7194"/>
    <w:rsid w:val="000B1043"/>
    <w:rsid w:val="000B196E"/>
    <w:rsid w:val="000B1E2C"/>
    <w:rsid w:val="000B4D24"/>
    <w:rsid w:val="000B5A3D"/>
    <w:rsid w:val="000B7169"/>
    <w:rsid w:val="000B74FA"/>
    <w:rsid w:val="000B77B3"/>
    <w:rsid w:val="000B7EF8"/>
    <w:rsid w:val="000C65B6"/>
    <w:rsid w:val="000C7942"/>
    <w:rsid w:val="000C7A36"/>
    <w:rsid w:val="000D036F"/>
    <w:rsid w:val="000D0E48"/>
    <w:rsid w:val="000D20DA"/>
    <w:rsid w:val="000D418C"/>
    <w:rsid w:val="000D6F32"/>
    <w:rsid w:val="000D7040"/>
    <w:rsid w:val="000E172F"/>
    <w:rsid w:val="000E3266"/>
    <w:rsid w:val="000E5312"/>
    <w:rsid w:val="000E76B9"/>
    <w:rsid w:val="000F069B"/>
    <w:rsid w:val="000F2940"/>
    <w:rsid w:val="000F2C2B"/>
    <w:rsid w:val="000F3FAA"/>
    <w:rsid w:val="000F40FF"/>
    <w:rsid w:val="000F5A24"/>
    <w:rsid w:val="000F63FC"/>
    <w:rsid w:val="001008AD"/>
    <w:rsid w:val="0010090F"/>
    <w:rsid w:val="001045E6"/>
    <w:rsid w:val="0010486D"/>
    <w:rsid w:val="00105002"/>
    <w:rsid w:val="00105E73"/>
    <w:rsid w:val="001065C8"/>
    <w:rsid w:val="00110FEE"/>
    <w:rsid w:val="0011199A"/>
    <w:rsid w:val="00113404"/>
    <w:rsid w:val="00113F3D"/>
    <w:rsid w:val="0011527A"/>
    <w:rsid w:val="001173AC"/>
    <w:rsid w:val="00117E16"/>
    <w:rsid w:val="0012065B"/>
    <w:rsid w:val="00120C8D"/>
    <w:rsid w:val="00120FA0"/>
    <w:rsid w:val="00121BE2"/>
    <w:rsid w:val="00123A2C"/>
    <w:rsid w:val="001256C1"/>
    <w:rsid w:val="0012622A"/>
    <w:rsid w:val="001271CD"/>
    <w:rsid w:val="001271F2"/>
    <w:rsid w:val="00132D6F"/>
    <w:rsid w:val="00132DCD"/>
    <w:rsid w:val="001343FD"/>
    <w:rsid w:val="001365D5"/>
    <w:rsid w:val="00142222"/>
    <w:rsid w:val="00144B81"/>
    <w:rsid w:val="001514BD"/>
    <w:rsid w:val="001538CF"/>
    <w:rsid w:val="001540E4"/>
    <w:rsid w:val="00154205"/>
    <w:rsid w:val="001550D5"/>
    <w:rsid w:val="0015569F"/>
    <w:rsid w:val="00155A58"/>
    <w:rsid w:val="00157C3E"/>
    <w:rsid w:val="001605B1"/>
    <w:rsid w:val="001662CA"/>
    <w:rsid w:val="001667FE"/>
    <w:rsid w:val="00166DC6"/>
    <w:rsid w:val="00167720"/>
    <w:rsid w:val="0016785B"/>
    <w:rsid w:val="001678E3"/>
    <w:rsid w:val="00171E75"/>
    <w:rsid w:val="001811E3"/>
    <w:rsid w:val="00181777"/>
    <w:rsid w:val="0018242A"/>
    <w:rsid w:val="00184886"/>
    <w:rsid w:val="00184C4F"/>
    <w:rsid w:val="001853C1"/>
    <w:rsid w:val="0018658C"/>
    <w:rsid w:val="00187F09"/>
    <w:rsid w:val="001906C1"/>
    <w:rsid w:val="00190CEB"/>
    <w:rsid w:val="00193612"/>
    <w:rsid w:val="001958AA"/>
    <w:rsid w:val="00196FEA"/>
    <w:rsid w:val="00197800"/>
    <w:rsid w:val="00197A77"/>
    <w:rsid w:val="001A0CEE"/>
    <w:rsid w:val="001A1EC1"/>
    <w:rsid w:val="001A3846"/>
    <w:rsid w:val="001A3A46"/>
    <w:rsid w:val="001A49B1"/>
    <w:rsid w:val="001A585E"/>
    <w:rsid w:val="001A5A1D"/>
    <w:rsid w:val="001A6F0A"/>
    <w:rsid w:val="001B1BA8"/>
    <w:rsid w:val="001C2C28"/>
    <w:rsid w:val="001C5D3C"/>
    <w:rsid w:val="001C69F9"/>
    <w:rsid w:val="001D55D6"/>
    <w:rsid w:val="001D7CCD"/>
    <w:rsid w:val="001E3E08"/>
    <w:rsid w:val="001E40B4"/>
    <w:rsid w:val="001E587C"/>
    <w:rsid w:val="001E65BA"/>
    <w:rsid w:val="001F3837"/>
    <w:rsid w:val="001F4ADC"/>
    <w:rsid w:val="001F4D80"/>
    <w:rsid w:val="001F538A"/>
    <w:rsid w:val="001F5849"/>
    <w:rsid w:val="0020064C"/>
    <w:rsid w:val="00205BBD"/>
    <w:rsid w:val="0020746E"/>
    <w:rsid w:val="00207587"/>
    <w:rsid w:val="00211155"/>
    <w:rsid w:val="002112D0"/>
    <w:rsid w:val="002114C9"/>
    <w:rsid w:val="0021469F"/>
    <w:rsid w:val="002205CB"/>
    <w:rsid w:val="00220929"/>
    <w:rsid w:val="00220E76"/>
    <w:rsid w:val="00221E26"/>
    <w:rsid w:val="00223741"/>
    <w:rsid w:val="002245A5"/>
    <w:rsid w:val="00231167"/>
    <w:rsid w:val="00231E80"/>
    <w:rsid w:val="00234065"/>
    <w:rsid w:val="002348C0"/>
    <w:rsid w:val="00235842"/>
    <w:rsid w:val="00240500"/>
    <w:rsid w:val="002408EE"/>
    <w:rsid w:val="00242AC5"/>
    <w:rsid w:val="00250197"/>
    <w:rsid w:val="00250EE0"/>
    <w:rsid w:val="00251249"/>
    <w:rsid w:val="002517A8"/>
    <w:rsid w:val="00252306"/>
    <w:rsid w:val="00252679"/>
    <w:rsid w:val="00254C57"/>
    <w:rsid w:val="00256A38"/>
    <w:rsid w:val="00257BDA"/>
    <w:rsid w:val="002622A0"/>
    <w:rsid w:val="00262BEA"/>
    <w:rsid w:val="00263CAE"/>
    <w:rsid w:val="002640DF"/>
    <w:rsid w:val="00264C59"/>
    <w:rsid w:val="002673EC"/>
    <w:rsid w:val="00271CD9"/>
    <w:rsid w:val="00273AB9"/>
    <w:rsid w:val="00277705"/>
    <w:rsid w:val="00277773"/>
    <w:rsid w:val="00280F5D"/>
    <w:rsid w:val="00283A58"/>
    <w:rsid w:val="00286DFE"/>
    <w:rsid w:val="00297352"/>
    <w:rsid w:val="002978C3"/>
    <w:rsid w:val="002A29CF"/>
    <w:rsid w:val="002A3EDB"/>
    <w:rsid w:val="002A7B01"/>
    <w:rsid w:val="002B0FCC"/>
    <w:rsid w:val="002B1F55"/>
    <w:rsid w:val="002B29D7"/>
    <w:rsid w:val="002B2AF9"/>
    <w:rsid w:val="002B4897"/>
    <w:rsid w:val="002B5D90"/>
    <w:rsid w:val="002B6462"/>
    <w:rsid w:val="002B740D"/>
    <w:rsid w:val="002C02B2"/>
    <w:rsid w:val="002C42B2"/>
    <w:rsid w:val="002C5716"/>
    <w:rsid w:val="002C57A1"/>
    <w:rsid w:val="002D0835"/>
    <w:rsid w:val="002D0995"/>
    <w:rsid w:val="002D0F1B"/>
    <w:rsid w:val="002D201F"/>
    <w:rsid w:val="002D2A11"/>
    <w:rsid w:val="002D3882"/>
    <w:rsid w:val="002D4519"/>
    <w:rsid w:val="002D56E1"/>
    <w:rsid w:val="002E0534"/>
    <w:rsid w:val="002E124A"/>
    <w:rsid w:val="002E19C7"/>
    <w:rsid w:val="002E1F88"/>
    <w:rsid w:val="002E2E63"/>
    <w:rsid w:val="002E3A68"/>
    <w:rsid w:val="002E52AF"/>
    <w:rsid w:val="002E563D"/>
    <w:rsid w:val="002E64F1"/>
    <w:rsid w:val="002E6C20"/>
    <w:rsid w:val="002E6CC6"/>
    <w:rsid w:val="002E753C"/>
    <w:rsid w:val="002F141B"/>
    <w:rsid w:val="002F1B0C"/>
    <w:rsid w:val="002F3A18"/>
    <w:rsid w:val="002F3D33"/>
    <w:rsid w:val="002F511B"/>
    <w:rsid w:val="002F5383"/>
    <w:rsid w:val="002F610D"/>
    <w:rsid w:val="002F6303"/>
    <w:rsid w:val="002F7EDD"/>
    <w:rsid w:val="00300B40"/>
    <w:rsid w:val="00303D1B"/>
    <w:rsid w:val="00304F69"/>
    <w:rsid w:val="003060F2"/>
    <w:rsid w:val="00310A92"/>
    <w:rsid w:val="003142CE"/>
    <w:rsid w:val="00314869"/>
    <w:rsid w:val="00315984"/>
    <w:rsid w:val="0031669D"/>
    <w:rsid w:val="003170AE"/>
    <w:rsid w:val="0032125E"/>
    <w:rsid w:val="00321656"/>
    <w:rsid w:val="0032551B"/>
    <w:rsid w:val="0032588A"/>
    <w:rsid w:val="003259B9"/>
    <w:rsid w:val="00326C3A"/>
    <w:rsid w:val="00327D06"/>
    <w:rsid w:val="00330C8F"/>
    <w:rsid w:val="00332885"/>
    <w:rsid w:val="00333D70"/>
    <w:rsid w:val="00336742"/>
    <w:rsid w:val="003371DB"/>
    <w:rsid w:val="00337440"/>
    <w:rsid w:val="0034081E"/>
    <w:rsid w:val="00347C88"/>
    <w:rsid w:val="00350E31"/>
    <w:rsid w:val="003531FF"/>
    <w:rsid w:val="003605A8"/>
    <w:rsid w:val="00360ADC"/>
    <w:rsid w:val="00362C31"/>
    <w:rsid w:val="00365665"/>
    <w:rsid w:val="00365A5F"/>
    <w:rsid w:val="00376010"/>
    <w:rsid w:val="003820AF"/>
    <w:rsid w:val="003831FD"/>
    <w:rsid w:val="00384E2C"/>
    <w:rsid w:val="0038560C"/>
    <w:rsid w:val="00385742"/>
    <w:rsid w:val="00387D2D"/>
    <w:rsid w:val="00387E97"/>
    <w:rsid w:val="003915E8"/>
    <w:rsid w:val="00391861"/>
    <w:rsid w:val="00395132"/>
    <w:rsid w:val="00395726"/>
    <w:rsid w:val="003A1B23"/>
    <w:rsid w:val="003A1EF1"/>
    <w:rsid w:val="003A352D"/>
    <w:rsid w:val="003A3CBB"/>
    <w:rsid w:val="003A732F"/>
    <w:rsid w:val="003B0586"/>
    <w:rsid w:val="003B58CF"/>
    <w:rsid w:val="003B59A5"/>
    <w:rsid w:val="003B5A38"/>
    <w:rsid w:val="003B6105"/>
    <w:rsid w:val="003C4C82"/>
    <w:rsid w:val="003C58A3"/>
    <w:rsid w:val="003C704B"/>
    <w:rsid w:val="003D0EA2"/>
    <w:rsid w:val="003D1A9E"/>
    <w:rsid w:val="003D1E4D"/>
    <w:rsid w:val="003D35B3"/>
    <w:rsid w:val="003D5981"/>
    <w:rsid w:val="003D6325"/>
    <w:rsid w:val="003D645F"/>
    <w:rsid w:val="003E0FD9"/>
    <w:rsid w:val="003E1AC6"/>
    <w:rsid w:val="003E32EB"/>
    <w:rsid w:val="003E398C"/>
    <w:rsid w:val="003E4A66"/>
    <w:rsid w:val="003E5B2E"/>
    <w:rsid w:val="003E681C"/>
    <w:rsid w:val="003E75F8"/>
    <w:rsid w:val="003F030D"/>
    <w:rsid w:val="003F0E17"/>
    <w:rsid w:val="003F13EF"/>
    <w:rsid w:val="003F16EB"/>
    <w:rsid w:val="003F424E"/>
    <w:rsid w:val="003F4516"/>
    <w:rsid w:val="003F51C5"/>
    <w:rsid w:val="003F5A6A"/>
    <w:rsid w:val="003F6330"/>
    <w:rsid w:val="003F65C4"/>
    <w:rsid w:val="003F6CD6"/>
    <w:rsid w:val="00400163"/>
    <w:rsid w:val="00400510"/>
    <w:rsid w:val="004072FA"/>
    <w:rsid w:val="00407AF6"/>
    <w:rsid w:val="004110D9"/>
    <w:rsid w:val="00412D5A"/>
    <w:rsid w:val="004149BC"/>
    <w:rsid w:val="0042070C"/>
    <w:rsid w:val="00420B22"/>
    <w:rsid w:val="004244FF"/>
    <w:rsid w:val="00425E42"/>
    <w:rsid w:val="00426A80"/>
    <w:rsid w:val="00430883"/>
    <w:rsid w:val="004310D0"/>
    <w:rsid w:val="00432119"/>
    <w:rsid w:val="0043261E"/>
    <w:rsid w:val="004341DC"/>
    <w:rsid w:val="00441F2E"/>
    <w:rsid w:val="00441FE0"/>
    <w:rsid w:val="004427B0"/>
    <w:rsid w:val="00442CA0"/>
    <w:rsid w:val="00445247"/>
    <w:rsid w:val="0045012B"/>
    <w:rsid w:val="0045013B"/>
    <w:rsid w:val="00454690"/>
    <w:rsid w:val="00456FF8"/>
    <w:rsid w:val="00457109"/>
    <w:rsid w:val="00457751"/>
    <w:rsid w:val="00461016"/>
    <w:rsid w:val="00462C9D"/>
    <w:rsid w:val="004657AD"/>
    <w:rsid w:val="00470CBE"/>
    <w:rsid w:val="0047174C"/>
    <w:rsid w:val="00472F2C"/>
    <w:rsid w:val="0047343E"/>
    <w:rsid w:val="0047759D"/>
    <w:rsid w:val="00480ABD"/>
    <w:rsid w:val="00480C2E"/>
    <w:rsid w:val="00481560"/>
    <w:rsid w:val="00482004"/>
    <w:rsid w:val="004838D3"/>
    <w:rsid w:val="00485246"/>
    <w:rsid w:val="00486AF1"/>
    <w:rsid w:val="0049438A"/>
    <w:rsid w:val="00495CC8"/>
    <w:rsid w:val="004A089E"/>
    <w:rsid w:val="004A5913"/>
    <w:rsid w:val="004A60CA"/>
    <w:rsid w:val="004B0309"/>
    <w:rsid w:val="004B1AE8"/>
    <w:rsid w:val="004B29D1"/>
    <w:rsid w:val="004B3787"/>
    <w:rsid w:val="004B576D"/>
    <w:rsid w:val="004B5920"/>
    <w:rsid w:val="004B6D5A"/>
    <w:rsid w:val="004B6DD6"/>
    <w:rsid w:val="004B7163"/>
    <w:rsid w:val="004C070E"/>
    <w:rsid w:val="004C1FCF"/>
    <w:rsid w:val="004C2D19"/>
    <w:rsid w:val="004C309B"/>
    <w:rsid w:val="004C321E"/>
    <w:rsid w:val="004C6C6B"/>
    <w:rsid w:val="004C704E"/>
    <w:rsid w:val="004C7E10"/>
    <w:rsid w:val="004D01BE"/>
    <w:rsid w:val="004D47E9"/>
    <w:rsid w:val="004D4A7F"/>
    <w:rsid w:val="004D5703"/>
    <w:rsid w:val="004D5D53"/>
    <w:rsid w:val="004D6318"/>
    <w:rsid w:val="004E05F5"/>
    <w:rsid w:val="004E1B86"/>
    <w:rsid w:val="004E2035"/>
    <w:rsid w:val="004E3191"/>
    <w:rsid w:val="004E4566"/>
    <w:rsid w:val="004E78B4"/>
    <w:rsid w:val="004F0095"/>
    <w:rsid w:val="004F278F"/>
    <w:rsid w:val="004F30D1"/>
    <w:rsid w:val="004F47EA"/>
    <w:rsid w:val="004F527D"/>
    <w:rsid w:val="004F5388"/>
    <w:rsid w:val="004F55F5"/>
    <w:rsid w:val="004F5EA0"/>
    <w:rsid w:val="005103C9"/>
    <w:rsid w:val="00513AD2"/>
    <w:rsid w:val="00514382"/>
    <w:rsid w:val="00516CA1"/>
    <w:rsid w:val="005224D7"/>
    <w:rsid w:val="005248AF"/>
    <w:rsid w:val="0052554C"/>
    <w:rsid w:val="00527F92"/>
    <w:rsid w:val="0053030D"/>
    <w:rsid w:val="00531CFB"/>
    <w:rsid w:val="005333A8"/>
    <w:rsid w:val="0053404F"/>
    <w:rsid w:val="00534FDB"/>
    <w:rsid w:val="005352D8"/>
    <w:rsid w:val="005356A7"/>
    <w:rsid w:val="00536F3D"/>
    <w:rsid w:val="0054083E"/>
    <w:rsid w:val="00541CF8"/>
    <w:rsid w:val="005441CE"/>
    <w:rsid w:val="00545EA7"/>
    <w:rsid w:val="00547868"/>
    <w:rsid w:val="00547D29"/>
    <w:rsid w:val="005522A5"/>
    <w:rsid w:val="00553AC4"/>
    <w:rsid w:val="005541CB"/>
    <w:rsid w:val="00554B22"/>
    <w:rsid w:val="005611CF"/>
    <w:rsid w:val="00561A6E"/>
    <w:rsid w:val="00563692"/>
    <w:rsid w:val="005653A1"/>
    <w:rsid w:val="00567872"/>
    <w:rsid w:val="00567EB4"/>
    <w:rsid w:val="00570889"/>
    <w:rsid w:val="00571361"/>
    <w:rsid w:val="00571A78"/>
    <w:rsid w:val="00571E97"/>
    <w:rsid w:val="00572877"/>
    <w:rsid w:val="0057399E"/>
    <w:rsid w:val="00576D74"/>
    <w:rsid w:val="00581F2E"/>
    <w:rsid w:val="005836CE"/>
    <w:rsid w:val="00584411"/>
    <w:rsid w:val="00584F72"/>
    <w:rsid w:val="0058654D"/>
    <w:rsid w:val="00586936"/>
    <w:rsid w:val="005870B7"/>
    <w:rsid w:val="00587871"/>
    <w:rsid w:val="00590CBE"/>
    <w:rsid w:val="00592BF6"/>
    <w:rsid w:val="0059526C"/>
    <w:rsid w:val="00596DDA"/>
    <w:rsid w:val="005A2A10"/>
    <w:rsid w:val="005A3D99"/>
    <w:rsid w:val="005A5E07"/>
    <w:rsid w:val="005B046F"/>
    <w:rsid w:val="005B312C"/>
    <w:rsid w:val="005B48B4"/>
    <w:rsid w:val="005B6D83"/>
    <w:rsid w:val="005B73D5"/>
    <w:rsid w:val="005B774F"/>
    <w:rsid w:val="005B7D16"/>
    <w:rsid w:val="005C06B6"/>
    <w:rsid w:val="005C0BD7"/>
    <w:rsid w:val="005C0DFA"/>
    <w:rsid w:val="005C1376"/>
    <w:rsid w:val="005C1A7C"/>
    <w:rsid w:val="005C662A"/>
    <w:rsid w:val="005D0635"/>
    <w:rsid w:val="005D3036"/>
    <w:rsid w:val="005D3404"/>
    <w:rsid w:val="005D593F"/>
    <w:rsid w:val="005D7887"/>
    <w:rsid w:val="005E03BA"/>
    <w:rsid w:val="005E1859"/>
    <w:rsid w:val="005E2676"/>
    <w:rsid w:val="005E4054"/>
    <w:rsid w:val="005E5968"/>
    <w:rsid w:val="005E5B88"/>
    <w:rsid w:val="005E6500"/>
    <w:rsid w:val="005F189E"/>
    <w:rsid w:val="005F5DAB"/>
    <w:rsid w:val="005F7136"/>
    <w:rsid w:val="005F7BE6"/>
    <w:rsid w:val="00602057"/>
    <w:rsid w:val="00603B46"/>
    <w:rsid w:val="006057EA"/>
    <w:rsid w:val="00607491"/>
    <w:rsid w:val="006120AA"/>
    <w:rsid w:val="006150C4"/>
    <w:rsid w:val="00617F70"/>
    <w:rsid w:val="006239E2"/>
    <w:rsid w:val="00624F2C"/>
    <w:rsid w:val="006258B8"/>
    <w:rsid w:val="006263BF"/>
    <w:rsid w:val="00626F06"/>
    <w:rsid w:val="00627EBA"/>
    <w:rsid w:val="006341C9"/>
    <w:rsid w:val="0063462A"/>
    <w:rsid w:val="00635CA0"/>
    <w:rsid w:val="00636331"/>
    <w:rsid w:val="00636F16"/>
    <w:rsid w:val="00637267"/>
    <w:rsid w:val="0064044A"/>
    <w:rsid w:val="006448D6"/>
    <w:rsid w:val="0064496E"/>
    <w:rsid w:val="00644ACA"/>
    <w:rsid w:val="00645BB8"/>
    <w:rsid w:val="006471DE"/>
    <w:rsid w:val="00647B6E"/>
    <w:rsid w:val="00650495"/>
    <w:rsid w:val="00654C3C"/>
    <w:rsid w:val="00655EEA"/>
    <w:rsid w:val="006639BD"/>
    <w:rsid w:val="00663A3D"/>
    <w:rsid w:val="00667E1B"/>
    <w:rsid w:val="00670779"/>
    <w:rsid w:val="00671B2A"/>
    <w:rsid w:val="00672E81"/>
    <w:rsid w:val="00673502"/>
    <w:rsid w:val="00674743"/>
    <w:rsid w:val="00681519"/>
    <w:rsid w:val="006827E0"/>
    <w:rsid w:val="00682BF6"/>
    <w:rsid w:val="006837C4"/>
    <w:rsid w:val="00685C4B"/>
    <w:rsid w:val="00686678"/>
    <w:rsid w:val="00686C1D"/>
    <w:rsid w:val="00690973"/>
    <w:rsid w:val="00691894"/>
    <w:rsid w:val="00692C94"/>
    <w:rsid w:val="006930D4"/>
    <w:rsid w:val="0069690A"/>
    <w:rsid w:val="00697176"/>
    <w:rsid w:val="00697981"/>
    <w:rsid w:val="00697D33"/>
    <w:rsid w:val="00697DDF"/>
    <w:rsid w:val="006A21BC"/>
    <w:rsid w:val="006A2936"/>
    <w:rsid w:val="006A2F7F"/>
    <w:rsid w:val="006A60ED"/>
    <w:rsid w:val="006A6106"/>
    <w:rsid w:val="006A6D32"/>
    <w:rsid w:val="006A7907"/>
    <w:rsid w:val="006A7951"/>
    <w:rsid w:val="006A7C5B"/>
    <w:rsid w:val="006B05C8"/>
    <w:rsid w:val="006B11DC"/>
    <w:rsid w:val="006B2507"/>
    <w:rsid w:val="006B257D"/>
    <w:rsid w:val="006B672A"/>
    <w:rsid w:val="006B6989"/>
    <w:rsid w:val="006C2149"/>
    <w:rsid w:val="006C276F"/>
    <w:rsid w:val="006C6BA9"/>
    <w:rsid w:val="006D0519"/>
    <w:rsid w:val="006D290F"/>
    <w:rsid w:val="006D342E"/>
    <w:rsid w:val="006D4AB4"/>
    <w:rsid w:val="006E0B1A"/>
    <w:rsid w:val="006E1ED7"/>
    <w:rsid w:val="006E2DA4"/>
    <w:rsid w:val="006E40B2"/>
    <w:rsid w:val="006E5714"/>
    <w:rsid w:val="006F0876"/>
    <w:rsid w:val="006F2222"/>
    <w:rsid w:val="006F3C66"/>
    <w:rsid w:val="006F4808"/>
    <w:rsid w:val="006F5719"/>
    <w:rsid w:val="006F7FD6"/>
    <w:rsid w:val="007068EE"/>
    <w:rsid w:val="00706AF4"/>
    <w:rsid w:val="00710866"/>
    <w:rsid w:val="00712001"/>
    <w:rsid w:val="00712A35"/>
    <w:rsid w:val="00716A77"/>
    <w:rsid w:val="00716E24"/>
    <w:rsid w:val="007218F6"/>
    <w:rsid w:val="00722EC1"/>
    <w:rsid w:val="00723572"/>
    <w:rsid w:val="00725A09"/>
    <w:rsid w:val="00726010"/>
    <w:rsid w:val="00726CC0"/>
    <w:rsid w:val="00727200"/>
    <w:rsid w:val="00731439"/>
    <w:rsid w:val="0073169B"/>
    <w:rsid w:val="00735A1B"/>
    <w:rsid w:val="00735F01"/>
    <w:rsid w:val="0073661D"/>
    <w:rsid w:val="0073726E"/>
    <w:rsid w:val="00744082"/>
    <w:rsid w:val="00744AEA"/>
    <w:rsid w:val="00750C6B"/>
    <w:rsid w:val="007515E9"/>
    <w:rsid w:val="00751FB2"/>
    <w:rsid w:val="007531E7"/>
    <w:rsid w:val="007531F0"/>
    <w:rsid w:val="007568EB"/>
    <w:rsid w:val="007618AF"/>
    <w:rsid w:val="00762A10"/>
    <w:rsid w:val="00762ED5"/>
    <w:rsid w:val="0076441F"/>
    <w:rsid w:val="0076496E"/>
    <w:rsid w:val="00764C9F"/>
    <w:rsid w:val="00770676"/>
    <w:rsid w:val="00770929"/>
    <w:rsid w:val="00772245"/>
    <w:rsid w:val="00780A06"/>
    <w:rsid w:val="0078105E"/>
    <w:rsid w:val="007821B0"/>
    <w:rsid w:val="007843A0"/>
    <w:rsid w:val="00793B1A"/>
    <w:rsid w:val="00795845"/>
    <w:rsid w:val="00796FFB"/>
    <w:rsid w:val="007A010D"/>
    <w:rsid w:val="007A1A4F"/>
    <w:rsid w:val="007A3393"/>
    <w:rsid w:val="007B057C"/>
    <w:rsid w:val="007B0BBD"/>
    <w:rsid w:val="007B18C8"/>
    <w:rsid w:val="007B25F3"/>
    <w:rsid w:val="007B27D5"/>
    <w:rsid w:val="007B45A9"/>
    <w:rsid w:val="007B49DC"/>
    <w:rsid w:val="007B566A"/>
    <w:rsid w:val="007B588E"/>
    <w:rsid w:val="007B6095"/>
    <w:rsid w:val="007C047D"/>
    <w:rsid w:val="007C1A78"/>
    <w:rsid w:val="007C4F13"/>
    <w:rsid w:val="007C548E"/>
    <w:rsid w:val="007D17FF"/>
    <w:rsid w:val="007D6A74"/>
    <w:rsid w:val="007D6E51"/>
    <w:rsid w:val="007E1B6D"/>
    <w:rsid w:val="007E46C3"/>
    <w:rsid w:val="007E54CD"/>
    <w:rsid w:val="007E5632"/>
    <w:rsid w:val="007F00D2"/>
    <w:rsid w:val="007F03C5"/>
    <w:rsid w:val="007F205B"/>
    <w:rsid w:val="007F24DE"/>
    <w:rsid w:val="007F5A0C"/>
    <w:rsid w:val="008001F4"/>
    <w:rsid w:val="00804732"/>
    <w:rsid w:val="00806082"/>
    <w:rsid w:val="008062E4"/>
    <w:rsid w:val="008063CB"/>
    <w:rsid w:val="00807788"/>
    <w:rsid w:val="008105E3"/>
    <w:rsid w:val="0081075D"/>
    <w:rsid w:val="00810CA5"/>
    <w:rsid w:val="008111D5"/>
    <w:rsid w:val="00811402"/>
    <w:rsid w:val="0081242D"/>
    <w:rsid w:val="008133E5"/>
    <w:rsid w:val="00814B0E"/>
    <w:rsid w:val="00816F34"/>
    <w:rsid w:val="0082275A"/>
    <w:rsid w:val="008231C5"/>
    <w:rsid w:val="008247E5"/>
    <w:rsid w:val="00830773"/>
    <w:rsid w:val="0083143F"/>
    <w:rsid w:val="008337D6"/>
    <w:rsid w:val="00834036"/>
    <w:rsid w:val="008355C4"/>
    <w:rsid w:val="00836138"/>
    <w:rsid w:val="008361F8"/>
    <w:rsid w:val="008362E4"/>
    <w:rsid w:val="0084351E"/>
    <w:rsid w:val="00843DA9"/>
    <w:rsid w:val="00844319"/>
    <w:rsid w:val="008473D8"/>
    <w:rsid w:val="00850BF8"/>
    <w:rsid w:val="00851D6D"/>
    <w:rsid w:val="008528CB"/>
    <w:rsid w:val="00852B61"/>
    <w:rsid w:val="00852C7C"/>
    <w:rsid w:val="00853457"/>
    <w:rsid w:val="00853F79"/>
    <w:rsid w:val="008601F9"/>
    <w:rsid w:val="008610E3"/>
    <w:rsid w:val="00862AFE"/>
    <w:rsid w:val="008652D9"/>
    <w:rsid w:val="00865ADD"/>
    <w:rsid w:val="00865DD9"/>
    <w:rsid w:val="00873896"/>
    <w:rsid w:val="00874022"/>
    <w:rsid w:val="008744CC"/>
    <w:rsid w:val="008748E6"/>
    <w:rsid w:val="008803CF"/>
    <w:rsid w:val="0088045D"/>
    <w:rsid w:val="00880F75"/>
    <w:rsid w:val="0088266E"/>
    <w:rsid w:val="008854B4"/>
    <w:rsid w:val="00886A4D"/>
    <w:rsid w:val="0088724E"/>
    <w:rsid w:val="008900E0"/>
    <w:rsid w:val="008927A6"/>
    <w:rsid w:val="00897360"/>
    <w:rsid w:val="008A19D1"/>
    <w:rsid w:val="008A2049"/>
    <w:rsid w:val="008A36E5"/>
    <w:rsid w:val="008A4150"/>
    <w:rsid w:val="008A6CA3"/>
    <w:rsid w:val="008A7B2D"/>
    <w:rsid w:val="008B01CB"/>
    <w:rsid w:val="008B1641"/>
    <w:rsid w:val="008B1C1A"/>
    <w:rsid w:val="008B5091"/>
    <w:rsid w:val="008B61C6"/>
    <w:rsid w:val="008B6E58"/>
    <w:rsid w:val="008C04C2"/>
    <w:rsid w:val="008C403C"/>
    <w:rsid w:val="008C44E7"/>
    <w:rsid w:val="008C47A8"/>
    <w:rsid w:val="008C666C"/>
    <w:rsid w:val="008C6E3E"/>
    <w:rsid w:val="008D20C7"/>
    <w:rsid w:val="008D2655"/>
    <w:rsid w:val="008D48C6"/>
    <w:rsid w:val="008E1C30"/>
    <w:rsid w:val="008E2BA3"/>
    <w:rsid w:val="008E3DFD"/>
    <w:rsid w:val="008E4D65"/>
    <w:rsid w:val="008E4EC3"/>
    <w:rsid w:val="008E737D"/>
    <w:rsid w:val="008F0617"/>
    <w:rsid w:val="008F5737"/>
    <w:rsid w:val="008F616F"/>
    <w:rsid w:val="008F76B6"/>
    <w:rsid w:val="009114F2"/>
    <w:rsid w:val="0091284B"/>
    <w:rsid w:val="009152A7"/>
    <w:rsid w:val="009159C1"/>
    <w:rsid w:val="00916508"/>
    <w:rsid w:val="0092052D"/>
    <w:rsid w:val="0092116E"/>
    <w:rsid w:val="00922496"/>
    <w:rsid w:val="00923399"/>
    <w:rsid w:val="009259A6"/>
    <w:rsid w:val="009262B0"/>
    <w:rsid w:val="009263B0"/>
    <w:rsid w:val="00926688"/>
    <w:rsid w:val="00927975"/>
    <w:rsid w:val="009336CB"/>
    <w:rsid w:val="00934A5E"/>
    <w:rsid w:val="00941E40"/>
    <w:rsid w:val="00942911"/>
    <w:rsid w:val="0094434E"/>
    <w:rsid w:val="00946D29"/>
    <w:rsid w:val="009504EF"/>
    <w:rsid w:val="0095293B"/>
    <w:rsid w:val="00953DBB"/>
    <w:rsid w:val="0095491B"/>
    <w:rsid w:val="009565CB"/>
    <w:rsid w:val="00957525"/>
    <w:rsid w:val="009604F3"/>
    <w:rsid w:val="00960D50"/>
    <w:rsid w:val="0096197E"/>
    <w:rsid w:val="009621E7"/>
    <w:rsid w:val="0096283E"/>
    <w:rsid w:val="0096375E"/>
    <w:rsid w:val="009644C7"/>
    <w:rsid w:val="00964692"/>
    <w:rsid w:val="00964D37"/>
    <w:rsid w:val="009667E0"/>
    <w:rsid w:val="009712AD"/>
    <w:rsid w:val="00971883"/>
    <w:rsid w:val="0097377E"/>
    <w:rsid w:val="0097672B"/>
    <w:rsid w:val="00976E5E"/>
    <w:rsid w:val="00980FD8"/>
    <w:rsid w:val="009817CF"/>
    <w:rsid w:val="00994592"/>
    <w:rsid w:val="00994D69"/>
    <w:rsid w:val="00996253"/>
    <w:rsid w:val="00997045"/>
    <w:rsid w:val="00997DDD"/>
    <w:rsid w:val="009A0EB3"/>
    <w:rsid w:val="009A1959"/>
    <w:rsid w:val="009A2637"/>
    <w:rsid w:val="009A6452"/>
    <w:rsid w:val="009B4CC5"/>
    <w:rsid w:val="009B67D7"/>
    <w:rsid w:val="009B750C"/>
    <w:rsid w:val="009C1F57"/>
    <w:rsid w:val="009C3827"/>
    <w:rsid w:val="009C39A8"/>
    <w:rsid w:val="009C6753"/>
    <w:rsid w:val="009C7568"/>
    <w:rsid w:val="009D1074"/>
    <w:rsid w:val="009D2FDA"/>
    <w:rsid w:val="009D5E4F"/>
    <w:rsid w:val="009D7C84"/>
    <w:rsid w:val="009E3DE5"/>
    <w:rsid w:val="009E78D4"/>
    <w:rsid w:val="009F15AF"/>
    <w:rsid w:val="009F5192"/>
    <w:rsid w:val="009F60BB"/>
    <w:rsid w:val="009F7766"/>
    <w:rsid w:val="00A00D33"/>
    <w:rsid w:val="00A0180E"/>
    <w:rsid w:val="00A01956"/>
    <w:rsid w:val="00A026D9"/>
    <w:rsid w:val="00A04E18"/>
    <w:rsid w:val="00A07202"/>
    <w:rsid w:val="00A10725"/>
    <w:rsid w:val="00A13ADC"/>
    <w:rsid w:val="00A13D41"/>
    <w:rsid w:val="00A16E0A"/>
    <w:rsid w:val="00A171CB"/>
    <w:rsid w:val="00A17C26"/>
    <w:rsid w:val="00A21E31"/>
    <w:rsid w:val="00A229EE"/>
    <w:rsid w:val="00A23828"/>
    <w:rsid w:val="00A24D65"/>
    <w:rsid w:val="00A309E8"/>
    <w:rsid w:val="00A328E0"/>
    <w:rsid w:val="00A32E43"/>
    <w:rsid w:val="00A330D0"/>
    <w:rsid w:val="00A3431B"/>
    <w:rsid w:val="00A35841"/>
    <w:rsid w:val="00A3602B"/>
    <w:rsid w:val="00A3621E"/>
    <w:rsid w:val="00A369EC"/>
    <w:rsid w:val="00A36F3B"/>
    <w:rsid w:val="00A400A7"/>
    <w:rsid w:val="00A41A20"/>
    <w:rsid w:val="00A43B23"/>
    <w:rsid w:val="00A455AA"/>
    <w:rsid w:val="00A4779A"/>
    <w:rsid w:val="00A50F61"/>
    <w:rsid w:val="00A516DC"/>
    <w:rsid w:val="00A53151"/>
    <w:rsid w:val="00A54622"/>
    <w:rsid w:val="00A54DD1"/>
    <w:rsid w:val="00A55418"/>
    <w:rsid w:val="00A55FAE"/>
    <w:rsid w:val="00A604AB"/>
    <w:rsid w:val="00A60E43"/>
    <w:rsid w:val="00A61C0E"/>
    <w:rsid w:val="00A63117"/>
    <w:rsid w:val="00A65149"/>
    <w:rsid w:val="00A65ADE"/>
    <w:rsid w:val="00A65D7D"/>
    <w:rsid w:val="00A66F08"/>
    <w:rsid w:val="00A66F73"/>
    <w:rsid w:val="00A67946"/>
    <w:rsid w:val="00A70094"/>
    <w:rsid w:val="00A706D0"/>
    <w:rsid w:val="00A70DF8"/>
    <w:rsid w:val="00A7591E"/>
    <w:rsid w:val="00A80175"/>
    <w:rsid w:val="00A80B72"/>
    <w:rsid w:val="00A828C2"/>
    <w:rsid w:val="00A82C1E"/>
    <w:rsid w:val="00A82D57"/>
    <w:rsid w:val="00A85C9C"/>
    <w:rsid w:val="00A9132E"/>
    <w:rsid w:val="00A96570"/>
    <w:rsid w:val="00AA0979"/>
    <w:rsid w:val="00AA1AA6"/>
    <w:rsid w:val="00AA292F"/>
    <w:rsid w:val="00AA327B"/>
    <w:rsid w:val="00AA4D80"/>
    <w:rsid w:val="00AB1335"/>
    <w:rsid w:val="00AB1E7F"/>
    <w:rsid w:val="00AB2039"/>
    <w:rsid w:val="00AB4F20"/>
    <w:rsid w:val="00AB54CA"/>
    <w:rsid w:val="00AB5577"/>
    <w:rsid w:val="00AB5D69"/>
    <w:rsid w:val="00AB7225"/>
    <w:rsid w:val="00AB7C98"/>
    <w:rsid w:val="00AC2D2F"/>
    <w:rsid w:val="00AC3020"/>
    <w:rsid w:val="00AC475F"/>
    <w:rsid w:val="00AC71C6"/>
    <w:rsid w:val="00AC79F1"/>
    <w:rsid w:val="00AD00E5"/>
    <w:rsid w:val="00AD0197"/>
    <w:rsid w:val="00AD0E7C"/>
    <w:rsid w:val="00AD3F44"/>
    <w:rsid w:val="00AD47AC"/>
    <w:rsid w:val="00AD71D7"/>
    <w:rsid w:val="00AD7E9B"/>
    <w:rsid w:val="00AE1599"/>
    <w:rsid w:val="00AE2A7E"/>
    <w:rsid w:val="00AE3D6F"/>
    <w:rsid w:val="00AE6E87"/>
    <w:rsid w:val="00AE752C"/>
    <w:rsid w:val="00AF0EA4"/>
    <w:rsid w:val="00AF319B"/>
    <w:rsid w:val="00AF434C"/>
    <w:rsid w:val="00AF4E4A"/>
    <w:rsid w:val="00AF5276"/>
    <w:rsid w:val="00B00076"/>
    <w:rsid w:val="00B00F6B"/>
    <w:rsid w:val="00B01115"/>
    <w:rsid w:val="00B031AE"/>
    <w:rsid w:val="00B05460"/>
    <w:rsid w:val="00B0670B"/>
    <w:rsid w:val="00B105BC"/>
    <w:rsid w:val="00B20EC3"/>
    <w:rsid w:val="00B21A62"/>
    <w:rsid w:val="00B2288E"/>
    <w:rsid w:val="00B24E8F"/>
    <w:rsid w:val="00B302C1"/>
    <w:rsid w:val="00B31BDD"/>
    <w:rsid w:val="00B32BCA"/>
    <w:rsid w:val="00B32E1A"/>
    <w:rsid w:val="00B337D7"/>
    <w:rsid w:val="00B33B62"/>
    <w:rsid w:val="00B33E80"/>
    <w:rsid w:val="00B348D6"/>
    <w:rsid w:val="00B35C74"/>
    <w:rsid w:val="00B36EC8"/>
    <w:rsid w:val="00B37096"/>
    <w:rsid w:val="00B37379"/>
    <w:rsid w:val="00B37884"/>
    <w:rsid w:val="00B40345"/>
    <w:rsid w:val="00B41323"/>
    <w:rsid w:val="00B416F8"/>
    <w:rsid w:val="00B417AC"/>
    <w:rsid w:val="00B41B1C"/>
    <w:rsid w:val="00B4309C"/>
    <w:rsid w:val="00B437E4"/>
    <w:rsid w:val="00B43A46"/>
    <w:rsid w:val="00B43C2A"/>
    <w:rsid w:val="00B453F2"/>
    <w:rsid w:val="00B454E3"/>
    <w:rsid w:val="00B52E28"/>
    <w:rsid w:val="00B546A8"/>
    <w:rsid w:val="00B55812"/>
    <w:rsid w:val="00B569C5"/>
    <w:rsid w:val="00B576AA"/>
    <w:rsid w:val="00B57F28"/>
    <w:rsid w:val="00B63178"/>
    <w:rsid w:val="00B64BE7"/>
    <w:rsid w:val="00B664DD"/>
    <w:rsid w:val="00B669CB"/>
    <w:rsid w:val="00B6722E"/>
    <w:rsid w:val="00B675B8"/>
    <w:rsid w:val="00B700EE"/>
    <w:rsid w:val="00B7041F"/>
    <w:rsid w:val="00B71CC1"/>
    <w:rsid w:val="00B737B2"/>
    <w:rsid w:val="00B73E28"/>
    <w:rsid w:val="00B7513A"/>
    <w:rsid w:val="00B7567B"/>
    <w:rsid w:val="00B75FAA"/>
    <w:rsid w:val="00B772D4"/>
    <w:rsid w:val="00B773B6"/>
    <w:rsid w:val="00B77438"/>
    <w:rsid w:val="00B77EDB"/>
    <w:rsid w:val="00B800AB"/>
    <w:rsid w:val="00B8050C"/>
    <w:rsid w:val="00B807BF"/>
    <w:rsid w:val="00B821E0"/>
    <w:rsid w:val="00B840A3"/>
    <w:rsid w:val="00B84BAA"/>
    <w:rsid w:val="00B86F79"/>
    <w:rsid w:val="00B901D9"/>
    <w:rsid w:val="00B929B7"/>
    <w:rsid w:val="00B93A6D"/>
    <w:rsid w:val="00B94A23"/>
    <w:rsid w:val="00BA4015"/>
    <w:rsid w:val="00BA4CDA"/>
    <w:rsid w:val="00BA71A0"/>
    <w:rsid w:val="00BB176D"/>
    <w:rsid w:val="00BB2F79"/>
    <w:rsid w:val="00BB3645"/>
    <w:rsid w:val="00BB4B1C"/>
    <w:rsid w:val="00BB58EF"/>
    <w:rsid w:val="00BB7C42"/>
    <w:rsid w:val="00BC4886"/>
    <w:rsid w:val="00BC49C8"/>
    <w:rsid w:val="00BC4CC6"/>
    <w:rsid w:val="00BD328B"/>
    <w:rsid w:val="00BD3882"/>
    <w:rsid w:val="00BD551F"/>
    <w:rsid w:val="00BD60A4"/>
    <w:rsid w:val="00BE1613"/>
    <w:rsid w:val="00BE1902"/>
    <w:rsid w:val="00BE37C4"/>
    <w:rsid w:val="00BE3E95"/>
    <w:rsid w:val="00BE64DC"/>
    <w:rsid w:val="00BF0D38"/>
    <w:rsid w:val="00BF24C4"/>
    <w:rsid w:val="00BF2857"/>
    <w:rsid w:val="00BF2A7D"/>
    <w:rsid w:val="00BF74C2"/>
    <w:rsid w:val="00C01513"/>
    <w:rsid w:val="00C02A68"/>
    <w:rsid w:val="00C04065"/>
    <w:rsid w:val="00C05FCE"/>
    <w:rsid w:val="00C10093"/>
    <w:rsid w:val="00C10617"/>
    <w:rsid w:val="00C126D8"/>
    <w:rsid w:val="00C133A0"/>
    <w:rsid w:val="00C15B8B"/>
    <w:rsid w:val="00C1600D"/>
    <w:rsid w:val="00C166CD"/>
    <w:rsid w:val="00C17BBF"/>
    <w:rsid w:val="00C2082B"/>
    <w:rsid w:val="00C21619"/>
    <w:rsid w:val="00C25AB1"/>
    <w:rsid w:val="00C25D89"/>
    <w:rsid w:val="00C30D5F"/>
    <w:rsid w:val="00C374EE"/>
    <w:rsid w:val="00C40E26"/>
    <w:rsid w:val="00C43F56"/>
    <w:rsid w:val="00C46221"/>
    <w:rsid w:val="00C544E5"/>
    <w:rsid w:val="00C607C8"/>
    <w:rsid w:val="00C60938"/>
    <w:rsid w:val="00C620E8"/>
    <w:rsid w:val="00C64303"/>
    <w:rsid w:val="00C64520"/>
    <w:rsid w:val="00C6490D"/>
    <w:rsid w:val="00C65379"/>
    <w:rsid w:val="00C66067"/>
    <w:rsid w:val="00C672DB"/>
    <w:rsid w:val="00C7096F"/>
    <w:rsid w:val="00C70C12"/>
    <w:rsid w:val="00C736FC"/>
    <w:rsid w:val="00C81951"/>
    <w:rsid w:val="00C83C7B"/>
    <w:rsid w:val="00C8493B"/>
    <w:rsid w:val="00C868A7"/>
    <w:rsid w:val="00C86C48"/>
    <w:rsid w:val="00C86D20"/>
    <w:rsid w:val="00C875BA"/>
    <w:rsid w:val="00C8789A"/>
    <w:rsid w:val="00C933A6"/>
    <w:rsid w:val="00C96C28"/>
    <w:rsid w:val="00CA3F79"/>
    <w:rsid w:val="00CA771C"/>
    <w:rsid w:val="00CB213E"/>
    <w:rsid w:val="00CB2E43"/>
    <w:rsid w:val="00CB49F0"/>
    <w:rsid w:val="00CB6429"/>
    <w:rsid w:val="00CC0932"/>
    <w:rsid w:val="00CC0CAF"/>
    <w:rsid w:val="00CC1738"/>
    <w:rsid w:val="00CC27C4"/>
    <w:rsid w:val="00CC2EB8"/>
    <w:rsid w:val="00CC3F83"/>
    <w:rsid w:val="00CC503D"/>
    <w:rsid w:val="00CC6826"/>
    <w:rsid w:val="00CC7502"/>
    <w:rsid w:val="00CC775A"/>
    <w:rsid w:val="00CD191C"/>
    <w:rsid w:val="00CD24AD"/>
    <w:rsid w:val="00CD2C75"/>
    <w:rsid w:val="00CD4AE8"/>
    <w:rsid w:val="00CD704B"/>
    <w:rsid w:val="00CE0CA3"/>
    <w:rsid w:val="00CE53D4"/>
    <w:rsid w:val="00CE68A0"/>
    <w:rsid w:val="00CE7539"/>
    <w:rsid w:val="00CF05DA"/>
    <w:rsid w:val="00CF20D1"/>
    <w:rsid w:val="00CF2C5E"/>
    <w:rsid w:val="00CF2CBD"/>
    <w:rsid w:val="00CF367C"/>
    <w:rsid w:val="00CF4E66"/>
    <w:rsid w:val="00CF6EAD"/>
    <w:rsid w:val="00CF76CC"/>
    <w:rsid w:val="00D017E2"/>
    <w:rsid w:val="00D07319"/>
    <w:rsid w:val="00D07986"/>
    <w:rsid w:val="00D13BE3"/>
    <w:rsid w:val="00D21157"/>
    <w:rsid w:val="00D2201E"/>
    <w:rsid w:val="00D22387"/>
    <w:rsid w:val="00D22DE8"/>
    <w:rsid w:val="00D24447"/>
    <w:rsid w:val="00D24EA6"/>
    <w:rsid w:val="00D278C6"/>
    <w:rsid w:val="00D32103"/>
    <w:rsid w:val="00D32D73"/>
    <w:rsid w:val="00D3681D"/>
    <w:rsid w:val="00D409D0"/>
    <w:rsid w:val="00D42A91"/>
    <w:rsid w:val="00D4711F"/>
    <w:rsid w:val="00D55954"/>
    <w:rsid w:val="00D56493"/>
    <w:rsid w:val="00D56C88"/>
    <w:rsid w:val="00D57FCD"/>
    <w:rsid w:val="00D60C78"/>
    <w:rsid w:val="00D60DF8"/>
    <w:rsid w:val="00D614F4"/>
    <w:rsid w:val="00D636F1"/>
    <w:rsid w:val="00D639F9"/>
    <w:rsid w:val="00D64630"/>
    <w:rsid w:val="00D64C5C"/>
    <w:rsid w:val="00D668FC"/>
    <w:rsid w:val="00D701F2"/>
    <w:rsid w:val="00D70851"/>
    <w:rsid w:val="00D70EF8"/>
    <w:rsid w:val="00D71E33"/>
    <w:rsid w:val="00D72323"/>
    <w:rsid w:val="00D7303C"/>
    <w:rsid w:val="00D75902"/>
    <w:rsid w:val="00D765B8"/>
    <w:rsid w:val="00D80A13"/>
    <w:rsid w:val="00D81945"/>
    <w:rsid w:val="00D836B3"/>
    <w:rsid w:val="00D8504B"/>
    <w:rsid w:val="00D857C5"/>
    <w:rsid w:val="00D8724D"/>
    <w:rsid w:val="00D87594"/>
    <w:rsid w:val="00D876AA"/>
    <w:rsid w:val="00D92F8A"/>
    <w:rsid w:val="00D94183"/>
    <w:rsid w:val="00D97ED8"/>
    <w:rsid w:val="00DA04F5"/>
    <w:rsid w:val="00DA2999"/>
    <w:rsid w:val="00DA2ADF"/>
    <w:rsid w:val="00DA4D9D"/>
    <w:rsid w:val="00DA5B90"/>
    <w:rsid w:val="00DA5EEA"/>
    <w:rsid w:val="00DB088F"/>
    <w:rsid w:val="00DB6F48"/>
    <w:rsid w:val="00DB7642"/>
    <w:rsid w:val="00DC2A46"/>
    <w:rsid w:val="00DC3A0B"/>
    <w:rsid w:val="00DD216B"/>
    <w:rsid w:val="00DD2FE4"/>
    <w:rsid w:val="00DD416C"/>
    <w:rsid w:val="00DD5639"/>
    <w:rsid w:val="00DD6083"/>
    <w:rsid w:val="00DD6A80"/>
    <w:rsid w:val="00DD741C"/>
    <w:rsid w:val="00DE0F4B"/>
    <w:rsid w:val="00DE1EC4"/>
    <w:rsid w:val="00DE291D"/>
    <w:rsid w:val="00DE347E"/>
    <w:rsid w:val="00DE4602"/>
    <w:rsid w:val="00DE46D5"/>
    <w:rsid w:val="00DE663A"/>
    <w:rsid w:val="00DF2087"/>
    <w:rsid w:val="00DF3051"/>
    <w:rsid w:val="00DF334A"/>
    <w:rsid w:val="00DF774C"/>
    <w:rsid w:val="00E01941"/>
    <w:rsid w:val="00E03D71"/>
    <w:rsid w:val="00E04603"/>
    <w:rsid w:val="00E11B5C"/>
    <w:rsid w:val="00E131EA"/>
    <w:rsid w:val="00E13663"/>
    <w:rsid w:val="00E13F72"/>
    <w:rsid w:val="00E21F70"/>
    <w:rsid w:val="00E2205D"/>
    <w:rsid w:val="00E22A33"/>
    <w:rsid w:val="00E24102"/>
    <w:rsid w:val="00E3049A"/>
    <w:rsid w:val="00E3455F"/>
    <w:rsid w:val="00E3768B"/>
    <w:rsid w:val="00E402EE"/>
    <w:rsid w:val="00E40F18"/>
    <w:rsid w:val="00E413BE"/>
    <w:rsid w:val="00E42AC8"/>
    <w:rsid w:val="00E430EA"/>
    <w:rsid w:val="00E438AB"/>
    <w:rsid w:val="00E45FDD"/>
    <w:rsid w:val="00E4749F"/>
    <w:rsid w:val="00E476FA"/>
    <w:rsid w:val="00E515D1"/>
    <w:rsid w:val="00E54876"/>
    <w:rsid w:val="00E559A1"/>
    <w:rsid w:val="00E55FF3"/>
    <w:rsid w:val="00E606DB"/>
    <w:rsid w:val="00E60A0C"/>
    <w:rsid w:val="00E623E0"/>
    <w:rsid w:val="00E62555"/>
    <w:rsid w:val="00E65F01"/>
    <w:rsid w:val="00E66B52"/>
    <w:rsid w:val="00E67677"/>
    <w:rsid w:val="00E67B0F"/>
    <w:rsid w:val="00E702E5"/>
    <w:rsid w:val="00E715A9"/>
    <w:rsid w:val="00E72A98"/>
    <w:rsid w:val="00E738B4"/>
    <w:rsid w:val="00E77AA6"/>
    <w:rsid w:val="00E84FD4"/>
    <w:rsid w:val="00E87B05"/>
    <w:rsid w:val="00E93C00"/>
    <w:rsid w:val="00E93CF8"/>
    <w:rsid w:val="00E9510B"/>
    <w:rsid w:val="00E95F04"/>
    <w:rsid w:val="00E960E0"/>
    <w:rsid w:val="00E9613A"/>
    <w:rsid w:val="00E96FCB"/>
    <w:rsid w:val="00EA06BA"/>
    <w:rsid w:val="00EA475B"/>
    <w:rsid w:val="00EB0692"/>
    <w:rsid w:val="00EB1129"/>
    <w:rsid w:val="00EB2CB2"/>
    <w:rsid w:val="00EB38D5"/>
    <w:rsid w:val="00EB54B1"/>
    <w:rsid w:val="00EB7475"/>
    <w:rsid w:val="00EC08FF"/>
    <w:rsid w:val="00EC0D4A"/>
    <w:rsid w:val="00EC1E01"/>
    <w:rsid w:val="00EC2F35"/>
    <w:rsid w:val="00EC34A6"/>
    <w:rsid w:val="00EC4170"/>
    <w:rsid w:val="00EC7B1A"/>
    <w:rsid w:val="00ED0C95"/>
    <w:rsid w:val="00ED1BE8"/>
    <w:rsid w:val="00ED2060"/>
    <w:rsid w:val="00ED42DE"/>
    <w:rsid w:val="00ED4CED"/>
    <w:rsid w:val="00ED55D7"/>
    <w:rsid w:val="00ED579D"/>
    <w:rsid w:val="00ED5F5F"/>
    <w:rsid w:val="00EE0249"/>
    <w:rsid w:val="00EE180F"/>
    <w:rsid w:val="00EE2DFE"/>
    <w:rsid w:val="00EE3C7D"/>
    <w:rsid w:val="00EE5115"/>
    <w:rsid w:val="00EE5BA6"/>
    <w:rsid w:val="00EE6286"/>
    <w:rsid w:val="00EE72E8"/>
    <w:rsid w:val="00EF18C7"/>
    <w:rsid w:val="00EF2DD3"/>
    <w:rsid w:val="00EF2EE9"/>
    <w:rsid w:val="00EF34EE"/>
    <w:rsid w:val="00EF3EBA"/>
    <w:rsid w:val="00EF4559"/>
    <w:rsid w:val="00EF57E8"/>
    <w:rsid w:val="00EF5D88"/>
    <w:rsid w:val="00EF6530"/>
    <w:rsid w:val="00F00B83"/>
    <w:rsid w:val="00F01FA8"/>
    <w:rsid w:val="00F03983"/>
    <w:rsid w:val="00F10620"/>
    <w:rsid w:val="00F13F61"/>
    <w:rsid w:val="00F14E4F"/>
    <w:rsid w:val="00F17533"/>
    <w:rsid w:val="00F17C39"/>
    <w:rsid w:val="00F225C0"/>
    <w:rsid w:val="00F22DC7"/>
    <w:rsid w:val="00F244B2"/>
    <w:rsid w:val="00F24705"/>
    <w:rsid w:val="00F247FD"/>
    <w:rsid w:val="00F25E95"/>
    <w:rsid w:val="00F2778E"/>
    <w:rsid w:val="00F27E88"/>
    <w:rsid w:val="00F30562"/>
    <w:rsid w:val="00F305B4"/>
    <w:rsid w:val="00F37D35"/>
    <w:rsid w:val="00F4020D"/>
    <w:rsid w:val="00F41359"/>
    <w:rsid w:val="00F43E85"/>
    <w:rsid w:val="00F4409C"/>
    <w:rsid w:val="00F448CA"/>
    <w:rsid w:val="00F44DA1"/>
    <w:rsid w:val="00F44FFE"/>
    <w:rsid w:val="00F501BC"/>
    <w:rsid w:val="00F54961"/>
    <w:rsid w:val="00F549B1"/>
    <w:rsid w:val="00F5502E"/>
    <w:rsid w:val="00F56861"/>
    <w:rsid w:val="00F56B0E"/>
    <w:rsid w:val="00F56DAA"/>
    <w:rsid w:val="00F57BF6"/>
    <w:rsid w:val="00F57DC6"/>
    <w:rsid w:val="00F60128"/>
    <w:rsid w:val="00F60E6F"/>
    <w:rsid w:val="00F623A8"/>
    <w:rsid w:val="00F66013"/>
    <w:rsid w:val="00F66B52"/>
    <w:rsid w:val="00F70180"/>
    <w:rsid w:val="00F72983"/>
    <w:rsid w:val="00F72D52"/>
    <w:rsid w:val="00F739EB"/>
    <w:rsid w:val="00F7541D"/>
    <w:rsid w:val="00F77138"/>
    <w:rsid w:val="00F81A08"/>
    <w:rsid w:val="00F82428"/>
    <w:rsid w:val="00F82B9C"/>
    <w:rsid w:val="00F84038"/>
    <w:rsid w:val="00F906FA"/>
    <w:rsid w:val="00F90A2E"/>
    <w:rsid w:val="00F9159D"/>
    <w:rsid w:val="00F91E8B"/>
    <w:rsid w:val="00F941AB"/>
    <w:rsid w:val="00F94F8C"/>
    <w:rsid w:val="00F954AF"/>
    <w:rsid w:val="00F955BF"/>
    <w:rsid w:val="00F97FF6"/>
    <w:rsid w:val="00FA0391"/>
    <w:rsid w:val="00FA0E70"/>
    <w:rsid w:val="00FA4191"/>
    <w:rsid w:val="00FA5C82"/>
    <w:rsid w:val="00FB3922"/>
    <w:rsid w:val="00FB39BE"/>
    <w:rsid w:val="00FB4F22"/>
    <w:rsid w:val="00FB5171"/>
    <w:rsid w:val="00FB5300"/>
    <w:rsid w:val="00FB56F3"/>
    <w:rsid w:val="00FB7E11"/>
    <w:rsid w:val="00FC19F5"/>
    <w:rsid w:val="00FC30C9"/>
    <w:rsid w:val="00FC3747"/>
    <w:rsid w:val="00FC5DA8"/>
    <w:rsid w:val="00FD02F4"/>
    <w:rsid w:val="00FD297F"/>
    <w:rsid w:val="00FD55B6"/>
    <w:rsid w:val="00FD59A2"/>
    <w:rsid w:val="00FD6BF1"/>
    <w:rsid w:val="00FE0430"/>
    <w:rsid w:val="00FE2587"/>
    <w:rsid w:val="00FE2D91"/>
    <w:rsid w:val="00FE3C8D"/>
    <w:rsid w:val="00FE4756"/>
    <w:rsid w:val="00FE5F76"/>
    <w:rsid w:val="00FE6F02"/>
    <w:rsid w:val="00FF0EDE"/>
    <w:rsid w:val="00FF1DB0"/>
    <w:rsid w:val="00FF1DF6"/>
    <w:rsid w:val="00FF5C33"/>
    <w:rsid w:val="00FF6E42"/>
    <w:rsid w:val="00FF7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56E98"/>
  <w15:chartTrackingRefBased/>
  <w15:docId w15:val="{18EBBD5B-1894-4095-86A9-8CF2626A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sdocumentinfo">
    <w:name w:val="ss_documentinfo"/>
    <w:basedOn w:val="Normal"/>
    <w:rsid w:val="00553A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83726">
      <w:bodyDiv w:val="1"/>
      <w:marLeft w:val="0"/>
      <w:marRight w:val="0"/>
      <w:marTop w:val="0"/>
      <w:marBottom w:val="0"/>
      <w:divBdr>
        <w:top w:val="none" w:sz="0" w:space="0" w:color="auto"/>
        <w:left w:val="none" w:sz="0" w:space="0" w:color="auto"/>
        <w:bottom w:val="none" w:sz="0" w:space="0" w:color="auto"/>
        <w:right w:val="none" w:sz="0" w:space="0" w:color="auto"/>
      </w:divBdr>
    </w:div>
    <w:div w:id="191694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5027</TotalTime>
  <Pages>6</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Ralitsa Dragostinova</dc:creator>
  <cp:keywords/>
  <dc:description/>
  <cp:lastModifiedBy>Ralitsa Dragostinova</cp:lastModifiedBy>
  <cp:revision>1359</cp:revision>
  <dcterms:created xsi:type="dcterms:W3CDTF">2023-02-27T14:37:00Z</dcterms:created>
  <dcterms:modified xsi:type="dcterms:W3CDTF">2023-03-10T18:46:00Z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67086f516348b287f29c83b51bd4b037a9abb25a9574343e070a9a7df78bad86</vt:lpwstr>
  </property>
</Properties>
</file>