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3CBF" w:rsidRDefault="00303CBF" w:rsidP="00303CBF">
      <w:pPr>
        <w:pBdr>
          <w:bottom w:val="single" w:sz="4" w:space="1" w:color="auto"/>
        </w:pBdr>
        <w:jc w:val="center"/>
        <w:rPr>
          <w:b/>
          <w:color w:val="000000" w:themeColor="text1"/>
          <w:sz w:val="28"/>
        </w:rPr>
      </w:pPr>
    </w:p>
    <w:p w:rsidR="00303CBF" w:rsidRDefault="00303CBF" w:rsidP="00303CBF">
      <w:pPr>
        <w:pBdr>
          <w:bottom w:val="single" w:sz="4" w:space="1" w:color="auto"/>
        </w:pBdr>
        <w:jc w:val="center"/>
        <w:rPr>
          <w:b/>
          <w:color w:val="000000" w:themeColor="text1"/>
          <w:sz w:val="28"/>
        </w:rPr>
      </w:pPr>
    </w:p>
    <w:p w:rsidR="00303CBF" w:rsidRDefault="00303CBF" w:rsidP="00303CBF">
      <w:pPr>
        <w:pBdr>
          <w:bottom w:val="single" w:sz="4" w:space="1" w:color="auto"/>
        </w:pBdr>
        <w:jc w:val="center"/>
        <w:rPr>
          <w:b/>
          <w:color w:val="000000" w:themeColor="text1"/>
          <w:sz w:val="28"/>
        </w:rPr>
      </w:pPr>
    </w:p>
    <w:p w:rsidR="00303CBF" w:rsidRDefault="00303CBF" w:rsidP="00303CBF">
      <w:pPr>
        <w:pBdr>
          <w:bottom w:val="single" w:sz="4" w:space="1" w:color="auto"/>
        </w:pBdr>
        <w:jc w:val="center"/>
        <w:rPr>
          <w:b/>
          <w:color w:val="000000" w:themeColor="text1"/>
          <w:sz w:val="28"/>
        </w:rPr>
      </w:pPr>
    </w:p>
    <w:p w:rsidR="00303CBF" w:rsidRDefault="00015069" w:rsidP="00303CBF">
      <w:pPr>
        <w:pBdr>
          <w:bottom w:val="single" w:sz="4" w:space="1" w:color="auto"/>
        </w:pBdr>
        <w:jc w:val="center"/>
        <w:rPr>
          <w:b/>
          <w:color w:val="000000" w:themeColor="text1"/>
          <w:sz w:val="28"/>
        </w:rPr>
      </w:pPr>
      <w:r>
        <w:rPr>
          <w:b/>
          <w:color w:val="000000" w:themeColor="text1"/>
          <w:sz w:val="28"/>
        </w:rPr>
        <w:t>Module title:</w:t>
      </w:r>
      <w:r w:rsidR="00303CBF" w:rsidRPr="00303CBF">
        <w:rPr>
          <w:b/>
          <w:color w:val="000000" w:themeColor="text1"/>
          <w:sz w:val="28"/>
        </w:rPr>
        <w:t>Financial Ma</w:t>
      </w:r>
      <w:r>
        <w:rPr>
          <w:b/>
          <w:color w:val="000000" w:themeColor="text1"/>
          <w:sz w:val="28"/>
        </w:rPr>
        <w:t>nagement for the Hotel Industry</w:t>
      </w:r>
    </w:p>
    <w:p w:rsidR="00015069" w:rsidRDefault="00015069" w:rsidP="00303CBF">
      <w:pPr>
        <w:pBdr>
          <w:bottom w:val="single" w:sz="4" w:space="1" w:color="auto"/>
        </w:pBdr>
        <w:jc w:val="center"/>
        <w:rPr>
          <w:b/>
          <w:color w:val="000000" w:themeColor="text1"/>
          <w:sz w:val="28"/>
        </w:rPr>
      </w:pPr>
    </w:p>
    <w:p w:rsidR="00015069" w:rsidRPr="00303CBF" w:rsidRDefault="00015069" w:rsidP="00303CBF">
      <w:pPr>
        <w:pBdr>
          <w:bottom w:val="single" w:sz="4" w:space="1" w:color="auto"/>
        </w:pBdr>
        <w:jc w:val="center"/>
        <w:rPr>
          <w:b/>
          <w:color w:val="000000" w:themeColor="text1"/>
          <w:sz w:val="28"/>
        </w:rPr>
      </w:pPr>
      <w:r>
        <w:rPr>
          <w:b/>
          <w:color w:val="000000" w:themeColor="text1"/>
          <w:sz w:val="28"/>
        </w:rPr>
        <w:t>Assesment 1</w:t>
      </w:r>
    </w:p>
    <w:p w:rsidR="00303CBF" w:rsidRDefault="00303CBF" w:rsidP="00303CBF">
      <w:pPr>
        <w:pBdr>
          <w:bottom w:val="single" w:sz="4" w:space="1" w:color="auto"/>
        </w:pBdr>
        <w:jc w:val="center"/>
        <w:rPr>
          <w:b/>
          <w:color w:val="000000" w:themeColor="text1"/>
          <w:sz w:val="28"/>
        </w:rPr>
      </w:pPr>
      <w:r w:rsidRPr="00303CBF">
        <w:rPr>
          <w:b/>
          <w:color w:val="000000" w:themeColor="text1"/>
          <w:sz w:val="28"/>
        </w:rPr>
        <w:t>“Business Report: Comparison of Two Hospitality Organisations”</w:t>
      </w:r>
    </w:p>
    <w:p w:rsidR="00015069" w:rsidRDefault="00015069" w:rsidP="00303CBF">
      <w:pPr>
        <w:pBdr>
          <w:bottom w:val="single" w:sz="4" w:space="1" w:color="auto"/>
        </w:pBdr>
        <w:jc w:val="center"/>
        <w:rPr>
          <w:b/>
          <w:color w:val="000000" w:themeColor="text1"/>
          <w:sz w:val="28"/>
        </w:rPr>
      </w:pPr>
    </w:p>
    <w:p w:rsidR="00015069" w:rsidRDefault="00015069" w:rsidP="00303CBF">
      <w:pPr>
        <w:pBdr>
          <w:bottom w:val="single" w:sz="4" w:space="1" w:color="auto"/>
        </w:pBdr>
        <w:jc w:val="center"/>
        <w:rPr>
          <w:b/>
          <w:color w:val="000000" w:themeColor="text1"/>
          <w:sz w:val="28"/>
        </w:rPr>
      </w:pPr>
      <w:r>
        <w:rPr>
          <w:b/>
          <w:color w:val="000000" w:themeColor="text1"/>
          <w:sz w:val="28"/>
        </w:rPr>
        <w:t>Student</w:t>
      </w:r>
      <w:r w:rsidR="00B22055">
        <w:rPr>
          <w:b/>
          <w:color w:val="000000" w:themeColor="text1"/>
          <w:sz w:val="28"/>
        </w:rPr>
        <w:t>’s</w:t>
      </w:r>
      <w:r>
        <w:rPr>
          <w:b/>
          <w:color w:val="000000" w:themeColor="text1"/>
          <w:sz w:val="28"/>
        </w:rPr>
        <w:t xml:space="preserve"> name:Antonina Vasileva Danchova</w:t>
      </w:r>
    </w:p>
    <w:p w:rsidR="00015069" w:rsidRDefault="00015069" w:rsidP="00303CBF">
      <w:pPr>
        <w:pBdr>
          <w:bottom w:val="single" w:sz="4" w:space="1" w:color="auto"/>
        </w:pBdr>
        <w:jc w:val="center"/>
        <w:rPr>
          <w:b/>
          <w:color w:val="000000" w:themeColor="text1"/>
          <w:sz w:val="28"/>
        </w:rPr>
      </w:pPr>
      <w:r>
        <w:rPr>
          <w:b/>
          <w:color w:val="000000" w:themeColor="text1"/>
          <w:sz w:val="28"/>
        </w:rPr>
        <w:t>Student</w:t>
      </w:r>
      <w:r w:rsidR="00B22055">
        <w:rPr>
          <w:b/>
          <w:color w:val="000000" w:themeColor="text1"/>
          <w:sz w:val="28"/>
        </w:rPr>
        <w:t>’s</w:t>
      </w:r>
      <w:r>
        <w:rPr>
          <w:b/>
          <w:color w:val="000000" w:themeColor="text1"/>
          <w:sz w:val="28"/>
        </w:rPr>
        <w:t xml:space="preserve"> ID:2211877</w:t>
      </w:r>
    </w:p>
    <w:p w:rsidR="00015069" w:rsidRDefault="00015069" w:rsidP="00303CBF">
      <w:pPr>
        <w:pBdr>
          <w:bottom w:val="single" w:sz="4" w:space="1" w:color="auto"/>
        </w:pBdr>
        <w:jc w:val="center"/>
        <w:rPr>
          <w:b/>
          <w:color w:val="000000" w:themeColor="text1"/>
          <w:sz w:val="28"/>
        </w:rPr>
      </w:pPr>
      <w:r>
        <w:rPr>
          <w:b/>
          <w:color w:val="000000" w:themeColor="text1"/>
          <w:sz w:val="28"/>
        </w:rPr>
        <w:t>Module:BMIH 5007</w:t>
      </w:r>
    </w:p>
    <w:p w:rsidR="00015069" w:rsidRPr="00303CBF" w:rsidRDefault="00B22055" w:rsidP="00303CBF">
      <w:pPr>
        <w:pBdr>
          <w:bottom w:val="single" w:sz="4" w:space="1" w:color="auto"/>
        </w:pBdr>
        <w:jc w:val="center"/>
        <w:rPr>
          <w:b/>
          <w:color w:val="000000" w:themeColor="text1"/>
          <w:sz w:val="28"/>
        </w:rPr>
      </w:pPr>
      <w:r>
        <w:rPr>
          <w:b/>
          <w:color w:val="000000" w:themeColor="text1"/>
          <w:sz w:val="28"/>
        </w:rPr>
        <w:t>Lecture’s</w:t>
      </w:r>
      <w:bookmarkStart w:id="0" w:name="_GoBack"/>
      <w:bookmarkEnd w:id="0"/>
      <w:r w:rsidR="00015069">
        <w:rPr>
          <w:b/>
          <w:color w:val="000000" w:themeColor="text1"/>
          <w:sz w:val="28"/>
        </w:rPr>
        <w:t xml:space="preserve"> name:Tristan Hawkins</w:t>
      </w:r>
    </w:p>
    <w:p w:rsidR="00B74800" w:rsidRDefault="00B74800" w:rsidP="00303CBF">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434716028"/>
        <w:docPartObj>
          <w:docPartGallery w:val="Table of Contents"/>
          <w:docPartUnique/>
        </w:docPartObj>
      </w:sdtPr>
      <w:sdtEndPr>
        <w:rPr>
          <w:b/>
          <w:bCs/>
          <w:noProof/>
        </w:rPr>
      </w:sdtEndPr>
      <w:sdtContent>
        <w:p w:rsidR="00B74800" w:rsidRPr="00303CBF" w:rsidRDefault="00B74800" w:rsidP="00303CBF">
          <w:pPr>
            <w:pStyle w:val="a6"/>
            <w:jc w:val="center"/>
            <w:rPr>
              <w:rFonts w:ascii="Times New Roman" w:hAnsi="Times New Roman" w:cs="Times New Roman"/>
              <w:b/>
              <w:color w:val="000000" w:themeColor="text1"/>
              <w:sz w:val="28"/>
            </w:rPr>
          </w:pPr>
          <w:r w:rsidRPr="00303CBF">
            <w:rPr>
              <w:rFonts w:ascii="Times New Roman" w:hAnsi="Times New Roman" w:cs="Times New Roman"/>
              <w:b/>
              <w:color w:val="000000" w:themeColor="text1"/>
              <w:sz w:val="28"/>
            </w:rPr>
            <w:t>Table of Contents</w:t>
          </w:r>
        </w:p>
        <w:p w:rsidR="00B74800" w:rsidRDefault="00B74800">
          <w:pPr>
            <w:pStyle w:val="10"/>
            <w:tabs>
              <w:tab w:val="right" w:leader="dot" w:pos="9019"/>
            </w:tabs>
            <w:rPr>
              <w:noProof/>
            </w:rPr>
          </w:pPr>
          <w:r>
            <w:fldChar w:fldCharType="begin"/>
          </w:r>
          <w:r>
            <w:instrText xml:space="preserve"> TOC \o "1-3" \h \z \u </w:instrText>
          </w:r>
          <w:r>
            <w:fldChar w:fldCharType="separate"/>
          </w:r>
          <w:hyperlink w:anchor="_Toc156666807" w:history="1">
            <w:r w:rsidRPr="00933CAF">
              <w:rPr>
                <w:rStyle w:val="a7"/>
                <w:noProof/>
              </w:rPr>
              <w:t>1.0 Introduction</w:t>
            </w:r>
            <w:r>
              <w:rPr>
                <w:noProof/>
                <w:webHidden/>
              </w:rPr>
              <w:tab/>
            </w:r>
            <w:r>
              <w:rPr>
                <w:noProof/>
                <w:webHidden/>
              </w:rPr>
              <w:fldChar w:fldCharType="begin"/>
            </w:r>
            <w:r>
              <w:rPr>
                <w:noProof/>
                <w:webHidden/>
              </w:rPr>
              <w:instrText xml:space="preserve"> PAGEREF _Toc156666807 \h </w:instrText>
            </w:r>
            <w:r>
              <w:rPr>
                <w:noProof/>
                <w:webHidden/>
              </w:rPr>
            </w:r>
            <w:r>
              <w:rPr>
                <w:noProof/>
                <w:webHidden/>
              </w:rPr>
              <w:fldChar w:fldCharType="separate"/>
            </w:r>
            <w:r>
              <w:rPr>
                <w:noProof/>
                <w:webHidden/>
              </w:rPr>
              <w:t>3</w:t>
            </w:r>
            <w:r>
              <w:rPr>
                <w:noProof/>
                <w:webHidden/>
              </w:rPr>
              <w:fldChar w:fldCharType="end"/>
            </w:r>
          </w:hyperlink>
        </w:p>
        <w:p w:rsidR="00B74800" w:rsidRDefault="00BD3BCF">
          <w:pPr>
            <w:pStyle w:val="20"/>
            <w:tabs>
              <w:tab w:val="right" w:leader="dot" w:pos="9019"/>
            </w:tabs>
            <w:rPr>
              <w:noProof/>
            </w:rPr>
          </w:pPr>
          <w:hyperlink w:anchor="_Toc156666808" w:history="1">
            <w:r w:rsidR="00B74800" w:rsidRPr="00933CAF">
              <w:rPr>
                <w:rStyle w:val="a7"/>
                <w:noProof/>
              </w:rPr>
              <w:t>1.1 Background of research</w:t>
            </w:r>
            <w:r w:rsidR="00B74800">
              <w:rPr>
                <w:noProof/>
                <w:webHidden/>
              </w:rPr>
              <w:tab/>
            </w:r>
            <w:r w:rsidR="00B74800">
              <w:rPr>
                <w:noProof/>
                <w:webHidden/>
              </w:rPr>
              <w:fldChar w:fldCharType="begin"/>
            </w:r>
            <w:r w:rsidR="00B74800">
              <w:rPr>
                <w:noProof/>
                <w:webHidden/>
              </w:rPr>
              <w:instrText xml:space="preserve"> PAGEREF _Toc156666808 \h </w:instrText>
            </w:r>
            <w:r w:rsidR="00B74800">
              <w:rPr>
                <w:noProof/>
                <w:webHidden/>
              </w:rPr>
            </w:r>
            <w:r w:rsidR="00B74800">
              <w:rPr>
                <w:noProof/>
                <w:webHidden/>
              </w:rPr>
              <w:fldChar w:fldCharType="separate"/>
            </w:r>
            <w:r w:rsidR="00B74800">
              <w:rPr>
                <w:noProof/>
                <w:webHidden/>
              </w:rPr>
              <w:t>3</w:t>
            </w:r>
            <w:r w:rsidR="00B74800">
              <w:rPr>
                <w:noProof/>
                <w:webHidden/>
              </w:rPr>
              <w:fldChar w:fldCharType="end"/>
            </w:r>
          </w:hyperlink>
        </w:p>
        <w:p w:rsidR="00B74800" w:rsidRDefault="00BD3BCF">
          <w:pPr>
            <w:pStyle w:val="20"/>
            <w:tabs>
              <w:tab w:val="right" w:leader="dot" w:pos="9019"/>
            </w:tabs>
            <w:rPr>
              <w:noProof/>
            </w:rPr>
          </w:pPr>
          <w:hyperlink w:anchor="_Toc156666809" w:history="1">
            <w:r w:rsidR="00B74800" w:rsidRPr="00933CAF">
              <w:rPr>
                <w:rStyle w:val="a7"/>
                <w:noProof/>
              </w:rPr>
              <w:t>1.2 Objective of research</w:t>
            </w:r>
            <w:r w:rsidR="00B74800">
              <w:rPr>
                <w:noProof/>
                <w:webHidden/>
              </w:rPr>
              <w:tab/>
            </w:r>
            <w:r w:rsidR="00B74800">
              <w:rPr>
                <w:noProof/>
                <w:webHidden/>
              </w:rPr>
              <w:fldChar w:fldCharType="begin"/>
            </w:r>
            <w:r w:rsidR="00B74800">
              <w:rPr>
                <w:noProof/>
                <w:webHidden/>
              </w:rPr>
              <w:instrText xml:space="preserve"> PAGEREF _Toc156666809 \h </w:instrText>
            </w:r>
            <w:r w:rsidR="00B74800">
              <w:rPr>
                <w:noProof/>
                <w:webHidden/>
              </w:rPr>
            </w:r>
            <w:r w:rsidR="00B74800">
              <w:rPr>
                <w:noProof/>
                <w:webHidden/>
              </w:rPr>
              <w:fldChar w:fldCharType="separate"/>
            </w:r>
            <w:r w:rsidR="00B74800">
              <w:rPr>
                <w:noProof/>
                <w:webHidden/>
              </w:rPr>
              <w:t>3</w:t>
            </w:r>
            <w:r w:rsidR="00B74800">
              <w:rPr>
                <w:noProof/>
                <w:webHidden/>
              </w:rPr>
              <w:fldChar w:fldCharType="end"/>
            </w:r>
          </w:hyperlink>
        </w:p>
        <w:p w:rsidR="00B74800" w:rsidRDefault="00BD3BCF">
          <w:pPr>
            <w:pStyle w:val="10"/>
            <w:tabs>
              <w:tab w:val="right" w:leader="dot" w:pos="9019"/>
            </w:tabs>
            <w:rPr>
              <w:noProof/>
            </w:rPr>
          </w:pPr>
          <w:hyperlink w:anchor="_Toc156666810" w:history="1">
            <w:r w:rsidR="00B74800" w:rsidRPr="00933CAF">
              <w:rPr>
                <w:rStyle w:val="a7"/>
                <w:noProof/>
              </w:rPr>
              <w:t>2.0 Discussions</w:t>
            </w:r>
            <w:r w:rsidR="00B74800">
              <w:rPr>
                <w:noProof/>
                <w:webHidden/>
              </w:rPr>
              <w:tab/>
            </w:r>
            <w:r w:rsidR="00B74800">
              <w:rPr>
                <w:noProof/>
                <w:webHidden/>
              </w:rPr>
              <w:fldChar w:fldCharType="begin"/>
            </w:r>
            <w:r w:rsidR="00B74800">
              <w:rPr>
                <w:noProof/>
                <w:webHidden/>
              </w:rPr>
              <w:instrText xml:space="preserve"> PAGEREF _Toc156666810 \h </w:instrText>
            </w:r>
            <w:r w:rsidR="00B74800">
              <w:rPr>
                <w:noProof/>
                <w:webHidden/>
              </w:rPr>
            </w:r>
            <w:r w:rsidR="00B74800">
              <w:rPr>
                <w:noProof/>
                <w:webHidden/>
              </w:rPr>
              <w:fldChar w:fldCharType="separate"/>
            </w:r>
            <w:r w:rsidR="00B74800">
              <w:rPr>
                <w:noProof/>
                <w:webHidden/>
              </w:rPr>
              <w:t>3</w:t>
            </w:r>
            <w:r w:rsidR="00B74800">
              <w:rPr>
                <w:noProof/>
                <w:webHidden/>
              </w:rPr>
              <w:fldChar w:fldCharType="end"/>
            </w:r>
          </w:hyperlink>
        </w:p>
        <w:p w:rsidR="00B74800" w:rsidRDefault="00BD3BCF">
          <w:pPr>
            <w:pStyle w:val="20"/>
            <w:tabs>
              <w:tab w:val="right" w:leader="dot" w:pos="9019"/>
            </w:tabs>
            <w:rPr>
              <w:noProof/>
            </w:rPr>
          </w:pPr>
          <w:hyperlink w:anchor="_Toc156666811" w:history="1">
            <w:r w:rsidR="00B74800" w:rsidRPr="00933CAF">
              <w:rPr>
                <w:rStyle w:val="a7"/>
                <w:noProof/>
              </w:rPr>
              <w:t>2.1 “Identification of differentiation regarding revenue position of both businesses”</w:t>
            </w:r>
            <w:r w:rsidR="00B74800">
              <w:rPr>
                <w:noProof/>
                <w:webHidden/>
              </w:rPr>
              <w:tab/>
            </w:r>
            <w:r w:rsidR="00B74800">
              <w:rPr>
                <w:noProof/>
                <w:webHidden/>
              </w:rPr>
              <w:fldChar w:fldCharType="begin"/>
            </w:r>
            <w:r w:rsidR="00B74800">
              <w:rPr>
                <w:noProof/>
                <w:webHidden/>
              </w:rPr>
              <w:instrText xml:space="preserve"> PAGEREF _Toc156666811 \h </w:instrText>
            </w:r>
            <w:r w:rsidR="00B74800">
              <w:rPr>
                <w:noProof/>
                <w:webHidden/>
              </w:rPr>
            </w:r>
            <w:r w:rsidR="00B74800">
              <w:rPr>
                <w:noProof/>
                <w:webHidden/>
              </w:rPr>
              <w:fldChar w:fldCharType="separate"/>
            </w:r>
            <w:r w:rsidR="00B74800">
              <w:rPr>
                <w:noProof/>
                <w:webHidden/>
              </w:rPr>
              <w:t>3</w:t>
            </w:r>
            <w:r w:rsidR="00B74800">
              <w:rPr>
                <w:noProof/>
                <w:webHidden/>
              </w:rPr>
              <w:fldChar w:fldCharType="end"/>
            </w:r>
          </w:hyperlink>
        </w:p>
        <w:p w:rsidR="00B74800" w:rsidRDefault="00BD3BCF">
          <w:pPr>
            <w:pStyle w:val="20"/>
            <w:tabs>
              <w:tab w:val="right" w:leader="dot" w:pos="9019"/>
            </w:tabs>
            <w:rPr>
              <w:noProof/>
            </w:rPr>
          </w:pPr>
          <w:hyperlink w:anchor="_Toc156666812" w:history="1">
            <w:r w:rsidR="00B74800" w:rsidRPr="00933CAF">
              <w:rPr>
                <w:rStyle w:val="a7"/>
                <w:noProof/>
              </w:rPr>
              <w:t>2.2 “Recognition of current market structure and engagement for both businesses”</w:t>
            </w:r>
            <w:r w:rsidR="00B74800">
              <w:rPr>
                <w:noProof/>
                <w:webHidden/>
              </w:rPr>
              <w:tab/>
            </w:r>
            <w:r w:rsidR="00B74800">
              <w:rPr>
                <w:noProof/>
                <w:webHidden/>
              </w:rPr>
              <w:fldChar w:fldCharType="begin"/>
            </w:r>
            <w:r w:rsidR="00B74800">
              <w:rPr>
                <w:noProof/>
                <w:webHidden/>
              </w:rPr>
              <w:instrText xml:space="preserve"> PAGEREF _Toc156666812 \h </w:instrText>
            </w:r>
            <w:r w:rsidR="00B74800">
              <w:rPr>
                <w:noProof/>
                <w:webHidden/>
              </w:rPr>
            </w:r>
            <w:r w:rsidR="00B74800">
              <w:rPr>
                <w:noProof/>
                <w:webHidden/>
              </w:rPr>
              <w:fldChar w:fldCharType="separate"/>
            </w:r>
            <w:r w:rsidR="00B74800">
              <w:rPr>
                <w:noProof/>
                <w:webHidden/>
              </w:rPr>
              <w:t>5</w:t>
            </w:r>
            <w:r w:rsidR="00B74800">
              <w:rPr>
                <w:noProof/>
                <w:webHidden/>
              </w:rPr>
              <w:fldChar w:fldCharType="end"/>
            </w:r>
          </w:hyperlink>
        </w:p>
        <w:p w:rsidR="00B74800" w:rsidRDefault="00BD3BCF">
          <w:pPr>
            <w:pStyle w:val="20"/>
            <w:tabs>
              <w:tab w:val="right" w:leader="dot" w:pos="9019"/>
            </w:tabs>
            <w:rPr>
              <w:noProof/>
            </w:rPr>
          </w:pPr>
          <w:hyperlink w:anchor="_Toc156666813" w:history="1">
            <w:r w:rsidR="00B74800" w:rsidRPr="00933CAF">
              <w:rPr>
                <w:rStyle w:val="a7"/>
                <w:noProof/>
              </w:rPr>
              <w:t>2.3 “Analysis of general growth related to both Organisations”</w:t>
            </w:r>
            <w:r w:rsidR="00B74800">
              <w:rPr>
                <w:noProof/>
                <w:webHidden/>
              </w:rPr>
              <w:tab/>
            </w:r>
            <w:r w:rsidR="00B74800">
              <w:rPr>
                <w:noProof/>
                <w:webHidden/>
              </w:rPr>
              <w:fldChar w:fldCharType="begin"/>
            </w:r>
            <w:r w:rsidR="00B74800">
              <w:rPr>
                <w:noProof/>
                <w:webHidden/>
              </w:rPr>
              <w:instrText xml:space="preserve"> PAGEREF _Toc156666813 \h </w:instrText>
            </w:r>
            <w:r w:rsidR="00B74800">
              <w:rPr>
                <w:noProof/>
                <w:webHidden/>
              </w:rPr>
            </w:r>
            <w:r w:rsidR="00B74800">
              <w:rPr>
                <w:noProof/>
                <w:webHidden/>
              </w:rPr>
              <w:fldChar w:fldCharType="separate"/>
            </w:r>
            <w:r w:rsidR="00B74800">
              <w:rPr>
                <w:noProof/>
                <w:webHidden/>
              </w:rPr>
              <w:t>7</w:t>
            </w:r>
            <w:r w:rsidR="00B74800">
              <w:rPr>
                <w:noProof/>
                <w:webHidden/>
              </w:rPr>
              <w:fldChar w:fldCharType="end"/>
            </w:r>
          </w:hyperlink>
        </w:p>
        <w:p w:rsidR="00B74800" w:rsidRDefault="00BD3BCF">
          <w:pPr>
            <w:pStyle w:val="20"/>
            <w:tabs>
              <w:tab w:val="right" w:leader="dot" w:pos="9019"/>
            </w:tabs>
            <w:rPr>
              <w:noProof/>
            </w:rPr>
          </w:pPr>
          <w:hyperlink w:anchor="_Toc156666814" w:history="1">
            <w:r w:rsidR="00B74800" w:rsidRPr="00933CAF">
              <w:rPr>
                <w:rStyle w:val="a7"/>
                <w:noProof/>
              </w:rPr>
              <w:t>2.4 “General CSR processing related to both businesses based on current position”</w:t>
            </w:r>
            <w:r w:rsidR="00B74800">
              <w:rPr>
                <w:noProof/>
                <w:webHidden/>
              </w:rPr>
              <w:tab/>
            </w:r>
            <w:r w:rsidR="00B74800">
              <w:rPr>
                <w:noProof/>
                <w:webHidden/>
              </w:rPr>
              <w:fldChar w:fldCharType="begin"/>
            </w:r>
            <w:r w:rsidR="00B74800">
              <w:rPr>
                <w:noProof/>
                <w:webHidden/>
              </w:rPr>
              <w:instrText xml:space="preserve"> PAGEREF _Toc156666814 \h </w:instrText>
            </w:r>
            <w:r w:rsidR="00B74800">
              <w:rPr>
                <w:noProof/>
                <w:webHidden/>
              </w:rPr>
            </w:r>
            <w:r w:rsidR="00B74800">
              <w:rPr>
                <w:noProof/>
                <w:webHidden/>
              </w:rPr>
              <w:fldChar w:fldCharType="separate"/>
            </w:r>
            <w:r w:rsidR="00B74800">
              <w:rPr>
                <w:noProof/>
                <w:webHidden/>
              </w:rPr>
              <w:t>7</w:t>
            </w:r>
            <w:r w:rsidR="00B74800">
              <w:rPr>
                <w:noProof/>
                <w:webHidden/>
              </w:rPr>
              <w:fldChar w:fldCharType="end"/>
            </w:r>
          </w:hyperlink>
        </w:p>
        <w:p w:rsidR="00B74800" w:rsidRDefault="00BD3BCF">
          <w:pPr>
            <w:pStyle w:val="10"/>
            <w:tabs>
              <w:tab w:val="right" w:leader="dot" w:pos="9019"/>
            </w:tabs>
            <w:rPr>
              <w:noProof/>
            </w:rPr>
          </w:pPr>
          <w:hyperlink w:anchor="_Toc156666815" w:history="1">
            <w:r w:rsidR="00B74800" w:rsidRPr="00933CAF">
              <w:rPr>
                <w:rStyle w:val="a7"/>
                <w:noProof/>
              </w:rPr>
              <w:t>3.0 Recommendation</w:t>
            </w:r>
            <w:r w:rsidR="00B74800">
              <w:rPr>
                <w:noProof/>
                <w:webHidden/>
              </w:rPr>
              <w:tab/>
            </w:r>
            <w:r w:rsidR="00B74800">
              <w:rPr>
                <w:noProof/>
                <w:webHidden/>
              </w:rPr>
              <w:fldChar w:fldCharType="begin"/>
            </w:r>
            <w:r w:rsidR="00B74800">
              <w:rPr>
                <w:noProof/>
                <w:webHidden/>
              </w:rPr>
              <w:instrText xml:space="preserve"> PAGEREF _Toc156666815 \h </w:instrText>
            </w:r>
            <w:r w:rsidR="00B74800">
              <w:rPr>
                <w:noProof/>
                <w:webHidden/>
              </w:rPr>
            </w:r>
            <w:r w:rsidR="00B74800">
              <w:rPr>
                <w:noProof/>
                <w:webHidden/>
              </w:rPr>
              <w:fldChar w:fldCharType="separate"/>
            </w:r>
            <w:r w:rsidR="00B74800">
              <w:rPr>
                <w:noProof/>
                <w:webHidden/>
              </w:rPr>
              <w:t>8</w:t>
            </w:r>
            <w:r w:rsidR="00B74800">
              <w:rPr>
                <w:noProof/>
                <w:webHidden/>
              </w:rPr>
              <w:fldChar w:fldCharType="end"/>
            </w:r>
          </w:hyperlink>
        </w:p>
        <w:p w:rsidR="00B74800" w:rsidRDefault="00BD3BCF">
          <w:pPr>
            <w:pStyle w:val="10"/>
            <w:tabs>
              <w:tab w:val="right" w:leader="dot" w:pos="9019"/>
            </w:tabs>
            <w:rPr>
              <w:noProof/>
            </w:rPr>
          </w:pPr>
          <w:hyperlink w:anchor="_Toc156666816" w:history="1">
            <w:r w:rsidR="00B74800" w:rsidRPr="00933CAF">
              <w:rPr>
                <w:rStyle w:val="a7"/>
                <w:noProof/>
              </w:rPr>
              <w:t>4.0 Conclusions</w:t>
            </w:r>
            <w:r w:rsidR="00B74800">
              <w:rPr>
                <w:noProof/>
                <w:webHidden/>
              </w:rPr>
              <w:tab/>
            </w:r>
            <w:r w:rsidR="00B74800">
              <w:rPr>
                <w:noProof/>
                <w:webHidden/>
              </w:rPr>
              <w:fldChar w:fldCharType="begin"/>
            </w:r>
            <w:r w:rsidR="00B74800">
              <w:rPr>
                <w:noProof/>
                <w:webHidden/>
              </w:rPr>
              <w:instrText xml:space="preserve"> PAGEREF _Toc156666816 \h </w:instrText>
            </w:r>
            <w:r w:rsidR="00B74800">
              <w:rPr>
                <w:noProof/>
                <w:webHidden/>
              </w:rPr>
            </w:r>
            <w:r w:rsidR="00B74800">
              <w:rPr>
                <w:noProof/>
                <w:webHidden/>
              </w:rPr>
              <w:fldChar w:fldCharType="separate"/>
            </w:r>
            <w:r w:rsidR="00B74800">
              <w:rPr>
                <w:noProof/>
                <w:webHidden/>
              </w:rPr>
              <w:t>8</w:t>
            </w:r>
            <w:r w:rsidR="00B74800">
              <w:rPr>
                <w:noProof/>
                <w:webHidden/>
              </w:rPr>
              <w:fldChar w:fldCharType="end"/>
            </w:r>
          </w:hyperlink>
        </w:p>
        <w:p w:rsidR="00B74800" w:rsidRDefault="00BD3BCF">
          <w:pPr>
            <w:pStyle w:val="10"/>
            <w:tabs>
              <w:tab w:val="right" w:leader="dot" w:pos="9019"/>
            </w:tabs>
            <w:rPr>
              <w:noProof/>
            </w:rPr>
          </w:pPr>
          <w:hyperlink w:anchor="_Toc156666817" w:history="1">
            <w:r w:rsidR="00B74800" w:rsidRPr="00933CAF">
              <w:rPr>
                <w:rStyle w:val="a7"/>
                <w:noProof/>
              </w:rPr>
              <w:t>References</w:t>
            </w:r>
            <w:r w:rsidR="00B74800">
              <w:rPr>
                <w:noProof/>
                <w:webHidden/>
              </w:rPr>
              <w:tab/>
            </w:r>
            <w:r w:rsidR="00B74800">
              <w:rPr>
                <w:noProof/>
                <w:webHidden/>
              </w:rPr>
              <w:fldChar w:fldCharType="begin"/>
            </w:r>
            <w:r w:rsidR="00B74800">
              <w:rPr>
                <w:noProof/>
                <w:webHidden/>
              </w:rPr>
              <w:instrText xml:space="preserve"> PAGEREF _Toc156666817 \h </w:instrText>
            </w:r>
            <w:r w:rsidR="00B74800">
              <w:rPr>
                <w:noProof/>
                <w:webHidden/>
              </w:rPr>
            </w:r>
            <w:r w:rsidR="00B74800">
              <w:rPr>
                <w:noProof/>
                <w:webHidden/>
              </w:rPr>
              <w:fldChar w:fldCharType="separate"/>
            </w:r>
            <w:r w:rsidR="00B74800">
              <w:rPr>
                <w:noProof/>
                <w:webHidden/>
              </w:rPr>
              <w:t>10</w:t>
            </w:r>
            <w:r w:rsidR="00B74800">
              <w:rPr>
                <w:noProof/>
                <w:webHidden/>
              </w:rPr>
              <w:fldChar w:fldCharType="end"/>
            </w:r>
          </w:hyperlink>
        </w:p>
        <w:p w:rsidR="00B74800" w:rsidRDefault="00B74800">
          <w:r>
            <w:rPr>
              <w:b/>
              <w:bCs/>
              <w:noProof/>
            </w:rPr>
            <w:fldChar w:fldCharType="end"/>
          </w:r>
        </w:p>
      </w:sdtContent>
    </w:sdt>
    <w:p w:rsidR="00B74800" w:rsidRDefault="00B74800">
      <w:pPr>
        <w:rPr>
          <w:b/>
        </w:rPr>
      </w:pPr>
      <w:r>
        <w:rPr>
          <w:b/>
        </w:rPr>
        <w:br w:type="page"/>
      </w:r>
    </w:p>
    <w:p w:rsidR="00575AED" w:rsidRPr="00B74800" w:rsidRDefault="00501282" w:rsidP="00B74800">
      <w:pPr>
        <w:pStyle w:val="1"/>
      </w:pPr>
      <w:bookmarkStart w:id="1" w:name="_Toc156666807"/>
      <w:r w:rsidRPr="00B74800">
        <w:lastRenderedPageBreak/>
        <w:t>1.0 Introduction</w:t>
      </w:r>
      <w:bookmarkEnd w:id="1"/>
    </w:p>
    <w:p w:rsidR="00575AED" w:rsidRPr="00B74800" w:rsidRDefault="00501282" w:rsidP="00B74800">
      <w:pPr>
        <w:pStyle w:val="2"/>
      </w:pPr>
      <w:bookmarkStart w:id="2" w:name="_Toc156666808"/>
      <w:r w:rsidRPr="00B74800">
        <w:t>1.1 Background of research</w:t>
      </w:r>
      <w:bookmarkEnd w:id="2"/>
      <w:r w:rsidRPr="00B74800">
        <w:t xml:space="preserve"> </w:t>
      </w:r>
    </w:p>
    <w:p w:rsidR="00575AED" w:rsidRPr="00B74800" w:rsidRDefault="00501282">
      <w:r w:rsidRPr="00B74800">
        <w:t xml:space="preserve">Contemporary financial detailing is one type of significant concept under the financial accounting approach that determines the authenticity support of accounting data. The derived data from financial accounts are mainly formulated in the financial statement that ultimately provides a positive recognition support and decision-making approach under the financial management (Drury, 2021). The appearances of the Financial Management concept provide significant importance to the comparative analysis which is mainly formulated for the reasons of strategic determination support. The application of such comparative analysis in a metric order has been initiated to provide some structural guidance which ultimately provides the strategic determination values on a formulated basis. </w:t>
      </w:r>
    </w:p>
    <w:p w:rsidR="00575AED" w:rsidRPr="00B74800" w:rsidRDefault="00501282" w:rsidP="00B74800">
      <w:pPr>
        <w:pStyle w:val="2"/>
      </w:pPr>
      <w:bookmarkStart w:id="3" w:name="_Toc156666809"/>
      <w:r w:rsidRPr="00B74800">
        <w:t>1.2 Objective of research</w:t>
      </w:r>
      <w:bookmarkEnd w:id="3"/>
      <w:r w:rsidRPr="00B74800">
        <w:t xml:space="preserve"> </w:t>
      </w:r>
    </w:p>
    <w:p w:rsidR="00575AED" w:rsidRPr="00B74800" w:rsidRDefault="00501282">
      <w:r w:rsidRPr="00B74800">
        <w:t xml:space="preserve">In this report mainly the financial analysis and some of the operating measurements between the two hospitality businesses Corinthia Hotel Group and Ibis Hotels have been provided with the general intention of recognising the compatibility and market potentiality support. The identification of this engagement is also initiated for the consistency value initiative reasons which provides the statutory development including a systematic opportunity for hospitals in the present United Kingdom’s market. It is also initiated with the basic intentions of recognising the consistency positioning values and some of the statutory development initiative purposes that need to be evaluated by the investors before investing. </w:t>
      </w:r>
    </w:p>
    <w:p w:rsidR="00575AED" w:rsidRPr="00B74800" w:rsidRDefault="00501282" w:rsidP="00B74800">
      <w:pPr>
        <w:pStyle w:val="1"/>
      </w:pPr>
      <w:bookmarkStart w:id="4" w:name="_Toc156666810"/>
      <w:r w:rsidRPr="00B74800">
        <w:t>2.0 Discussions</w:t>
      </w:r>
      <w:bookmarkEnd w:id="4"/>
    </w:p>
    <w:p w:rsidR="00575AED" w:rsidRPr="00B74800" w:rsidRDefault="00501282" w:rsidP="00B74800">
      <w:pPr>
        <w:pStyle w:val="2"/>
      </w:pPr>
      <w:bookmarkStart w:id="5" w:name="_Toc156666811"/>
      <w:r w:rsidRPr="00B74800">
        <w:t>2.1 “Identification of differentiation regarding revenue position of both businesses”</w:t>
      </w:r>
      <w:bookmarkEnd w:id="5"/>
    </w:p>
    <w:p w:rsidR="00575AED" w:rsidRPr="00B74800" w:rsidRDefault="00501282">
      <w:r w:rsidRPr="00B74800">
        <w:t xml:space="preserve">The applicability of business revenue is considered as one type of accounting financial source support depending on the operating support. A positive maintenance of the business revenue position has been initiated to provide some structural guidance including business operating statutory support which is ultimately initiated for the progressive value and contemporary balancing structure. Applicability of this type of engagement is initiated for the performance growth purpose that indicates the compatibility positioning growth in a formulated manner (Seal, 2019). The importance and the measurement of this particular approach for every individual business is necessary and it is an approach for recognising the consistency development values on a systematic basis. </w:t>
      </w:r>
    </w:p>
    <w:p w:rsidR="00575AED" w:rsidRPr="00B74800" w:rsidRDefault="00501282">
      <w:r w:rsidRPr="00B74800">
        <w:lastRenderedPageBreak/>
        <w:t xml:space="preserve">Concerning the present financial analysis, the application of revenue as a benchmarking has been evaluated for both the hospitality sector with the initiative of which the general consistency including the market compatibility is determined. Depending on the financial details the following financial measurements for three different periods have been provided. </w:t>
      </w:r>
    </w:p>
    <w:p w:rsidR="00575AED" w:rsidRPr="00B74800" w:rsidRDefault="00501282">
      <w:pPr>
        <w:rPr>
          <w:b/>
        </w:rPr>
      </w:pPr>
      <w:r w:rsidRPr="00B74800">
        <w:rPr>
          <w:b/>
        </w:rPr>
        <w:t>Corinthia Hotel Group</w:t>
      </w:r>
    </w:p>
    <w:p w:rsidR="00575AED" w:rsidRPr="00B74800" w:rsidRDefault="00501282">
      <w:pPr>
        <w:jc w:val="center"/>
        <w:rPr>
          <w:b/>
        </w:rPr>
      </w:pPr>
      <w:r w:rsidRPr="00B74800">
        <w:rPr>
          <w:b/>
          <w:noProof/>
          <w:lang w:val="bg-BG" w:eastAsia="bg-BG"/>
        </w:rPr>
        <w:drawing>
          <wp:inline distT="114300" distB="114300" distL="114300" distR="114300">
            <wp:extent cx="4800600" cy="1714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00600" cy="1714500"/>
                    </a:xfrm>
                    <a:prstGeom prst="rect">
                      <a:avLst/>
                    </a:prstGeom>
                    <a:ln/>
                  </pic:spPr>
                </pic:pic>
              </a:graphicData>
            </a:graphic>
          </wp:inline>
        </w:drawing>
      </w:r>
    </w:p>
    <w:p w:rsidR="00575AED" w:rsidRPr="00B74800" w:rsidRDefault="00501282">
      <w:pPr>
        <w:rPr>
          <w:b/>
        </w:rPr>
      </w:pPr>
      <w:r w:rsidRPr="00B74800">
        <w:rPr>
          <w:b/>
        </w:rPr>
        <w:t>Ibis Hotels</w:t>
      </w:r>
    </w:p>
    <w:p w:rsidR="00575AED" w:rsidRPr="00B74800" w:rsidRDefault="00501282">
      <w:pPr>
        <w:jc w:val="center"/>
        <w:rPr>
          <w:b/>
        </w:rPr>
      </w:pPr>
      <w:r w:rsidRPr="00B74800">
        <w:rPr>
          <w:b/>
          <w:noProof/>
          <w:lang w:val="bg-BG" w:eastAsia="bg-BG"/>
        </w:rPr>
        <w:drawing>
          <wp:inline distT="114300" distB="114300" distL="114300" distR="114300">
            <wp:extent cx="4781550" cy="1257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81550" cy="1257300"/>
                    </a:xfrm>
                    <a:prstGeom prst="rect">
                      <a:avLst/>
                    </a:prstGeom>
                    <a:ln/>
                  </pic:spPr>
                </pic:pic>
              </a:graphicData>
            </a:graphic>
          </wp:inline>
        </w:drawing>
      </w:r>
    </w:p>
    <w:p w:rsidR="00575AED" w:rsidRPr="00B74800" w:rsidRDefault="00501282">
      <w:r w:rsidRPr="00B74800">
        <w:t xml:space="preserve">The fundamental measurements including the processing support of revenue with the comparative analysis mainly represent a progressive positioning support for both the business with a proper expanded result. The application of business profit analysis is considered one of the primary measuring approaches which ultimately defines the applications of revenue progressive positions over the business. Related to the present financial analysis of both businesses it can be recognised that compared to the performances initiated in Corinthia, the generated revenue volume and profitability level for the business of IBIS indicates a comparatively optimised development position of up to 10% profitability support. </w:t>
      </w:r>
    </w:p>
    <w:p w:rsidR="00575AED" w:rsidRPr="00B74800" w:rsidRDefault="00501282">
      <w:r w:rsidRPr="00B74800">
        <w:t xml:space="preserve">According to the basic identification, it is also identified that the financial value of the IBIS concerning the revenue position represents around 92% revenue earning support presently. In the current period the initiated opening strategy of 93 hotels along with 15300 rooms by the parent company Accor brings a Sustainable volume of revenue-generating opportunity up to 2.40% growth support for this business (Framatome Espace Presse, 2022). In the present position, the initiated engagement of a new hotel portfolio related to 789,152 rooms (5,357 </w:t>
      </w:r>
      <w:r w:rsidRPr="00B74800">
        <w:lastRenderedPageBreak/>
        <w:t xml:space="preserve">hotels) and a pipeline of 212,000 rooms (1,218 hotels) mainly formulates the expanded approach of RevPAR volume of up to 83% with a revenue growth of €1,149 million respectively (Zhang, 2022). </w:t>
      </w:r>
    </w:p>
    <w:p w:rsidR="00575AED" w:rsidRPr="00B74800" w:rsidRDefault="00501282">
      <w:pPr>
        <w:jc w:val="center"/>
      </w:pPr>
      <w:r w:rsidRPr="00B74800">
        <w:rPr>
          <w:noProof/>
          <w:lang w:val="bg-BG" w:eastAsia="bg-BG"/>
        </w:rPr>
        <w:drawing>
          <wp:inline distT="114300" distB="114300" distL="114300" distR="114300">
            <wp:extent cx="5072063" cy="188727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72063" cy="1887279"/>
                    </a:xfrm>
                    <a:prstGeom prst="rect">
                      <a:avLst/>
                    </a:prstGeom>
                    <a:ln/>
                  </pic:spPr>
                </pic:pic>
              </a:graphicData>
            </a:graphic>
          </wp:inline>
        </w:drawing>
      </w:r>
    </w:p>
    <w:p w:rsidR="00575AED" w:rsidRPr="00B74800" w:rsidRDefault="00501282">
      <w:r w:rsidRPr="00B74800">
        <w:t xml:space="preserve">Associated with the same approach the generated volume of financial revenue positions for the business of </w:t>
      </w:r>
      <w:r w:rsidRPr="00B74800">
        <w:rPr>
          <w:b/>
        </w:rPr>
        <w:t xml:space="preserve">Corinthia </w:t>
      </w:r>
      <w:r w:rsidRPr="00B74800">
        <w:t xml:space="preserve">mainly represents the declined revenue positioning approach over €176 million, from €268 million in 2019 to €91 million in 2020, resulting in pre-tax losses of €90.3 million (MaltaToday.com.mt, 2022). As per the basic identifications, the declined volume of revenue performances due to the incompetent market demand and strategy initiated by Corinthia formulates a certain volume of challenging approaches for the business to standardize the revenue position. </w:t>
      </w:r>
      <w:r w:rsidR="00B74800" w:rsidRPr="00B74800">
        <w:t>Therefore, a</w:t>
      </w:r>
      <w:r w:rsidRPr="00B74800">
        <w:t xml:space="preserve"> declining approach has been noticed and the present benchmarking analysis represents the financial compatibility </w:t>
      </w:r>
      <w:r w:rsidR="00B74800" w:rsidRPr="00B74800">
        <w:t>IBIS is</w:t>
      </w:r>
      <w:r w:rsidRPr="00B74800">
        <w:t xml:space="preserve"> comparatively standard and optimised compared to its competitor. </w:t>
      </w:r>
    </w:p>
    <w:p w:rsidR="00575AED" w:rsidRPr="00B74800" w:rsidRDefault="00501282" w:rsidP="00B74800">
      <w:pPr>
        <w:pStyle w:val="2"/>
      </w:pPr>
      <w:bookmarkStart w:id="6" w:name="_Toc156666812"/>
      <w:r w:rsidRPr="00B74800">
        <w:t>2.2 “Recognition of current market structure and engagement for both businesses”</w:t>
      </w:r>
      <w:bookmarkEnd w:id="6"/>
    </w:p>
    <w:p w:rsidR="00575AED" w:rsidRPr="00B74800" w:rsidRDefault="00501282">
      <w:r w:rsidRPr="00B74800">
        <w:t xml:space="preserve">Importance to the primary engagement of market position for every individual business is necessary. It is initiated with the basic intentions of maintaining the statutory performance and competitive positioning support that ultimately maintains the compatibility balancing position as well. The initiated engagement of proper market capitalisation structure including the diversified capital has been initiated to maintain consistent positioning support including the operating compatibility for every individual business (Walker, 2021). In the present </w:t>
      </w:r>
      <w:r w:rsidR="00B74800" w:rsidRPr="00B74800">
        <w:t>period, the</w:t>
      </w:r>
      <w:r w:rsidRPr="00B74800">
        <w:t xml:space="preserve"> overall market capitalisation value including the financial approach for the hospitality business in the UK represents a consistent benefit position which is accountable for measuring competitive advantages. </w:t>
      </w:r>
    </w:p>
    <w:p w:rsidR="00575AED" w:rsidRPr="00B74800" w:rsidRDefault="00501282">
      <w:r w:rsidRPr="00B74800">
        <w:t xml:space="preserve">The present measurements indicate </w:t>
      </w:r>
      <w:r w:rsidRPr="00B74800">
        <w:rPr>
          <w:b/>
        </w:rPr>
        <w:t xml:space="preserve">Corinthia </w:t>
      </w:r>
      <w:r w:rsidRPr="00B74800">
        <w:t xml:space="preserve">have around 23 different hotels in 16 different countries which provide a positive volume of market development opportunities. On the other hand, the marketing engagement for the business of </w:t>
      </w:r>
      <w:r w:rsidRPr="00B74800">
        <w:rPr>
          <w:b/>
        </w:rPr>
        <w:t xml:space="preserve">IBIS </w:t>
      </w:r>
      <w:r w:rsidRPr="00B74800">
        <w:t xml:space="preserve">indicates the level </w:t>
      </w:r>
      <w:r w:rsidR="00B74800" w:rsidRPr="00B74800">
        <w:t>of 53</w:t>
      </w:r>
      <w:r w:rsidRPr="00B74800">
        <w:t xml:space="preserve"> different </w:t>
      </w:r>
      <w:r w:rsidRPr="00B74800">
        <w:lastRenderedPageBreak/>
        <w:t xml:space="preserve">hotels that operate on a worldwide basis. Identification of this type of engagement generally represents a proper volume of market potential including the financial statutory positioning benefit which is progressive for both the business in the present market situation. </w:t>
      </w:r>
    </w:p>
    <w:p w:rsidR="00575AED" w:rsidRPr="00B74800" w:rsidRDefault="00501282">
      <w:r w:rsidRPr="00B74800">
        <w:t xml:space="preserve">However apart from the above analysis general comparative positions related to the market engagement for both businesses are provided. </w:t>
      </w:r>
    </w:p>
    <w:p w:rsidR="00575AED" w:rsidRPr="00B74800" w:rsidRDefault="00501282">
      <w:pPr>
        <w:rPr>
          <w:b/>
        </w:rPr>
      </w:pPr>
      <w:r w:rsidRPr="00B74800">
        <w:rPr>
          <w:b/>
        </w:rPr>
        <w:t>Corinthia Hotel Group</w:t>
      </w:r>
    </w:p>
    <w:p w:rsidR="00575AED" w:rsidRPr="00B74800" w:rsidRDefault="00501282">
      <w:r w:rsidRPr="00B74800">
        <w:t xml:space="preserve">The present operating engagement including the financial statement position for the business of </w:t>
      </w:r>
      <w:r w:rsidRPr="00B74800">
        <w:rPr>
          <w:b/>
        </w:rPr>
        <w:t xml:space="preserve">Corinthia </w:t>
      </w:r>
      <w:r w:rsidRPr="00B74800">
        <w:t xml:space="preserve">in the present position indicates a level of 817,892 million which represents the expanded capital from the value of 838,216 million. Fundamentally it represents a declining position, while the market capitalised value of the parent company of this particular group IHI plc represents the volume of capitalisation value up to €332.47 million currently (reuters.com, 2023). The overall market formulation including target customer engagement in this business provides a positive opportunity for market development including the revenue formulation support on a progressive basis which standardises the ultimate structure of business feasibility value. </w:t>
      </w:r>
    </w:p>
    <w:p w:rsidR="00575AED" w:rsidRPr="00B74800" w:rsidRDefault="00501282">
      <w:r w:rsidRPr="00B74800">
        <w:t xml:space="preserve">Associated with the same approach in the present situation the revenue progressive positions including the initiated branding commitment by IHI plc formulate a proper standardised operating opportunity including the compatibility development positioning support. In the present situation with the initiative of business operation expansions, the parent company already initiated the strategic approach of expanding business through 18 beachfront luxury Villas and Corinthia Yacht Club for operating development support (corinthia.com, 2022). </w:t>
      </w:r>
    </w:p>
    <w:p w:rsidR="00575AED" w:rsidRPr="00B74800" w:rsidRDefault="00501282">
      <w:pPr>
        <w:rPr>
          <w:b/>
        </w:rPr>
      </w:pPr>
      <w:r w:rsidRPr="00B74800">
        <w:rPr>
          <w:b/>
        </w:rPr>
        <w:t>Ibis Hotels</w:t>
      </w:r>
    </w:p>
    <w:p w:rsidR="00575AED" w:rsidRPr="00B74800" w:rsidRDefault="00501282">
      <w:r w:rsidRPr="00B74800">
        <w:t>The formulated engagement and the involvement support of the parent company for this particular hotel is operated by Accor Group. The present market value of this particular group represents a capital of 8.87 billion with a market beta of 1.28 times support. The oral positions related to the price-</w:t>
      </w:r>
      <w:r w:rsidR="00B74800" w:rsidRPr="00B74800">
        <w:t>earnings</w:t>
      </w:r>
      <w:r w:rsidRPr="00B74800">
        <w:t xml:space="preserve"> ratio of the business indicate a growth of 17.32% along with the EPS structure of 2.03 times (uk.finance.yahoo.com, 2023). The application of this particular initiative including the diversified market capital position mainly initiates a progressive volume of financial opportunity for the business from the investor's perspective. </w:t>
      </w:r>
    </w:p>
    <w:p w:rsidR="00575AED" w:rsidRPr="00B74800" w:rsidRDefault="00501282">
      <w:r w:rsidRPr="00B74800">
        <w:t xml:space="preserve">On the other side, the market compatibility including the present value-based operating support along with the initiated promotional existence for this business also managed as statutory positioning support in the context of operating management (Atrill and McLaney, </w:t>
      </w:r>
      <w:r w:rsidRPr="00B74800">
        <w:lastRenderedPageBreak/>
        <w:t xml:space="preserve">2021). In the present situation, the business mainly focuses on the branding initiative along with the engagement of four different aspects related to trendy, playful, surprised and joyful that formulates the performance stability positioning support. </w:t>
      </w:r>
    </w:p>
    <w:p w:rsidR="00575AED" w:rsidRPr="00B74800" w:rsidRDefault="00501282" w:rsidP="00B74800">
      <w:pPr>
        <w:pStyle w:val="2"/>
      </w:pPr>
      <w:bookmarkStart w:id="7" w:name="_Toc156666813"/>
      <w:r w:rsidRPr="00B74800">
        <w:t>2.3 “Analysis of general growth related to both Organisations”</w:t>
      </w:r>
      <w:bookmarkEnd w:id="7"/>
    </w:p>
    <w:p w:rsidR="00575AED" w:rsidRPr="00B74800" w:rsidRDefault="00501282">
      <w:r w:rsidRPr="00B74800">
        <w:t xml:space="preserve">The identification of the growth initiative for every individual business is necessary as it is applied for the recognition and support of compatibility positioning benefits as well. Concerning the operating structure for both the business the following expanded positions are mainly noticed. </w:t>
      </w:r>
    </w:p>
    <w:p w:rsidR="00575AED" w:rsidRPr="00B74800" w:rsidRDefault="00501282">
      <w:pPr>
        <w:rPr>
          <w:b/>
        </w:rPr>
      </w:pPr>
      <w:r w:rsidRPr="00B74800">
        <w:rPr>
          <w:b/>
        </w:rPr>
        <w:t>Corinthia Hotel Group</w:t>
      </w:r>
    </w:p>
    <w:p w:rsidR="00575AED" w:rsidRPr="00B74800" w:rsidRDefault="00501282">
      <w:r w:rsidRPr="00B74800">
        <w:t xml:space="preserve">In the present situation with the intentions of initiating a business operating development and capital formulation support the management of this business initiated rollover bonds valued at €45 million for the general intention of maintaining a proper volume of capital optimised support. Even in the present situation for initiating business expansion and formulation, this group initiated the operating development by commencing seven hotels in the pipeline through 2026. These are spread across Europe, the USA, the Middle East (Doha in 2025 and Diriyah in 2026), and South Asia (Maldives in 2026). </w:t>
      </w:r>
    </w:p>
    <w:p w:rsidR="00575AED" w:rsidRPr="00B74800" w:rsidRDefault="00501282">
      <w:r w:rsidRPr="00B74800">
        <w:t xml:space="preserve">As per the basic engagement within the period of current financial period the management intends to commence expanding 126 additional rooms grand ballroom, an 850 sqm spa, various dining venues, luxurious boutique meeting facilities, as well as high-end retail outlets (whoswho.mt, 2023). The current initiated acquisition of a 12% equity stake of GHA Holdings Limited provides positive operating support to this business for the operating progressive value purpose. </w:t>
      </w:r>
    </w:p>
    <w:p w:rsidR="00575AED" w:rsidRPr="00B74800" w:rsidRDefault="00501282">
      <w:pPr>
        <w:rPr>
          <w:b/>
        </w:rPr>
      </w:pPr>
      <w:r w:rsidRPr="00B74800">
        <w:rPr>
          <w:b/>
        </w:rPr>
        <w:t>Ibis Hotels</w:t>
      </w:r>
    </w:p>
    <w:p w:rsidR="00575AED" w:rsidRPr="00B74800" w:rsidRDefault="00501282">
      <w:r w:rsidRPr="00B74800">
        <w:t xml:space="preserve">To initiate a positive volume of business expansions in India, Accor group mainly initiated the joint venture along with InterGlobe Hotels. With the initiation of this venture commitment, the management of the business mainly intended to commence 25 ibis’ hotels with 3‚000 rooms across India (interglobe.com, 2023). Apart from these expansions the present commitment towards the formulation of business in ibis Styles Phuket Bangtao in Thailand where with the application of robust networking support 73 hotels project is initiated. In Indonesia, the organisation commenced the new project of the 36-floor hotel with an additional 175 rooms to manage a proper hospitality expansion. </w:t>
      </w:r>
    </w:p>
    <w:p w:rsidR="00575AED" w:rsidRPr="00B74800" w:rsidRDefault="00501282" w:rsidP="00B74800">
      <w:pPr>
        <w:pStyle w:val="2"/>
      </w:pPr>
      <w:bookmarkStart w:id="8" w:name="_Toc156666814"/>
      <w:r w:rsidRPr="00B74800">
        <w:t>2.4 “General CSR processing related to both businesses based on current position”</w:t>
      </w:r>
      <w:bookmarkEnd w:id="8"/>
    </w:p>
    <w:p w:rsidR="00575AED" w:rsidRPr="00B74800" w:rsidRDefault="00501282">
      <w:pPr>
        <w:rPr>
          <w:b/>
        </w:rPr>
      </w:pPr>
      <w:r w:rsidRPr="00B74800">
        <w:rPr>
          <w:b/>
        </w:rPr>
        <w:lastRenderedPageBreak/>
        <w:t>Corinthia Hotel Group</w:t>
      </w:r>
    </w:p>
    <w:p w:rsidR="00575AED" w:rsidRPr="00B74800" w:rsidRDefault="00501282">
      <w:r w:rsidRPr="00B74800">
        <w:t xml:space="preserve">In the present situation to provide a proper volume of CSR processing support including the maintenance of governance the organisation provide 13 colleagues engaged to formulate a CSR committee. This particular Committee Is responsible for conducting social welfare including some philanthropic support with the initiated engagement of which the overall social development has been initiated. Even this group also provide joint venture support over the SOAR group to maintain a proper volume of strategic development against the women and children violence that is generally committed in domestic areas (Guilding, 2022). Additionally, the commitment towards environmental development also provides a positive opportunity for the business to maintain the sustainability positioning benefit. </w:t>
      </w:r>
    </w:p>
    <w:p w:rsidR="00575AED" w:rsidRPr="00B74800" w:rsidRDefault="00501282">
      <w:pPr>
        <w:rPr>
          <w:b/>
        </w:rPr>
      </w:pPr>
      <w:r w:rsidRPr="00B74800">
        <w:rPr>
          <w:b/>
        </w:rPr>
        <w:t>Ibis Hotels</w:t>
      </w:r>
    </w:p>
    <w:p w:rsidR="00575AED" w:rsidRPr="00B74800" w:rsidRDefault="00501282">
      <w:r w:rsidRPr="00B74800">
        <w:t xml:space="preserve">To conduct and formulate a proper volume of CSR performances with the support of the CSR committee this particular business group has initiated the community development structure including the environmental progress approach. Along with maintaining a systematic development related to the carbon emissions approach this particular group also provides a primary significance over the west management control so that the statutory development can be implemented. For the maintenance of the environment and processing including the avoidance of global warming impacts the current strategic approach to maintain the controlling level of carbon emission level up to +1.5°C by 2050 has been initiated by the group. </w:t>
      </w:r>
    </w:p>
    <w:p w:rsidR="00575AED" w:rsidRPr="00B74800" w:rsidRDefault="00501282" w:rsidP="00B74800">
      <w:pPr>
        <w:pStyle w:val="1"/>
      </w:pPr>
      <w:bookmarkStart w:id="9" w:name="_Toc156666815"/>
      <w:r w:rsidRPr="00B74800">
        <w:t>3.0 Recommendation</w:t>
      </w:r>
      <w:bookmarkEnd w:id="9"/>
      <w:r w:rsidRPr="00B74800">
        <w:t xml:space="preserve">  </w:t>
      </w:r>
    </w:p>
    <w:p w:rsidR="00575AED" w:rsidRPr="00B74800" w:rsidRDefault="00501282">
      <w:r w:rsidRPr="00B74800">
        <w:t xml:space="preserve">After the evaluation of business revenue, market positions and the initiated CSR engagement for both the business it is fundamentally recommended that; </w:t>
      </w:r>
    </w:p>
    <w:p w:rsidR="00575AED" w:rsidRPr="00B74800" w:rsidRDefault="00501282">
      <w:r w:rsidRPr="00B74800">
        <w:rPr>
          <w:b/>
        </w:rPr>
        <w:t xml:space="preserve">To Corinthia Hotel Group: </w:t>
      </w:r>
      <w:r w:rsidRPr="00B74800">
        <w:t xml:space="preserve">Importance to the identification of business profitability with revenue formulations is required in this business and for such reasons, a proper promotional development including service enhancement with quality needs to be established. A primary importance to the maintenance of optimum value development including the financial data maintenance needs to be established in this business through the key performance indicator support so that the accumulated performance values can be optimised. </w:t>
      </w:r>
    </w:p>
    <w:p w:rsidR="00575AED" w:rsidRPr="00B74800" w:rsidRDefault="00501282">
      <w:r w:rsidRPr="00B74800">
        <w:rPr>
          <w:b/>
        </w:rPr>
        <w:t xml:space="preserve">For Ibis Hotels: </w:t>
      </w:r>
      <w:r w:rsidRPr="00B74800">
        <w:t xml:space="preserve">In the present situation the management of the business needs to focus on the financial sources more specifically along with diversified capital mix support so that the operating formulation and the financial statutory balance can be managed. Even the </w:t>
      </w:r>
      <w:r w:rsidRPr="00B74800">
        <w:lastRenderedPageBreak/>
        <w:t xml:space="preserve">management of the business also needs to provide primary importance to the balanced scorecard approach including some of the CSR development support simultaneously so that equivalent progress related to the contemporary position of performances can be formulated in future. </w:t>
      </w:r>
    </w:p>
    <w:p w:rsidR="00575AED" w:rsidRPr="00B74800" w:rsidRDefault="00501282" w:rsidP="00B74800">
      <w:pPr>
        <w:pStyle w:val="1"/>
      </w:pPr>
      <w:bookmarkStart w:id="10" w:name="_Toc156666816"/>
      <w:r w:rsidRPr="00B74800">
        <w:t>4.0 Conclusions</w:t>
      </w:r>
      <w:bookmarkEnd w:id="10"/>
    </w:p>
    <w:p w:rsidR="00575AED" w:rsidRPr="00B74800" w:rsidRDefault="00501282">
      <w:r w:rsidRPr="00B74800">
        <w:t xml:space="preserve">The primary analysis related to the above measurements mainly indicates the present operating performances and the financial structure related to both the businesses represents a comparatively optimised development support which is accountable for maintaining the compatibility value. It can also identify that the contemporary positioning support of the business is also sustainable for measuring the consistency value on a supportive basis which is accountable for measuring the performance growth initiative. The above benchmarking analysis mainly represents the current hospitality market for the business of </w:t>
      </w:r>
      <w:r w:rsidR="00B74800" w:rsidRPr="00B74800">
        <w:t>IBIS indicates</w:t>
      </w:r>
      <w:r w:rsidRPr="00B74800">
        <w:t xml:space="preserve"> a sustainable development including the accountability positioning benefit which is optimum for providing a proper financial gaining opportunity including the market statutory positioning benefit in future. </w:t>
      </w:r>
    </w:p>
    <w:p w:rsidR="00575AED" w:rsidRPr="00B74800" w:rsidRDefault="00575AED">
      <w:pPr>
        <w:rPr>
          <w:b/>
        </w:rPr>
      </w:pPr>
    </w:p>
    <w:p w:rsidR="00575AED" w:rsidRPr="00B74800" w:rsidRDefault="00575AED"/>
    <w:p w:rsidR="00575AED" w:rsidRPr="00B74800" w:rsidRDefault="00575AED">
      <w:pPr>
        <w:rPr>
          <w:b/>
        </w:rPr>
      </w:pPr>
    </w:p>
    <w:p w:rsidR="00575AED" w:rsidRPr="00B74800" w:rsidRDefault="00575AED">
      <w:pPr>
        <w:rPr>
          <w:b/>
        </w:rPr>
      </w:pPr>
    </w:p>
    <w:p w:rsidR="00575AED" w:rsidRPr="00B74800" w:rsidRDefault="00575AED"/>
    <w:p w:rsidR="00B74800" w:rsidRDefault="00B74800">
      <w:r>
        <w:br w:type="page"/>
      </w:r>
    </w:p>
    <w:p w:rsidR="00B74800" w:rsidRDefault="00B74800" w:rsidP="00B74800">
      <w:pPr>
        <w:pStyle w:val="1"/>
      </w:pPr>
      <w:bookmarkStart w:id="11" w:name="_Toc156665065"/>
      <w:bookmarkStart w:id="12" w:name="_Toc156666817"/>
      <w:r w:rsidRPr="00321E7D">
        <w:lastRenderedPageBreak/>
        <w:t>References</w:t>
      </w:r>
      <w:bookmarkEnd w:id="11"/>
      <w:bookmarkEnd w:id="12"/>
      <w:r>
        <w:t xml:space="preserve"> </w:t>
      </w:r>
    </w:p>
    <w:p w:rsidR="00B74800" w:rsidRDefault="00B74800" w:rsidP="00B74800">
      <w:pPr>
        <w:pStyle w:val="a5"/>
        <w:spacing w:line="360" w:lineRule="auto"/>
        <w:rPr>
          <w:lang w:val="en-IN"/>
        </w:rPr>
      </w:pPr>
      <w:r w:rsidRPr="00F553F8">
        <w:rPr>
          <w:lang w:val="en-IN"/>
        </w:rPr>
        <w:t xml:space="preserve">Atrill P, </w:t>
      </w:r>
      <w:r>
        <w:rPr>
          <w:lang w:val="en-IN"/>
        </w:rPr>
        <w:t xml:space="preserve">and </w:t>
      </w:r>
      <w:r w:rsidRPr="00F553F8">
        <w:rPr>
          <w:lang w:val="en-IN"/>
        </w:rPr>
        <w:t>McLaney E (</w:t>
      </w:r>
      <w:r>
        <w:rPr>
          <w:lang w:val="en-IN"/>
        </w:rPr>
        <w:t xml:space="preserve">2021) Management Accounting for </w:t>
      </w:r>
      <w:r w:rsidRPr="00F553F8">
        <w:rPr>
          <w:lang w:val="en-IN"/>
        </w:rPr>
        <w:t>Decision Makers, FT Prentice Hall</w:t>
      </w:r>
    </w:p>
    <w:p w:rsidR="00B74800" w:rsidRDefault="00B74800" w:rsidP="00B74800">
      <w:pPr>
        <w:pStyle w:val="a5"/>
        <w:spacing w:line="360" w:lineRule="auto"/>
        <w:rPr>
          <w:lang w:val="en-IN"/>
        </w:rPr>
      </w:pPr>
      <w:r w:rsidRPr="008F0C13">
        <w:rPr>
          <w:lang w:val="en-IN"/>
        </w:rPr>
        <w:t xml:space="preserve">corinthia.com (2022). </w:t>
      </w:r>
      <w:r w:rsidRPr="008F0C13">
        <w:rPr>
          <w:i/>
          <w:iCs/>
          <w:lang w:val="en-IN"/>
        </w:rPr>
        <w:t>UPLIF TING LI V ES</w:t>
      </w:r>
      <w:r w:rsidRPr="008F0C13">
        <w:rPr>
          <w:lang w:val="en-IN"/>
        </w:rPr>
        <w:t xml:space="preserve">. [online] Available at: https://www.corinthia.com/globalassets/corinthia-global/documents/development/corinthia-development-presentation-may-2023-compressed.pdf [Accessed </w:t>
      </w:r>
      <w:r>
        <w:rPr>
          <w:lang w:val="en-IN"/>
        </w:rPr>
        <w:t>20</w:t>
      </w:r>
      <w:r w:rsidRPr="008F0C13">
        <w:rPr>
          <w:lang w:val="en-IN"/>
        </w:rPr>
        <w:t xml:space="preserve"> Jan. 2024].</w:t>
      </w:r>
    </w:p>
    <w:p w:rsidR="00B74800" w:rsidRDefault="00B74800" w:rsidP="00B74800">
      <w:pPr>
        <w:pStyle w:val="a5"/>
        <w:spacing w:line="360" w:lineRule="auto"/>
        <w:rPr>
          <w:lang w:val="en-IN"/>
        </w:rPr>
      </w:pPr>
      <w:r w:rsidRPr="00F553F8">
        <w:rPr>
          <w:lang w:val="en-IN"/>
        </w:rPr>
        <w:t xml:space="preserve">Drury C (2021) (11th Ed) </w:t>
      </w:r>
      <w:r>
        <w:rPr>
          <w:lang w:val="en-IN"/>
        </w:rPr>
        <w:t xml:space="preserve">Management and Cost Accounting, </w:t>
      </w:r>
      <w:r w:rsidRPr="00F553F8">
        <w:rPr>
          <w:lang w:val="en-IN"/>
        </w:rPr>
        <w:t>London, Prentice Hall</w:t>
      </w:r>
    </w:p>
    <w:p w:rsidR="00B74800" w:rsidRDefault="00B74800" w:rsidP="00B74800">
      <w:pPr>
        <w:pStyle w:val="a5"/>
        <w:spacing w:line="360" w:lineRule="auto"/>
        <w:rPr>
          <w:lang w:val="en-IN"/>
        </w:rPr>
      </w:pPr>
      <w:r w:rsidRPr="00D2512C">
        <w:rPr>
          <w:lang w:val="en-IN"/>
        </w:rPr>
        <w:t xml:space="preserve">Framatome Espace presse. (2022). </w:t>
      </w:r>
      <w:r w:rsidRPr="00D2512C">
        <w:rPr>
          <w:i/>
          <w:iCs/>
          <w:lang w:val="en-IN"/>
        </w:rPr>
        <w:t>Ibis family reaches over 1,700 hotels and pursues its pioneering revolution - Truffaut</w:t>
      </w:r>
      <w:r w:rsidRPr="00D2512C">
        <w:rPr>
          <w:lang w:val="en-IN"/>
        </w:rPr>
        <w:t xml:space="preserve">. [online] Available at: https://press.accor.com/la-famille-ibis-depasse-les-1-700-hotels-et-poursuit-sa-revolution-pionniere_5714_5714/?lang=en [Accessed </w:t>
      </w:r>
      <w:r>
        <w:rPr>
          <w:lang w:val="en-IN"/>
        </w:rPr>
        <w:t>20</w:t>
      </w:r>
      <w:r w:rsidRPr="008F0C13">
        <w:rPr>
          <w:lang w:val="en-IN"/>
        </w:rPr>
        <w:t xml:space="preserve"> </w:t>
      </w:r>
      <w:r w:rsidRPr="00D2512C">
        <w:rPr>
          <w:lang w:val="en-IN"/>
        </w:rPr>
        <w:t>Jan. 2024].</w:t>
      </w:r>
    </w:p>
    <w:p w:rsidR="00B74800" w:rsidRDefault="00B74800" w:rsidP="00B74800">
      <w:pPr>
        <w:pStyle w:val="a5"/>
        <w:spacing w:line="360" w:lineRule="auto"/>
        <w:rPr>
          <w:lang w:val="en-IN"/>
        </w:rPr>
      </w:pPr>
      <w:r w:rsidRPr="00F553F8">
        <w:rPr>
          <w:lang w:val="en-IN"/>
        </w:rPr>
        <w:t>Guilding,</w:t>
      </w:r>
      <w:r>
        <w:rPr>
          <w:lang w:val="en-IN"/>
        </w:rPr>
        <w:t xml:space="preserve"> </w:t>
      </w:r>
      <w:r w:rsidRPr="00F553F8">
        <w:rPr>
          <w:lang w:val="en-IN"/>
        </w:rPr>
        <w:t>C.</w:t>
      </w:r>
      <w:r>
        <w:rPr>
          <w:lang w:val="en-IN"/>
        </w:rPr>
        <w:t xml:space="preserve"> </w:t>
      </w:r>
      <w:r w:rsidRPr="00F553F8">
        <w:rPr>
          <w:lang w:val="en-IN"/>
        </w:rPr>
        <w:t>(</w:t>
      </w:r>
      <w:r>
        <w:rPr>
          <w:lang w:val="en-IN"/>
        </w:rPr>
        <w:t>2022</w:t>
      </w:r>
      <w:r w:rsidRPr="00F553F8">
        <w:rPr>
          <w:lang w:val="en-IN"/>
        </w:rPr>
        <w:t>) (3rd Edi</w:t>
      </w:r>
      <w:r>
        <w:rPr>
          <w:lang w:val="en-IN"/>
        </w:rPr>
        <w:t xml:space="preserve">tion) Accounting Essentials for Hospitality Managers, London, </w:t>
      </w:r>
      <w:r w:rsidRPr="00F553F8">
        <w:rPr>
          <w:lang w:val="en-IN"/>
        </w:rPr>
        <w:t>Routledge</w:t>
      </w:r>
    </w:p>
    <w:p w:rsidR="00B74800" w:rsidRDefault="00B74800" w:rsidP="00B74800">
      <w:pPr>
        <w:pStyle w:val="a5"/>
        <w:spacing w:line="360" w:lineRule="auto"/>
        <w:rPr>
          <w:lang w:val="en-IN"/>
        </w:rPr>
      </w:pPr>
      <w:r w:rsidRPr="00217BFC">
        <w:rPr>
          <w:lang w:val="en-IN"/>
        </w:rPr>
        <w:t xml:space="preserve">interglobe.com. (2023). </w:t>
      </w:r>
      <w:r w:rsidRPr="00217BFC">
        <w:rPr>
          <w:i/>
          <w:iCs/>
          <w:lang w:val="en-IN"/>
        </w:rPr>
        <w:t>InterGlobe Announces Major Expansion of ibis Hotel Network in India | InterGlobe</w:t>
      </w:r>
      <w:r w:rsidRPr="00217BFC">
        <w:rPr>
          <w:lang w:val="en-IN"/>
        </w:rPr>
        <w:t xml:space="preserve">. [online] Available at: https://www.interglobe.com/InterGlobe-Announces-Major-Expansion-of-ibis-Hotel-Network-in-India [Accessed </w:t>
      </w:r>
      <w:r>
        <w:rPr>
          <w:lang w:val="en-IN"/>
        </w:rPr>
        <w:t>20</w:t>
      </w:r>
      <w:r w:rsidRPr="008F0C13">
        <w:rPr>
          <w:lang w:val="en-IN"/>
        </w:rPr>
        <w:t xml:space="preserve"> </w:t>
      </w:r>
      <w:r w:rsidRPr="00217BFC">
        <w:rPr>
          <w:lang w:val="en-IN"/>
        </w:rPr>
        <w:t>Jan. 2024].</w:t>
      </w:r>
    </w:p>
    <w:p w:rsidR="00B74800" w:rsidRDefault="00B74800" w:rsidP="00B74800">
      <w:pPr>
        <w:pStyle w:val="a5"/>
        <w:spacing w:line="360" w:lineRule="auto"/>
        <w:rPr>
          <w:lang w:val="en-IN"/>
        </w:rPr>
      </w:pPr>
      <w:r w:rsidRPr="00D2512C">
        <w:rPr>
          <w:lang w:val="en-IN"/>
        </w:rPr>
        <w:t xml:space="preserve">MaltaToday.com.mt. (2022). </w:t>
      </w:r>
      <w:r w:rsidRPr="00D2512C">
        <w:rPr>
          <w:i/>
          <w:iCs/>
          <w:lang w:val="en-IN"/>
        </w:rPr>
        <w:t>Difficult pandemic year costs Corinthia Hotels owner IHI €90 million in losses</w:t>
      </w:r>
      <w:r w:rsidRPr="00D2512C">
        <w:rPr>
          <w:lang w:val="en-IN"/>
        </w:rPr>
        <w:t xml:space="preserve">. [online] Available at: https://www.maltatoday.com.mt/business/business_news/110107/difficult_pandemic_year_costs_corinthia_hotels_owner_ihi_90_million_in_losses [Accessed </w:t>
      </w:r>
      <w:r>
        <w:rPr>
          <w:lang w:val="en-IN"/>
        </w:rPr>
        <w:t>20</w:t>
      </w:r>
      <w:r w:rsidRPr="008F0C13">
        <w:rPr>
          <w:lang w:val="en-IN"/>
        </w:rPr>
        <w:t xml:space="preserve"> </w:t>
      </w:r>
      <w:r w:rsidRPr="00D2512C">
        <w:rPr>
          <w:lang w:val="en-IN"/>
        </w:rPr>
        <w:t>Jan. 2024].</w:t>
      </w:r>
    </w:p>
    <w:p w:rsidR="00B74800" w:rsidRDefault="00B74800" w:rsidP="00B74800">
      <w:pPr>
        <w:pStyle w:val="a5"/>
        <w:spacing w:line="360" w:lineRule="auto"/>
        <w:rPr>
          <w:lang w:val="en-IN"/>
        </w:rPr>
      </w:pPr>
      <w:r w:rsidRPr="008F0C13">
        <w:rPr>
          <w:lang w:val="en-IN"/>
        </w:rPr>
        <w:t xml:space="preserve">reuters.com (2023). </w:t>
      </w:r>
      <w:r w:rsidRPr="008F0C13">
        <w:rPr>
          <w:i/>
          <w:iCs/>
          <w:lang w:val="en-IN"/>
        </w:rPr>
        <w:t>Market value of International Hotel Investments PLC</w:t>
      </w:r>
      <w:r w:rsidRPr="008F0C13">
        <w:rPr>
          <w:lang w:val="en-IN"/>
        </w:rPr>
        <w:t xml:space="preserve">. [online] www.reuters.com. Available at: https://www.reuters.com/markets/companies/IHI.MT [Accessed </w:t>
      </w:r>
      <w:r>
        <w:rPr>
          <w:lang w:val="en-IN"/>
        </w:rPr>
        <w:t>20</w:t>
      </w:r>
      <w:r w:rsidRPr="008F0C13">
        <w:rPr>
          <w:lang w:val="en-IN"/>
        </w:rPr>
        <w:t xml:space="preserve"> Jan. 2024].</w:t>
      </w:r>
    </w:p>
    <w:p w:rsidR="00B74800" w:rsidRDefault="00B74800" w:rsidP="00B74800">
      <w:pPr>
        <w:pStyle w:val="a5"/>
        <w:spacing w:line="360" w:lineRule="auto"/>
        <w:rPr>
          <w:lang w:val="en-IN"/>
        </w:rPr>
      </w:pPr>
      <w:r w:rsidRPr="00F553F8">
        <w:rPr>
          <w:lang w:val="en-IN"/>
        </w:rPr>
        <w:t>Seal W (2019) (6th Ed)</w:t>
      </w:r>
      <w:r>
        <w:rPr>
          <w:lang w:val="en-IN"/>
        </w:rPr>
        <w:t xml:space="preserve"> Management Accounting, London, </w:t>
      </w:r>
      <w:r w:rsidRPr="00F553F8">
        <w:rPr>
          <w:lang w:val="en-IN"/>
        </w:rPr>
        <w:t>McGraw Hill</w:t>
      </w:r>
    </w:p>
    <w:p w:rsidR="00B74800" w:rsidRDefault="00B74800" w:rsidP="00B74800">
      <w:pPr>
        <w:pStyle w:val="a5"/>
        <w:spacing w:line="360" w:lineRule="auto"/>
        <w:rPr>
          <w:lang w:val="en-IN"/>
        </w:rPr>
      </w:pPr>
      <w:r>
        <w:rPr>
          <w:lang w:val="en-IN"/>
        </w:rPr>
        <w:t>uk.finance.yahoo.com. (2023</w:t>
      </w:r>
      <w:r w:rsidRPr="00382F0D">
        <w:rPr>
          <w:lang w:val="en-IN"/>
        </w:rPr>
        <w:t xml:space="preserve">). </w:t>
      </w:r>
      <w:r w:rsidRPr="00382F0D">
        <w:rPr>
          <w:i/>
          <w:iCs/>
          <w:lang w:val="en-IN"/>
        </w:rPr>
        <w:t>Accor SA (AC.PA) stock price, news, quote &amp; history – Yahoo Finance</w:t>
      </w:r>
      <w:r w:rsidRPr="00382F0D">
        <w:rPr>
          <w:lang w:val="en-IN"/>
        </w:rPr>
        <w:t xml:space="preserve">. [online] Available at: https://uk.finance.yahoo.com/quote/ac.pa/ [Accessed </w:t>
      </w:r>
      <w:r>
        <w:rPr>
          <w:lang w:val="en-IN"/>
        </w:rPr>
        <w:t>20</w:t>
      </w:r>
      <w:r w:rsidRPr="008F0C13">
        <w:rPr>
          <w:lang w:val="en-IN"/>
        </w:rPr>
        <w:t xml:space="preserve"> </w:t>
      </w:r>
      <w:r w:rsidRPr="00382F0D">
        <w:rPr>
          <w:lang w:val="en-IN"/>
        </w:rPr>
        <w:t>Jan. 2024].</w:t>
      </w:r>
    </w:p>
    <w:p w:rsidR="00B74800" w:rsidRDefault="00B74800" w:rsidP="00B74800">
      <w:pPr>
        <w:pStyle w:val="a5"/>
        <w:spacing w:line="360" w:lineRule="auto"/>
        <w:rPr>
          <w:lang w:val="en-IN"/>
        </w:rPr>
      </w:pPr>
      <w:r w:rsidRPr="00F553F8">
        <w:rPr>
          <w:lang w:val="en-IN"/>
        </w:rPr>
        <w:t>Walker J (2021) Introduction to Hospitality, Harlow, Pearson</w:t>
      </w:r>
    </w:p>
    <w:p w:rsidR="00B74800" w:rsidRDefault="00B74800" w:rsidP="00B74800">
      <w:pPr>
        <w:pStyle w:val="a5"/>
        <w:spacing w:line="360" w:lineRule="auto"/>
        <w:rPr>
          <w:lang w:val="en-IN"/>
        </w:rPr>
      </w:pPr>
      <w:r w:rsidRPr="00382F0D">
        <w:rPr>
          <w:lang w:val="en-IN"/>
        </w:rPr>
        <w:t xml:space="preserve">whoswho.mt. (2023). </w:t>
      </w:r>
      <w:r w:rsidRPr="00382F0D">
        <w:rPr>
          <w:i/>
          <w:iCs/>
          <w:lang w:val="en-IN"/>
        </w:rPr>
        <w:t>Corinthia to inaugurate seven new hotels by 2026</w:t>
      </w:r>
      <w:r w:rsidRPr="00382F0D">
        <w:rPr>
          <w:lang w:val="en-IN"/>
        </w:rPr>
        <w:t xml:space="preserve">. [online] Available at: https://whoswho.mt/en/corinthia-to-inaugurate-seven-new-hotels-by-2026#:~:text=Corinthia%20Group%20has%20seven%20hotels [Accessed </w:t>
      </w:r>
      <w:r>
        <w:rPr>
          <w:lang w:val="en-IN"/>
        </w:rPr>
        <w:t>20</w:t>
      </w:r>
      <w:r w:rsidRPr="008F0C13">
        <w:rPr>
          <w:lang w:val="en-IN"/>
        </w:rPr>
        <w:t xml:space="preserve"> </w:t>
      </w:r>
      <w:r w:rsidRPr="00382F0D">
        <w:rPr>
          <w:lang w:val="en-IN"/>
        </w:rPr>
        <w:t>Jan. 2024].</w:t>
      </w:r>
    </w:p>
    <w:p w:rsidR="00575AED" w:rsidRPr="00B74800" w:rsidRDefault="00B74800" w:rsidP="00B74800">
      <w:pPr>
        <w:pStyle w:val="a5"/>
        <w:spacing w:line="360" w:lineRule="auto"/>
      </w:pPr>
      <w:r w:rsidRPr="00D2512C">
        <w:rPr>
          <w:lang w:val="en-IN"/>
        </w:rPr>
        <w:lastRenderedPageBreak/>
        <w:t xml:space="preserve">Zhang, C. (2022). </w:t>
      </w:r>
      <w:r w:rsidRPr="00D2512C">
        <w:rPr>
          <w:i/>
          <w:iCs/>
          <w:lang w:val="en-IN"/>
        </w:rPr>
        <w:t>Third-quarter 2022 revenue of €1,149 million up 83% like-for-like</w:t>
      </w:r>
      <w:r w:rsidRPr="00D2512C">
        <w:rPr>
          <w:lang w:val="en-IN"/>
        </w:rPr>
        <w:t xml:space="preserve">. [online] Accor – Newsroom. Available at: https://press.accor.com/third-quarter-2022-revenue-of-e1149-millionup-83-like-for-like/?lang=en [Accessed </w:t>
      </w:r>
      <w:r>
        <w:rPr>
          <w:lang w:val="en-IN"/>
        </w:rPr>
        <w:t>20</w:t>
      </w:r>
      <w:r w:rsidRPr="008F0C13">
        <w:rPr>
          <w:lang w:val="en-IN"/>
        </w:rPr>
        <w:t xml:space="preserve"> </w:t>
      </w:r>
      <w:r w:rsidRPr="00D2512C">
        <w:rPr>
          <w:lang w:val="en-IN"/>
        </w:rPr>
        <w:t>Jan. 2024].</w:t>
      </w:r>
      <w:r>
        <w:rPr>
          <w:lang w:val="en-IN"/>
        </w:rPr>
        <w:t xml:space="preserve"> </w:t>
      </w:r>
    </w:p>
    <w:sectPr w:rsidR="00575AED" w:rsidRPr="00B74800">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3BCF" w:rsidRDefault="00BD3BCF" w:rsidP="00424BF8">
      <w:pPr>
        <w:spacing w:line="240" w:lineRule="auto"/>
      </w:pPr>
      <w:r>
        <w:separator/>
      </w:r>
    </w:p>
  </w:endnote>
  <w:endnote w:type="continuationSeparator" w:id="0">
    <w:p w:rsidR="00BD3BCF" w:rsidRDefault="00BD3BCF" w:rsidP="00424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A08" w:rsidRDefault="00181A08">
    <w:pPr>
      <w:pStyle w:val="a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1231690"/>
      <w:docPartObj>
        <w:docPartGallery w:val="Page Numbers (Bottom of Page)"/>
        <w:docPartUnique/>
      </w:docPartObj>
    </w:sdtPr>
    <w:sdtEndPr/>
    <w:sdtContent>
      <w:p w:rsidR="00AB6068" w:rsidRDefault="00AB6068">
        <w:pPr>
          <w:pStyle w:val="aa"/>
          <w:jc w:val="right"/>
        </w:pPr>
        <w:r>
          <w:fldChar w:fldCharType="begin"/>
        </w:r>
        <w:r>
          <w:instrText>PAGE   \* MERGEFORMAT</w:instrText>
        </w:r>
        <w:r>
          <w:fldChar w:fldCharType="separate"/>
        </w:r>
        <w:r w:rsidR="00B22055" w:rsidRPr="00B22055">
          <w:rPr>
            <w:noProof/>
            <w:lang w:val="bg-BG"/>
          </w:rPr>
          <w:t>2</w:t>
        </w:r>
        <w:r>
          <w:fldChar w:fldCharType="end"/>
        </w:r>
      </w:p>
    </w:sdtContent>
  </w:sdt>
  <w:p w:rsidR="00181A08" w:rsidRDefault="00181A08">
    <w:pPr>
      <w:pStyle w:val="aa"/>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A08" w:rsidRDefault="00181A08">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3BCF" w:rsidRDefault="00BD3BCF" w:rsidP="00424BF8">
      <w:pPr>
        <w:spacing w:line="240" w:lineRule="auto"/>
      </w:pPr>
      <w:r>
        <w:separator/>
      </w:r>
    </w:p>
  </w:footnote>
  <w:footnote w:type="continuationSeparator" w:id="0">
    <w:p w:rsidR="00BD3BCF" w:rsidRDefault="00BD3BCF" w:rsidP="00424BF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A08" w:rsidRDefault="00181A08">
    <w:pPr>
      <w:pStyle w:val="a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4BF8" w:rsidRDefault="00424BF8">
    <w:pPr>
      <w:pStyle w:val="a8"/>
    </w:pPr>
    <w:r>
      <w:rPr>
        <w:noProof/>
        <w:lang w:val="bg-BG" w:eastAsia="bg-BG"/>
      </w:rPr>
      <w:drawing>
        <wp:inline distT="0" distB="0" distL="0" distR="0" wp14:anchorId="11B3183A" wp14:editId="167F7DCB">
          <wp:extent cx="1751038" cy="754912"/>
          <wp:effectExtent l="0" t="0" r="190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83263" cy="768805"/>
                  </a:xfrm>
                  <a:prstGeom prst="rect">
                    <a:avLst/>
                  </a:prstGeom>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A08" w:rsidRDefault="00181A08">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5AED"/>
    <w:rsid w:val="00015069"/>
    <w:rsid w:val="00181A08"/>
    <w:rsid w:val="00281B8E"/>
    <w:rsid w:val="00303CBF"/>
    <w:rsid w:val="00424BF8"/>
    <w:rsid w:val="00447BA7"/>
    <w:rsid w:val="00501282"/>
    <w:rsid w:val="00575AED"/>
    <w:rsid w:val="00755B1B"/>
    <w:rsid w:val="00814F50"/>
    <w:rsid w:val="009C0303"/>
    <w:rsid w:val="00AB6068"/>
    <w:rsid w:val="00B22055"/>
    <w:rsid w:val="00B74800"/>
    <w:rsid w:val="00BD3BCF"/>
    <w:rsid w:val="00F112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B74800"/>
    <w:pPr>
      <w:outlineLvl w:val="0"/>
    </w:pPr>
    <w:rPr>
      <w:b/>
    </w:rPr>
  </w:style>
  <w:style w:type="paragraph" w:styleId="2">
    <w:name w:val="heading 2"/>
    <w:basedOn w:val="a"/>
    <w:next w:val="a"/>
    <w:rsid w:val="00B74800"/>
    <w:pPr>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No Spacing"/>
    <w:uiPriority w:val="1"/>
    <w:qFormat/>
    <w:rsid w:val="00B74800"/>
    <w:pPr>
      <w:spacing w:line="240" w:lineRule="auto"/>
    </w:pPr>
    <w:rPr>
      <w:lang w:val="en-GB"/>
    </w:rPr>
  </w:style>
  <w:style w:type="paragraph" w:styleId="a6">
    <w:name w:val="TOC Heading"/>
    <w:basedOn w:val="1"/>
    <w:next w:val="a"/>
    <w:uiPriority w:val="39"/>
    <w:unhideWhenUsed/>
    <w:qFormat/>
    <w:rsid w:val="00B7480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B74800"/>
    <w:pPr>
      <w:spacing w:after="100"/>
    </w:pPr>
  </w:style>
  <w:style w:type="paragraph" w:styleId="20">
    <w:name w:val="toc 2"/>
    <w:basedOn w:val="a"/>
    <w:next w:val="a"/>
    <w:autoRedefine/>
    <w:uiPriority w:val="39"/>
    <w:unhideWhenUsed/>
    <w:rsid w:val="00B74800"/>
    <w:pPr>
      <w:spacing w:after="100"/>
      <w:ind w:left="240"/>
    </w:pPr>
  </w:style>
  <w:style w:type="character" w:styleId="a7">
    <w:name w:val="Hyperlink"/>
    <w:basedOn w:val="a0"/>
    <w:uiPriority w:val="99"/>
    <w:unhideWhenUsed/>
    <w:rsid w:val="00B74800"/>
    <w:rPr>
      <w:color w:val="0000FF" w:themeColor="hyperlink"/>
      <w:u w:val="single"/>
    </w:rPr>
  </w:style>
  <w:style w:type="paragraph" w:styleId="a8">
    <w:name w:val="header"/>
    <w:basedOn w:val="a"/>
    <w:link w:val="a9"/>
    <w:uiPriority w:val="99"/>
    <w:unhideWhenUsed/>
    <w:rsid w:val="00424BF8"/>
    <w:pPr>
      <w:tabs>
        <w:tab w:val="center" w:pos="4513"/>
        <w:tab w:val="right" w:pos="9026"/>
      </w:tabs>
      <w:spacing w:line="240" w:lineRule="auto"/>
    </w:pPr>
  </w:style>
  <w:style w:type="character" w:customStyle="1" w:styleId="a9">
    <w:name w:val="Горен колонтитул Знак"/>
    <w:basedOn w:val="a0"/>
    <w:link w:val="a8"/>
    <w:uiPriority w:val="99"/>
    <w:rsid w:val="00424BF8"/>
    <w:rPr>
      <w:lang w:val="en-GB"/>
    </w:rPr>
  </w:style>
  <w:style w:type="paragraph" w:styleId="aa">
    <w:name w:val="footer"/>
    <w:basedOn w:val="a"/>
    <w:link w:val="ab"/>
    <w:uiPriority w:val="99"/>
    <w:unhideWhenUsed/>
    <w:rsid w:val="00424BF8"/>
    <w:pPr>
      <w:tabs>
        <w:tab w:val="center" w:pos="4513"/>
        <w:tab w:val="right" w:pos="9026"/>
      </w:tabs>
      <w:spacing w:line="240" w:lineRule="auto"/>
    </w:pPr>
  </w:style>
  <w:style w:type="character" w:customStyle="1" w:styleId="ab">
    <w:name w:val="Долен колонтитул Знак"/>
    <w:basedOn w:val="a0"/>
    <w:link w:val="aa"/>
    <w:uiPriority w:val="99"/>
    <w:rsid w:val="00424BF8"/>
    <w:rPr>
      <w:lang w:val="en-GB"/>
    </w:rPr>
  </w:style>
  <w:style w:type="paragraph" w:styleId="ac">
    <w:name w:val="Balloon Text"/>
    <w:basedOn w:val="a"/>
    <w:link w:val="ad"/>
    <w:uiPriority w:val="99"/>
    <w:semiHidden/>
    <w:unhideWhenUsed/>
    <w:rsid w:val="009C0303"/>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9C030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B74800"/>
    <w:pPr>
      <w:outlineLvl w:val="0"/>
    </w:pPr>
    <w:rPr>
      <w:b/>
    </w:rPr>
  </w:style>
  <w:style w:type="paragraph" w:styleId="2">
    <w:name w:val="heading 2"/>
    <w:basedOn w:val="a"/>
    <w:next w:val="a"/>
    <w:rsid w:val="00B74800"/>
    <w:pPr>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No Spacing"/>
    <w:uiPriority w:val="1"/>
    <w:qFormat/>
    <w:rsid w:val="00B74800"/>
    <w:pPr>
      <w:spacing w:line="240" w:lineRule="auto"/>
    </w:pPr>
    <w:rPr>
      <w:lang w:val="en-GB"/>
    </w:rPr>
  </w:style>
  <w:style w:type="paragraph" w:styleId="a6">
    <w:name w:val="TOC Heading"/>
    <w:basedOn w:val="1"/>
    <w:next w:val="a"/>
    <w:uiPriority w:val="39"/>
    <w:unhideWhenUsed/>
    <w:qFormat/>
    <w:rsid w:val="00B7480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B74800"/>
    <w:pPr>
      <w:spacing w:after="100"/>
    </w:pPr>
  </w:style>
  <w:style w:type="paragraph" w:styleId="20">
    <w:name w:val="toc 2"/>
    <w:basedOn w:val="a"/>
    <w:next w:val="a"/>
    <w:autoRedefine/>
    <w:uiPriority w:val="39"/>
    <w:unhideWhenUsed/>
    <w:rsid w:val="00B74800"/>
    <w:pPr>
      <w:spacing w:after="100"/>
      <w:ind w:left="240"/>
    </w:pPr>
  </w:style>
  <w:style w:type="character" w:styleId="a7">
    <w:name w:val="Hyperlink"/>
    <w:basedOn w:val="a0"/>
    <w:uiPriority w:val="99"/>
    <w:unhideWhenUsed/>
    <w:rsid w:val="00B74800"/>
    <w:rPr>
      <w:color w:val="0000FF" w:themeColor="hyperlink"/>
      <w:u w:val="single"/>
    </w:rPr>
  </w:style>
  <w:style w:type="paragraph" w:styleId="a8">
    <w:name w:val="header"/>
    <w:basedOn w:val="a"/>
    <w:link w:val="a9"/>
    <w:uiPriority w:val="99"/>
    <w:unhideWhenUsed/>
    <w:rsid w:val="00424BF8"/>
    <w:pPr>
      <w:tabs>
        <w:tab w:val="center" w:pos="4513"/>
        <w:tab w:val="right" w:pos="9026"/>
      </w:tabs>
      <w:spacing w:line="240" w:lineRule="auto"/>
    </w:pPr>
  </w:style>
  <w:style w:type="character" w:customStyle="1" w:styleId="a9">
    <w:name w:val="Горен колонтитул Знак"/>
    <w:basedOn w:val="a0"/>
    <w:link w:val="a8"/>
    <w:uiPriority w:val="99"/>
    <w:rsid w:val="00424BF8"/>
    <w:rPr>
      <w:lang w:val="en-GB"/>
    </w:rPr>
  </w:style>
  <w:style w:type="paragraph" w:styleId="aa">
    <w:name w:val="footer"/>
    <w:basedOn w:val="a"/>
    <w:link w:val="ab"/>
    <w:uiPriority w:val="99"/>
    <w:unhideWhenUsed/>
    <w:rsid w:val="00424BF8"/>
    <w:pPr>
      <w:tabs>
        <w:tab w:val="center" w:pos="4513"/>
        <w:tab w:val="right" w:pos="9026"/>
      </w:tabs>
      <w:spacing w:line="240" w:lineRule="auto"/>
    </w:pPr>
  </w:style>
  <w:style w:type="character" w:customStyle="1" w:styleId="ab">
    <w:name w:val="Долен колонтитул Знак"/>
    <w:basedOn w:val="a0"/>
    <w:link w:val="aa"/>
    <w:uiPriority w:val="99"/>
    <w:rsid w:val="00424BF8"/>
    <w:rPr>
      <w:lang w:val="en-GB"/>
    </w:rPr>
  </w:style>
  <w:style w:type="paragraph" w:styleId="ac">
    <w:name w:val="Balloon Text"/>
    <w:basedOn w:val="a"/>
    <w:link w:val="ad"/>
    <w:uiPriority w:val="99"/>
    <w:semiHidden/>
    <w:unhideWhenUsed/>
    <w:rsid w:val="009C0303"/>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9C030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20E15-9352-42ED-8370-2A2D00BB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2802</Words>
  <Characters>15972</Characters>
  <Application>Microsoft Office Word</Application>
  <DocSecurity>0</DocSecurity>
  <Lines>133</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18737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8</cp:revision>
  <dcterms:created xsi:type="dcterms:W3CDTF">2024-01-25T11:23:00Z</dcterms:created>
  <dcterms:modified xsi:type="dcterms:W3CDTF">2024-01-28T13:40:00Z</dcterms:modified>
</cp:coreProperties>
</file>