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90C72" w14:textId="77777777" w:rsidR="00213936" w:rsidRPr="00ED479C" w:rsidRDefault="00213936" w:rsidP="00213936">
      <w:pPr>
        <w:pStyle w:val="COVERPAGETEXT"/>
        <w:rPr>
          <w:rFonts w:asciiTheme="minorHAnsi" w:hAnsiTheme="minorHAnsi" w:cstheme="minorHAnsi"/>
        </w:rPr>
      </w:pPr>
      <w:r w:rsidRPr="00ED479C">
        <w:rPr>
          <w:rFonts w:asciiTheme="minorHAnsi" w:hAnsiTheme="minorHAnsi" w:cstheme="minorHAnsi"/>
          <w:noProof/>
        </w:rPr>
        <w:drawing>
          <wp:inline distT="0" distB="0" distL="0" distR="0" wp14:anchorId="6EDC16CE" wp14:editId="0C63E296">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4EBF1C0C" w14:textId="77777777" w:rsidR="00213936" w:rsidRPr="00ED479C" w:rsidRDefault="00213936" w:rsidP="00213936">
      <w:pPr>
        <w:pStyle w:val="COVERPAGETEXT"/>
        <w:jc w:val="both"/>
        <w:rPr>
          <w:rFonts w:asciiTheme="minorHAnsi" w:hAnsiTheme="minorHAnsi" w:cstheme="minorHAnsi"/>
        </w:rPr>
      </w:pPr>
    </w:p>
    <w:p w14:paraId="14A3DFC3" w14:textId="77777777" w:rsidR="00213936" w:rsidRPr="00ED479C" w:rsidRDefault="00213936" w:rsidP="00213936">
      <w:pPr>
        <w:pStyle w:val="COVERPAGETEXT"/>
        <w:rPr>
          <w:rFonts w:asciiTheme="minorHAnsi" w:hAnsiTheme="minorHAnsi" w:cstheme="minorHAnsi"/>
        </w:rPr>
      </w:pPr>
      <w:r w:rsidRPr="00ED479C">
        <w:rPr>
          <w:rFonts w:asciiTheme="minorHAnsi" w:hAnsiTheme="minorHAnsi" w:cstheme="minorHAnsi"/>
        </w:rPr>
        <w:t>University of Wales Trinity of St David</w:t>
      </w:r>
      <w:r>
        <w:rPr>
          <w:rFonts w:asciiTheme="minorHAnsi" w:hAnsiTheme="minorHAnsi" w:cstheme="minorHAnsi"/>
        </w:rPr>
        <w:t>:</w:t>
      </w:r>
    </w:p>
    <w:p w14:paraId="6DCC08CA" w14:textId="77777777" w:rsidR="00213936" w:rsidRDefault="00213936" w:rsidP="00213936">
      <w:pPr>
        <w:pStyle w:val="COVERPAGETEXT"/>
        <w:rPr>
          <w:rFonts w:asciiTheme="minorHAnsi" w:hAnsiTheme="minorHAnsi" w:cstheme="minorHAnsi"/>
        </w:rPr>
      </w:pPr>
      <w:r w:rsidRPr="00ED479C">
        <w:rPr>
          <w:rFonts w:asciiTheme="minorHAnsi" w:hAnsiTheme="minorHAnsi" w:cstheme="minorHAnsi"/>
        </w:rPr>
        <w:t>Ordnance Munitions and Explosives</w:t>
      </w:r>
    </w:p>
    <w:p w14:paraId="477A1C20" w14:textId="77777777" w:rsidR="00213936" w:rsidRPr="00ED479C" w:rsidRDefault="00213936" w:rsidP="00213936">
      <w:pPr>
        <w:pStyle w:val="COVERPAGETEXT"/>
        <w:rPr>
          <w:rFonts w:asciiTheme="minorHAnsi" w:hAnsiTheme="minorHAnsi" w:cstheme="minorHAnsi"/>
        </w:rPr>
      </w:pPr>
    </w:p>
    <w:p w14:paraId="3295E373" w14:textId="77777777" w:rsidR="00213936" w:rsidRPr="00ED479C" w:rsidRDefault="00213936" w:rsidP="00213936">
      <w:pPr>
        <w:pStyle w:val="COVERPAGETEXT"/>
        <w:jc w:val="both"/>
        <w:rPr>
          <w:rFonts w:asciiTheme="minorHAnsi" w:hAnsiTheme="minorHAnsi" w:cstheme="minorHAnsi"/>
        </w:rPr>
      </w:pPr>
    </w:p>
    <w:p w14:paraId="3B4374DD" w14:textId="77777777" w:rsidR="00213936" w:rsidRPr="00ED479C" w:rsidRDefault="00213936" w:rsidP="00213936">
      <w:pPr>
        <w:pStyle w:val="COVERPAGETEXT"/>
        <w:rPr>
          <w:rFonts w:asciiTheme="minorHAnsi" w:hAnsiTheme="minorHAnsi" w:cstheme="minorHAnsi"/>
        </w:rPr>
      </w:pPr>
      <w:r w:rsidRPr="00ED479C">
        <w:rPr>
          <w:rFonts w:asciiTheme="minorHAnsi" w:hAnsiTheme="minorHAnsi" w:cstheme="minorHAnsi"/>
        </w:rPr>
        <w:t>Academic Year 202</w:t>
      </w:r>
      <w:r>
        <w:rPr>
          <w:rFonts w:asciiTheme="minorHAnsi" w:hAnsiTheme="minorHAnsi" w:cstheme="minorHAnsi"/>
        </w:rPr>
        <w:t>5</w:t>
      </w:r>
      <w:r w:rsidRPr="00ED479C">
        <w:rPr>
          <w:rFonts w:asciiTheme="minorHAnsi" w:hAnsiTheme="minorHAnsi" w:cstheme="minorHAnsi"/>
        </w:rPr>
        <w:t xml:space="preserve"> - 202</w:t>
      </w:r>
      <w:r>
        <w:rPr>
          <w:rFonts w:asciiTheme="minorHAnsi" w:hAnsiTheme="minorHAnsi" w:cstheme="minorHAnsi"/>
        </w:rPr>
        <w:t>6</w:t>
      </w:r>
    </w:p>
    <w:p w14:paraId="25E72412" w14:textId="77777777" w:rsidR="00213936" w:rsidRPr="00ED479C" w:rsidRDefault="00213936" w:rsidP="00213936">
      <w:pPr>
        <w:pStyle w:val="COVERPAGETEXT"/>
        <w:rPr>
          <w:rFonts w:asciiTheme="minorHAnsi" w:hAnsiTheme="minorHAnsi" w:cstheme="minorHAnsi"/>
        </w:rPr>
      </w:pPr>
    </w:p>
    <w:p w14:paraId="2F5F7B97" w14:textId="77777777" w:rsidR="00213936" w:rsidRPr="00ED479C" w:rsidRDefault="00213936" w:rsidP="00213936">
      <w:pPr>
        <w:pStyle w:val="COVERPAGETEXT"/>
        <w:rPr>
          <w:rFonts w:asciiTheme="minorHAnsi" w:hAnsiTheme="minorHAnsi" w:cstheme="minorHAnsi"/>
        </w:rPr>
      </w:pPr>
    </w:p>
    <w:p w14:paraId="7D151A68" w14:textId="77777777" w:rsidR="00213936" w:rsidRPr="00ED479C" w:rsidRDefault="00213936" w:rsidP="00213936">
      <w:pPr>
        <w:pStyle w:val="COVERPAGETEXT"/>
        <w:rPr>
          <w:rFonts w:asciiTheme="minorHAnsi" w:hAnsiTheme="minorHAnsi" w:cstheme="minorHAnsi"/>
        </w:rPr>
      </w:pPr>
      <w:r>
        <w:rPr>
          <w:rFonts w:asciiTheme="minorHAnsi" w:hAnsiTheme="minorHAnsi" w:cstheme="minorHAnsi"/>
        </w:rPr>
        <w:t>Lewis Gray (2224230</w:t>
      </w:r>
      <w:r w:rsidRPr="00ED479C">
        <w:rPr>
          <w:rFonts w:asciiTheme="minorHAnsi" w:hAnsiTheme="minorHAnsi" w:cstheme="minorHAnsi"/>
        </w:rPr>
        <w:t>)</w:t>
      </w:r>
    </w:p>
    <w:p w14:paraId="2DA2FDB8" w14:textId="77777777" w:rsidR="00213936" w:rsidRDefault="00213936" w:rsidP="00213936">
      <w:pPr>
        <w:pStyle w:val="COVERPAGETEXT"/>
        <w:rPr>
          <w:rFonts w:asciiTheme="minorHAnsi" w:hAnsiTheme="minorHAnsi" w:cstheme="minorHAnsi"/>
        </w:rPr>
      </w:pPr>
    </w:p>
    <w:p w14:paraId="60EC5216" w14:textId="77777777" w:rsidR="00213936" w:rsidRPr="00ED479C" w:rsidRDefault="00213936" w:rsidP="00213936">
      <w:pPr>
        <w:pStyle w:val="COVERPAGETEXT"/>
        <w:jc w:val="left"/>
        <w:rPr>
          <w:rFonts w:asciiTheme="minorHAnsi" w:hAnsiTheme="minorHAnsi" w:cstheme="minorHAnsi"/>
        </w:rPr>
      </w:pPr>
    </w:p>
    <w:p w14:paraId="6515F274" w14:textId="08FD4FF0" w:rsidR="00213936" w:rsidRPr="00ED479C" w:rsidRDefault="00213936" w:rsidP="00213936">
      <w:pPr>
        <w:pStyle w:val="COVERPAGETEXT"/>
        <w:rPr>
          <w:rFonts w:asciiTheme="minorHAnsi" w:hAnsiTheme="minorHAnsi" w:cstheme="minorHAnsi"/>
        </w:rPr>
      </w:pPr>
      <w:r>
        <w:rPr>
          <w:rFonts w:asciiTheme="minorHAnsi" w:hAnsiTheme="minorHAnsi" w:cstheme="minorHAnsi"/>
        </w:rPr>
        <w:t>Material Science</w:t>
      </w:r>
    </w:p>
    <w:p w14:paraId="16032B87" w14:textId="357FD5AB" w:rsidR="00213936" w:rsidRDefault="00213936" w:rsidP="00213936">
      <w:pPr>
        <w:pStyle w:val="COVERPAGETEXT"/>
        <w:rPr>
          <w:rFonts w:asciiTheme="minorHAnsi" w:hAnsiTheme="minorHAnsi" w:cstheme="minorHAnsi"/>
        </w:rPr>
      </w:pPr>
      <w:r w:rsidRPr="00ED479C">
        <w:rPr>
          <w:rFonts w:asciiTheme="minorHAnsi" w:hAnsiTheme="minorHAnsi" w:cstheme="minorHAnsi"/>
        </w:rPr>
        <w:t>Supervisor:</w:t>
      </w:r>
      <w:r>
        <w:rPr>
          <w:rFonts w:asciiTheme="minorHAnsi" w:hAnsiTheme="minorHAnsi" w:cstheme="minorHAnsi"/>
        </w:rPr>
        <w:t xml:space="preserve"> </w:t>
      </w:r>
      <w:r>
        <w:rPr>
          <w:rFonts w:asciiTheme="minorHAnsi" w:hAnsiTheme="minorHAnsi" w:cstheme="minorHAnsi"/>
        </w:rPr>
        <w:t>Phil Holden</w:t>
      </w:r>
    </w:p>
    <w:p w14:paraId="12A9964A" w14:textId="77777777" w:rsidR="00213936" w:rsidRPr="00ED479C" w:rsidRDefault="00213936" w:rsidP="00213936">
      <w:pPr>
        <w:pStyle w:val="COVERPAGETEXT"/>
        <w:rPr>
          <w:rFonts w:asciiTheme="minorHAnsi" w:hAnsiTheme="minorHAnsi" w:cstheme="minorHAnsi"/>
        </w:rPr>
      </w:pPr>
    </w:p>
    <w:p w14:paraId="0EF749DC" w14:textId="77777777" w:rsidR="00213936" w:rsidRPr="00ED479C" w:rsidRDefault="00213936" w:rsidP="00213936">
      <w:pPr>
        <w:pStyle w:val="COVERPAGETEXT"/>
        <w:rPr>
          <w:rFonts w:asciiTheme="minorHAnsi" w:hAnsiTheme="minorHAnsi" w:cstheme="minorHAnsi"/>
        </w:rPr>
      </w:pPr>
      <w:r>
        <w:rPr>
          <w:rFonts w:asciiTheme="minorHAnsi" w:hAnsiTheme="minorHAnsi" w:cstheme="minorHAnsi"/>
        </w:rPr>
        <w:t>December 2025</w:t>
      </w:r>
    </w:p>
    <w:p w14:paraId="3FD94082" w14:textId="77777777" w:rsidR="00213936" w:rsidRDefault="00213936" w:rsidP="00213936"/>
    <w:p w14:paraId="0C8C8EED" w14:textId="77777777" w:rsidR="00213936" w:rsidRDefault="00213936" w:rsidP="00213936"/>
    <w:p w14:paraId="0753C975" w14:textId="77777777" w:rsidR="00213936" w:rsidRDefault="00213936" w:rsidP="00213936"/>
    <w:p w14:paraId="34643930" w14:textId="77777777" w:rsidR="00213936" w:rsidRDefault="00213936" w:rsidP="00213936"/>
    <w:p w14:paraId="03F2BC4F" w14:textId="77777777" w:rsidR="00213936" w:rsidRDefault="00213936" w:rsidP="00213936"/>
    <w:p w14:paraId="122EDC52" w14:textId="77777777" w:rsidR="00213936" w:rsidRDefault="00213936" w:rsidP="00213936"/>
    <w:p w14:paraId="2AC7036B" w14:textId="77777777" w:rsidR="00213936" w:rsidRDefault="00213936" w:rsidP="00213936"/>
    <w:p w14:paraId="2FDADA3E" w14:textId="77777777" w:rsidR="00213936" w:rsidRDefault="00213936" w:rsidP="00213936"/>
    <w:p w14:paraId="79F3431A" w14:textId="77777777" w:rsidR="00213936" w:rsidRDefault="00213936" w:rsidP="00213936"/>
    <w:p w14:paraId="046240B3" w14:textId="77777777" w:rsidR="00213936" w:rsidRDefault="00213936" w:rsidP="00213936"/>
    <w:p w14:paraId="4858B711" w14:textId="77777777" w:rsidR="00213936" w:rsidRDefault="00213936" w:rsidP="00213936"/>
    <w:p w14:paraId="0E73EF2E" w14:textId="77777777" w:rsidR="00213936" w:rsidRDefault="00213936" w:rsidP="00213936"/>
    <w:p w14:paraId="10AB6FB0" w14:textId="77777777" w:rsidR="00213936" w:rsidRPr="005504E0" w:rsidRDefault="00213936" w:rsidP="00213936">
      <w:pPr>
        <w:pStyle w:val="Heading1"/>
        <w:spacing w:before="0"/>
        <w:rPr>
          <w:rFonts w:asciiTheme="minorHAnsi" w:hAnsiTheme="minorHAnsi" w:cstheme="minorHAnsi"/>
          <w:b/>
          <w:bCs/>
          <w:color w:val="auto"/>
          <w:u w:val="single"/>
        </w:rPr>
      </w:pPr>
      <w:bookmarkStart w:id="0" w:name="_Toc129338450"/>
      <w:bookmarkStart w:id="1" w:name="_Toc164239148"/>
      <w:bookmarkStart w:id="2" w:name="_Toc164338129"/>
      <w:bookmarkStart w:id="3" w:name="_Toc165635454"/>
      <w:bookmarkStart w:id="4" w:name="_Toc166457689"/>
      <w:bookmarkStart w:id="5" w:name="_Toc171686158"/>
      <w:bookmarkStart w:id="6" w:name="_Toc187019308"/>
      <w:bookmarkStart w:id="7" w:name="_Toc199725448"/>
      <w:bookmarkStart w:id="8" w:name="_Toc204734974"/>
      <w:bookmarkStart w:id="9" w:name="_Toc217046687"/>
      <w:bookmarkStart w:id="10" w:name="_Toc219117318"/>
      <w:r w:rsidRPr="005504E0">
        <w:rPr>
          <w:rFonts w:asciiTheme="minorHAnsi" w:hAnsiTheme="minorHAnsi" w:cstheme="minorHAnsi"/>
          <w:b/>
          <w:bCs/>
          <w:color w:val="auto"/>
          <w:u w:val="single"/>
        </w:rPr>
        <w:lastRenderedPageBreak/>
        <w:t>Academic Integrity Declaration</w:t>
      </w:r>
      <w:bookmarkEnd w:id="0"/>
      <w:bookmarkEnd w:id="1"/>
      <w:bookmarkEnd w:id="2"/>
      <w:bookmarkEnd w:id="3"/>
      <w:bookmarkEnd w:id="4"/>
      <w:bookmarkEnd w:id="5"/>
      <w:bookmarkEnd w:id="6"/>
      <w:bookmarkEnd w:id="7"/>
      <w:bookmarkEnd w:id="8"/>
      <w:bookmarkEnd w:id="9"/>
      <w:bookmarkEnd w:id="10"/>
    </w:p>
    <w:p w14:paraId="1BE85A5A" w14:textId="77777777" w:rsidR="00213936" w:rsidRPr="000A6D57" w:rsidRDefault="00213936" w:rsidP="00213936">
      <w:pPr>
        <w:rPr>
          <w:rFonts w:cstheme="minorHAnsi"/>
        </w:rPr>
      </w:pPr>
      <w:r w:rsidRPr="000A6D57">
        <w:rPr>
          <w:rFonts w:cstheme="minorHAnsi"/>
        </w:rPr>
        <w:t>I declare that:</w:t>
      </w:r>
    </w:p>
    <w:p w14:paraId="3BDEF700" w14:textId="77777777" w:rsidR="00213936" w:rsidRPr="000A6D57" w:rsidRDefault="00213936" w:rsidP="00213936">
      <w:pPr>
        <w:pStyle w:val="ListParagraph"/>
        <w:numPr>
          <w:ilvl w:val="0"/>
          <w:numId w:val="1"/>
        </w:numPr>
        <w:spacing w:before="120" w:after="0" w:line="360" w:lineRule="auto"/>
        <w:jc w:val="both"/>
        <w:rPr>
          <w:rFonts w:cstheme="minorHAnsi"/>
        </w:rPr>
      </w:pPr>
      <w:r w:rsidRPr="000A6D57">
        <w:rPr>
          <w:rFonts w:cstheme="minorHAnsi"/>
        </w:rPr>
        <w:t>the thesis submitted has been written by me alone.</w:t>
      </w:r>
    </w:p>
    <w:p w14:paraId="73B69FB3" w14:textId="77777777" w:rsidR="00213936" w:rsidRPr="000A6D57" w:rsidRDefault="00213936" w:rsidP="00213936">
      <w:pPr>
        <w:pStyle w:val="ListParagraph"/>
        <w:numPr>
          <w:ilvl w:val="0"/>
          <w:numId w:val="1"/>
        </w:numPr>
        <w:spacing w:before="120" w:after="0" w:line="360" w:lineRule="auto"/>
        <w:jc w:val="both"/>
        <w:rPr>
          <w:rFonts w:cstheme="minorHAnsi"/>
        </w:rPr>
      </w:pPr>
      <w:r w:rsidRPr="000A6D57">
        <w:rPr>
          <w:rFonts w:cstheme="minorHAnsi"/>
        </w:rPr>
        <w:t>the thesis submitted has not been previously submitted to this university or any other.</w:t>
      </w:r>
    </w:p>
    <w:p w14:paraId="40199B06" w14:textId="77777777" w:rsidR="00213936" w:rsidRPr="000A6D57" w:rsidRDefault="00213936" w:rsidP="00213936">
      <w:pPr>
        <w:pStyle w:val="ListParagraph"/>
        <w:numPr>
          <w:ilvl w:val="0"/>
          <w:numId w:val="1"/>
        </w:numPr>
        <w:spacing w:before="120" w:after="0" w:line="360" w:lineRule="auto"/>
        <w:jc w:val="both"/>
        <w:rPr>
          <w:rFonts w:cstheme="minorHAnsi"/>
        </w:rPr>
      </w:pPr>
      <w:r w:rsidRPr="000A6D57">
        <w:rPr>
          <w:rFonts w:cstheme="minorHAnsi"/>
        </w:rPr>
        <w:t>that all content, including primary and/or secondary data, is true to the best of my knowledge.</w:t>
      </w:r>
    </w:p>
    <w:p w14:paraId="315D1EE8" w14:textId="77777777" w:rsidR="00213936" w:rsidRPr="000A6D57" w:rsidRDefault="00213936" w:rsidP="00213936">
      <w:pPr>
        <w:pStyle w:val="ListParagraph"/>
        <w:numPr>
          <w:ilvl w:val="0"/>
          <w:numId w:val="1"/>
        </w:numPr>
        <w:spacing w:before="120" w:after="0" w:line="360" w:lineRule="auto"/>
        <w:jc w:val="both"/>
        <w:rPr>
          <w:rFonts w:cstheme="minorHAnsi"/>
        </w:rPr>
      </w:pPr>
      <w:r w:rsidRPr="000A6D57">
        <w:rPr>
          <w:rFonts w:cstheme="minorHAnsi"/>
        </w:rPr>
        <w:t>that all quotations and references have been duly acknowledged according to the requirements of academic research.</w:t>
      </w:r>
    </w:p>
    <w:p w14:paraId="5C776912" w14:textId="77777777" w:rsidR="00213936" w:rsidRDefault="00213936" w:rsidP="00213936">
      <w:pPr>
        <w:rPr>
          <w:rFonts w:cstheme="minorHAnsi"/>
        </w:rPr>
      </w:pPr>
      <w:r w:rsidRPr="000A6D57">
        <w:rPr>
          <w:rFonts w:cstheme="minorHAnsi"/>
        </w:rPr>
        <w:t>I understand that to knowingly submit work in violation of the above statement will be considered by examiners as academic misconduct.</w:t>
      </w:r>
    </w:p>
    <w:p w14:paraId="6C06B99E" w14:textId="77777777" w:rsidR="00213936" w:rsidRDefault="00213936" w:rsidP="00213936"/>
    <w:p w14:paraId="590BD9AF" w14:textId="77777777" w:rsidR="00213936" w:rsidRDefault="00213936" w:rsidP="00213936"/>
    <w:p w14:paraId="36AAEF02" w14:textId="77777777" w:rsidR="00213936" w:rsidRDefault="00213936" w:rsidP="00213936"/>
    <w:p w14:paraId="569FF0CC" w14:textId="77777777" w:rsidR="00213936" w:rsidRDefault="00213936" w:rsidP="00213936"/>
    <w:p w14:paraId="50E5B07A" w14:textId="77777777" w:rsidR="00213936" w:rsidRDefault="00213936" w:rsidP="00213936"/>
    <w:p w14:paraId="16B02784" w14:textId="77777777" w:rsidR="00213936" w:rsidRDefault="00213936" w:rsidP="00213936"/>
    <w:p w14:paraId="7EE8BBB4" w14:textId="77777777" w:rsidR="00213936" w:rsidRDefault="00213936" w:rsidP="00213936"/>
    <w:p w14:paraId="4175F6E8" w14:textId="77777777" w:rsidR="00213936" w:rsidRDefault="00213936" w:rsidP="00213936"/>
    <w:p w14:paraId="658DE856" w14:textId="77777777" w:rsidR="00213936" w:rsidRDefault="00213936" w:rsidP="00213936"/>
    <w:p w14:paraId="10172514" w14:textId="77777777" w:rsidR="00213936" w:rsidRDefault="00213936" w:rsidP="00213936"/>
    <w:p w14:paraId="62F63114" w14:textId="77777777" w:rsidR="00213936" w:rsidRDefault="00213936" w:rsidP="00213936"/>
    <w:p w14:paraId="19C5AAAE" w14:textId="77777777" w:rsidR="00213936" w:rsidRDefault="00213936" w:rsidP="00213936"/>
    <w:p w14:paraId="4F318397" w14:textId="77777777" w:rsidR="00213936" w:rsidRDefault="00213936" w:rsidP="00213936"/>
    <w:p w14:paraId="39922267" w14:textId="77777777" w:rsidR="00213936" w:rsidRDefault="00213936" w:rsidP="00213936"/>
    <w:p w14:paraId="363EAE7F" w14:textId="77777777" w:rsidR="00213936" w:rsidRDefault="00213936" w:rsidP="00213936"/>
    <w:p w14:paraId="1DB91940" w14:textId="77777777" w:rsidR="00213936" w:rsidRDefault="00213936" w:rsidP="00213936"/>
    <w:p w14:paraId="610A814B" w14:textId="77777777" w:rsidR="00213936" w:rsidRDefault="00213936" w:rsidP="00213936"/>
    <w:p w14:paraId="6B0EFA4D" w14:textId="77777777" w:rsidR="00213936" w:rsidRDefault="00213936" w:rsidP="00213936"/>
    <w:p w14:paraId="38A556EE" w14:textId="77777777" w:rsidR="00213936" w:rsidRDefault="00213936" w:rsidP="00213936"/>
    <w:p w14:paraId="3A04C526" w14:textId="77777777" w:rsidR="00213936" w:rsidRDefault="00213936" w:rsidP="00213936"/>
    <w:p w14:paraId="640C10BA" w14:textId="77777777" w:rsidR="00213936" w:rsidRDefault="00213936" w:rsidP="00213936"/>
    <w:p w14:paraId="10F36E2A" w14:textId="77777777" w:rsidR="009F59F0" w:rsidRDefault="009F59F0"/>
    <w:p w14:paraId="3AA49924" w14:textId="3685CDF0" w:rsidR="00213936" w:rsidRDefault="00213936" w:rsidP="006F33B6">
      <w:pPr>
        <w:pStyle w:val="Heading1"/>
      </w:pPr>
      <w:bookmarkStart w:id="11" w:name="_Toc219117319"/>
      <w:r>
        <w:lastRenderedPageBreak/>
        <w:t>Abstract</w:t>
      </w:r>
      <w:bookmarkEnd w:id="11"/>
    </w:p>
    <w:p w14:paraId="5AF0D53A" w14:textId="05D0BEE6" w:rsidR="006D1C18" w:rsidRDefault="00061578" w:rsidP="006D1C18">
      <w:r>
        <w:t xml:space="preserve">The Tay bridge disaster of 1879 sent the Victorian engineering sector reeling in the wake of one of the worst tragedies ever experienced </w:t>
      </w:r>
      <w:r w:rsidR="0099247F">
        <w:t>on British railways</w:t>
      </w:r>
      <w:r w:rsidR="005C0F0A">
        <w:t xml:space="preserve">. The Board of Trade investigation found the bridge to be poorly built and put the final blame on the increased load on the supports on the </w:t>
      </w:r>
      <w:r w:rsidR="007F0368">
        <w:t>strong</w:t>
      </w:r>
      <w:r w:rsidR="005C0F0A">
        <w:t xml:space="preserve"> wind on the night of the </w:t>
      </w:r>
      <w:r w:rsidR="007F0368">
        <w:t xml:space="preserve">accident. </w:t>
      </w:r>
      <w:r w:rsidR="006C5D5F">
        <w:t xml:space="preserve">Using </w:t>
      </w:r>
      <w:r w:rsidR="00CE7E7D">
        <w:t xml:space="preserve">contemporary forensic data and modern examination techniques, the </w:t>
      </w:r>
      <w:r w:rsidR="0042273E">
        <w:t xml:space="preserve">disaster has been reevaluated several times </w:t>
      </w:r>
      <w:r w:rsidR="003D7BD4">
        <w:t xml:space="preserve">in order to </w:t>
      </w:r>
      <w:r w:rsidR="00733B98">
        <w:t xml:space="preserve">establish the true cause of the disaster so that future engineering projects don’t </w:t>
      </w:r>
      <w:r w:rsidR="00611A58">
        <w:t xml:space="preserve">befall the same horrific fate. </w:t>
      </w:r>
    </w:p>
    <w:p w14:paraId="430824A1" w14:textId="77777777" w:rsidR="006D1C18" w:rsidRDefault="006D1C18" w:rsidP="006D1C18"/>
    <w:p w14:paraId="7304508D" w14:textId="77777777" w:rsidR="006D1C18" w:rsidRDefault="006D1C18" w:rsidP="006D1C18"/>
    <w:p w14:paraId="3080A686" w14:textId="77777777" w:rsidR="006D1C18" w:rsidRDefault="006D1C18" w:rsidP="006D1C18"/>
    <w:p w14:paraId="421E35F2" w14:textId="77777777" w:rsidR="006D1C18" w:rsidRDefault="006D1C18" w:rsidP="006D1C18"/>
    <w:p w14:paraId="09A63297" w14:textId="77777777" w:rsidR="006D1C18" w:rsidRDefault="006D1C18" w:rsidP="006D1C18"/>
    <w:p w14:paraId="48168856" w14:textId="77777777" w:rsidR="006D1C18" w:rsidRDefault="006D1C18" w:rsidP="006D1C18"/>
    <w:p w14:paraId="7C002C3C" w14:textId="77777777" w:rsidR="006D1C18" w:rsidRDefault="006D1C18" w:rsidP="006D1C18"/>
    <w:p w14:paraId="0482592A" w14:textId="77777777" w:rsidR="006D1C18" w:rsidRDefault="006D1C18" w:rsidP="006D1C18"/>
    <w:p w14:paraId="70403FEC" w14:textId="77777777" w:rsidR="006D1C18" w:rsidRDefault="006D1C18" w:rsidP="006D1C18"/>
    <w:p w14:paraId="3A5CF62E" w14:textId="77777777" w:rsidR="006D1C18" w:rsidRDefault="006D1C18" w:rsidP="006D1C18"/>
    <w:p w14:paraId="5E6D9B46" w14:textId="77777777" w:rsidR="006D1C18" w:rsidRDefault="006D1C18" w:rsidP="006D1C18"/>
    <w:p w14:paraId="1DDCB809" w14:textId="77777777" w:rsidR="006D1C18" w:rsidRDefault="006D1C18" w:rsidP="006D1C18"/>
    <w:p w14:paraId="338C40EC" w14:textId="77777777" w:rsidR="006D1C18" w:rsidRDefault="006D1C18" w:rsidP="006D1C18"/>
    <w:p w14:paraId="6599F1D1" w14:textId="77777777" w:rsidR="006D1C18" w:rsidRDefault="006D1C18" w:rsidP="006D1C18"/>
    <w:p w14:paraId="48625AD6" w14:textId="77777777" w:rsidR="006D1C18" w:rsidRDefault="006D1C18" w:rsidP="006D1C18"/>
    <w:p w14:paraId="3B8B7F9D" w14:textId="77777777" w:rsidR="006D1C18" w:rsidRDefault="006D1C18" w:rsidP="006D1C18"/>
    <w:p w14:paraId="5BAA0B89" w14:textId="77777777" w:rsidR="006D1C18" w:rsidRDefault="006D1C18" w:rsidP="006D1C18"/>
    <w:p w14:paraId="24DB74DC" w14:textId="77777777" w:rsidR="006D1C18" w:rsidRDefault="006D1C18" w:rsidP="006D1C18"/>
    <w:p w14:paraId="45E16CE1" w14:textId="77777777" w:rsidR="006D1C18" w:rsidRDefault="006D1C18" w:rsidP="006D1C18"/>
    <w:p w14:paraId="41988C18" w14:textId="77777777" w:rsidR="006D1C18" w:rsidRDefault="006D1C18" w:rsidP="006D1C18"/>
    <w:p w14:paraId="77010069" w14:textId="77777777" w:rsidR="006D1C18" w:rsidRDefault="006D1C18" w:rsidP="006D1C18"/>
    <w:p w14:paraId="619DDDB8" w14:textId="77777777" w:rsidR="006D1C18" w:rsidRDefault="006D1C18" w:rsidP="006D1C18"/>
    <w:p w14:paraId="115AD9D0" w14:textId="77777777" w:rsidR="006D1C18" w:rsidRDefault="006D1C18" w:rsidP="006D1C18"/>
    <w:p w14:paraId="47EC3DFE" w14:textId="77777777" w:rsidR="006D1C18" w:rsidRDefault="006D1C18" w:rsidP="006D1C18"/>
    <w:sdt>
      <w:sdtPr>
        <w:id w:val="8733505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67C5BDC" w14:textId="19A28161" w:rsidR="006D1C18" w:rsidRDefault="006D1C18">
          <w:pPr>
            <w:pStyle w:val="TOCHeading"/>
          </w:pPr>
          <w:r>
            <w:t>Contents</w:t>
          </w:r>
        </w:p>
        <w:p w14:paraId="4C005FBD" w14:textId="37052932" w:rsidR="003F1272" w:rsidRDefault="006D1C1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117318" w:history="1">
            <w:r w:rsidR="003F1272" w:rsidRPr="000B7148">
              <w:rPr>
                <w:rStyle w:val="Hyperlink"/>
                <w:rFonts w:cstheme="minorHAnsi"/>
                <w:b/>
                <w:bCs/>
                <w:noProof/>
              </w:rPr>
              <w:t>Academic Integrity Declaration</w:t>
            </w:r>
            <w:r w:rsidR="003F1272">
              <w:rPr>
                <w:noProof/>
                <w:webHidden/>
              </w:rPr>
              <w:tab/>
            </w:r>
            <w:r w:rsidR="003F1272">
              <w:rPr>
                <w:noProof/>
                <w:webHidden/>
              </w:rPr>
              <w:fldChar w:fldCharType="begin"/>
            </w:r>
            <w:r w:rsidR="003F1272">
              <w:rPr>
                <w:noProof/>
                <w:webHidden/>
              </w:rPr>
              <w:instrText xml:space="preserve"> PAGEREF _Toc219117318 \h </w:instrText>
            </w:r>
            <w:r w:rsidR="003F1272">
              <w:rPr>
                <w:noProof/>
                <w:webHidden/>
              </w:rPr>
            </w:r>
            <w:r w:rsidR="003F1272">
              <w:rPr>
                <w:noProof/>
                <w:webHidden/>
              </w:rPr>
              <w:fldChar w:fldCharType="separate"/>
            </w:r>
            <w:r w:rsidR="003F1272">
              <w:rPr>
                <w:noProof/>
                <w:webHidden/>
              </w:rPr>
              <w:t>2</w:t>
            </w:r>
            <w:r w:rsidR="003F1272">
              <w:rPr>
                <w:noProof/>
                <w:webHidden/>
              </w:rPr>
              <w:fldChar w:fldCharType="end"/>
            </w:r>
          </w:hyperlink>
        </w:p>
        <w:p w14:paraId="4565B425" w14:textId="0E8B6FC8" w:rsidR="003F1272" w:rsidRDefault="003F1272">
          <w:pPr>
            <w:pStyle w:val="TOC1"/>
            <w:tabs>
              <w:tab w:val="right" w:leader="dot" w:pos="9016"/>
            </w:tabs>
            <w:rPr>
              <w:rFonts w:eastAsiaTheme="minorEastAsia"/>
              <w:noProof/>
              <w:sz w:val="24"/>
              <w:szCs w:val="24"/>
              <w:lang w:eastAsia="en-GB"/>
            </w:rPr>
          </w:pPr>
          <w:hyperlink w:anchor="_Toc219117319" w:history="1">
            <w:r w:rsidRPr="000B7148">
              <w:rPr>
                <w:rStyle w:val="Hyperlink"/>
                <w:noProof/>
              </w:rPr>
              <w:t>Abstract</w:t>
            </w:r>
            <w:r>
              <w:rPr>
                <w:noProof/>
                <w:webHidden/>
              </w:rPr>
              <w:tab/>
            </w:r>
            <w:r>
              <w:rPr>
                <w:noProof/>
                <w:webHidden/>
              </w:rPr>
              <w:fldChar w:fldCharType="begin"/>
            </w:r>
            <w:r>
              <w:rPr>
                <w:noProof/>
                <w:webHidden/>
              </w:rPr>
              <w:instrText xml:space="preserve"> PAGEREF _Toc219117319 \h </w:instrText>
            </w:r>
            <w:r>
              <w:rPr>
                <w:noProof/>
                <w:webHidden/>
              </w:rPr>
            </w:r>
            <w:r>
              <w:rPr>
                <w:noProof/>
                <w:webHidden/>
              </w:rPr>
              <w:fldChar w:fldCharType="separate"/>
            </w:r>
            <w:r>
              <w:rPr>
                <w:noProof/>
                <w:webHidden/>
              </w:rPr>
              <w:t>3</w:t>
            </w:r>
            <w:r>
              <w:rPr>
                <w:noProof/>
                <w:webHidden/>
              </w:rPr>
              <w:fldChar w:fldCharType="end"/>
            </w:r>
          </w:hyperlink>
        </w:p>
        <w:p w14:paraId="69BCCB27" w14:textId="7DE07D80" w:rsidR="003F1272" w:rsidRDefault="003F1272">
          <w:pPr>
            <w:pStyle w:val="TOC1"/>
            <w:tabs>
              <w:tab w:val="left" w:pos="480"/>
              <w:tab w:val="right" w:leader="dot" w:pos="9016"/>
            </w:tabs>
            <w:rPr>
              <w:rFonts w:eastAsiaTheme="minorEastAsia"/>
              <w:noProof/>
              <w:sz w:val="24"/>
              <w:szCs w:val="24"/>
              <w:lang w:eastAsia="en-GB"/>
            </w:rPr>
          </w:pPr>
          <w:hyperlink w:anchor="_Toc219117320" w:history="1">
            <w:r w:rsidRPr="000B7148">
              <w:rPr>
                <w:rStyle w:val="Hyperlink"/>
                <w:noProof/>
              </w:rPr>
              <w:t>I.</w:t>
            </w:r>
            <w:r>
              <w:rPr>
                <w:rFonts w:eastAsiaTheme="minorEastAsia"/>
                <w:noProof/>
                <w:sz w:val="24"/>
                <w:szCs w:val="24"/>
                <w:lang w:eastAsia="en-GB"/>
              </w:rPr>
              <w:tab/>
            </w:r>
            <w:r w:rsidRPr="000B7148">
              <w:rPr>
                <w:rStyle w:val="Hyperlink"/>
                <w:noProof/>
              </w:rPr>
              <w:t>Introduction</w:t>
            </w:r>
            <w:r>
              <w:rPr>
                <w:noProof/>
                <w:webHidden/>
              </w:rPr>
              <w:tab/>
            </w:r>
            <w:r>
              <w:rPr>
                <w:noProof/>
                <w:webHidden/>
              </w:rPr>
              <w:fldChar w:fldCharType="begin"/>
            </w:r>
            <w:r>
              <w:rPr>
                <w:noProof/>
                <w:webHidden/>
              </w:rPr>
              <w:instrText xml:space="preserve"> PAGEREF _Toc219117320 \h </w:instrText>
            </w:r>
            <w:r>
              <w:rPr>
                <w:noProof/>
                <w:webHidden/>
              </w:rPr>
            </w:r>
            <w:r>
              <w:rPr>
                <w:noProof/>
                <w:webHidden/>
              </w:rPr>
              <w:fldChar w:fldCharType="separate"/>
            </w:r>
            <w:r>
              <w:rPr>
                <w:noProof/>
                <w:webHidden/>
              </w:rPr>
              <w:t>5</w:t>
            </w:r>
            <w:r>
              <w:rPr>
                <w:noProof/>
                <w:webHidden/>
              </w:rPr>
              <w:fldChar w:fldCharType="end"/>
            </w:r>
          </w:hyperlink>
        </w:p>
        <w:p w14:paraId="0ACA7D99" w14:textId="11C75FAD" w:rsidR="003F1272" w:rsidRDefault="003F1272">
          <w:pPr>
            <w:pStyle w:val="TOC2"/>
            <w:tabs>
              <w:tab w:val="right" w:leader="dot" w:pos="9016"/>
            </w:tabs>
            <w:rPr>
              <w:noProof/>
            </w:rPr>
          </w:pPr>
          <w:hyperlink w:anchor="_Toc219117321" w:history="1">
            <w:r w:rsidRPr="000B7148">
              <w:rPr>
                <w:rStyle w:val="Hyperlink"/>
                <w:noProof/>
              </w:rPr>
              <w:t>I.I. The Tay Bridge</w:t>
            </w:r>
            <w:r>
              <w:rPr>
                <w:noProof/>
                <w:webHidden/>
              </w:rPr>
              <w:tab/>
            </w:r>
            <w:r>
              <w:rPr>
                <w:noProof/>
                <w:webHidden/>
              </w:rPr>
              <w:fldChar w:fldCharType="begin"/>
            </w:r>
            <w:r>
              <w:rPr>
                <w:noProof/>
                <w:webHidden/>
              </w:rPr>
              <w:instrText xml:space="preserve"> PAGEREF _Toc219117321 \h </w:instrText>
            </w:r>
            <w:r>
              <w:rPr>
                <w:noProof/>
                <w:webHidden/>
              </w:rPr>
            </w:r>
            <w:r>
              <w:rPr>
                <w:noProof/>
                <w:webHidden/>
              </w:rPr>
              <w:fldChar w:fldCharType="separate"/>
            </w:r>
            <w:r>
              <w:rPr>
                <w:noProof/>
                <w:webHidden/>
              </w:rPr>
              <w:t>5</w:t>
            </w:r>
            <w:r>
              <w:rPr>
                <w:noProof/>
                <w:webHidden/>
              </w:rPr>
              <w:fldChar w:fldCharType="end"/>
            </w:r>
          </w:hyperlink>
        </w:p>
        <w:p w14:paraId="154115AD" w14:textId="3A65E625" w:rsidR="003F1272" w:rsidRDefault="003F1272">
          <w:pPr>
            <w:pStyle w:val="TOC2"/>
            <w:tabs>
              <w:tab w:val="right" w:leader="dot" w:pos="9016"/>
            </w:tabs>
            <w:rPr>
              <w:noProof/>
            </w:rPr>
          </w:pPr>
          <w:hyperlink w:anchor="_Toc219117322" w:history="1">
            <w:r w:rsidRPr="000B7148">
              <w:rPr>
                <w:rStyle w:val="Hyperlink"/>
                <w:noProof/>
              </w:rPr>
              <w:t>I.II. Catastrophic Failure</w:t>
            </w:r>
            <w:r>
              <w:rPr>
                <w:noProof/>
                <w:webHidden/>
              </w:rPr>
              <w:tab/>
            </w:r>
            <w:r>
              <w:rPr>
                <w:noProof/>
                <w:webHidden/>
              </w:rPr>
              <w:fldChar w:fldCharType="begin"/>
            </w:r>
            <w:r>
              <w:rPr>
                <w:noProof/>
                <w:webHidden/>
              </w:rPr>
              <w:instrText xml:space="preserve"> PAGEREF _Toc219117322 \h </w:instrText>
            </w:r>
            <w:r>
              <w:rPr>
                <w:noProof/>
                <w:webHidden/>
              </w:rPr>
            </w:r>
            <w:r>
              <w:rPr>
                <w:noProof/>
                <w:webHidden/>
              </w:rPr>
              <w:fldChar w:fldCharType="separate"/>
            </w:r>
            <w:r>
              <w:rPr>
                <w:noProof/>
                <w:webHidden/>
              </w:rPr>
              <w:t>6</w:t>
            </w:r>
            <w:r>
              <w:rPr>
                <w:noProof/>
                <w:webHidden/>
              </w:rPr>
              <w:fldChar w:fldCharType="end"/>
            </w:r>
          </w:hyperlink>
        </w:p>
        <w:p w14:paraId="7CE93F12" w14:textId="5AE17F56" w:rsidR="003F1272" w:rsidRDefault="003F1272">
          <w:pPr>
            <w:pStyle w:val="TOC1"/>
            <w:tabs>
              <w:tab w:val="left" w:pos="480"/>
              <w:tab w:val="right" w:leader="dot" w:pos="9016"/>
            </w:tabs>
            <w:rPr>
              <w:rFonts w:eastAsiaTheme="minorEastAsia"/>
              <w:noProof/>
              <w:sz w:val="24"/>
              <w:szCs w:val="24"/>
              <w:lang w:eastAsia="en-GB"/>
            </w:rPr>
          </w:pPr>
          <w:hyperlink w:anchor="_Toc219117323" w:history="1">
            <w:r w:rsidRPr="000B7148">
              <w:rPr>
                <w:rStyle w:val="Hyperlink"/>
                <w:noProof/>
              </w:rPr>
              <w:t>II.</w:t>
            </w:r>
            <w:r>
              <w:rPr>
                <w:rFonts w:eastAsiaTheme="minorEastAsia"/>
                <w:noProof/>
                <w:sz w:val="24"/>
                <w:szCs w:val="24"/>
                <w:lang w:eastAsia="en-GB"/>
              </w:rPr>
              <w:tab/>
            </w:r>
            <w:r w:rsidRPr="000B7148">
              <w:rPr>
                <w:rStyle w:val="Hyperlink"/>
                <w:noProof/>
              </w:rPr>
              <w:t>Material and Failure Modes</w:t>
            </w:r>
            <w:r>
              <w:rPr>
                <w:noProof/>
                <w:webHidden/>
              </w:rPr>
              <w:tab/>
            </w:r>
            <w:r>
              <w:rPr>
                <w:noProof/>
                <w:webHidden/>
              </w:rPr>
              <w:fldChar w:fldCharType="begin"/>
            </w:r>
            <w:r>
              <w:rPr>
                <w:noProof/>
                <w:webHidden/>
              </w:rPr>
              <w:instrText xml:space="preserve"> PAGEREF _Toc219117323 \h </w:instrText>
            </w:r>
            <w:r>
              <w:rPr>
                <w:noProof/>
                <w:webHidden/>
              </w:rPr>
            </w:r>
            <w:r>
              <w:rPr>
                <w:noProof/>
                <w:webHidden/>
              </w:rPr>
              <w:fldChar w:fldCharType="separate"/>
            </w:r>
            <w:r>
              <w:rPr>
                <w:noProof/>
                <w:webHidden/>
              </w:rPr>
              <w:t>7</w:t>
            </w:r>
            <w:r>
              <w:rPr>
                <w:noProof/>
                <w:webHidden/>
              </w:rPr>
              <w:fldChar w:fldCharType="end"/>
            </w:r>
          </w:hyperlink>
        </w:p>
        <w:p w14:paraId="1B25A2B5" w14:textId="5CCB915A" w:rsidR="003F1272" w:rsidRDefault="003F1272">
          <w:pPr>
            <w:pStyle w:val="TOC2"/>
            <w:tabs>
              <w:tab w:val="right" w:leader="dot" w:pos="9016"/>
            </w:tabs>
            <w:rPr>
              <w:noProof/>
            </w:rPr>
          </w:pPr>
          <w:hyperlink w:anchor="_Toc219117324" w:history="1">
            <w:r w:rsidRPr="000B7148">
              <w:rPr>
                <w:rStyle w:val="Hyperlink"/>
                <w:noProof/>
              </w:rPr>
              <w:t>II.I. Cast Iron Structural Components</w:t>
            </w:r>
            <w:r>
              <w:rPr>
                <w:noProof/>
                <w:webHidden/>
              </w:rPr>
              <w:tab/>
            </w:r>
            <w:r>
              <w:rPr>
                <w:noProof/>
                <w:webHidden/>
              </w:rPr>
              <w:fldChar w:fldCharType="begin"/>
            </w:r>
            <w:r>
              <w:rPr>
                <w:noProof/>
                <w:webHidden/>
              </w:rPr>
              <w:instrText xml:space="preserve"> PAGEREF _Toc219117324 \h </w:instrText>
            </w:r>
            <w:r>
              <w:rPr>
                <w:noProof/>
                <w:webHidden/>
              </w:rPr>
            </w:r>
            <w:r>
              <w:rPr>
                <w:noProof/>
                <w:webHidden/>
              </w:rPr>
              <w:fldChar w:fldCharType="separate"/>
            </w:r>
            <w:r>
              <w:rPr>
                <w:noProof/>
                <w:webHidden/>
              </w:rPr>
              <w:t>7</w:t>
            </w:r>
            <w:r>
              <w:rPr>
                <w:noProof/>
                <w:webHidden/>
              </w:rPr>
              <w:fldChar w:fldCharType="end"/>
            </w:r>
          </w:hyperlink>
        </w:p>
        <w:p w14:paraId="0DDFB553" w14:textId="319D6D57" w:rsidR="003F1272" w:rsidRDefault="003F1272">
          <w:pPr>
            <w:pStyle w:val="TOC2"/>
            <w:tabs>
              <w:tab w:val="right" w:leader="dot" w:pos="9016"/>
            </w:tabs>
            <w:rPr>
              <w:noProof/>
            </w:rPr>
          </w:pPr>
          <w:hyperlink w:anchor="_Toc219117325" w:history="1">
            <w:r w:rsidRPr="000B7148">
              <w:rPr>
                <w:rStyle w:val="Hyperlink"/>
                <w:noProof/>
              </w:rPr>
              <w:t>II.II. Cast Iron Lugs</w:t>
            </w:r>
            <w:r>
              <w:rPr>
                <w:noProof/>
                <w:webHidden/>
              </w:rPr>
              <w:tab/>
            </w:r>
            <w:r>
              <w:rPr>
                <w:noProof/>
                <w:webHidden/>
              </w:rPr>
              <w:fldChar w:fldCharType="begin"/>
            </w:r>
            <w:r>
              <w:rPr>
                <w:noProof/>
                <w:webHidden/>
              </w:rPr>
              <w:instrText xml:space="preserve"> PAGEREF _Toc219117325 \h </w:instrText>
            </w:r>
            <w:r>
              <w:rPr>
                <w:noProof/>
                <w:webHidden/>
              </w:rPr>
            </w:r>
            <w:r>
              <w:rPr>
                <w:noProof/>
                <w:webHidden/>
              </w:rPr>
              <w:fldChar w:fldCharType="separate"/>
            </w:r>
            <w:r>
              <w:rPr>
                <w:noProof/>
                <w:webHidden/>
              </w:rPr>
              <w:t>8</w:t>
            </w:r>
            <w:r>
              <w:rPr>
                <w:noProof/>
                <w:webHidden/>
              </w:rPr>
              <w:fldChar w:fldCharType="end"/>
            </w:r>
          </w:hyperlink>
        </w:p>
        <w:p w14:paraId="5A3BF423" w14:textId="48E6DA24" w:rsidR="003F1272" w:rsidRDefault="003F1272">
          <w:pPr>
            <w:pStyle w:val="TOC3"/>
            <w:tabs>
              <w:tab w:val="right" w:leader="dot" w:pos="9016"/>
            </w:tabs>
            <w:rPr>
              <w:noProof/>
            </w:rPr>
          </w:pPr>
          <w:hyperlink w:anchor="_Toc219117326" w:history="1">
            <w:r w:rsidRPr="000B7148">
              <w:rPr>
                <w:rStyle w:val="Hyperlink"/>
                <w:noProof/>
              </w:rPr>
              <w:t>II.II.I. Failure Modes of Cast Iron Lugs</w:t>
            </w:r>
            <w:r>
              <w:rPr>
                <w:noProof/>
                <w:webHidden/>
              </w:rPr>
              <w:tab/>
            </w:r>
            <w:r>
              <w:rPr>
                <w:noProof/>
                <w:webHidden/>
              </w:rPr>
              <w:fldChar w:fldCharType="begin"/>
            </w:r>
            <w:r>
              <w:rPr>
                <w:noProof/>
                <w:webHidden/>
              </w:rPr>
              <w:instrText xml:space="preserve"> PAGEREF _Toc219117326 \h </w:instrText>
            </w:r>
            <w:r>
              <w:rPr>
                <w:noProof/>
                <w:webHidden/>
              </w:rPr>
            </w:r>
            <w:r>
              <w:rPr>
                <w:noProof/>
                <w:webHidden/>
              </w:rPr>
              <w:fldChar w:fldCharType="separate"/>
            </w:r>
            <w:r>
              <w:rPr>
                <w:noProof/>
                <w:webHidden/>
              </w:rPr>
              <w:t>9</w:t>
            </w:r>
            <w:r>
              <w:rPr>
                <w:noProof/>
                <w:webHidden/>
              </w:rPr>
              <w:fldChar w:fldCharType="end"/>
            </w:r>
          </w:hyperlink>
        </w:p>
        <w:p w14:paraId="4911CB64" w14:textId="7AB01C97" w:rsidR="003F1272" w:rsidRDefault="003F1272">
          <w:pPr>
            <w:pStyle w:val="TOC1"/>
            <w:tabs>
              <w:tab w:val="left" w:pos="720"/>
              <w:tab w:val="right" w:leader="dot" w:pos="9016"/>
            </w:tabs>
            <w:rPr>
              <w:rFonts w:eastAsiaTheme="minorEastAsia"/>
              <w:noProof/>
              <w:sz w:val="24"/>
              <w:szCs w:val="24"/>
              <w:lang w:eastAsia="en-GB"/>
            </w:rPr>
          </w:pPr>
          <w:hyperlink w:anchor="_Toc219117327" w:history="1">
            <w:r w:rsidRPr="000B7148">
              <w:rPr>
                <w:rStyle w:val="Hyperlink"/>
                <w:noProof/>
              </w:rPr>
              <w:t>III.</w:t>
            </w:r>
            <w:r>
              <w:rPr>
                <w:rFonts w:eastAsiaTheme="minorEastAsia"/>
                <w:noProof/>
                <w:sz w:val="24"/>
                <w:szCs w:val="24"/>
                <w:lang w:eastAsia="en-GB"/>
              </w:rPr>
              <w:tab/>
            </w:r>
            <w:r w:rsidRPr="000B7148">
              <w:rPr>
                <w:rStyle w:val="Hyperlink"/>
                <w:noProof/>
              </w:rPr>
              <w:t>Failure Prevention</w:t>
            </w:r>
            <w:r>
              <w:rPr>
                <w:noProof/>
                <w:webHidden/>
              </w:rPr>
              <w:tab/>
            </w:r>
            <w:r>
              <w:rPr>
                <w:noProof/>
                <w:webHidden/>
              </w:rPr>
              <w:fldChar w:fldCharType="begin"/>
            </w:r>
            <w:r>
              <w:rPr>
                <w:noProof/>
                <w:webHidden/>
              </w:rPr>
              <w:instrText xml:space="preserve"> PAGEREF _Toc219117327 \h </w:instrText>
            </w:r>
            <w:r>
              <w:rPr>
                <w:noProof/>
                <w:webHidden/>
              </w:rPr>
            </w:r>
            <w:r>
              <w:rPr>
                <w:noProof/>
                <w:webHidden/>
              </w:rPr>
              <w:fldChar w:fldCharType="separate"/>
            </w:r>
            <w:r>
              <w:rPr>
                <w:noProof/>
                <w:webHidden/>
              </w:rPr>
              <w:t>10</w:t>
            </w:r>
            <w:r>
              <w:rPr>
                <w:noProof/>
                <w:webHidden/>
              </w:rPr>
              <w:fldChar w:fldCharType="end"/>
            </w:r>
          </w:hyperlink>
        </w:p>
        <w:p w14:paraId="4AB48BA7" w14:textId="7A23F4DF" w:rsidR="003F1272" w:rsidRDefault="003F1272">
          <w:pPr>
            <w:pStyle w:val="TOC2"/>
            <w:tabs>
              <w:tab w:val="right" w:leader="dot" w:pos="9016"/>
            </w:tabs>
            <w:rPr>
              <w:noProof/>
            </w:rPr>
          </w:pPr>
          <w:hyperlink w:anchor="_Toc219117328" w:history="1">
            <w:r w:rsidRPr="000B7148">
              <w:rPr>
                <w:rStyle w:val="Hyperlink"/>
                <w:noProof/>
              </w:rPr>
              <w:t>III.I. Quality of Material</w:t>
            </w:r>
            <w:r>
              <w:rPr>
                <w:noProof/>
                <w:webHidden/>
              </w:rPr>
              <w:tab/>
            </w:r>
            <w:r>
              <w:rPr>
                <w:noProof/>
                <w:webHidden/>
              </w:rPr>
              <w:fldChar w:fldCharType="begin"/>
            </w:r>
            <w:r>
              <w:rPr>
                <w:noProof/>
                <w:webHidden/>
              </w:rPr>
              <w:instrText xml:space="preserve"> PAGEREF _Toc219117328 \h </w:instrText>
            </w:r>
            <w:r>
              <w:rPr>
                <w:noProof/>
                <w:webHidden/>
              </w:rPr>
            </w:r>
            <w:r>
              <w:rPr>
                <w:noProof/>
                <w:webHidden/>
              </w:rPr>
              <w:fldChar w:fldCharType="separate"/>
            </w:r>
            <w:r>
              <w:rPr>
                <w:noProof/>
                <w:webHidden/>
              </w:rPr>
              <w:t>10</w:t>
            </w:r>
            <w:r>
              <w:rPr>
                <w:noProof/>
                <w:webHidden/>
              </w:rPr>
              <w:fldChar w:fldCharType="end"/>
            </w:r>
          </w:hyperlink>
        </w:p>
        <w:p w14:paraId="0B5E54B9" w14:textId="5A01FBDF" w:rsidR="003F1272" w:rsidRDefault="003F1272">
          <w:pPr>
            <w:pStyle w:val="TOC2"/>
            <w:tabs>
              <w:tab w:val="right" w:leader="dot" w:pos="9016"/>
            </w:tabs>
            <w:rPr>
              <w:noProof/>
            </w:rPr>
          </w:pPr>
          <w:hyperlink w:anchor="_Toc219117329" w:history="1">
            <w:r w:rsidRPr="000B7148">
              <w:rPr>
                <w:rStyle w:val="Hyperlink"/>
                <w:noProof/>
              </w:rPr>
              <w:t>III.II. Correct Application of Material</w:t>
            </w:r>
            <w:r>
              <w:rPr>
                <w:noProof/>
                <w:webHidden/>
              </w:rPr>
              <w:tab/>
            </w:r>
            <w:r>
              <w:rPr>
                <w:noProof/>
                <w:webHidden/>
              </w:rPr>
              <w:fldChar w:fldCharType="begin"/>
            </w:r>
            <w:r>
              <w:rPr>
                <w:noProof/>
                <w:webHidden/>
              </w:rPr>
              <w:instrText xml:space="preserve"> PAGEREF _Toc219117329 \h </w:instrText>
            </w:r>
            <w:r>
              <w:rPr>
                <w:noProof/>
                <w:webHidden/>
              </w:rPr>
            </w:r>
            <w:r>
              <w:rPr>
                <w:noProof/>
                <w:webHidden/>
              </w:rPr>
              <w:fldChar w:fldCharType="separate"/>
            </w:r>
            <w:r>
              <w:rPr>
                <w:noProof/>
                <w:webHidden/>
              </w:rPr>
              <w:t>11</w:t>
            </w:r>
            <w:r>
              <w:rPr>
                <w:noProof/>
                <w:webHidden/>
              </w:rPr>
              <w:fldChar w:fldCharType="end"/>
            </w:r>
          </w:hyperlink>
        </w:p>
        <w:p w14:paraId="3CE4E286" w14:textId="3F926823" w:rsidR="003F1272" w:rsidRDefault="003F1272">
          <w:pPr>
            <w:pStyle w:val="TOC2"/>
            <w:tabs>
              <w:tab w:val="right" w:leader="dot" w:pos="9016"/>
            </w:tabs>
            <w:rPr>
              <w:noProof/>
            </w:rPr>
          </w:pPr>
          <w:hyperlink w:anchor="_Toc219117330" w:history="1">
            <w:r w:rsidRPr="000B7148">
              <w:rPr>
                <w:rStyle w:val="Hyperlink"/>
                <w:noProof/>
              </w:rPr>
              <w:t>III.III. Inspection of Materials</w:t>
            </w:r>
            <w:r>
              <w:rPr>
                <w:noProof/>
                <w:webHidden/>
              </w:rPr>
              <w:tab/>
            </w:r>
            <w:r>
              <w:rPr>
                <w:noProof/>
                <w:webHidden/>
              </w:rPr>
              <w:fldChar w:fldCharType="begin"/>
            </w:r>
            <w:r>
              <w:rPr>
                <w:noProof/>
                <w:webHidden/>
              </w:rPr>
              <w:instrText xml:space="preserve"> PAGEREF _Toc219117330 \h </w:instrText>
            </w:r>
            <w:r>
              <w:rPr>
                <w:noProof/>
                <w:webHidden/>
              </w:rPr>
            </w:r>
            <w:r>
              <w:rPr>
                <w:noProof/>
                <w:webHidden/>
              </w:rPr>
              <w:fldChar w:fldCharType="separate"/>
            </w:r>
            <w:r>
              <w:rPr>
                <w:noProof/>
                <w:webHidden/>
              </w:rPr>
              <w:t>11</w:t>
            </w:r>
            <w:r>
              <w:rPr>
                <w:noProof/>
                <w:webHidden/>
              </w:rPr>
              <w:fldChar w:fldCharType="end"/>
            </w:r>
          </w:hyperlink>
        </w:p>
        <w:p w14:paraId="33D2F3B1" w14:textId="3651782B" w:rsidR="003F1272" w:rsidRDefault="003F1272">
          <w:pPr>
            <w:pStyle w:val="TOC1"/>
            <w:tabs>
              <w:tab w:val="left" w:pos="720"/>
              <w:tab w:val="right" w:leader="dot" w:pos="9016"/>
            </w:tabs>
            <w:rPr>
              <w:rFonts w:eastAsiaTheme="minorEastAsia"/>
              <w:noProof/>
              <w:sz w:val="24"/>
              <w:szCs w:val="24"/>
              <w:lang w:eastAsia="en-GB"/>
            </w:rPr>
          </w:pPr>
          <w:hyperlink w:anchor="_Toc219117331" w:history="1">
            <w:r w:rsidRPr="000B7148">
              <w:rPr>
                <w:rStyle w:val="Hyperlink"/>
                <w:noProof/>
              </w:rPr>
              <w:t>IV.</w:t>
            </w:r>
            <w:r>
              <w:rPr>
                <w:rFonts w:eastAsiaTheme="minorEastAsia"/>
                <w:noProof/>
                <w:sz w:val="24"/>
                <w:szCs w:val="24"/>
                <w:lang w:eastAsia="en-GB"/>
              </w:rPr>
              <w:tab/>
            </w:r>
            <w:r w:rsidRPr="000B7148">
              <w:rPr>
                <w:rStyle w:val="Hyperlink"/>
                <w:noProof/>
              </w:rPr>
              <w:t>Recommendations</w:t>
            </w:r>
            <w:r>
              <w:rPr>
                <w:noProof/>
                <w:webHidden/>
              </w:rPr>
              <w:tab/>
            </w:r>
            <w:r>
              <w:rPr>
                <w:noProof/>
                <w:webHidden/>
              </w:rPr>
              <w:fldChar w:fldCharType="begin"/>
            </w:r>
            <w:r>
              <w:rPr>
                <w:noProof/>
                <w:webHidden/>
              </w:rPr>
              <w:instrText xml:space="preserve"> PAGEREF _Toc219117331 \h </w:instrText>
            </w:r>
            <w:r>
              <w:rPr>
                <w:noProof/>
                <w:webHidden/>
              </w:rPr>
            </w:r>
            <w:r>
              <w:rPr>
                <w:noProof/>
                <w:webHidden/>
              </w:rPr>
              <w:fldChar w:fldCharType="separate"/>
            </w:r>
            <w:r>
              <w:rPr>
                <w:noProof/>
                <w:webHidden/>
              </w:rPr>
              <w:t>12</w:t>
            </w:r>
            <w:r>
              <w:rPr>
                <w:noProof/>
                <w:webHidden/>
              </w:rPr>
              <w:fldChar w:fldCharType="end"/>
            </w:r>
          </w:hyperlink>
        </w:p>
        <w:p w14:paraId="3EDB8BF1" w14:textId="1FE38DC9" w:rsidR="003F1272" w:rsidRDefault="003F1272">
          <w:pPr>
            <w:pStyle w:val="TOC1"/>
            <w:tabs>
              <w:tab w:val="left" w:pos="440"/>
              <w:tab w:val="right" w:leader="dot" w:pos="9016"/>
            </w:tabs>
            <w:rPr>
              <w:rFonts w:eastAsiaTheme="minorEastAsia"/>
              <w:noProof/>
              <w:sz w:val="24"/>
              <w:szCs w:val="24"/>
              <w:lang w:eastAsia="en-GB"/>
            </w:rPr>
          </w:pPr>
          <w:hyperlink w:anchor="_Toc219117332" w:history="1">
            <w:r w:rsidRPr="000B7148">
              <w:rPr>
                <w:rStyle w:val="Hyperlink"/>
                <w:noProof/>
              </w:rPr>
              <w:t>V.</w:t>
            </w:r>
            <w:r>
              <w:rPr>
                <w:rFonts w:eastAsiaTheme="minorEastAsia"/>
                <w:noProof/>
                <w:sz w:val="24"/>
                <w:szCs w:val="24"/>
                <w:lang w:eastAsia="en-GB"/>
              </w:rPr>
              <w:tab/>
            </w:r>
            <w:r w:rsidRPr="000B7148">
              <w:rPr>
                <w:rStyle w:val="Hyperlink"/>
                <w:noProof/>
              </w:rPr>
              <w:t>Conclusion</w:t>
            </w:r>
            <w:r>
              <w:rPr>
                <w:noProof/>
                <w:webHidden/>
              </w:rPr>
              <w:tab/>
            </w:r>
            <w:r>
              <w:rPr>
                <w:noProof/>
                <w:webHidden/>
              </w:rPr>
              <w:fldChar w:fldCharType="begin"/>
            </w:r>
            <w:r>
              <w:rPr>
                <w:noProof/>
                <w:webHidden/>
              </w:rPr>
              <w:instrText xml:space="preserve"> PAGEREF _Toc219117332 \h </w:instrText>
            </w:r>
            <w:r>
              <w:rPr>
                <w:noProof/>
                <w:webHidden/>
              </w:rPr>
            </w:r>
            <w:r>
              <w:rPr>
                <w:noProof/>
                <w:webHidden/>
              </w:rPr>
              <w:fldChar w:fldCharType="separate"/>
            </w:r>
            <w:r>
              <w:rPr>
                <w:noProof/>
                <w:webHidden/>
              </w:rPr>
              <w:t>12</w:t>
            </w:r>
            <w:r>
              <w:rPr>
                <w:noProof/>
                <w:webHidden/>
              </w:rPr>
              <w:fldChar w:fldCharType="end"/>
            </w:r>
          </w:hyperlink>
        </w:p>
        <w:p w14:paraId="079470B3" w14:textId="134EB9C6" w:rsidR="003F1272" w:rsidRDefault="003F1272">
          <w:pPr>
            <w:pStyle w:val="TOC1"/>
            <w:tabs>
              <w:tab w:val="right" w:leader="dot" w:pos="9016"/>
            </w:tabs>
            <w:rPr>
              <w:rFonts w:eastAsiaTheme="minorEastAsia"/>
              <w:noProof/>
              <w:sz w:val="24"/>
              <w:szCs w:val="24"/>
              <w:lang w:eastAsia="en-GB"/>
            </w:rPr>
          </w:pPr>
          <w:hyperlink w:anchor="_Toc219117333" w:history="1">
            <w:r w:rsidRPr="000B7148">
              <w:rPr>
                <w:rStyle w:val="Hyperlink"/>
                <w:noProof/>
              </w:rPr>
              <w:t>References</w:t>
            </w:r>
            <w:r>
              <w:rPr>
                <w:noProof/>
                <w:webHidden/>
              </w:rPr>
              <w:tab/>
            </w:r>
            <w:r>
              <w:rPr>
                <w:noProof/>
                <w:webHidden/>
              </w:rPr>
              <w:fldChar w:fldCharType="begin"/>
            </w:r>
            <w:r>
              <w:rPr>
                <w:noProof/>
                <w:webHidden/>
              </w:rPr>
              <w:instrText xml:space="preserve"> PAGEREF _Toc219117333 \h </w:instrText>
            </w:r>
            <w:r>
              <w:rPr>
                <w:noProof/>
                <w:webHidden/>
              </w:rPr>
            </w:r>
            <w:r>
              <w:rPr>
                <w:noProof/>
                <w:webHidden/>
              </w:rPr>
              <w:fldChar w:fldCharType="separate"/>
            </w:r>
            <w:r>
              <w:rPr>
                <w:noProof/>
                <w:webHidden/>
              </w:rPr>
              <w:t>14</w:t>
            </w:r>
            <w:r>
              <w:rPr>
                <w:noProof/>
                <w:webHidden/>
              </w:rPr>
              <w:fldChar w:fldCharType="end"/>
            </w:r>
          </w:hyperlink>
        </w:p>
        <w:p w14:paraId="6BDCC483" w14:textId="64B435D4" w:rsidR="006D1C18" w:rsidRDefault="006D1C18">
          <w:r>
            <w:rPr>
              <w:b/>
              <w:bCs/>
              <w:noProof/>
            </w:rPr>
            <w:fldChar w:fldCharType="end"/>
          </w:r>
        </w:p>
      </w:sdtContent>
    </w:sdt>
    <w:p w14:paraId="70274D53" w14:textId="77777777" w:rsidR="006D1C18" w:rsidRDefault="006D1C18" w:rsidP="006D1C18"/>
    <w:p w14:paraId="198389D4" w14:textId="77777777" w:rsidR="00611A58" w:rsidRDefault="00611A58" w:rsidP="006D1C18"/>
    <w:p w14:paraId="132DD819" w14:textId="77777777" w:rsidR="006D1C18" w:rsidRDefault="006D1C18" w:rsidP="006D1C18"/>
    <w:p w14:paraId="717B363D" w14:textId="77777777" w:rsidR="006D1C18" w:rsidRDefault="006D1C18" w:rsidP="006D1C18"/>
    <w:p w14:paraId="136D1A51" w14:textId="77777777" w:rsidR="006D1C18" w:rsidRDefault="006D1C18" w:rsidP="006D1C18"/>
    <w:p w14:paraId="5450890C" w14:textId="77777777" w:rsidR="006D1C18" w:rsidRDefault="006D1C18" w:rsidP="006D1C18"/>
    <w:p w14:paraId="7E3CD4BC" w14:textId="77777777" w:rsidR="006D1C18" w:rsidRDefault="006D1C18" w:rsidP="006D1C18"/>
    <w:p w14:paraId="4808CE7E" w14:textId="77777777" w:rsidR="006D1C18" w:rsidRDefault="006D1C18" w:rsidP="006D1C18"/>
    <w:p w14:paraId="6A17209B" w14:textId="77777777" w:rsidR="006D1C18" w:rsidRDefault="006D1C18" w:rsidP="006D1C18"/>
    <w:p w14:paraId="12D6917F" w14:textId="77777777" w:rsidR="006D1C18" w:rsidRDefault="006D1C18" w:rsidP="006D1C18"/>
    <w:p w14:paraId="0C5FB2D1" w14:textId="77777777" w:rsidR="006D1C18" w:rsidRDefault="006D1C18" w:rsidP="006D1C18"/>
    <w:p w14:paraId="2E8D1248" w14:textId="77777777" w:rsidR="006D1C18" w:rsidRDefault="006D1C18" w:rsidP="006D1C18"/>
    <w:p w14:paraId="13118374" w14:textId="77777777" w:rsidR="006D1C18" w:rsidRDefault="006D1C18" w:rsidP="006D1C18"/>
    <w:p w14:paraId="11AC63CB" w14:textId="77777777" w:rsidR="006D1C18" w:rsidRDefault="006D1C18" w:rsidP="006D1C18"/>
    <w:p w14:paraId="668A6F2F" w14:textId="77777777" w:rsidR="006D1C18" w:rsidRDefault="006D1C18" w:rsidP="006D1C18"/>
    <w:p w14:paraId="2DA0628C" w14:textId="454EC3CC" w:rsidR="00611A58" w:rsidRDefault="00611A58" w:rsidP="00611A58">
      <w:pPr>
        <w:pStyle w:val="Heading1"/>
      </w:pPr>
      <w:r>
        <w:lastRenderedPageBreak/>
        <w:t>Table of Figures</w:t>
      </w:r>
    </w:p>
    <w:p w14:paraId="5FBD428D" w14:textId="5E1DAEA4" w:rsidR="00611A58" w:rsidRDefault="00611A58">
      <w:pPr>
        <w:pStyle w:val="TableofFigures"/>
        <w:tabs>
          <w:tab w:val="right" w:leader="dot" w:pos="9016"/>
        </w:tabs>
        <w:rPr>
          <w:noProof/>
        </w:rPr>
      </w:pPr>
      <w:r>
        <w:fldChar w:fldCharType="begin"/>
      </w:r>
      <w:r>
        <w:instrText xml:space="preserve"> TOC \h \z \c "Figure" </w:instrText>
      </w:r>
      <w:r>
        <w:fldChar w:fldCharType="separate"/>
      </w:r>
      <w:hyperlink w:anchor="_Toc219119425" w:history="1">
        <w:r w:rsidRPr="00D8176B">
          <w:rPr>
            <w:rStyle w:val="Hyperlink"/>
            <w:noProof/>
          </w:rPr>
          <w:t>Figure 1: Completed Tay Bridge</w:t>
        </w:r>
        <w:r>
          <w:rPr>
            <w:noProof/>
            <w:webHidden/>
          </w:rPr>
          <w:tab/>
        </w:r>
        <w:r>
          <w:rPr>
            <w:noProof/>
            <w:webHidden/>
          </w:rPr>
          <w:fldChar w:fldCharType="begin"/>
        </w:r>
        <w:r>
          <w:rPr>
            <w:noProof/>
            <w:webHidden/>
          </w:rPr>
          <w:instrText xml:space="preserve"> PAGEREF _Toc219119425 \h </w:instrText>
        </w:r>
        <w:r>
          <w:rPr>
            <w:noProof/>
            <w:webHidden/>
          </w:rPr>
        </w:r>
        <w:r>
          <w:rPr>
            <w:noProof/>
            <w:webHidden/>
          </w:rPr>
          <w:fldChar w:fldCharType="separate"/>
        </w:r>
        <w:r>
          <w:rPr>
            <w:noProof/>
            <w:webHidden/>
          </w:rPr>
          <w:t>6</w:t>
        </w:r>
        <w:r>
          <w:rPr>
            <w:noProof/>
            <w:webHidden/>
          </w:rPr>
          <w:fldChar w:fldCharType="end"/>
        </w:r>
      </w:hyperlink>
    </w:p>
    <w:p w14:paraId="7AAF0E89" w14:textId="27480A4D" w:rsidR="00611A58" w:rsidRDefault="00611A58">
      <w:pPr>
        <w:pStyle w:val="TableofFigures"/>
        <w:tabs>
          <w:tab w:val="right" w:leader="dot" w:pos="9016"/>
        </w:tabs>
        <w:rPr>
          <w:noProof/>
        </w:rPr>
      </w:pPr>
      <w:hyperlink w:anchor="_Toc219119426" w:history="1">
        <w:r w:rsidRPr="00D8176B">
          <w:rPr>
            <w:rStyle w:val="Hyperlink"/>
            <w:noProof/>
          </w:rPr>
          <w:t>Figure 2: Collapsed Section of the Tay Bridge</w:t>
        </w:r>
        <w:r>
          <w:rPr>
            <w:noProof/>
            <w:webHidden/>
          </w:rPr>
          <w:tab/>
        </w:r>
        <w:r>
          <w:rPr>
            <w:noProof/>
            <w:webHidden/>
          </w:rPr>
          <w:fldChar w:fldCharType="begin"/>
        </w:r>
        <w:r>
          <w:rPr>
            <w:noProof/>
            <w:webHidden/>
          </w:rPr>
          <w:instrText xml:space="preserve"> PAGEREF _Toc219119426 \h </w:instrText>
        </w:r>
        <w:r>
          <w:rPr>
            <w:noProof/>
            <w:webHidden/>
          </w:rPr>
        </w:r>
        <w:r>
          <w:rPr>
            <w:noProof/>
            <w:webHidden/>
          </w:rPr>
          <w:fldChar w:fldCharType="separate"/>
        </w:r>
        <w:r>
          <w:rPr>
            <w:noProof/>
            <w:webHidden/>
          </w:rPr>
          <w:t>7</w:t>
        </w:r>
        <w:r>
          <w:rPr>
            <w:noProof/>
            <w:webHidden/>
          </w:rPr>
          <w:fldChar w:fldCharType="end"/>
        </w:r>
      </w:hyperlink>
    </w:p>
    <w:p w14:paraId="28CD8C84" w14:textId="0E83900C" w:rsidR="00611A58" w:rsidRDefault="00611A58">
      <w:pPr>
        <w:pStyle w:val="TableofFigures"/>
        <w:tabs>
          <w:tab w:val="right" w:leader="dot" w:pos="9016"/>
        </w:tabs>
        <w:rPr>
          <w:noProof/>
        </w:rPr>
      </w:pPr>
      <w:hyperlink w:anchor="_Toc219119427" w:history="1">
        <w:r w:rsidRPr="00D8176B">
          <w:rPr>
            <w:rStyle w:val="Hyperlink"/>
            <w:noProof/>
          </w:rPr>
          <w:t>Figure 3: Failure points of exemplar brittle and ductile materials</w:t>
        </w:r>
        <w:r>
          <w:rPr>
            <w:noProof/>
            <w:webHidden/>
          </w:rPr>
          <w:tab/>
        </w:r>
        <w:r>
          <w:rPr>
            <w:noProof/>
            <w:webHidden/>
          </w:rPr>
          <w:fldChar w:fldCharType="begin"/>
        </w:r>
        <w:r>
          <w:rPr>
            <w:noProof/>
            <w:webHidden/>
          </w:rPr>
          <w:instrText xml:space="preserve"> PAGEREF _Toc219119427 \h </w:instrText>
        </w:r>
        <w:r>
          <w:rPr>
            <w:noProof/>
            <w:webHidden/>
          </w:rPr>
        </w:r>
        <w:r>
          <w:rPr>
            <w:noProof/>
            <w:webHidden/>
          </w:rPr>
          <w:fldChar w:fldCharType="separate"/>
        </w:r>
        <w:r>
          <w:rPr>
            <w:noProof/>
            <w:webHidden/>
          </w:rPr>
          <w:t>8</w:t>
        </w:r>
        <w:r>
          <w:rPr>
            <w:noProof/>
            <w:webHidden/>
          </w:rPr>
          <w:fldChar w:fldCharType="end"/>
        </w:r>
      </w:hyperlink>
    </w:p>
    <w:p w14:paraId="70946969" w14:textId="0FBB75D4" w:rsidR="00611A58" w:rsidRDefault="00611A58">
      <w:pPr>
        <w:pStyle w:val="TableofFigures"/>
        <w:tabs>
          <w:tab w:val="right" w:leader="dot" w:pos="9016"/>
        </w:tabs>
        <w:rPr>
          <w:noProof/>
        </w:rPr>
      </w:pPr>
      <w:hyperlink w:anchor="_Toc219119428" w:history="1">
        <w:r w:rsidRPr="00D8176B">
          <w:rPr>
            <w:rStyle w:val="Hyperlink"/>
            <w:noProof/>
          </w:rPr>
          <w:t>Figure 4: Line Drawing of Cast Iron Lug Used in the Tay Bridge</w:t>
        </w:r>
        <w:r>
          <w:rPr>
            <w:noProof/>
            <w:webHidden/>
          </w:rPr>
          <w:tab/>
        </w:r>
        <w:r>
          <w:rPr>
            <w:noProof/>
            <w:webHidden/>
          </w:rPr>
          <w:fldChar w:fldCharType="begin"/>
        </w:r>
        <w:r>
          <w:rPr>
            <w:noProof/>
            <w:webHidden/>
          </w:rPr>
          <w:instrText xml:space="preserve"> PAGEREF _Toc219119428 \h </w:instrText>
        </w:r>
        <w:r>
          <w:rPr>
            <w:noProof/>
            <w:webHidden/>
          </w:rPr>
        </w:r>
        <w:r>
          <w:rPr>
            <w:noProof/>
            <w:webHidden/>
          </w:rPr>
          <w:fldChar w:fldCharType="separate"/>
        </w:r>
        <w:r>
          <w:rPr>
            <w:noProof/>
            <w:webHidden/>
          </w:rPr>
          <w:t>9</w:t>
        </w:r>
        <w:r>
          <w:rPr>
            <w:noProof/>
            <w:webHidden/>
          </w:rPr>
          <w:fldChar w:fldCharType="end"/>
        </w:r>
      </w:hyperlink>
    </w:p>
    <w:p w14:paraId="089CC999" w14:textId="1E2E6DE1" w:rsidR="00611A58" w:rsidRDefault="00611A58">
      <w:pPr>
        <w:pStyle w:val="TableofFigures"/>
        <w:tabs>
          <w:tab w:val="right" w:leader="dot" w:pos="9016"/>
        </w:tabs>
        <w:rPr>
          <w:noProof/>
        </w:rPr>
      </w:pPr>
      <w:hyperlink w:anchor="_Toc219119429" w:history="1">
        <w:r w:rsidRPr="00D8176B">
          <w:rPr>
            <w:rStyle w:val="Hyperlink"/>
            <w:noProof/>
          </w:rPr>
          <w:t>Figure 5: Broken Lug on Upper Section of the Supporting Tower</w:t>
        </w:r>
        <w:r>
          <w:rPr>
            <w:noProof/>
            <w:webHidden/>
          </w:rPr>
          <w:tab/>
        </w:r>
        <w:r>
          <w:rPr>
            <w:noProof/>
            <w:webHidden/>
          </w:rPr>
          <w:fldChar w:fldCharType="begin"/>
        </w:r>
        <w:r>
          <w:rPr>
            <w:noProof/>
            <w:webHidden/>
          </w:rPr>
          <w:instrText xml:space="preserve"> PAGEREF _Toc219119429 \h </w:instrText>
        </w:r>
        <w:r>
          <w:rPr>
            <w:noProof/>
            <w:webHidden/>
          </w:rPr>
        </w:r>
        <w:r>
          <w:rPr>
            <w:noProof/>
            <w:webHidden/>
          </w:rPr>
          <w:fldChar w:fldCharType="separate"/>
        </w:r>
        <w:r>
          <w:rPr>
            <w:noProof/>
            <w:webHidden/>
          </w:rPr>
          <w:t>9</w:t>
        </w:r>
        <w:r>
          <w:rPr>
            <w:noProof/>
            <w:webHidden/>
          </w:rPr>
          <w:fldChar w:fldCharType="end"/>
        </w:r>
      </w:hyperlink>
    </w:p>
    <w:p w14:paraId="6D86D66F" w14:textId="01EEAE27" w:rsidR="006D1C18" w:rsidRDefault="00611A58" w:rsidP="006D1C18">
      <w:r>
        <w:fldChar w:fldCharType="end"/>
      </w:r>
    </w:p>
    <w:p w14:paraId="0FA4AE9B" w14:textId="77777777" w:rsidR="006D1C18" w:rsidRDefault="006D1C18" w:rsidP="006D1C18"/>
    <w:p w14:paraId="79489D49" w14:textId="77777777" w:rsidR="006D1C18" w:rsidRDefault="006D1C18" w:rsidP="006D1C18"/>
    <w:p w14:paraId="78FCA4D0" w14:textId="77777777" w:rsidR="006D1C18" w:rsidRDefault="006D1C18" w:rsidP="006D1C18"/>
    <w:p w14:paraId="642BC070" w14:textId="77777777" w:rsidR="006D1C18" w:rsidRDefault="006D1C18" w:rsidP="006D1C18"/>
    <w:p w14:paraId="0EBFBE92" w14:textId="77777777" w:rsidR="006D1C18" w:rsidRDefault="006D1C18" w:rsidP="006D1C18"/>
    <w:p w14:paraId="7FC23CE1" w14:textId="77777777" w:rsidR="006D1C18" w:rsidRDefault="006D1C18" w:rsidP="006D1C18"/>
    <w:p w14:paraId="62A5175E" w14:textId="77777777" w:rsidR="006D1C18" w:rsidRDefault="006D1C18" w:rsidP="006D1C18"/>
    <w:p w14:paraId="7412266E" w14:textId="77777777" w:rsidR="006D1C18" w:rsidRDefault="006D1C18" w:rsidP="006D1C18"/>
    <w:p w14:paraId="36204EC9" w14:textId="77777777" w:rsidR="006D1C18" w:rsidRDefault="006D1C18" w:rsidP="006D1C18"/>
    <w:p w14:paraId="61658F71" w14:textId="77777777" w:rsidR="006D1C18" w:rsidRDefault="006D1C18" w:rsidP="006D1C18"/>
    <w:p w14:paraId="72FE52D0" w14:textId="77777777" w:rsidR="00611A58" w:rsidRDefault="00611A58" w:rsidP="006D1C18"/>
    <w:p w14:paraId="42743617" w14:textId="77777777" w:rsidR="00611A58" w:rsidRDefault="00611A58" w:rsidP="006D1C18"/>
    <w:p w14:paraId="1C228BD5" w14:textId="77777777" w:rsidR="00611A58" w:rsidRDefault="00611A58" w:rsidP="006D1C18"/>
    <w:p w14:paraId="69EDC5B0" w14:textId="77777777" w:rsidR="00611A58" w:rsidRDefault="00611A58" w:rsidP="006D1C18"/>
    <w:p w14:paraId="019E454E" w14:textId="77777777" w:rsidR="00611A58" w:rsidRDefault="00611A58" w:rsidP="006D1C18"/>
    <w:p w14:paraId="2C874EDF" w14:textId="77777777" w:rsidR="00611A58" w:rsidRDefault="00611A58" w:rsidP="006D1C18"/>
    <w:p w14:paraId="6618BC9A" w14:textId="77777777" w:rsidR="00611A58" w:rsidRDefault="00611A58" w:rsidP="006D1C18"/>
    <w:p w14:paraId="3B6A3F29" w14:textId="77777777" w:rsidR="00611A58" w:rsidRDefault="00611A58" w:rsidP="006D1C18"/>
    <w:p w14:paraId="13541EFA" w14:textId="77777777" w:rsidR="00611A58" w:rsidRDefault="00611A58" w:rsidP="006D1C18"/>
    <w:p w14:paraId="0939BAE1" w14:textId="77777777" w:rsidR="006D1C18" w:rsidRDefault="006D1C18" w:rsidP="006D1C18"/>
    <w:p w14:paraId="7F28D34A" w14:textId="77777777" w:rsidR="006D1C18" w:rsidRDefault="006D1C18" w:rsidP="006D1C18"/>
    <w:p w14:paraId="43FD73A8" w14:textId="77777777" w:rsidR="006D1C18" w:rsidRDefault="006D1C18" w:rsidP="006D1C18"/>
    <w:p w14:paraId="6BE51D5E" w14:textId="6E36E7CF" w:rsidR="006D1C18" w:rsidRDefault="006F33B6" w:rsidP="006F33B6">
      <w:pPr>
        <w:pStyle w:val="Heading1"/>
        <w:numPr>
          <w:ilvl w:val="0"/>
          <w:numId w:val="2"/>
        </w:numPr>
      </w:pPr>
      <w:bookmarkStart w:id="12" w:name="_Toc219117320"/>
      <w:r>
        <w:lastRenderedPageBreak/>
        <w:t>Introduction</w:t>
      </w:r>
      <w:bookmarkEnd w:id="12"/>
    </w:p>
    <w:p w14:paraId="7375885A" w14:textId="13EEC3EF" w:rsidR="006F33B6" w:rsidRDefault="0018259E" w:rsidP="008F5853">
      <w:pPr>
        <w:pStyle w:val="Heading2"/>
      </w:pPr>
      <w:bookmarkStart w:id="13" w:name="_Toc219117321"/>
      <w:r>
        <w:t>I.I</w:t>
      </w:r>
      <w:r w:rsidR="003642E8">
        <w:t>.</w:t>
      </w:r>
      <w:r>
        <w:t xml:space="preserve"> </w:t>
      </w:r>
      <w:r w:rsidR="001C467D">
        <w:t xml:space="preserve">The </w:t>
      </w:r>
      <w:r>
        <w:t>Tay Bridge</w:t>
      </w:r>
      <w:bookmarkEnd w:id="13"/>
    </w:p>
    <w:p w14:paraId="28F3A48D" w14:textId="31EB6BBB" w:rsidR="001B28E1" w:rsidRDefault="00CC11D0" w:rsidP="008F5853">
      <w:r>
        <w:t xml:space="preserve">The construction of a bridge to replace the train-ferry service across the </w:t>
      </w:r>
      <w:r w:rsidR="00B31C3D">
        <w:t xml:space="preserve">river Tay was first discussed in </w:t>
      </w:r>
      <w:r w:rsidR="0040649C">
        <w:t>1854</w:t>
      </w:r>
      <w:r w:rsidR="00065FED">
        <w:t>.</w:t>
      </w:r>
      <w:r w:rsidR="0009539E">
        <w:t xml:space="preserve"> </w:t>
      </w:r>
      <w:r w:rsidR="00B96E79">
        <w:t xml:space="preserve">The North </w:t>
      </w:r>
      <w:r w:rsidR="00D44FE0">
        <w:t xml:space="preserve">British Railway Act, which granted general powers, including land acquisition and </w:t>
      </w:r>
      <w:r w:rsidR="00156B50">
        <w:t>construction authority, to the North British Railway company which operated in Scotland</w:t>
      </w:r>
      <w:r w:rsidR="00B26D72">
        <w:t>, received royal assent in 1870</w:t>
      </w:r>
      <w:sdt>
        <w:sdtPr>
          <w:id w:val="-788654568"/>
          <w:citation/>
        </w:sdtPr>
        <w:sdtContent>
          <w:r w:rsidR="001A48F9">
            <w:fldChar w:fldCharType="begin"/>
          </w:r>
          <w:r w:rsidR="00F8446A">
            <w:instrText xml:space="preserve">CITATION Nor70 \l 2057 </w:instrText>
          </w:r>
          <w:r w:rsidR="001A48F9">
            <w:fldChar w:fldCharType="separate"/>
          </w:r>
          <w:r w:rsidR="00724D8F">
            <w:rPr>
              <w:noProof/>
            </w:rPr>
            <w:t xml:space="preserve"> </w:t>
          </w:r>
          <w:r w:rsidR="00724D8F" w:rsidRPr="00724D8F">
            <w:rPr>
              <w:noProof/>
            </w:rPr>
            <w:t>[1]</w:t>
          </w:r>
          <w:r w:rsidR="001A48F9">
            <w:fldChar w:fldCharType="end"/>
          </w:r>
        </w:sdtContent>
      </w:sdt>
      <w:r w:rsidR="00E56D3E">
        <w:t xml:space="preserve"> and in 1871</w:t>
      </w:r>
      <w:r w:rsidR="00B26D72">
        <w:t xml:space="preserve">, the foundation </w:t>
      </w:r>
      <w:r w:rsidR="00E56D3E">
        <w:t>stone of the bridge was laid</w:t>
      </w:r>
      <w:r w:rsidR="00C73DAA">
        <w:t xml:space="preserve">. </w:t>
      </w:r>
    </w:p>
    <w:p w14:paraId="60352218" w14:textId="77777777" w:rsidR="001B28E1" w:rsidRDefault="001B28E1" w:rsidP="008F5853"/>
    <w:p w14:paraId="03E1CFBA" w14:textId="5D277149" w:rsidR="001B28E1" w:rsidRDefault="00C73DAA" w:rsidP="008F5853">
      <w:r>
        <w:t xml:space="preserve">Designed by </w:t>
      </w:r>
      <w:r w:rsidR="00AB46B2">
        <w:t xml:space="preserve">renowned railway engineer Sir Thomas Bouch, who had </w:t>
      </w:r>
      <w:r w:rsidR="00CE2249">
        <w:t xml:space="preserve">designed several bridges prior to the construction of the first </w:t>
      </w:r>
      <w:r w:rsidR="00240863">
        <w:t>bridge that spanned the river Tay,</w:t>
      </w:r>
      <w:r w:rsidR="00A909E0">
        <w:t xml:space="preserve"> the bridge was primarily constructed using cast and wrought iron</w:t>
      </w:r>
      <w:r w:rsidR="00B622F8">
        <w:t xml:space="preserve"> </w:t>
      </w:r>
      <w:r w:rsidR="00CE7053">
        <w:t xml:space="preserve">in a </w:t>
      </w:r>
      <w:r w:rsidR="00D73E88">
        <w:t>lattice-</w:t>
      </w:r>
      <w:r w:rsidR="004A622A">
        <w:t>grid design</w:t>
      </w:r>
      <w:r w:rsidR="006E028D">
        <w:t>, similar to other bridges built during the mid-Victorian era.</w:t>
      </w:r>
      <w:r w:rsidR="000C7596">
        <w:t xml:space="preserve"> </w:t>
      </w:r>
      <w:r w:rsidR="00211C52">
        <w:t>In the original design, t</w:t>
      </w:r>
      <w:r w:rsidR="000C7596">
        <w:t>he main body of the bridge w</w:t>
      </w:r>
      <w:r w:rsidR="00027E33">
        <w:t>as</w:t>
      </w:r>
      <w:r w:rsidR="00211C52">
        <w:t xml:space="preserve"> to be</w:t>
      </w:r>
      <w:r w:rsidR="00027E33">
        <w:t xml:space="preserve"> supported by lattice girders founded upon </w:t>
      </w:r>
      <w:r w:rsidR="009F6FF5">
        <w:t xml:space="preserve">brick piers </w:t>
      </w:r>
      <w:r w:rsidR="009A6ACC">
        <w:t>resting on the bedrock of the rive</w:t>
      </w:r>
      <w:r w:rsidR="00175EDE">
        <w:t>r</w:t>
      </w:r>
      <w:r w:rsidR="005C421F">
        <w:t xml:space="preserve"> with</w:t>
      </w:r>
      <w:r w:rsidR="005C421F">
        <w:t xml:space="preserve"> non-rigid connectors</w:t>
      </w:r>
      <w:r w:rsidR="005C421F">
        <w:t xml:space="preserve"> </w:t>
      </w:r>
      <w:r w:rsidR="005C421F">
        <w:t>placed between the supporting girders and the piers</w:t>
      </w:r>
      <w:r w:rsidR="00175EDE">
        <w:t xml:space="preserve"> </w:t>
      </w:r>
      <w:r w:rsidR="005C421F">
        <w:t xml:space="preserve">in </w:t>
      </w:r>
      <w:r w:rsidR="00175EDE">
        <w:t>order to accommodate thermal expansion</w:t>
      </w:r>
      <w:r w:rsidR="005C421F">
        <w:t>.</w:t>
      </w:r>
      <w:r w:rsidR="00D61052">
        <w:t xml:space="preserve"> However, as construction progressed, it was found that the bedrock </w:t>
      </w:r>
      <w:r w:rsidR="005E4B12">
        <w:t>of the river lay too deep to be used as a foundation for the brick piers</w:t>
      </w:r>
      <w:r w:rsidR="008D5388">
        <w:t xml:space="preserve">. Bouche then redesigned the </w:t>
      </w:r>
      <w:r w:rsidR="00F15FDD">
        <w:t>bridge,</w:t>
      </w:r>
      <w:r w:rsidR="001C467D">
        <w:t xml:space="preserve"> </w:t>
      </w:r>
      <w:r w:rsidR="006C5922">
        <w:t xml:space="preserve">so the </w:t>
      </w:r>
      <w:r w:rsidR="0006315F">
        <w:t xml:space="preserve">piers were no longer resting on the solid bedrock of the river </w:t>
      </w:r>
      <w:r w:rsidR="00F15FDD">
        <w:t>Tay but</w:t>
      </w:r>
      <w:r w:rsidR="0006315F">
        <w:t xml:space="preserve"> were instead </w:t>
      </w:r>
      <w:r w:rsidR="003D2132">
        <w:t xml:space="preserve">constructed upon concrete-filled caissons resting on a gravel layer </w:t>
      </w:r>
      <w:r w:rsidR="007B2B1D">
        <w:t xml:space="preserve">that was misidentified as </w:t>
      </w:r>
      <w:r w:rsidR="00882510">
        <w:t>bedrock</w:t>
      </w:r>
      <w:sdt>
        <w:sdtPr>
          <w:id w:val="466012174"/>
          <w:citation/>
        </w:sdtPr>
        <w:sdtContent>
          <w:r w:rsidR="00B705B6">
            <w:fldChar w:fldCharType="begin"/>
          </w:r>
          <w:r w:rsidR="00083CA4">
            <w:instrText xml:space="preserve">CITATION CEA78 \l 2057 </w:instrText>
          </w:r>
          <w:r w:rsidR="00B705B6">
            <w:fldChar w:fldCharType="separate"/>
          </w:r>
          <w:r w:rsidR="00724D8F">
            <w:rPr>
              <w:noProof/>
            </w:rPr>
            <w:t xml:space="preserve"> </w:t>
          </w:r>
          <w:r w:rsidR="00724D8F" w:rsidRPr="00724D8F">
            <w:rPr>
              <w:noProof/>
            </w:rPr>
            <w:t>[2]</w:t>
          </w:r>
          <w:r w:rsidR="00B705B6">
            <w:fldChar w:fldCharType="end"/>
          </w:r>
        </w:sdtContent>
      </w:sdt>
      <w:r w:rsidR="00F442DC">
        <w:t xml:space="preserve">. The brickwork piers were also redesigned </w:t>
      </w:r>
      <w:r w:rsidR="009B0979">
        <w:t>to reduce the weight bearing upon the caissons. This was done by repl</w:t>
      </w:r>
      <w:r w:rsidR="00315EC0">
        <w:t>acing the brick piers with open lattice iron skeleton</w:t>
      </w:r>
      <w:r w:rsidR="00D94855">
        <w:t xml:space="preserve">s. </w:t>
      </w:r>
      <w:r w:rsidR="00D73F46">
        <w:t xml:space="preserve">These skeletons consisted of six cast-iron </w:t>
      </w:r>
      <w:r w:rsidR="00D93CB5">
        <w:t>columns in a hexagonal arrangement</w:t>
      </w:r>
      <w:r w:rsidR="00725B0D">
        <w:t xml:space="preserve"> to </w:t>
      </w:r>
      <w:r w:rsidR="009F4A9C">
        <w:t>take the weight of the bridging girders. These columns were</w:t>
      </w:r>
      <w:r w:rsidR="00204FDE">
        <w:t xml:space="preserve"> </w:t>
      </w:r>
      <w:r w:rsidR="00AD6CDB">
        <w:t xml:space="preserve">linked together with wrought-iron </w:t>
      </w:r>
      <w:r w:rsidR="0045717F">
        <w:t xml:space="preserve">horizontal struts and diagonal tiebars to </w:t>
      </w:r>
      <w:r w:rsidR="00D94B7C">
        <w:t>provide stability and rigidity</w:t>
      </w:r>
      <w:r w:rsidR="002C1544">
        <w:t xml:space="preserve">. </w:t>
      </w:r>
    </w:p>
    <w:p w14:paraId="6D65B4DF" w14:textId="77777777" w:rsidR="00C326FC" w:rsidRDefault="00C326FC" w:rsidP="008F5853"/>
    <w:p w14:paraId="63B02C29" w14:textId="77777777" w:rsidR="00C326FC" w:rsidRDefault="00C326FC" w:rsidP="00C326FC">
      <w:pPr>
        <w:keepNext/>
        <w:jc w:val="center"/>
      </w:pPr>
      <w:r>
        <w:rPr>
          <w:noProof/>
        </w:rPr>
        <w:drawing>
          <wp:inline distT="0" distB="0" distL="0" distR="0" wp14:anchorId="2DE1777C" wp14:editId="6F1EDCB8">
            <wp:extent cx="5731510" cy="2722245"/>
            <wp:effectExtent l="0" t="0" r="2540" b="1905"/>
            <wp:docPr id="886297381" name="Picture 1" descr="Original_Tay_Bridge_before_the_1879_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iginal_Tay_Bridge_before_the_1879_collap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22245"/>
                    </a:xfrm>
                    <a:prstGeom prst="rect">
                      <a:avLst/>
                    </a:prstGeom>
                    <a:noFill/>
                    <a:ln>
                      <a:noFill/>
                    </a:ln>
                  </pic:spPr>
                </pic:pic>
              </a:graphicData>
            </a:graphic>
          </wp:inline>
        </w:drawing>
      </w:r>
    </w:p>
    <w:p w14:paraId="20E67887" w14:textId="578BB0B4" w:rsidR="00C326FC" w:rsidRDefault="00C326FC" w:rsidP="00C326FC">
      <w:pPr>
        <w:pStyle w:val="Caption"/>
        <w:jc w:val="center"/>
      </w:pPr>
      <w:bookmarkStart w:id="14" w:name="_Toc219119425"/>
      <w:r>
        <w:t xml:space="preserve">Figure </w:t>
      </w:r>
      <w:fldSimple w:instr=" SEQ Figure \* ARABIC ">
        <w:r w:rsidR="00F501F4">
          <w:rPr>
            <w:noProof/>
          </w:rPr>
          <w:t>1</w:t>
        </w:r>
      </w:fldSimple>
      <w:r>
        <w:t>: Completed Tay Bridge</w:t>
      </w:r>
      <w:bookmarkEnd w:id="14"/>
    </w:p>
    <w:p w14:paraId="325D84CA" w14:textId="77777777" w:rsidR="001B28E1" w:rsidRDefault="001B28E1" w:rsidP="008F5853"/>
    <w:p w14:paraId="3624D339" w14:textId="6BA04A62" w:rsidR="00867E10" w:rsidRDefault="002C1544" w:rsidP="008F5853">
      <w:r>
        <w:t xml:space="preserve">This design </w:t>
      </w:r>
      <w:r w:rsidR="00197C8C">
        <w:t xml:space="preserve">was not unusual </w:t>
      </w:r>
      <w:r w:rsidR="00784A87" w:rsidRPr="00784A87">
        <w:t>contemporaneously</w:t>
      </w:r>
      <w:r w:rsidR="00784A87">
        <w:t xml:space="preserve"> speaking</w:t>
      </w:r>
      <w:r w:rsidR="0007676F">
        <w:t>; it was quite common during the mid-Victorian period</w:t>
      </w:r>
      <w:r w:rsidR="007449BD">
        <w:t xml:space="preserve"> with </w:t>
      </w:r>
      <w:r w:rsidR="009506C8">
        <w:t xml:space="preserve">Bouche </w:t>
      </w:r>
      <w:r w:rsidR="003E5145">
        <w:t xml:space="preserve">using the same basic premise to construct the </w:t>
      </w:r>
      <w:r w:rsidR="00F1179C">
        <w:t xml:space="preserve">Belah Viaduct </w:t>
      </w:r>
      <w:r w:rsidR="00136C2D">
        <w:t>on</w:t>
      </w:r>
      <w:r w:rsidR="00136C2D" w:rsidRPr="00136C2D">
        <w:t xml:space="preserve"> the </w:t>
      </w:r>
      <w:r w:rsidR="00136C2D" w:rsidRPr="00136C2D">
        <w:lastRenderedPageBreak/>
        <w:t>South Durham &amp; Lancashire Union Railway line</w:t>
      </w:r>
      <w:r w:rsidR="009D3EDA">
        <w:t xml:space="preserve"> in 186</w:t>
      </w:r>
      <w:r w:rsidR="001B28E1">
        <w:t xml:space="preserve">0. </w:t>
      </w:r>
      <w:r w:rsidR="00C21626">
        <w:t xml:space="preserve">The </w:t>
      </w:r>
      <w:r w:rsidR="003938F7">
        <w:t xml:space="preserve">Tay bridge, however, </w:t>
      </w:r>
      <w:r w:rsidR="00C21626">
        <w:t xml:space="preserve">was simpler, cheaper and more lightweight </w:t>
      </w:r>
      <w:r w:rsidR="003938F7">
        <w:t>Bouche’s earlier projects</w:t>
      </w:r>
      <w:r w:rsidR="001D5494">
        <w:t>.</w:t>
      </w:r>
    </w:p>
    <w:p w14:paraId="1D5FE135" w14:textId="77777777" w:rsidR="001D5494" w:rsidRDefault="001D5494" w:rsidP="008F5853"/>
    <w:p w14:paraId="3B6D88B5" w14:textId="736096EA" w:rsidR="001D5494" w:rsidRDefault="001D5494" w:rsidP="008F5853">
      <w:r>
        <w:t xml:space="preserve">Like all rail projects, the Tay bridge was subjected to </w:t>
      </w:r>
      <w:r w:rsidR="007D2199">
        <w:t xml:space="preserve">a </w:t>
      </w:r>
      <w:r>
        <w:t>rigorous inspection by the Board of Trade</w:t>
      </w:r>
      <w:r w:rsidR="006A399B">
        <w:t xml:space="preserve"> before it was granted the ability to carry passenger trains</w:t>
      </w:r>
      <w:r w:rsidR="007D2199">
        <w:t xml:space="preserve"> which was carried out in February 1878. The bridge passed </w:t>
      </w:r>
      <w:r w:rsidR="002936F6">
        <w:t xml:space="preserve">with the results deemed </w:t>
      </w:r>
      <w:r w:rsidR="00240323">
        <w:t>satisfactory.</w:t>
      </w:r>
      <w:r w:rsidR="00DB061A">
        <w:t xml:space="preserve"> When observed with a theodolite, </w:t>
      </w:r>
      <w:r w:rsidR="002C3EEF">
        <w:t xml:space="preserve">oscillation was slight and the bridge showed a good degree of stiffness when </w:t>
      </w:r>
      <w:r w:rsidR="00A31666">
        <w:t>engines traversed the bridge at high speed</w:t>
      </w:r>
      <w:sdt>
        <w:sdtPr>
          <w:id w:val="-515996394"/>
          <w:citation/>
        </w:sdtPr>
        <w:sdtContent>
          <w:r w:rsidR="009E08B4">
            <w:fldChar w:fldCharType="begin"/>
          </w:r>
          <w:r w:rsidR="009E08B4">
            <w:instrText xml:space="preserve">CITATION Hut78 \l 2057 </w:instrText>
          </w:r>
          <w:r w:rsidR="009E08B4">
            <w:fldChar w:fldCharType="separate"/>
          </w:r>
          <w:r w:rsidR="00724D8F">
            <w:rPr>
              <w:noProof/>
            </w:rPr>
            <w:t xml:space="preserve"> </w:t>
          </w:r>
          <w:r w:rsidR="00724D8F" w:rsidRPr="00724D8F">
            <w:rPr>
              <w:noProof/>
            </w:rPr>
            <w:t>[3]</w:t>
          </w:r>
          <w:r w:rsidR="009E08B4">
            <w:fldChar w:fldCharType="end"/>
          </w:r>
        </w:sdtContent>
      </w:sdt>
      <w:r w:rsidR="00A31666">
        <w:t xml:space="preserve">. </w:t>
      </w:r>
      <w:r w:rsidR="004416FA">
        <w:t>Major-General H</w:t>
      </w:r>
      <w:r w:rsidR="003A4EEB">
        <w:t xml:space="preserve">utchinson </w:t>
      </w:r>
      <w:r w:rsidR="00980FD6">
        <w:t xml:space="preserve">did order some remedial work to be carried out </w:t>
      </w:r>
      <w:r w:rsidR="00903A2F">
        <w:t xml:space="preserve">and recommended a </w:t>
      </w:r>
      <w:r w:rsidR="00A104CC">
        <w:t>25mph speed restriction over the brid</w:t>
      </w:r>
      <w:r w:rsidR="00017F45">
        <w:t xml:space="preserve">ge. </w:t>
      </w:r>
      <w:r w:rsidR="00E02946">
        <w:t>Ironically, Hutchinson added</w:t>
      </w:r>
      <w:r w:rsidR="00FF4ADA">
        <w:t xml:space="preserve"> in the inspection report</w:t>
      </w:r>
      <w:r w:rsidR="00E02946">
        <w:t xml:space="preserve"> </w:t>
      </w:r>
      <w:r w:rsidR="00F16243">
        <w:t xml:space="preserve">to the Board of Trade </w:t>
      </w:r>
      <w:r w:rsidR="00E02946">
        <w:t>that a</w:t>
      </w:r>
      <w:r w:rsidR="00FF4ADA">
        <w:t>t</w:t>
      </w:r>
      <w:r w:rsidR="00E02946">
        <w:t xml:space="preserve"> some point he would like the opportunity to observe the bridge under load of traffic during high winds</w:t>
      </w:r>
      <w:sdt>
        <w:sdtPr>
          <w:id w:val="1891296569"/>
          <w:citation/>
        </w:sdtPr>
        <w:sdtContent>
          <w:r w:rsidR="00FF4ADA">
            <w:fldChar w:fldCharType="begin"/>
          </w:r>
          <w:r w:rsidR="00AD1090">
            <w:instrText xml:space="preserve">CITATION Boa80 \l 2057 </w:instrText>
          </w:r>
          <w:r w:rsidR="00FF4ADA">
            <w:fldChar w:fldCharType="separate"/>
          </w:r>
          <w:r w:rsidR="00724D8F">
            <w:rPr>
              <w:noProof/>
            </w:rPr>
            <w:t xml:space="preserve"> </w:t>
          </w:r>
          <w:r w:rsidR="00724D8F" w:rsidRPr="00724D8F">
            <w:rPr>
              <w:noProof/>
            </w:rPr>
            <w:t>[4]</w:t>
          </w:r>
          <w:r w:rsidR="00FF4ADA">
            <w:fldChar w:fldCharType="end"/>
          </w:r>
        </w:sdtContent>
      </w:sdt>
      <w:r w:rsidR="00F16243">
        <w:t>.</w:t>
      </w:r>
    </w:p>
    <w:p w14:paraId="108FAE0D" w14:textId="77777777" w:rsidR="003E2936" w:rsidRDefault="003E2936" w:rsidP="008F5853"/>
    <w:p w14:paraId="04168DC5" w14:textId="5CB5C789" w:rsidR="003E2936" w:rsidRDefault="003E2936" w:rsidP="003E2936">
      <w:pPr>
        <w:pStyle w:val="Heading2"/>
      </w:pPr>
      <w:bookmarkStart w:id="15" w:name="_Toc219117322"/>
      <w:r>
        <w:t>I.II. Catastrophic Failure</w:t>
      </w:r>
      <w:bookmarkEnd w:id="15"/>
    </w:p>
    <w:p w14:paraId="61857765" w14:textId="42E103BF" w:rsidR="003E2936" w:rsidRDefault="001D17A1" w:rsidP="003E2936">
      <w:r>
        <w:t>At 1915</w:t>
      </w:r>
      <w:r w:rsidR="00B27AEB">
        <w:t xml:space="preserve"> on the 28</w:t>
      </w:r>
      <w:r w:rsidR="00B27AEB" w:rsidRPr="00B27AEB">
        <w:rPr>
          <w:vertAlign w:val="superscript"/>
        </w:rPr>
        <w:t>th</w:t>
      </w:r>
      <w:r w:rsidR="00B27AEB">
        <w:t xml:space="preserve"> of </w:t>
      </w:r>
      <w:proofErr w:type="gramStart"/>
      <w:r w:rsidR="00B27AEB">
        <w:t>December,</w:t>
      </w:r>
      <w:proofErr w:type="gramEnd"/>
      <w:r w:rsidR="00B27AEB">
        <w:t xml:space="preserve"> 18</w:t>
      </w:r>
      <w:r w:rsidR="00F500DE">
        <w:t xml:space="preserve">79, the central spans of the bridge gave way, sending </w:t>
      </w:r>
      <w:r w:rsidR="00BD7367">
        <w:t xml:space="preserve">a train carrying 75 passengers plunged into the freezing waters of the river Tay. </w:t>
      </w:r>
      <w:r w:rsidR="0089731E">
        <w:t xml:space="preserve">There were no survivors. It remains one of the worst rail disasters in British history, and the second worst </w:t>
      </w:r>
      <w:r w:rsidR="004873AD">
        <w:t xml:space="preserve">rail </w:t>
      </w:r>
      <w:r w:rsidR="0089731E">
        <w:t xml:space="preserve">disaster in </w:t>
      </w:r>
      <w:r w:rsidR="004873AD">
        <w:t>Scottish history.</w:t>
      </w:r>
    </w:p>
    <w:p w14:paraId="7C84270B" w14:textId="77777777" w:rsidR="00215D89" w:rsidRDefault="00215D89" w:rsidP="003E2936"/>
    <w:p w14:paraId="08B82D5E" w14:textId="05B9BAC5" w:rsidR="00215D89" w:rsidRDefault="00545508" w:rsidP="003E2936">
      <w:r>
        <w:t xml:space="preserve">Immediately after the accident </w:t>
      </w:r>
      <w:r w:rsidR="00546527">
        <w:t>a court of inquiry was set up to determine why the bridge failed.</w:t>
      </w:r>
      <w:r w:rsidR="005E539D">
        <w:t xml:space="preserve"> The </w:t>
      </w:r>
      <w:r w:rsidR="00524935">
        <w:t xml:space="preserve">official </w:t>
      </w:r>
      <w:r w:rsidR="005E539D">
        <w:t xml:space="preserve">report concluded that the bridge was poorly built, poorly maintained and </w:t>
      </w:r>
      <w:r w:rsidR="004F5A03">
        <w:t>that the overthrow of the bridge was caused by high wind pressure acting on the structure</w:t>
      </w:r>
      <w:r w:rsidR="002B3544">
        <w:t>.</w:t>
      </w:r>
      <w:r w:rsidR="006A225E">
        <w:t xml:space="preserve"> Forensic investigation, contemporary and modern, has isolated the cast iron lugs </w:t>
      </w:r>
      <w:r w:rsidR="00D27FC6">
        <w:t>on the supporting columns as the point of critical failure of the bridge.</w:t>
      </w:r>
    </w:p>
    <w:p w14:paraId="23AF37C3" w14:textId="77777777" w:rsidR="00D27FC6" w:rsidRDefault="00D27FC6" w:rsidP="003E2936"/>
    <w:p w14:paraId="51151A89" w14:textId="77777777" w:rsidR="00210BEB" w:rsidRDefault="00973BE0" w:rsidP="00210BEB">
      <w:pPr>
        <w:keepNext/>
        <w:jc w:val="center"/>
      </w:pPr>
      <w:r w:rsidRPr="00973BE0">
        <w:drawing>
          <wp:inline distT="0" distB="0" distL="0" distR="0" wp14:anchorId="48438571" wp14:editId="61631804">
            <wp:extent cx="3581710" cy="2636748"/>
            <wp:effectExtent l="0" t="0" r="0" b="0"/>
            <wp:docPr id="644528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528640" name=""/>
                    <pic:cNvPicPr/>
                  </pic:nvPicPr>
                  <pic:blipFill>
                    <a:blip r:embed="rId13"/>
                    <a:stretch>
                      <a:fillRect/>
                    </a:stretch>
                  </pic:blipFill>
                  <pic:spPr>
                    <a:xfrm>
                      <a:off x="0" y="0"/>
                      <a:ext cx="3581710" cy="2636748"/>
                    </a:xfrm>
                    <a:prstGeom prst="rect">
                      <a:avLst/>
                    </a:prstGeom>
                  </pic:spPr>
                </pic:pic>
              </a:graphicData>
            </a:graphic>
          </wp:inline>
        </w:drawing>
      </w:r>
    </w:p>
    <w:p w14:paraId="2333AB2E" w14:textId="04AAB32F" w:rsidR="000119FC" w:rsidRDefault="00210BEB" w:rsidP="00210BEB">
      <w:pPr>
        <w:pStyle w:val="Caption"/>
        <w:jc w:val="center"/>
      </w:pPr>
      <w:bookmarkStart w:id="16" w:name="_Toc219119426"/>
      <w:r>
        <w:t xml:space="preserve">Figure </w:t>
      </w:r>
      <w:fldSimple w:instr=" SEQ Figure \* ARABIC ">
        <w:r w:rsidR="00F501F4">
          <w:rPr>
            <w:noProof/>
          </w:rPr>
          <w:t>2</w:t>
        </w:r>
      </w:fldSimple>
      <w:r>
        <w:t>: Collapsed Section of the Tay Bridge</w:t>
      </w:r>
      <w:bookmarkEnd w:id="16"/>
    </w:p>
    <w:p w14:paraId="363B1797" w14:textId="77777777" w:rsidR="002B3544" w:rsidRDefault="002B3544" w:rsidP="003E2936"/>
    <w:p w14:paraId="17F16610" w14:textId="0360E06D" w:rsidR="002B3544" w:rsidRDefault="007F2F1F" w:rsidP="00880650">
      <w:pPr>
        <w:pStyle w:val="Heading1"/>
        <w:numPr>
          <w:ilvl w:val="0"/>
          <w:numId w:val="2"/>
        </w:numPr>
      </w:pPr>
      <w:bookmarkStart w:id="17" w:name="_Toc219117323"/>
      <w:r>
        <w:lastRenderedPageBreak/>
        <w:t>Material and Failure Modes</w:t>
      </w:r>
      <w:bookmarkEnd w:id="17"/>
    </w:p>
    <w:p w14:paraId="124A7998" w14:textId="12EDB704" w:rsidR="007F2F1F" w:rsidRDefault="007F2F1F" w:rsidP="007F2F1F">
      <w:pPr>
        <w:pStyle w:val="Heading2"/>
      </w:pPr>
      <w:bookmarkStart w:id="18" w:name="_Toc219117324"/>
      <w:r>
        <w:t>II.</w:t>
      </w:r>
      <w:r w:rsidR="00A05CC1">
        <w:t>I.</w:t>
      </w:r>
      <w:r>
        <w:t xml:space="preserve"> Cast Iron</w:t>
      </w:r>
      <w:r w:rsidR="00C666CF">
        <w:t xml:space="preserve"> Structural Components</w:t>
      </w:r>
      <w:bookmarkEnd w:id="18"/>
    </w:p>
    <w:p w14:paraId="6B7A1301" w14:textId="0BA7A97B" w:rsidR="007F2F1F" w:rsidRDefault="0047122E" w:rsidP="007F2F1F">
      <w:r>
        <w:t xml:space="preserve">Cast iron was used for the </w:t>
      </w:r>
      <w:r w:rsidR="00F50C43">
        <w:t>bridge’s</w:t>
      </w:r>
      <w:r>
        <w:t xml:space="preserve"> crucial structural components</w:t>
      </w:r>
      <w:r w:rsidR="00F50C43">
        <w:t xml:space="preserve"> </w:t>
      </w:r>
      <w:r w:rsidR="00D12399">
        <w:t>such as the lugs, and</w:t>
      </w:r>
      <w:r w:rsidR="00715990">
        <w:t xml:space="preserve"> structural column</w:t>
      </w:r>
      <w:r w:rsidR="00D42976">
        <w:t>s as was common practice. Cast iron offers increased</w:t>
      </w:r>
      <w:r w:rsidR="009A6DFB">
        <w:t xml:space="preserve"> resistance to plastic deformation </w:t>
      </w:r>
      <w:r w:rsidR="00493BB9">
        <w:t>and hi</w:t>
      </w:r>
      <w:r w:rsidR="005A6CFF">
        <w:t xml:space="preserve">gh performance under compressive loads </w:t>
      </w:r>
      <w:r w:rsidR="009A6DFB">
        <w:t xml:space="preserve">compared to wrought iron, which is more ductile, and is therefore a more suitable load-bearing material. </w:t>
      </w:r>
      <w:r w:rsidR="00EC4F25">
        <w:t xml:space="preserve">This is due to the </w:t>
      </w:r>
      <w:r w:rsidR="004423E5">
        <w:t xml:space="preserve">formation </w:t>
      </w:r>
      <w:r w:rsidR="00EC4F25">
        <w:t xml:space="preserve">graphite </w:t>
      </w:r>
      <w:r w:rsidR="004423E5">
        <w:t>flakes within the microstructure of the material</w:t>
      </w:r>
      <w:r w:rsidR="007474FB">
        <w:t xml:space="preserve"> due to the relatively high carbon content of cast iron.</w:t>
      </w:r>
      <w:r w:rsidR="009C4EB0">
        <w:t xml:space="preserve"> The ductile and tensile properties of cast iron can be altered and enhanced </w:t>
      </w:r>
      <w:r w:rsidR="00F7744E">
        <w:t xml:space="preserve">by the introduction of alloyants such as </w:t>
      </w:r>
      <w:r w:rsidR="00B10C49">
        <w:t xml:space="preserve">silicone and molybdenum. </w:t>
      </w:r>
    </w:p>
    <w:p w14:paraId="4E7A20DC" w14:textId="77777777" w:rsidR="000211B8" w:rsidRDefault="000211B8" w:rsidP="007F2F1F"/>
    <w:p w14:paraId="6FCB1256" w14:textId="625E3725" w:rsidR="000211B8" w:rsidRDefault="00665396" w:rsidP="007F2F1F">
      <w:r>
        <w:t xml:space="preserve">Tensile strength and ductility describe the way a material behaves under load relating to </w:t>
      </w:r>
      <w:r w:rsidR="00EC6440">
        <w:t>the failure of the material.</w:t>
      </w:r>
      <w:r w:rsidR="00644904">
        <w:t xml:space="preserve"> The tensile strength of a material is the maximum </w:t>
      </w:r>
      <w:r w:rsidR="00FE4509">
        <w:t xml:space="preserve">stress a material can undergo before </w:t>
      </w:r>
      <w:r w:rsidR="000D09C2">
        <w:t>catastrophic failure</w:t>
      </w:r>
      <w:r w:rsidR="00FE4509">
        <w:t xml:space="preserve">. </w:t>
      </w:r>
      <w:r w:rsidR="00AE5B5D">
        <w:t xml:space="preserve">Ductility, on the other hand is the </w:t>
      </w:r>
      <w:r w:rsidR="00361E15">
        <w:t>ability of a material to experience plastic deformation before fracture.</w:t>
      </w:r>
    </w:p>
    <w:p w14:paraId="011B0F94" w14:textId="77777777" w:rsidR="000D09C2" w:rsidRDefault="000D09C2" w:rsidP="007F2F1F"/>
    <w:p w14:paraId="46A3FF27" w14:textId="77777777" w:rsidR="00F501F4" w:rsidRDefault="00F501F4" w:rsidP="00F501F4">
      <w:pPr>
        <w:keepNext/>
        <w:jc w:val="center"/>
      </w:pPr>
      <w:r>
        <w:rPr>
          <w:noProof/>
        </w:rPr>
        <w:drawing>
          <wp:inline distT="0" distB="0" distL="0" distR="0" wp14:anchorId="24FAF3B7" wp14:editId="4548A319">
            <wp:extent cx="3604260" cy="2616343"/>
            <wp:effectExtent l="0" t="0" r="0" b="0"/>
            <wp:docPr id="1879401704" name="Picture 2" descr="Describe the stress-strain curve between brittle and flexible materia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be the stress-strain curve between brittle and flexible materials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14185" cy="2623547"/>
                    </a:xfrm>
                    <a:prstGeom prst="rect">
                      <a:avLst/>
                    </a:prstGeom>
                    <a:noFill/>
                    <a:ln>
                      <a:noFill/>
                    </a:ln>
                  </pic:spPr>
                </pic:pic>
              </a:graphicData>
            </a:graphic>
          </wp:inline>
        </w:drawing>
      </w:r>
    </w:p>
    <w:p w14:paraId="2E991344" w14:textId="00076989" w:rsidR="000D09C2" w:rsidRDefault="00F501F4" w:rsidP="00F501F4">
      <w:pPr>
        <w:pStyle w:val="Caption"/>
        <w:jc w:val="center"/>
      </w:pPr>
      <w:bookmarkStart w:id="19" w:name="_Toc219119427"/>
      <w:r>
        <w:t xml:space="preserve">Figure </w:t>
      </w:r>
      <w:fldSimple w:instr=" SEQ Figure \* ARABIC ">
        <w:r>
          <w:rPr>
            <w:noProof/>
          </w:rPr>
          <w:t>3</w:t>
        </w:r>
      </w:fldSimple>
      <w:r>
        <w:t>: Failure points of exemplar brittle and ductile materials</w:t>
      </w:r>
      <w:bookmarkEnd w:id="19"/>
    </w:p>
    <w:p w14:paraId="3CFBEFD2" w14:textId="77777777" w:rsidR="00A511DA" w:rsidRDefault="00A511DA" w:rsidP="007F2F1F"/>
    <w:p w14:paraId="3C02E777" w14:textId="449D4840" w:rsidR="00867E10" w:rsidRDefault="00A511DA" w:rsidP="008F5853">
      <w:r>
        <w:t xml:space="preserve">The </w:t>
      </w:r>
      <w:r w:rsidR="00FA2044">
        <w:t xml:space="preserve">type of cast iron used in the construction of the Tay bridge was </w:t>
      </w:r>
      <w:r w:rsidR="00B448E3">
        <w:t xml:space="preserve">grey iron, </w:t>
      </w:r>
      <w:r w:rsidR="00727C21">
        <w:t>also referred to as</w:t>
      </w:r>
      <w:r w:rsidR="00B448E3">
        <w:t xml:space="preserve"> grey cast iron</w:t>
      </w:r>
      <w:r w:rsidR="00727C21">
        <w:t>,</w:t>
      </w:r>
      <w:r w:rsidR="00402D43">
        <w:t xml:space="preserve"> and was the most common form of cast iron available at the time</w:t>
      </w:r>
      <w:r w:rsidR="00B448E3">
        <w:t xml:space="preserve">. </w:t>
      </w:r>
      <w:r w:rsidR="00402D43">
        <w:t xml:space="preserve">Grey iron is characterised by </w:t>
      </w:r>
      <w:r w:rsidR="001A7E7E">
        <w:t>its graphite microstructure</w:t>
      </w:r>
      <w:r w:rsidR="00C347BD">
        <w:t xml:space="preserve"> whi</w:t>
      </w:r>
      <w:r w:rsidR="009A4630">
        <w:t xml:space="preserve">ch causes fractures in the material to be grey in appearance; hence ‘grey iron’. </w:t>
      </w:r>
      <w:r w:rsidR="00312CDD">
        <w:t xml:space="preserve">This </w:t>
      </w:r>
      <w:r w:rsidR="005A1381">
        <w:t xml:space="preserve">also gives grey iron a compressive strength equivalent to </w:t>
      </w:r>
      <w:r w:rsidR="008C2942">
        <w:t>low and medium-carbon steel, but a relatively poor tensile strength, making it very brittle</w:t>
      </w:r>
      <w:r w:rsidR="009E0061">
        <w:t>, causing cracks to propagate rapidly</w:t>
      </w:r>
      <w:sdt>
        <w:sdtPr>
          <w:id w:val="271912797"/>
          <w:citation/>
        </w:sdtPr>
        <w:sdtContent>
          <w:r w:rsidR="00684922">
            <w:fldChar w:fldCharType="begin"/>
          </w:r>
          <w:r w:rsidR="00684922">
            <w:instrText xml:space="preserve"> CITATION Mat26 \l 2057 </w:instrText>
          </w:r>
          <w:r w:rsidR="00684922">
            <w:fldChar w:fldCharType="separate"/>
          </w:r>
          <w:r w:rsidR="00724D8F">
            <w:rPr>
              <w:noProof/>
            </w:rPr>
            <w:t xml:space="preserve"> </w:t>
          </w:r>
          <w:r w:rsidR="00724D8F" w:rsidRPr="00724D8F">
            <w:rPr>
              <w:noProof/>
            </w:rPr>
            <w:t>[5]</w:t>
          </w:r>
          <w:r w:rsidR="00684922">
            <w:fldChar w:fldCharType="end"/>
          </w:r>
        </w:sdtContent>
      </w:sdt>
      <w:r w:rsidR="009E0061">
        <w:t xml:space="preserve">. </w:t>
      </w:r>
    </w:p>
    <w:p w14:paraId="0DA5FC69" w14:textId="77777777" w:rsidR="00917982" w:rsidRDefault="00917982" w:rsidP="008F5853"/>
    <w:p w14:paraId="74CA637D" w14:textId="3FECF73D" w:rsidR="00917982" w:rsidRDefault="00917982" w:rsidP="008F5853">
      <w:r>
        <w:t xml:space="preserve">This </w:t>
      </w:r>
      <w:r w:rsidR="00043B3E">
        <w:t xml:space="preserve">was something undoubtedly known to </w:t>
      </w:r>
      <w:r w:rsidR="0079747D">
        <w:t>Bouche as he used wrought iron straps in the design of his other bridges</w:t>
      </w:r>
      <w:sdt>
        <w:sdtPr>
          <w:id w:val="1748458805"/>
          <w:citation/>
        </w:sdtPr>
        <w:sdtContent>
          <w:r w:rsidR="00C72CFA">
            <w:fldChar w:fldCharType="begin"/>
          </w:r>
          <w:r w:rsidR="00C72CFA">
            <w:instrText xml:space="preserve"> CITATION The26 \l 2057 </w:instrText>
          </w:r>
          <w:r w:rsidR="00C72CFA">
            <w:fldChar w:fldCharType="separate"/>
          </w:r>
          <w:r w:rsidR="00724D8F">
            <w:rPr>
              <w:noProof/>
            </w:rPr>
            <w:t xml:space="preserve"> </w:t>
          </w:r>
          <w:r w:rsidR="00724D8F" w:rsidRPr="00724D8F">
            <w:rPr>
              <w:noProof/>
            </w:rPr>
            <w:t>[6]</w:t>
          </w:r>
          <w:r w:rsidR="00C72CFA">
            <w:fldChar w:fldCharType="end"/>
          </w:r>
        </w:sdtContent>
      </w:sdt>
      <w:r w:rsidR="0079747D">
        <w:t xml:space="preserve">. </w:t>
      </w:r>
      <w:r w:rsidR="003246EB">
        <w:t xml:space="preserve">Wrought iron, with its </w:t>
      </w:r>
      <w:r w:rsidR="00801ED6">
        <w:t xml:space="preserve">ductile properties is a much more suitable material to </w:t>
      </w:r>
      <w:r w:rsidR="00801ED6">
        <w:lastRenderedPageBreak/>
        <w:t>withstand the stresses and strains associated with</w:t>
      </w:r>
      <w:r w:rsidR="00BA25BA">
        <w:t xml:space="preserve"> securely</w:t>
      </w:r>
      <w:r w:rsidR="00801ED6">
        <w:t xml:space="preserve"> </w:t>
      </w:r>
      <w:r w:rsidR="00BA25BA">
        <w:t xml:space="preserve">fastening </w:t>
      </w:r>
      <w:r w:rsidR="00DF58AA">
        <w:t xml:space="preserve">structural components without undergoing catastrophic failure. </w:t>
      </w:r>
    </w:p>
    <w:p w14:paraId="061683AA" w14:textId="77777777" w:rsidR="008B2BD1" w:rsidRDefault="008B2BD1" w:rsidP="008F5853"/>
    <w:p w14:paraId="455F4AF8" w14:textId="210F43EF" w:rsidR="008B2BD1" w:rsidRDefault="00A05CC1" w:rsidP="00A05CC1">
      <w:pPr>
        <w:pStyle w:val="Heading2"/>
      </w:pPr>
      <w:bookmarkStart w:id="20" w:name="_Toc219117325"/>
      <w:r>
        <w:t>II.II. Cast Iron Lugs</w:t>
      </w:r>
      <w:bookmarkEnd w:id="20"/>
    </w:p>
    <w:p w14:paraId="68AB6926" w14:textId="7ED268DB" w:rsidR="00A05CC1" w:rsidRDefault="00300D00" w:rsidP="00A05CC1">
      <w:r>
        <w:t xml:space="preserve">The </w:t>
      </w:r>
      <w:r w:rsidR="004E492A">
        <w:t xml:space="preserve">six cast iron structural columns that supported the </w:t>
      </w:r>
      <w:r w:rsidR="00611C3F">
        <w:t>bridge were fastened to th</w:t>
      </w:r>
      <w:r w:rsidR="00B123A3">
        <w:t xml:space="preserve">e piers using large cast iron lugs. </w:t>
      </w:r>
      <w:r w:rsidR="009C7184">
        <w:t xml:space="preserve">Cast iron lugs also secured the horizontal cross sections and diagonal tiebars together, </w:t>
      </w:r>
      <w:r w:rsidR="00052CE9">
        <w:t>giving the bridge rigidity and strength.</w:t>
      </w:r>
      <w:r w:rsidR="00CC1861">
        <w:t xml:space="preserve"> </w:t>
      </w:r>
      <w:r w:rsidR="00600F2F">
        <w:t xml:space="preserve">Due to the design of the lugs, the tensile stress carried by the lugs concentrated at the </w:t>
      </w:r>
      <w:r w:rsidR="00212E6E">
        <w:t xml:space="preserve">bolt holes, creating weak points </w:t>
      </w:r>
      <w:r w:rsidR="002D4E19">
        <w:t>in the design of the bridge due to the low fracture toughness of the cast iron used to create the lugs.</w:t>
      </w:r>
    </w:p>
    <w:p w14:paraId="6426CA40" w14:textId="77777777" w:rsidR="00CC1861" w:rsidRDefault="00CC1861" w:rsidP="00A05CC1"/>
    <w:p w14:paraId="6B23879D" w14:textId="77777777" w:rsidR="00D9361B" w:rsidRDefault="00D9361B" w:rsidP="00D9361B">
      <w:pPr>
        <w:keepNext/>
        <w:jc w:val="center"/>
      </w:pPr>
      <w:r w:rsidRPr="00D9361B">
        <w:drawing>
          <wp:inline distT="0" distB="0" distL="0" distR="0" wp14:anchorId="383AEB99" wp14:editId="476D1171">
            <wp:extent cx="3871295" cy="2309060"/>
            <wp:effectExtent l="0" t="0" r="0" b="0"/>
            <wp:docPr id="117842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2057" name=""/>
                    <pic:cNvPicPr/>
                  </pic:nvPicPr>
                  <pic:blipFill>
                    <a:blip r:embed="rId15"/>
                    <a:stretch>
                      <a:fillRect/>
                    </a:stretch>
                  </pic:blipFill>
                  <pic:spPr>
                    <a:xfrm>
                      <a:off x="0" y="0"/>
                      <a:ext cx="3871295" cy="2309060"/>
                    </a:xfrm>
                    <a:prstGeom prst="rect">
                      <a:avLst/>
                    </a:prstGeom>
                  </pic:spPr>
                </pic:pic>
              </a:graphicData>
            </a:graphic>
          </wp:inline>
        </w:drawing>
      </w:r>
    </w:p>
    <w:p w14:paraId="4722F685" w14:textId="36068D71" w:rsidR="00CC1861" w:rsidRDefault="00D9361B" w:rsidP="00D9361B">
      <w:pPr>
        <w:pStyle w:val="Caption"/>
        <w:jc w:val="center"/>
      </w:pPr>
      <w:bookmarkStart w:id="21" w:name="_Toc219119428"/>
      <w:r>
        <w:t xml:space="preserve">Figure </w:t>
      </w:r>
      <w:fldSimple w:instr=" SEQ Figure \* ARABIC ">
        <w:r w:rsidR="00F501F4">
          <w:rPr>
            <w:noProof/>
          </w:rPr>
          <w:t>4</w:t>
        </w:r>
      </w:fldSimple>
      <w:r>
        <w:t xml:space="preserve">: Line Drawing of </w:t>
      </w:r>
      <w:r w:rsidR="002D4E19">
        <w:t xml:space="preserve">Cast Iron </w:t>
      </w:r>
      <w:r>
        <w:t>Lug Used in the Tay Bridge</w:t>
      </w:r>
      <w:bookmarkEnd w:id="21"/>
    </w:p>
    <w:p w14:paraId="1D424315" w14:textId="77777777" w:rsidR="00D9361B" w:rsidRDefault="00D9361B" w:rsidP="00D9361B"/>
    <w:p w14:paraId="2D6C17A0" w14:textId="4DFAE563" w:rsidR="00D9361B" w:rsidRDefault="00D9361B" w:rsidP="00D9361B">
      <w:r>
        <w:t xml:space="preserve">During the investigation it was found that </w:t>
      </w:r>
      <w:r w:rsidR="00B15694">
        <w:t xml:space="preserve">the ends of these lugs, along with fastening nuts and bolts, were strewn </w:t>
      </w:r>
      <w:r w:rsidR="00D35C3B">
        <w:t>across multiple pier floors</w:t>
      </w:r>
      <w:r w:rsidR="006B0F94">
        <w:t xml:space="preserve"> and recovered sections of the bridge used in forensic investigation for the Board of Trade report </w:t>
      </w:r>
      <w:r w:rsidR="00717693">
        <w:t>showed lugs broken along the tapered bolt holes.</w:t>
      </w:r>
    </w:p>
    <w:p w14:paraId="5FABA923" w14:textId="77777777" w:rsidR="00AC25D3" w:rsidRDefault="00AC25D3" w:rsidP="00D9361B"/>
    <w:p w14:paraId="290B5ADF" w14:textId="77777777" w:rsidR="00AC25D3" w:rsidRDefault="00AC25D3" w:rsidP="00AC25D3">
      <w:pPr>
        <w:keepNext/>
        <w:jc w:val="center"/>
      </w:pPr>
      <w:r w:rsidRPr="00AC25D3">
        <w:lastRenderedPageBreak/>
        <w:drawing>
          <wp:inline distT="0" distB="0" distL="0" distR="0" wp14:anchorId="1B62B120" wp14:editId="3431D88A">
            <wp:extent cx="3596952" cy="2591025"/>
            <wp:effectExtent l="0" t="0" r="3810" b="0"/>
            <wp:docPr id="788796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796486" name=""/>
                    <pic:cNvPicPr/>
                  </pic:nvPicPr>
                  <pic:blipFill>
                    <a:blip r:embed="rId16"/>
                    <a:stretch>
                      <a:fillRect/>
                    </a:stretch>
                  </pic:blipFill>
                  <pic:spPr>
                    <a:xfrm>
                      <a:off x="0" y="0"/>
                      <a:ext cx="3596952" cy="2591025"/>
                    </a:xfrm>
                    <a:prstGeom prst="rect">
                      <a:avLst/>
                    </a:prstGeom>
                  </pic:spPr>
                </pic:pic>
              </a:graphicData>
            </a:graphic>
          </wp:inline>
        </w:drawing>
      </w:r>
    </w:p>
    <w:p w14:paraId="5F1AFDD4" w14:textId="17F3AAB2" w:rsidR="00717693" w:rsidRDefault="00AC25D3" w:rsidP="00AC25D3">
      <w:pPr>
        <w:pStyle w:val="Caption"/>
        <w:jc w:val="center"/>
      </w:pPr>
      <w:bookmarkStart w:id="22" w:name="_Toc219119429"/>
      <w:r>
        <w:t xml:space="preserve">Figure </w:t>
      </w:r>
      <w:fldSimple w:instr=" SEQ Figure \* ARABIC ">
        <w:r w:rsidR="00F501F4">
          <w:rPr>
            <w:noProof/>
          </w:rPr>
          <w:t>5</w:t>
        </w:r>
      </w:fldSimple>
      <w:r>
        <w:t>: Broken Lug on Upper Section of the Supporting Tower</w:t>
      </w:r>
      <w:bookmarkEnd w:id="22"/>
    </w:p>
    <w:p w14:paraId="5DA80760" w14:textId="77777777" w:rsidR="004E2D37" w:rsidRDefault="004E2D37" w:rsidP="004E2D37"/>
    <w:p w14:paraId="4F359BD5" w14:textId="23424C41" w:rsidR="004E2D37" w:rsidRDefault="006F63E7" w:rsidP="006F63E7">
      <w:pPr>
        <w:pStyle w:val="Heading3"/>
      </w:pPr>
      <w:bookmarkStart w:id="23" w:name="_Toc219117326"/>
      <w:r>
        <w:t>II.II.I. Failure Modes of Cast Iron Lugs</w:t>
      </w:r>
      <w:bookmarkEnd w:id="23"/>
    </w:p>
    <w:p w14:paraId="1BF61F3A" w14:textId="4158157D" w:rsidR="006F63E7" w:rsidRDefault="000D778F" w:rsidP="006F63E7">
      <w:r>
        <w:t xml:space="preserve">After the disaster, recovery teams began recovering </w:t>
      </w:r>
      <w:r w:rsidR="00945F67">
        <w:t xml:space="preserve">fallen sections of the bridge as well as examining parts of the bridge that were left standing. Interestingly, only the </w:t>
      </w:r>
      <w:r w:rsidR="004D4405">
        <w:t xml:space="preserve">section of the bridge that comprised of </w:t>
      </w:r>
      <w:r w:rsidR="003C1660">
        <w:t>high girders</w:t>
      </w:r>
      <w:r w:rsidR="004D4405">
        <w:t xml:space="preserve"> collapsed during the accident. </w:t>
      </w:r>
      <w:r w:rsidR="00EB6000">
        <w:t xml:space="preserve">The board of inquiry, suspicious that blame lay with the </w:t>
      </w:r>
      <w:r w:rsidR="00D14688">
        <w:t xml:space="preserve">lugs, specifically the lower lugs on the supporting columns, </w:t>
      </w:r>
      <w:r w:rsidR="00386BEB">
        <w:t xml:space="preserve">turned to Sir David Kirkaldy, </w:t>
      </w:r>
      <w:r w:rsidR="003C1660">
        <w:t xml:space="preserve">a well renowned engineer who operated one of the first commercial facilities capable of </w:t>
      </w:r>
      <w:r w:rsidR="002129C9">
        <w:t xml:space="preserve">carrying out high-load mechanical testing. </w:t>
      </w:r>
    </w:p>
    <w:p w14:paraId="679D2BA0" w14:textId="77777777" w:rsidR="00C8269B" w:rsidRDefault="00C8269B" w:rsidP="006F63E7"/>
    <w:p w14:paraId="6CD57CAB" w14:textId="34995BBB" w:rsidR="00C8269B" w:rsidRDefault="00C8269B" w:rsidP="006F63E7">
      <w:r>
        <w:t xml:space="preserve">Kirkaldy carried out </w:t>
      </w:r>
      <w:r w:rsidR="00707756">
        <w:t>strenuous destructive testing on the recovered sections of the</w:t>
      </w:r>
      <w:r w:rsidR="002F0C9F">
        <w:t xml:space="preserve"> bridge</w:t>
      </w:r>
      <w:r w:rsidR="00485D55">
        <w:t>,</w:t>
      </w:r>
      <w:r w:rsidR="002F0C9F">
        <w:t xml:space="preserve"> and</w:t>
      </w:r>
      <w:r w:rsidR="00707756">
        <w:t xml:space="preserve"> </w:t>
      </w:r>
      <w:r w:rsidR="002F0C9F">
        <w:t>support towers</w:t>
      </w:r>
      <w:r w:rsidR="00707756">
        <w:t xml:space="preserve"> </w:t>
      </w:r>
      <w:r w:rsidR="002F0C9F">
        <w:t xml:space="preserve">left intact </w:t>
      </w:r>
      <w:r w:rsidR="00707756">
        <w:t>as well as sections that supported the high girders</w:t>
      </w:r>
      <w:r w:rsidR="00485D55">
        <w:t>, at the behest of the Board of Trade’s Board of Inquiry.</w:t>
      </w:r>
      <w:r w:rsidR="00DF59E7">
        <w:t xml:space="preserve"> After </w:t>
      </w:r>
      <w:r w:rsidR="00105B1B">
        <w:t>a series of destructive tensile tests on the wrought iron tierbars and their connecting cast iron lugs</w:t>
      </w:r>
      <w:r w:rsidR="00BC059D">
        <w:t xml:space="preserve"> using a hydraulic </w:t>
      </w:r>
      <w:r w:rsidR="006C51F1">
        <w:t>tensometer</w:t>
      </w:r>
      <w:r w:rsidR="008C791A">
        <w:t>, the assembl</w:t>
      </w:r>
      <w:r w:rsidR="00FE5A30">
        <w:t>ies</w:t>
      </w:r>
      <w:r w:rsidR="008C791A">
        <w:t xml:space="preserve"> underwent catastrophic failure at </w:t>
      </w:r>
      <w:r w:rsidR="007655A1">
        <w:t xml:space="preserve">approximately 20 tonnes loading, as opposed to the specified 60 tonnes for the construction of the bridge </w:t>
      </w:r>
      <w:sdt>
        <w:sdtPr>
          <w:id w:val="-1524243713"/>
          <w:citation/>
        </w:sdtPr>
        <w:sdtContent>
          <w:r w:rsidR="007655A1">
            <w:fldChar w:fldCharType="begin"/>
          </w:r>
          <w:r w:rsidR="007655A1">
            <w:instrText xml:space="preserve"> CITATION Mar04 \l 2057 </w:instrText>
          </w:r>
          <w:r w:rsidR="007655A1">
            <w:fldChar w:fldCharType="separate"/>
          </w:r>
          <w:r w:rsidR="00724D8F" w:rsidRPr="00724D8F">
            <w:rPr>
              <w:noProof/>
            </w:rPr>
            <w:t>[7]</w:t>
          </w:r>
          <w:r w:rsidR="007655A1">
            <w:fldChar w:fldCharType="end"/>
          </w:r>
        </w:sdtContent>
      </w:sdt>
      <w:r w:rsidR="002F035A">
        <w:t xml:space="preserve">. This represented a critical mechanical flaw in the bridge’s construction as </w:t>
      </w:r>
      <w:r w:rsidR="00E511A5">
        <w:t xml:space="preserve">the component responsible for resisting the tensile stress concentrations of the bridge’s supporting </w:t>
      </w:r>
      <w:r w:rsidR="00F50A50">
        <w:t xml:space="preserve">struts failed at around one third of </w:t>
      </w:r>
      <w:proofErr w:type="spellStart"/>
      <w:proofErr w:type="gramStart"/>
      <w:r w:rsidR="00F50A50">
        <w:t>it’s</w:t>
      </w:r>
      <w:proofErr w:type="spellEnd"/>
      <w:proofErr w:type="gramEnd"/>
      <w:r w:rsidR="00F50A50">
        <w:t xml:space="preserve"> specifi</w:t>
      </w:r>
      <w:r w:rsidR="00C710F1">
        <w:t>cation</w:t>
      </w:r>
      <w:r w:rsidR="00D03D28">
        <w:t>.</w:t>
      </w:r>
      <w:r w:rsidR="00C710F1">
        <w:t xml:space="preserve"> What was confirmed was the source of failure</w:t>
      </w:r>
      <w:r w:rsidR="00281A6B">
        <w:t xml:space="preserve"> being isolated the cast iron lugs. In Kirkaldy’s tests</w:t>
      </w:r>
      <w:r w:rsidR="004816EF">
        <w:t xml:space="preserve"> the wrought iron </w:t>
      </w:r>
      <w:r w:rsidR="00E9131A">
        <w:t xml:space="preserve">tiebars </w:t>
      </w:r>
      <w:r w:rsidR="009E2620">
        <w:t xml:space="preserve">and </w:t>
      </w:r>
      <w:r w:rsidR="00E9131A">
        <w:t xml:space="preserve">supporting struts </w:t>
      </w:r>
      <w:r w:rsidR="009E2620">
        <w:t xml:space="preserve">never failed </w:t>
      </w:r>
      <w:r w:rsidR="00912183">
        <w:t>under tensile load</w:t>
      </w:r>
      <w:r w:rsidR="008E4977">
        <w:t xml:space="preserve"> due to their superior </w:t>
      </w:r>
      <w:r w:rsidR="00883302">
        <w:t>tensile properties.</w:t>
      </w:r>
      <w:r w:rsidR="00495354">
        <w:t xml:space="preserve"> The precise location of the</w:t>
      </w:r>
      <w:r w:rsidR="00D81F2E">
        <w:t xml:space="preserve"> fractures was also noted by Kirkaldy; these primarily occurred at the </w:t>
      </w:r>
      <w:r w:rsidR="00EA6784">
        <w:t>holes on the lugs where the fastening</w:t>
      </w:r>
      <w:r w:rsidR="00544536">
        <w:t xml:space="preserve"> bolts were fitted.</w:t>
      </w:r>
    </w:p>
    <w:p w14:paraId="5718C6BA" w14:textId="77777777" w:rsidR="006244E1" w:rsidRDefault="006244E1" w:rsidP="006F63E7"/>
    <w:p w14:paraId="6CB9E4E6" w14:textId="43A3D988" w:rsidR="006244E1" w:rsidRDefault="006244E1" w:rsidP="006F63E7">
      <w:r>
        <w:t>Stress concentration</w:t>
      </w:r>
      <w:r w:rsidR="00CF28C9">
        <w:t xml:space="preserve"> </w:t>
      </w:r>
      <w:r w:rsidR="00AE0D4C">
        <w:t xml:space="preserve">on components, such as the cast iron lugs used to secure the </w:t>
      </w:r>
      <w:r w:rsidR="001E201E">
        <w:t xml:space="preserve">skeleton structure that supported the Tay bridge, </w:t>
      </w:r>
      <w:r w:rsidR="00F225D5">
        <w:t xml:space="preserve">occurs when the </w:t>
      </w:r>
      <w:r w:rsidR="008D26BC">
        <w:t xml:space="preserve">flow of internal stress within a material is interrupted by geometric irregularities. </w:t>
      </w:r>
      <w:r w:rsidR="004E4FC2">
        <w:t>This can cause a great del of stress to build up around these parts</w:t>
      </w:r>
      <w:r w:rsidR="00542583">
        <w:t>. Areas of high concentration can arise</w:t>
      </w:r>
      <w:r w:rsidR="00723F72">
        <w:t xml:space="preserve"> due to various factors </w:t>
      </w:r>
      <w:r w:rsidR="00E74587">
        <w:t>such as</w:t>
      </w:r>
      <w:r w:rsidR="00723F72">
        <w:t xml:space="preserve"> impurities during the casting process creating </w:t>
      </w:r>
      <w:r w:rsidR="004E1ED9">
        <w:t xml:space="preserve">irregularities withing the lattice microstructure of the metal, </w:t>
      </w:r>
      <w:r w:rsidR="0021204C">
        <w:t xml:space="preserve">geometric discontinuities such </w:t>
      </w:r>
      <w:r w:rsidR="0021204C">
        <w:lastRenderedPageBreak/>
        <w:t>as internal holes or corners</w:t>
      </w:r>
      <w:r w:rsidR="00DA3F5E">
        <w:t xml:space="preserve">, as was the case with the iron lugs, </w:t>
      </w:r>
      <w:r w:rsidR="00C6681E">
        <w:t xml:space="preserve">as well as damage induced cracks and tears in the material, </w:t>
      </w:r>
      <w:r w:rsidR="0064754D">
        <w:t>creating sharp corners for internal stress to concentrate around.</w:t>
      </w:r>
    </w:p>
    <w:p w14:paraId="494AECE6" w14:textId="77777777" w:rsidR="00513059" w:rsidRDefault="00513059" w:rsidP="006F63E7"/>
    <w:p w14:paraId="716A4CF9" w14:textId="4B4AE157" w:rsidR="00513059" w:rsidRDefault="00E1403B" w:rsidP="006F63E7">
      <w:r>
        <w:t xml:space="preserve">Stress concentration </w:t>
      </w:r>
      <w:r w:rsidR="00391F5F">
        <w:t xml:space="preserve">results in the local tensile </w:t>
      </w:r>
      <w:r w:rsidR="009F395E">
        <w:t>stress</w:t>
      </w:r>
      <w:r w:rsidR="00391F5F">
        <w:t xml:space="preserve"> on the material being much higher </w:t>
      </w:r>
      <w:r w:rsidR="009F395E">
        <w:t xml:space="preserve">than the </w:t>
      </w:r>
      <w:r w:rsidR="00EF3D54">
        <w:t>nominal stress the material is under. This can result in the local stress being greater than what the material is capable of withstanding, leading to failure</w:t>
      </w:r>
      <w:r w:rsidR="000D361B">
        <w:t xml:space="preserve"> </w:t>
      </w:r>
      <w:r w:rsidR="00872EEF">
        <w:t xml:space="preserve">at the region of high internal stress. This can lead to cracking which in turn creates more </w:t>
      </w:r>
      <w:r w:rsidR="00CD17FA">
        <w:t xml:space="preserve">geometric irregularities where stress can concentrate until the material </w:t>
      </w:r>
      <w:r w:rsidR="0038272E">
        <w:t xml:space="preserve">completely gives way and fractures under enormous internal stresses. This can be seen in </w:t>
      </w:r>
      <w:r w:rsidR="003A5543">
        <w:t xml:space="preserve">Figure 5 with the iron lugs used to secure the structural skeleton of the Tay bridge. The lug has suffered a </w:t>
      </w:r>
      <w:r w:rsidR="00FA64DA">
        <w:t>fracture cleanly through the hole used to insert securing bolts</w:t>
      </w:r>
      <w:r w:rsidR="00DC3137">
        <w:t xml:space="preserve">. Small cracks built up around this area until the internal stress was great enough to cause a catastrophic failure and </w:t>
      </w:r>
      <w:r w:rsidR="0094178D">
        <w:t xml:space="preserve">sunder the lug entirely. By removing one of the lugs in the structure, a greater nominal stress would be put on the adjacent lugs, thereby greatly increasing the local </w:t>
      </w:r>
      <w:r w:rsidR="009114C8">
        <w:t>internal stress which would eventually lead to the collapse of the entire</w:t>
      </w:r>
      <w:r w:rsidR="002B5F3E">
        <w:t xml:space="preserve"> support</w:t>
      </w:r>
      <w:r w:rsidR="009114C8">
        <w:t xml:space="preserve"> structure. </w:t>
      </w:r>
    </w:p>
    <w:p w14:paraId="62A20D65" w14:textId="77777777" w:rsidR="00006C39" w:rsidRDefault="00006C39" w:rsidP="006F63E7"/>
    <w:p w14:paraId="64EA842B" w14:textId="41BB620E" w:rsidR="00006C39" w:rsidRDefault="00292B03" w:rsidP="00006C39">
      <w:pPr>
        <w:pStyle w:val="Heading1"/>
        <w:numPr>
          <w:ilvl w:val="0"/>
          <w:numId w:val="2"/>
        </w:numPr>
      </w:pPr>
      <w:bookmarkStart w:id="24" w:name="_Toc219117327"/>
      <w:r>
        <w:t xml:space="preserve">Failure </w:t>
      </w:r>
      <w:r w:rsidR="00006C39">
        <w:t>Prevention</w:t>
      </w:r>
      <w:bookmarkEnd w:id="24"/>
    </w:p>
    <w:p w14:paraId="7639FBD2" w14:textId="2A695C90" w:rsidR="00433292" w:rsidRPr="00433292" w:rsidRDefault="00433292" w:rsidP="00433292">
      <w:pPr>
        <w:pStyle w:val="Heading2"/>
      </w:pPr>
      <w:bookmarkStart w:id="25" w:name="_Toc219117328"/>
      <w:r>
        <w:t>III.I. Quality of Material</w:t>
      </w:r>
      <w:bookmarkEnd w:id="25"/>
    </w:p>
    <w:p w14:paraId="4AB3912E" w14:textId="34098720" w:rsidR="00433292" w:rsidRDefault="00992A8C" w:rsidP="00006C39">
      <w:r>
        <w:t xml:space="preserve">The quality </w:t>
      </w:r>
      <w:r w:rsidR="00E255BD">
        <w:t xml:space="preserve">of Victorian cast iron was far inferior to modern casting. </w:t>
      </w:r>
      <w:r w:rsidR="00042852">
        <w:t xml:space="preserve">In </w:t>
      </w:r>
      <w:r w:rsidR="003C3D00">
        <w:t xml:space="preserve">the days of yore, </w:t>
      </w:r>
      <w:r w:rsidR="0059266C">
        <w:t xml:space="preserve">there were no standard process of quality control which resulted in varying qualities of castings. </w:t>
      </w:r>
      <w:r w:rsidR="00BD5F37">
        <w:t>Gas p</w:t>
      </w:r>
      <w:r w:rsidR="00A93A61">
        <w:t xml:space="preserve">orosity, shrinkage cavities and casting imperfections were </w:t>
      </w:r>
      <w:r w:rsidR="006F54F7">
        <w:t>relatively common</w:t>
      </w:r>
      <w:r w:rsidR="00DE09D8">
        <w:t xml:space="preserve"> </w:t>
      </w:r>
      <w:r w:rsidR="005824B3">
        <w:t xml:space="preserve">which caused </w:t>
      </w:r>
      <w:r w:rsidR="00FB79E4">
        <w:t xml:space="preserve">geometric </w:t>
      </w:r>
      <w:r w:rsidR="005824B3">
        <w:t>irregularities at a macro and micro scale, causing areas of heightened local stress</w:t>
      </w:r>
      <w:r w:rsidR="005B4F0D">
        <w:t xml:space="preserve">. By successfully controlling the smelting, casting and annealing processes, </w:t>
      </w:r>
      <w:r w:rsidR="00EC4440">
        <w:t xml:space="preserve">imperfections and impurities can be reduced which improves the materials ability to spread the </w:t>
      </w:r>
      <w:r w:rsidR="0067486E">
        <w:t>nominal applied stresses more evenly within the material, avoiding regions of high local stress.</w:t>
      </w:r>
    </w:p>
    <w:p w14:paraId="45E544E8" w14:textId="77777777" w:rsidR="00433292" w:rsidRDefault="00433292" w:rsidP="00006C39"/>
    <w:p w14:paraId="14A0E9FB" w14:textId="5B8A08D8" w:rsidR="00EC4440" w:rsidRDefault="00433292" w:rsidP="00006C39">
      <w:r>
        <w:t>In the modern era, a better understanding of material chemistry has all</w:t>
      </w:r>
      <w:r w:rsidR="00CA3A3D">
        <w:t xml:space="preserve">owed for the creation of various forms of cast iron. Unlike the Victorian grey iron that was most commonly used, modern cast iron is alloyed with other materials to improve its low ductility and </w:t>
      </w:r>
      <w:r w:rsidR="009717B1">
        <w:t xml:space="preserve">reduce the likeliness of cracking. </w:t>
      </w:r>
      <w:r w:rsidR="006F03B6">
        <w:t>Modern nodular, or ductile, cast iron</w:t>
      </w:r>
      <w:r w:rsidR="00922638">
        <w:t xml:space="preserve"> </w:t>
      </w:r>
      <w:r w:rsidR="009D1EBC">
        <w:t>is a mix of carbon</w:t>
      </w:r>
      <w:r w:rsidR="00713062">
        <w:t xml:space="preserve"> (</w:t>
      </w:r>
      <w:r w:rsidR="00C81596">
        <w:t>3 – 4%</w:t>
      </w:r>
      <w:r w:rsidR="00713062">
        <w:t>)</w:t>
      </w:r>
      <w:r w:rsidR="009D1EBC">
        <w:t>, silicone</w:t>
      </w:r>
      <w:r w:rsidR="00713062">
        <w:t xml:space="preserve"> (1.8 </w:t>
      </w:r>
      <w:r w:rsidR="00C81596">
        <w:t>–</w:t>
      </w:r>
      <w:r w:rsidR="00713062">
        <w:t xml:space="preserve"> </w:t>
      </w:r>
      <w:r w:rsidR="00C81596">
        <w:t xml:space="preserve">2.8%), </w:t>
      </w:r>
      <w:r w:rsidR="00D83DEA">
        <w:t xml:space="preserve">magnesium (0.02 – 0.1%) and minute </w:t>
      </w:r>
      <w:r w:rsidR="00342215">
        <w:t xml:space="preserve">quantities of cerium (0.02 – 0.04%) which is added to slow the growth of graphite </w:t>
      </w:r>
      <w:r w:rsidR="00750E43">
        <w:t>precipitates. This gives nodular cast iron</w:t>
      </w:r>
      <w:r w:rsidR="00CB15E3">
        <w:t xml:space="preserve"> </w:t>
      </w:r>
      <w:r w:rsidR="00566375">
        <w:t>superior ductile</w:t>
      </w:r>
      <w:r w:rsidR="00CB15E3">
        <w:t xml:space="preserve"> properties</w:t>
      </w:r>
      <w:r w:rsidR="00566375">
        <w:t xml:space="preserve"> </w:t>
      </w:r>
      <w:r w:rsidR="0085760E">
        <w:t xml:space="preserve">when compared </w:t>
      </w:r>
      <w:r w:rsidR="00CB15E3">
        <w:t xml:space="preserve">to </w:t>
      </w:r>
      <w:r w:rsidR="00ED47FE">
        <w:t>mild</w:t>
      </w:r>
      <w:r w:rsidR="00CB15E3">
        <w:t xml:space="preserve"> steel</w:t>
      </w:r>
      <w:r w:rsidR="00496CBE">
        <w:t xml:space="preserve"> and removes the </w:t>
      </w:r>
      <w:r w:rsidR="009A739B">
        <w:t xml:space="preserve">graphite flakes which are responsible for the </w:t>
      </w:r>
      <w:r w:rsidR="008F24C8">
        <w:t>creating areas of high internal stress due to irregularities within the structure of the material.</w:t>
      </w:r>
    </w:p>
    <w:p w14:paraId="79737AA0" w14:textId="77777777" w:rsidR="00597890" w:rsidRDefault="00597890" w:rsidP="00006C39"/>
    <w:p w14:paraId="18AB9578" w14:textId="0E0689A3" w:rsidR="00597890" w:rsidRDefault="00597890" w:rsidP="00597890">
      <w:pPr>
        <w:pStyle w:val="Heading2"/>
      </w:pPr>
      <w:bookmarkStart w:id="26" w:name="_Toc219117329"/>
      <w:r>
        <w:t>III.II. Correct Application of Material</w:t>
      </w:r>
      <w:bookmarkEnd w:id="26"/>
    </w:p>
    <w:p w14:paraId="0B3F7FB9" w14:textId="0DE7BBB6" w:rsidR="00597890" w:rsidRDefault="001F76DE" w:rsidP="00597890">
      <w:r>
        <w:t xml:space="preserve">Cast iron has </w:t>
      </w:r>
      <w:r w:rsidR="00651DEE">
        <w:t xml:space="preserve">good quality </w:t>
      </w:r>
      <w:r w:rsidR="0052400C">
        <w:t>compressive</w:t>
      </w:r>
      <w:r w:rsidR="00651DEE">
        <w:t xml:space="preserve"> properties, making it suitable for bearing compressive loads. It is therefore </w:t>
      </w:r>
      <w:r w:rsidR="009F6B90">
        <w:t>a good choice</w:t>
      </w:r>
      <w:r w:rsidR="00651DEE">
        <w:t xml:space="preserve"> </w:t>
      </w:r>
      <w:r w:rsidR="009F6B90">
        <w:t>when manufacturing vertical supports</w:t>
      </w:r>
      <w:r w:rsidR="00DF7F24">
        <w:t xml:space="preserve"> and other applications where compressive strength is more desirable than </w:t>
      </w:r>
      <w:r w:rsidR="00477B7F">
        <w:t xml:space="preserve">tensile strength or ductility. Cast iron should not have been used </w:t>
      </w:r>
      <w:r w:rsidR="00997672">
        <w:t>to make the iron lugs or the fastening bolts on the Tay bridge</w:t>
      </w:r>
      <w:r w:rsidR="003D6B0B">
        <w:t xml:space="preserve"> as these parts were subject </w:t>
      </w:r>
      <w:r w:rsidR="003D6B0B">
        <w:lastRenderedPageBreak/>
        <w:t xml:space="preserve">to heavy tensile and cyclic loading </w:t>
      </w:r>
      <w:r w:rsidR="00260EC9">
        <w:t xml:space="preserve">which should have instead been out of more ductile </w:t>
      </w:r>
      <w:r w:rsidR="008106A4">
        <w:t>materials such as wrought iron, as was used by Bouche in his previous bridge and viaduct projects.</w:t>
      </w:r>
    </w:p>
    <w:p w14:paraId="60B2F2C5" w14:textId="77777777" w:rsidR="00D05830" w:rsidRDefault="00D05830" w:rsidP="00597890"/>
    <w:p w14:paraId="5E3484E1" w14:textId="784F59B1" w:rsidR="00D05830" w:rsidRDefault="00D05830" w:rsidP="00D05830">
      <w:pPr>
        <w:pStyle w:val="Heading2"/>
      </w:pPr>
      <w:bookmarkStart w:id="27" w:name="_Toc219117330"/>
      <w:r>
        <w:t>III.III. Inspection of Materials</w:t>
      </w:r>
      <w:bookmarkEnd w:id="27"/>
    </w:p>
    <w:p w14:paraId="44177763" w14:textId="5E23EFE7" w:rsidR="0021769B" w:rsidRDefault="00D05830" w:rsidP="00D05830">
      <w:r>
        <w:t xml:space="preserve">During the Victorian era, inspection of </w:t>
      </w:r>
      <w:r w:rsidR="0021769B">
        <w:t xml:space="preserve">cast part </w:t>
      </w:r>
      <w:r w:rsidR="007365EF">
        <w:t>was</w:t>
      </w:r>
      <w:r w:rsidR="0021769B">
        <w:t xml:space="preserve"> very rudimentary</w:t>
      </w:r>
      <w:r w:rsidR="005B44B0">
        <w:t xml:space="preserve">, often just comprising of a visual inspection for any large cracks, </w:t>
      </w:r>
      <w:r w:rsidR="00380717">
        <w:t xml:space="preserve">fissures or material abnormalities. </w:t>
      </w:r>
      <w:r w:rsidR="007365EF">
        <w:t>The i</w:t>
      </w:r>
      <w:r w:rsidR="00C12896">
        <w:t xml:space="preserve">nternal </w:t>
      </w:r>
      <w:r w:rsidR="00735B2B">
        <w:t xml:space="preserve">structure and overall strength of materials were not </w:t>
      </w:r>
      <w:r w:rsidR="005811F3">
        <w:t xml:space="preserve">verified. </w:t>
      </w:r>
      <w:r w:rsidR="00793152">
        <w:t xml:space="preserve">Destructive testing was done infrequently </w:t>
      </w:r>
      <w:r w:rsidR="009E2D4F">
        <w:t>and there was no real way of knowing the internal strength of a component once it had been cast</w:t>
      </w:r>
      <w:r w:rsidR="00AC45FA">
        <w:t xml:space="preserve">. </w:t>
      </w:r>
    </w:p>
    <w:p w14:paraId="4E8CEEAB" w14:textId="77777777" w:rsidR="00133FA0" w:rsidRDefault="00133FA0" w:rsidP="00D05830"/>
    <w:p w14:paraId="77F1A85F" w14:textId="76811403" w:rsidR="00133FA0" w:rsidRDefault="00133FA0" w:rsidP="00D05830">
      <w:r>
        <w:t xml:space="preserve">Modern techniques for non-destructive testing include the use of </w:t>
      </w:r>
      <w:r w:rsidR="0086300E">
        <w:t xml:space="preserve">X-rays and </w:t>
      </w:r>
      <w:r w:rsidR="006907CE">
        <w:t>computed tomography (CT) scans</w:t>
      </w:r>
      <w:r w:rsidR="00D56B38">
        <w:t xml:space="preserve"> to examine the internal constitution of the material </w:t>
      </w:r>
      <w:r w:rsidR="00343C13">
        <w:t xml:space="preserve">in order to check </w:t>
      </w:r>
      <w:r w:rsidR="006E535D">
        <w:t xml:space="preserve">the internal porosity and structural integrity of the finished product. </w:t>
      </w:r>
      <w:r w:rsidR="002F3D48">
        <w:t xml:space="preserve">For larger parts, too deep </w:t>
      </w:r>
      <w:r w:rsidR="003F5E3F">
        <w:t xml:space="preserve">for X-rays to be effective, Ultrasonic scans can be used to penetrate deeper into the material to inspect larger </w:t>
      </w:r>
      <w:r w:rsidR="00A07654">
        <w:t>casts.</w:t>
      </w:r>
    </w:p>
    <w:p w14:paraId="32405D60" w14:textId="77777777" w:rsidR="00A07654" w:rsidRDefault="00A07654" w:rsidP="00D05830"/>
    <w:p w14:paraId="201B298A" w14:textId="50B5BE08" w:rsidR="00867E10" w:rsidRDefault="00297D6B" w:rsidP="008F5853">
      <w:r>
        <w:t xml:space="preserve">Internal defects </w:t>
      </w:r>
      <w:r w:rsidR="00BA609B">
        <w:t xml:space="preserve">that can act as crack initiators </w:t>
      </w:r>
      <w:r w:rsidR="00B5739E">
        <w:t xml:space="preserve">were not picked up by the Victorian smelters and casters </w:t>
      </w:r>
      <w:r w:rsidR="0025111C">
        <w:t xml:space="preserve">due to the fact they had no real way of testing the integrity of materials beyond conducting </w:t>
      </w:r>
      <w:r w:rsidR="009B1651">
        <w:t xml:space="preserve">lots of destructive break tests. With modern technology, however, </w:t>
      </w:r>
      <w:r w:rsidR="009F59DA">
        <w:t>surface and near surface cracks can be identified using Magnetic Particle Inspection (MPI)</w:t>
      </w:r>
      <w:r w:rsidR="00E07382">
        <w:t xml:space="preserve">. MPI uses magnetised </w:t>
      </w:r>
      <w:r w:rsidR="006936D8">
        <w:t xml:space="preserve">particles to visually identify surface and near surface cracks from magnetic field leakage that occurs at the </w:t>
      </w:r>
      <w:r w:rsidR="003436EA">
        <w:t>site</w:t>
      </w:r>
      <w:r w:rsidR="006936D8">
        <w:t xml:space="preserve"> of a geometric </w:t>
      </w:r>
      <w:r w:rsidR="003436EA">
        <w:t xml:space="preserve">flaw. It is a quick and efficient method of identifying </w:t>
      </w:r>
      <w:r w:rsidR="0042469F">
        <w:t xml:space="preserve">cracks and fissures in ferromagnetic materials. However, it can only be used </w:t>
      </w:r>
      <w:r w:rsidR="00FB31BC">
        <w:t xml:space="preserve">to conduct testing on ferromagnetic materials, such as steel and iron. Other metals such as copper, tin and </w:t>
      </w:r>
      <w:r w:rsidR="00214EA7">
        <w:t>aluminium are not ferromagnetic and are not suitable to conduct MPI on.</w:t>
      </w:r>
    </w:p>
    <w:p w14:paraId="12E716D7" w14:textId="77777777" w:rsidR="00A9297A" w:rsidRDefault="00A9297A" w:rsidP="008F5853"/>
    <w:p w14:paraId="059401CF" w14:textId="53A2BA9A" w:rsidR="00A9297A" w:rsidRDefault="00A9297A" w:rsidP="00A9297A">
      <w:pPr>
        <w:pStyle w:val="Heading1"/>
        <w:numPr>
          <w:ilvl w:val="0"/>
          <w:numId w:val="2"/>
        </w:numPr>
      </w:pPr>
      <w:bookmarkStart w:id="28" w:name="_Toc219117331"/>
      <w:r>
        <w:t>Recommendations</w:t>
      </w:r>
      <w:bookmarkEnd w:id="28"/>
    </w:p>
    <w:p w14:paraId="6031570D" w14:textId="4701807E" w:rsidR="00A9297A" w:rsidRDefault="00A9297A" w:rsidP="00A9297A">
      <w:r>
        <w:t xml:space="preserve">The most glaring flaw with the Tay bridge design was the use of brittle cast iron </w:t>
      </w:r>
      <w:r w:rsidR="00121808">
        <w:t xml:space="preserve">in the lugs that held the supporting skeleton together on the piers. </w:t>
      </w:r>
      <w:r w:rsidR="00354515">
        <w:t xml:space="preserve">In no previous design by Bouche were cast iron lugs used, instead, wrought iron bands were used to bind </w:t>
      </w:r>
      <w:r w:rsidR="00515FD3">
        <w:t xml:space="preserve">the structure together. These other bridges built by Bouche, </w:t>
      </w:r>
      <w:r w:rsidR="006679D8">
        <w:t xml:space="preserve">such as the Belah Viaduct, stood the test of time before being demolished by the British government </w:t>
      </w:r>
      <w:r w:rsidR="004F1CD9">
        <w:t xml:space="preserve">at the hight of the Beeching Axes. </w:t>
      </w:r>
      <w:r w:rsidR="00380AA8">
        <w:t xml:space="preserve">Wrought iron is a much more suitable material for the connexions </w:t>
      </w:r>
      <w:r w:rsidR="00F86C84">
        <w:t xml:space="preserve">as it has good ductile properties </w:t>
      </w:r>
      <w:r w:rsidR="00393E60">
        <w:t xml:space="preserve">which are needed to withstand the lateral and cyclic tension exerted </w:t>
      </w:r>
      <w:r w:rsidR="007B0BA1">
        <w:t>upon it by the oscillations of the bridge under traffic.</w:t>
      </w:r>
    </w:p>
    <w:p w14:paraId="095F6D96" w14:textId="4666D404" w:rsidR="007B0BA1" w:rsidRDefault="007B0BA1" w:rsidP="00A9297A"/>
    <w:p w14:paraId="59871704" w14:textId="7E6BC581" w:rsidR="00C23C0D" w:rsidRDefault="007B0BA1" w:rsidP="00C23C0D">
      <w:r>
        <w:t xml:space="preserve">The use of fastening bands instead of lugs </w:t>
      </w:r>
      <w:r w:rsidR="00496EEC">
        <w:t xml:space="preserve">would also be recommended to improve the structural constitution of the support skeletons. </w:t>
      </w:r>
      <w:r w:rsidR="00FF2BD0">
        <w:t xml:space="preserve">The cast iron lugs had eight holes tapered </w:t>
      </w:r>
      <w:r w:rsidR="005F4629">
        <w:t xml:space="preserve">into them in order to accommodate the bolts used to fit the lugs together. However, as previously discussed, </w:t>
      </w:r>
      <w:r w:rsidR="00A20C22">
        <w:t xml:space="preserve">this creates </w:t>
      </w:r>
      <w:r w:rsidR="006E6E14">
        <w:t xml:space="preserve">several areas of increased local stress which is not ideal considering the vitality of the lugs. </w:t>
      </w:r>
      <w:r w:rsidR="006410DB">
        <w:t xml:space="preserve">Fastening bands, therefore, would be better suited to </w:t>
      </w:r>
      <w:r w:rsidR="00C23C0D">
        <w:t>holding a bridge together as the are more structurally sound</w:t>
      </w:r>
    </w:p>
    <w:p w14:paraId="0F7277D3" w14:textId="77777777" w:rsidR="00C23C0D" w:rsidRDefault="00C23C0D" w:rsidP="00C23C0D"/>
    <w:p w14:paraId="49E3E9AC" w14:textId="04CD332C" w:rsidR="00C23C0D" w:rsidRDefault="00C23C0D" w:rsidP="00C54811">
      <w:pPr>
        <w:pStyle w:val="Heading1"/>
        <w:numPr>
          <w:ilvl w:val="0"/>
          <w:numId w:val="2"/>
        </w:numPr>
      </w:pPr>
      <w:bookmarkStart w:id="29" w:name="_Toc219117332"/>
      <w:r>
        <w:t>Conclusion</w:t>
      </w:r>
      <w:bookmarkEnd w:id="29"/>
    </w:p>
    <w:p w14:paraId="2F39F7E6" w14:textId="4D3BE2D8" w:rsidR="00E14BDE" w:rsidRPr="00C54811" w:rsidRDefault="00C54811" w:rsidP="00CC446D">
      <w:r>
        <w:t xml:space="preserve">In conclusion, </w:t>
      </w:r>
      <w:r w:rsidR="003F1272">
        <w:t>the failure of the Tay bridge that resulted in the tragic deaths of 75 people</w:t>
      </w:r>
      <w:r w:rsidR="00B53D84">
        <w:t xml:space="preserve"> was caused by the </w:t>
      </w:r>
      <w:r w:rsidR="00DE357E">
        <w:t xml:space="preserve">cast iron lugs that held the supporting skeletons together and secured them to the concrete piers. </w:t>
      </w:r>
      <w:r w:rsidR="00CC446D">
        <w:t xml:space="preserve">This was due to </w:t>
      </w:r>
      <w:r w:rsidR="002D1FBE">
        <w:t xml:space="preserve">the poor quality of the cast iron used to make the lugs and the fact that cast iron is an unsuitable </w:t>
      </w:r>
      <w:r w:rsidR="00E14BDE">
        <w:t xml:space="preserve">material to manufacture lugs from due to its poor ductile properties. The lugs were also </w:t>
      </w:r>
      <w:r w:rsidR="003C2762">
        <w:t xml:space="preserve">critically weak around the tapered holes </w:t>
      </w:r>
      <w:r w:rsidR="00E23F80">
        <w:t xml:space="preserve">to accommodate the securing bolts as photographic evidence shows the lugs experienced catastrophic fractures along </w:t>
      </w:r>
      <w:r w:rsidR="00CC75F8">
        <w:t xml:space="preserve">where the holes were. It is recommended to instead use wrought iron fastening bands, such as those used in the design and construction of the Belah Viaduct </w:t>
      </w:r>
      <w:r w:rsidR="0033042F">
        <w:t xml:space="preserve">as wrought iron is more ductile than cast iron, improving its resistance to catastrophic fractures. Fastening bands would also be an improvement </w:t>
      </w:r>
      <w:r w:rsidR="00672C6C">
        <w:t>over the lugs due to their superior structural integrity.</w:t>
      </w:r>
    </w:p>
    <w:p w14:paraId="46E901D3" w14:textId="77777777" w:rsidR="00867E10" w:rsidRDefault="00867E10" w:rsidP="008F5853"/>
    <w:p w14:paraId="03AF6C81" w14:textId="77777777" w:rsidR="00867E10" w:rsidRDefault="00867E10" w:rsidP="008F5853"/>
    <w:p w14:paraId="32369159" w14:textId="77777777" w:rsidR="00867E10" w:rsidRDefault="00867E10" w:rsidP="008F5853"/>
    <w:p w14:paraId="39F245CC" w14:textId="77777777" w:rsidR="00867E10" w:rsidRDefault="00867E10" w:rsidP="008F5853"/>
    <w:p w14:paraId="42614F31" w14:textId="77777777" w:rsidR="00867E10" w:rsidRDefault="00867E10" w:rsidP="008F5853"/>
    <w:p w14:paraId="1A8AC515" w14:textId="77777777" w:rsidR="00611A58" w:rsidRDefault="00611A58" w:rsidP="008F5853"/>
    <w:p w14:paraId="10CFEF94" w14:textId="77777777" w:rsidR="00611A58" w:rsidRDefault="00611A58" w:rsidP="008F5853"/>
    <w:p w14:paraId="2A92EF12" w14:textId="77777777" w:rsidR="00611A58" w:rsidRDefault="00611A58" w:rsidP="008F5853"/>
    <w:p w14:paraId="7391297D" w14:textId="77777777" w:rsidR="00611A58" w:rsidRDefault="00611A58" w:rsidP="008F5853"/>
    <w:p w14:paraId="2BC24C2A" w14:textId="77777777" w:rsidR="00611A58" w:rsidRDefault="00611A58" w:rsidP="008F5853"/>
    <w:p w14:paraId="47B16A56" w14:textId="77777777" w:rsidR="00611A58" w:rsidRDefault="00611A58" w:rsidP="008F5853"/>
    <w:p w14:paraId="1F764C48" w14:textId="77777777" w:rsidR="00611A58" w:rsidRDefault="00611A58" w:rsidP="008F5853"/>
    <w:p w14:paraId="2CC632B3" w14:textId="77777777" w:rsidR="00611A58" w:rsidRDefault="00611A58" w:rsidP="008F5853"/>
    <w:p w14:paraId="208AC3A8" w14:textId="77777777" w:rsidR="00611A58" w:rsidRDefault="00611A58" w:rsidP="008F5853"/>
    <w:p w14:paraId="14CD33BA" w14:textId="77777777" w:rsidR="00611A58" w:rsidRDefault="00611A58" w:rsidP="008F5853"/>
    <w:p w14:paraId="60B540C5" w14:textId="77777777" w:rsidR="00611A58" w:rsidRDefault="00611A58" w:rsidP="008F5853"/>
    <w:p w14:paraId="43F615C3" w14:textId="77777777" w:rsidR="00611A58" w:rsidRDefault="00611A58" w:rsidP="008F5853"/>
    <w:p w14:paraId="5780F8FD" w14:textId="77777777" w:rsidR="00867E10" w:rsidRDefault="00867E10" w:rsidP="008F5853"/>
    <w:p w14:paraId="7D597335" w14:textId="77777777" w:rsidR="00867E10" w:rsidRDefault="00867E10" w:rsidP="008F5853"/>
    <w:p w14:paraId="3153ED33" w14:textId="77777777" w:rsidR="001A48F9" w:rsidRDefault="001A48F9" w:rsidP="008F5853"/>
    <w:bookmarkStart w:id="30" w:name="_Toc219117333" w:displacedByCustomXml="next"/>
    <w:sdt>
      <w:sdtPr>
        <w:id w:val="-295679763"/>
        <w:docPartObj>
          <w:docPartGallery w:val="Bibliographies"/>
          <w:docPartUnique/>
        </w:docPartObj>
      </w:sdtPr>
      <w:sdtEndPr>
        <w:rPr>
          <w:rFonts w:asciiTheme="minorHAnsi" w:eastAsiaTheme="minorHAnsi" w:hAnsiTheme="minorHAnsi" w:cstheme="minorBidi"/>
          <w:color w:val="auto"/>
          <w:sz w:val="22"/>
          <w:szCs w:val="22"/>
        </w:rPr>
      </w:sdtEndPr>
      <w:sdtContent>
        <w:p w14:paraId="084F925A" w14:textId="2BEB2680" w:rsidR="001A48F9" w:rsidRDefault="001A48F9">
          <w:pPr>
            <w:pStyle w:val="Heading1"/>
          </w:pPr>
          <w:r>
            <w:t>References</w:t>
          </w:r>
          <w:bookmarkEnd w:id="30"/>
        </w:p>
        <w:sdt>
          <w:sdtPr>
            <w:id w:val="-573587230"/>
            <w:bibliography/>
          </w:sdtPr>
          <w:sdtContent>
            <w:p w14:paraId="369BAA27" w14:textId="77777777" w:rsidR="00724D8F" w:rsidRDefault="001A48F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24D8F" w14:paraId="16474840" w14:textId="77777777">
                <w:trPr>
                  <w:divId w:val="1788042530"/>
                  <w:tblCellSpacing w:w="15" w:type="dxa"/>
                </w:trPr>
                <w:tc>
                  <w:tcPr>
                    <w:tcW w:w="50" w:type="pct"/>
                    <w:hideMark/>
                  </w:tcPr>
                  <w:p w14:paraId="02E3610C" w14:textId="7528BB05" w:rsidR="00724D8F" w:rsidRDefault="00724D8F">
                    <w:pPr>
                      <w:pStyle w:val="Bibliography"/>
                      <w:rPr>
                        <w:noProof/>
                        <w:kern w:val="0"/>
                        <w:sz w:val="24"/>
                        <w:szCs w:val="24"/>
                        <w14:ligatures w14:val="none"/>
                      </w:rPr>
                    </w:pPr>
                    <w:r>
                      <w:rPr>
                        <w:noProof/>
                      </w:rPr>
                      <w:t xml:space="preserve">[1] </w:t>
                    </w:r>
                  </w:p>
                </w:tc>
                <w:tc>
                  <w:tcPr>
                    <w:tcW w:w="0" w:type="auto"/>
                    <w:hideMark/>
                  </w:tcPr>
                  <w:p w14:paraId="680EAE72" w14:textId="77777777" w:rsidR="00724D8F" w:rsidRDefault="00724D8F">
                    <w:pPr>
                      <w:pStyle w:val="Bibliography"/>
                      <w:rPr>
                        <w:noProof/>
                      </w:rPr>
                    </w:pPr>
                    <w:r>
                      <w:rPr>
                        <w:noProof/>
                      </w:rPr>
                      <w:t>“North British Raillway (General Powers) Act, 1870,” 4th July 1870. [Online]. Available: https://www.legislation.gov.uk/ukla/Vict/33-34/104/pdfs/ukla_18700104_en.pdf. [Accessed January 2026].</w:t>
                    </w:r>
                  </w:p>
                </w:tc>
              </w:tr>
              <w:tr w:rsidR="00724D8F" w14:paraId="5DE608FE" w14:textId="77777777">
                <w:trPr>
                  <w:divId w:val="1788042530"/>
                  <w:tblCellSpacing w:w="15" w:type="dxa"/>
                </w:trPr>
                <w:tc>
                  <w:tcPr>
                    <w:tcW w:w="50" w:type="pct"/>
                    <w:hideMark/>
                  </w:tcPr>
                  <w:p w14:paraId="47AB7AE5" w14:textId="77777777" w:rsidR="00724D8F" w:rsidRDefault="00724D8F">
                    <w:pPr>
                      <w:pStyle w:val="Bibliography"/>
                      <w:rPr>
                        <w:noProof/>
                      </w:rPr>
                    </w:pPr>
                    <w:r>
                      <w:rPr>
                        <w:noProof/>
                      </w:rPr>
                      <w:t xml:space="preserve">[2] </w:t>
                    </w:r>
                  </w:p>
                </w:tc>
                <w:tc>
                  <w:tcPr>
                    <w:tcW w:w="0" w:type="auto"/>
                    <w:hideMark/>
                  </w:tcPr>
                  <w:p w14:paraId="18966D26" w14:textId="77777777" w:rsidR="00724D8F" w:rsidRDefault="00724D8F">
                    <w:pPr>
                      <w:pStyle w:val="Bibliography"/>
                      <w:rPr>
                        <w:noProof/>
                      </w:rPr>
                    </w:pPr>
                    <w:r>
                      <w:rPr>
                        <w:noProof/>
                      </w:rPr>
                      <w:t>A. Grothe C.E., “Good Words (1878),” [Online]. Available: https://www.todayinsci.com/Events/Bridges/BridgeTay-GoodWords(1878).htm. [Accessed January 2026].</w:t>
                    </w:r>
                  </w:p>
                </w:tc>
              </w:tr>
              <w:tr w:rsidR="00724D8F" w14:paraId="274C4001" w14:textId="77777777">
                <w:trPr>
                  <w:divId w:val="1788042530"/>
                  <w:tblCellSpacing w:w="15" w:type="dxa"/>
                </w:trPr>
                <w:tc>
                  <w:tcPr>
                    <w:tcW w:w="50" w:type="pct"/>
                    <w:hideMark/>
                  </w:tcPr>
                  <w:p w14:paraId="5CF3EF55" w14:textId="77777777" w:rsidR="00724D8F" w:rsidRDefault="00724D8F">
                    <w:pPr>
                      <w:pStyle w:val="Bibliography"/>
                      <w:rPr>
                        <w:noProof/>
                      </w:rPr>
                    </w:pPr>
                    <w:r>
                      <w:rPr>
                        <w:noProof/>
                      </w:rPr>
                      <w:t xml:space="preserve">[3] </w:t>
                    </w:r>
                  </w:p>
                </w:tc>
                <w:tc>
                  <w:tcPr>
                    <w:tcW w:w="0" w:type="auto"/>
                    <w:hideMark/>
                  </w:tcPr>
                  <w:p w14:paraId="153181C6" w14:textId="77777777" w:rsidR="00724D8F" w:rsidRDefault="00724D8F">
                    <w:pPr>
                      <w:pStyle w:val="Bibliography"/>
                      <w:rPr>
                        <w:noProof/>
                      </w:rPr>
                    </w:pPr>
                    <w:r>
                      <w:rPr>
                        <w:noProof/>
                      </w:rPr>
                      <w:t>C. S. Hutchinson, “Observations of Major-General Hutchinson,” 1878.</w:t>
                    </w:r>
                  </w:p>
                </w:tc>
              </w:tr>
              <w:tr w:rsidR="00724D8F" w14:paraId="71E2B35D" w14:textId="77777777">
                <w:trPr>
                  <w:divId w:val="1788042530"/>
                  <w:tblCellSpacing w:w="15" w:type="dxa"/>
                </w:trPr>
                <w:tc>
                  <w:tcPr>
                    <w:tcW w:w="50" w:type="pct"/>
                    <w:hideMark/>
                  </w:tcPr>
                  <w:p w14:paraId="33402D3F" w14:textId="77777777" w:rsidR="00724D8F" w:rsidRDefault="00724D8F">
                    <w:pPr>
                      <w:pStyle w:val="Bibliography"/>
                      <w:rPr>
                        <w:noProof/>
                      </w:rPr>
                    </w:pPr>
                    <w:r>
                      <w:rPr>
                        <w:noProof/>
                      </w:rPr>
                      <w:t xml:space="preserve">[4] </w:t>
                    </w:r>
                  </w:p>
                </w:tc>
                <w:tc>
                  <w:tcPr>
                    <w:tcW w:w="0" w:type="auto"/>
                    <w:hideMark/>
                  </w:tcPr>
                  <w:p w14:paraId="40149D48" w14:textId="77777777" w:rsidR="00724D8F" w:rsidRDefault="00724D8F">
                    <w:pPr>
                      <w:pStyle w:val="Bibliography"/>
                      <w:rPr>
                        <w:noProof/>
                      </w:rPr>
                    </w:pPr>
                    <w:r>
                      <w:rPr>
                        <w:noProof/>
                      </w:rPr>
                      <w:t>Board of Trade, “RailwaysArchive,” 9th April 1880. [Online]. Available: https://www.railwaysarchive.co.uk/documents/BoT_TayInquiryAppendix1880.pdf. [Accessed January 2026].</w:t>
                    </w:r>
                  </w:p>
                </w:tc>
              </w:tr>
              <w:tr w:rsidR="00724D8F" w14:paraId="494855B0" w14:textId="77777777">
                <w:trPr>
                  <w:divId w:val="1788042530"/>
                  <w:tblCellSpacing w:w="15" w:type="dxa"/>
                </w:trPr>
                <w:tc>
                  <w:tcPr>
                    <w:tcW w:w="50" w:type="pct"/>
                    <w:hideMark/>
                  </w:tcPr>
                  <w:p w14:paraId="2107D951" w14:textId="77777777" w:rsidR="00724D8F" w:rsidRDefault="00724D8F">
                    <w:pPr>
                      <w:pStyle w:val="Bibliography"/>
                      <w:rPr>
                        <w:noProof/>
                      </w:rPr>
                    </w:pPr>
                    <w:r>
                      <w:rPr>
                        <w:noProof/>
                      </w:rPr>
                      <w:t xml:space="preserve">[5] </w:t>
                    </w:r>
                  </w:p>
                </w:tc>
                <w:tc>
                  <w:tcPr>
                    <w:tcW w:w="0" w:type="auto"/>
                    <w:hideMark/>
                  </w:tcPr>
                  <w:p w14:paraId="4528CCDF" w14:textId="77777777" w:rsidR="00724D8F" w:rsidRDefault="00724D8F">
                    <w:pPr>
                      <w:pStyle w:val="Bibliography"/>
                      <w:rPr>
                        <w:noProof/>
                      </w:rPr>
                    </w:pPr>
                    <w:r>
                      <w:rPr>
                        <w:noProof/>
                      </w:rPr>
                      <w:t>“Material Strength charts,” Engineering Information Conversions and Calculations, [Online]. Available: https://eicac.co.uk/material-strength/. [Accessed January 2026].</w:t>
                    </w:r>
                  </w:p>
                </w:tc>
              </w:tr>
              <w:tr w:rsidR="00724D8F" w14:paraId="7084C1A5" w14:textId="77777777">
                <w:trPr>
                  <w:divId w:val="1788042530"/>
                  <w:tblCellSpacing w:w="15" w:type="dxa"/>
                </w:trPr>
                <w:tc>
                  <w:tcPr>
                    <w:tcW w:w="50" w:type="pct"/>
                    <w:hideMark/>
                  </w:tcPr>
                  <w:p w14:paraId="770C1022" w14:textId="77777777" w:rsidR="00724D8F" w:rsidRDefault="00724D8F">
                    <w:pPr>
                      <w:pStyle w:val="Bibliography"/>
                      <w:rPr>
                        <w:noProof/>
                      </w:rPr>
                    </w:pPr>
                    <w:r>
                      <w:rPr>
                        <w:noProof/>
                      </w:rPr>
                      <w:t xml:space="preserve">[6] </w:t>
                    </w:r>
                  </w:p>
                </w:tc>
                <w:tc>
                  <w:tcPr>
                    <w:tcW w:w="0" w:type="auto"/>
                    <w:hideMark/>
                  </w:tcPr>
                  <w:p w14:paraId="24D3E855" w14:textId="77777777" w:rsidR="00724D8F" w:rsidRDefault="00724D8F">
                    <w:pPr>
                      <w:pStyle w:val="Bibliography"/>
                      <w:rPr>
                        <w:noProof/>
                      </w:rPr>
                    </w:pPr>
                    <w:r>
                      <w:rPr>
                        <w:noProof/>
                      </w:rPr>
                      <w:t>The Open University, “The Riddle of the Tay Bridge Disaster,” [Online]. Available: https://media-podcast.open.ac.uk/feeds/t173-tay-bridge-disaster/transcript/t173taybridge3.pdf. [Accessed January 2026].</w:t>
                    </w:r>
                  </w:p>
                </w:tc>
              </w:tr>
              <w:tr w:rsidR="00724D8F" w14:paraId="08C98644" w14:textId="77777777">
                <w:trPr>
                  <w:divId w:val="1788042530"/>
                  <w:tblCellSpacing w:w="15" w:type="dxa"/>
                </w:trPr>
                <w:tc>
                  <w:tcPr>
                    <w:tcW w:w="50" w:type="pct"/>
                    <w:hideMark/>
                  </w:tcPr>
                  <w:p w14:paraId="3005BCB2" w14:textId="77777777" w:rsidR="00724D8F" w:rsidRDefault="00724D8F">
                    <w:pPr>
                      <w:pStyle w:val="Bibliography"/>
                      <w:rPr>
                        <w:noProof/>
                      </w:rPr>
                    </w:pPr>
                    <w:r>
                      <w:rPr>
                        <w:noProof/>
                      </w:rPr>
                      <w:t xml:space="preserve">[7] </w:t>
                    </w:r>
                  </w:p>
                </w:tc>
                <w:tc>
                  <w:tcPr>
                    <w:tcW w:w="0" w:type="auto"/>
                    <w:hideMark/>
                  </w:tcPr>
                  <w:p w14:paraId="6724C5EA" w14:textId="77777777" w:rsidR="00724D8F" w:rsidRDefault="00724D8F">
                    <w:pPr>
                      <w:pStyle w:val="Bibliography"/>
                      <w:rPr>
                        <w:noProof/>
                      </w:rPr>
                    </w:pPr>
                    <w:r>
                      <w:rPr>
                        <w:noProof/>
                      </w:rPr>
                      <w:t>T. Martin and I. A. MacLeod, “taybridgedisaster,” 2004. [Online]. Available: https://taybridgedisaster.com/wp-content/uploads/2023/12/ice-2004.pdf. [Accessed January 2026].</w:t>
                    </w:r>
                  </w:p>
                </w:tc>
              </w:tr>
            </w:tbl>
            <w:p w14:paraId="36309387" w14:textId="77777777" w:rsidR="00724D8F" w:rsidRDefault="00724D8F">
              <w:pPr>
                <w:divId w:val="1788042530"/>
                <w:rPr>
                  <w:rFonts w:eastAsia="Times New Roman"/>
                  <w:noProof/>
                </w:rPr>
              </w:pPr>
            </w:p>
            <w:p w14:paraId="6FAE4BC7" w14:textId="3B72531C" w:rsidR="001A48F9" w:rsidRDefault="001A48F9">
              <w:r>
                <w:rPr>
                  <w:b/>
                  <w:bCs/>
                  <w:noProof/>
                </w:rPr>
                <w:fldChar w:fldCharType="end"/>
              </w:r>
            </w:p>
          </w:sdtContent>
        </w:sdt>
      </w:sdtContent>
    </w:sdt>
    <w:p w14:paraId="55FEFC6E" w14:textId="77777777" w:rsidR="001A48F9" w:rsidRPr="008F5853" w:rsidRDefault="001A48F9" w:rsidP="001A48F9">
      <w:pPr>
        <w:pStyle w:val="Heading1"/>
      </w:pPr>
    </w:p>
    <w:sectPr w:rsidR="001A48F9" w:rsidRPr="008F585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A1D2D" w14:textId="77777777" w:rsidR="00513059" w:rsidRDefault="00513059" w:rsidP="00513059">
      <w:pPr>
        <w:spacing w:after="0" w:line="240" w:lineRule="auto"/>
      </w:pPr>
      <w:r>
        <w:separator/>
      </w:r>
    </w:p>
  </w:endnote>
  <w:endnote w:type="continuationSeparator" w:id="0">
    <w:p w14:paraId="215A35DB" w14:textId="77777777" w:rsidR="00513059" w:rsidRDefault="00513059" w:rsidP="00513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6769396"/>
      <w:docPartObj>
        <w:docPartGallery w:val="Page Numbers (Bottom of Page)"/>
        <w:docPartUnique/>
      </w:docPartObj>
    </w:sdtPr>
    <w:sdtContent>
      <w:p w14:paraId="7A15A324" w14:textId="360C8C44" w:rsidR="00513059" w:rsidRDefault="00513059">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7A9032B0" wp14:editId="0A4E3F17">
                  <wp:simplePos x="0" y="0"/>
                  <wp:positionH relativeFrom="rightMargin">
                    <wp:align>center</wp:align>
                  </wp:positionH>
                  <wp:positionV relativeFrom="bottomMargin">
                    <wp:align>center</wp:align>
                  </wp:positionV>
                  <wp:extent cx="512445" cy="441325"/>
                  <wp:effectExtent l="0" t="0" r="1905" b="0"/>
                  <wp:wrapNone/>
                  <wp:docPr id="1888598253" name="Flowchart: Alternate Process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08F577A3" w14:textId="77777777" w:rsidR="00513059" w:rsidRDefault="00513059">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Pr>
                                  <w:noProof/>
                                  <w:sz w:val="28"/>
                                  <w:szCs w:val="28"/>
                                </w:rPr>
                                <w:t>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9032B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 o:spid="_x0000_s1026" type="#_x0000_t176" style="position:absolute;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GZ0sJrkAQAAqwMAAA4AAAAAAAAAAAAAAAAALgIAAGRycy9lMm9Eb2MueG1sUEsBAi0AFAAG&#10;AAgAAAAhABrkTJ3ZAAAAAwEAAA8AAAAAAAAAAAAAAAAAPgQAAGRycy9kb3ducmV2LnhtbFBLBQYA&#10;AAAABAAEAPMAAABEBQAAAAA=&#10;" filled="f" fillcolor="#5c83b4" stroked="f" strokecolor="#737373">
                  <v:textbox>
                    <w:txbxContent>
                      <w:p w14:paraId="08F577A3" w14:textId="77777777" w:rsidR="00513059" w:rsidRDefault="00513059">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Pr>
                            <w:noProof/>
                            <w:sz w:val="28"/>
                            <w:szCs w:val="28"/>
                          </w:rPr>
                          <w:t>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44FDD" w14:textId="77777777" w:rsidR="00513059" w:rsidRDefault="00513059" w:rsidP="00513059">
      <w:pPr>
        <w:spacing w:after="0" w:line="240" w:lineRule="auto"/>
      </w:pPr>
      <w:r>
        <w:separator/>
      </w:r>
    </w:p>
  </w:footnote>
  <w:footnote w:type="continuationSeparator" w:id="0">
    <w:p w14:paraId="686F7E19" w14:textId="77777777" w:rsidR="00513059" w:rsidRDefault="00513059" w:rsidP="00513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0C4A81"/>
    <w:multiLevelType w:val="hybridMultilevel"/>
    <w:tmpl w:val="4AE8233E"/>
    <w:lvl w:ilvl="0" w:tplc="0A8C16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2360314">
    <w:abstractNumId w:val="0"/>
  </w:num>
  <w:num w:numId="2" w16cid:durableId="1250306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936"/>
    <w:rsid w:val="00006C39"/>
    <w:rsid w:val="000119FC"/>
    <w:rsid w:val="00017F45"/>
    <w:rsid w:val="000211B8"/>
    <w:rsid w:val="00027E33"/>
    <w:rsid w:val="00042852"/>
    <w:rsid w:val="00043B3E"/>
    <w:rsid w:val="00052CE9"/>
    <w:rsid w:val="00061578"/>
    <w:rsid w:val="0006315F"/>
    <w:rsid w:val="00065FED"/>
    <w:rsid w:val="0007676F"/>
    <w:rsid w:val="00083CA4"/>
    <w:rsid w:val="0009539E"/>
    <w:rsid w:val="000C5EB1"/>
    <w:rsid w:val="000C7596"/>
    <w:rsid w:val="000D09C2"/>
    <w:rsid w:val="000D361B"/>
    <w:rsid w:val="000D778F"/>
    <w:rsid w:val="00105B1B"/>
    <w:rsid w:val="00121808"/>
    <w:rsid w:val="00133FA0"/>
    <w:rsid w:val="00136C2D"/>
    <w:rsid w:val="00156B50"/>
    <w:rsid w:val="00160504"/>
    <w:rsid w:val="00175EDE"/>
    <w:rsid w:val="0017748F"/>
    <w:rsid w:val="00181066"/>
    <w:rsid w:val="0018259E"/>
    <w:rsid w:val="001910EA"/>
    <w:rsid w:val="00197C8C"/>
    <w:rsid w:val="001A48F9"/>
    <w:rsid w:val="001A77F4"/>
    <w:rsid w:val="001A7E7E"/>
    <w:rsid w:val="001B28E1"/>
    <w:rsid w:val="001C467D"/>
    <w:rsid w:val="001D17A1"/>
    <w:rsid w:val="001D5494"/>
    <w:rsid w:val="001E201E"/>
    <w:rsid w:val="001F76DE"/>
    <w:rsid w:val="00204FDE"/>
    <w:rsid w:val="00210BEB"/>
    <w:rsid w:val="00211C52"/>
    <w:rsid w:val="0021204C"/>
    <w:rsid w:val="002129C9"/>
    <w:rsid w:val="00212E6E"/>
    <w:rsid w:val="00213936"/>
    <w:rsid w:val="00214EA7"/>
    <w:rsid w:val="00215D89"/>
    <w:rsid w:val="0021769B"/>
    <w:rsid w:val="00240323"/>
    <w:rsid w:val="00240863"/>
    <w:rsid w:val="0025111C"/>
    <w:rsid w:val="00253777"/>
    <w:rsid w:val="00260EC9"/>
    <w:rsid w:val="00265A3F"/>
    <w:rsid w:val="00281A6B"/>
    <w:rsid w:val="00292B03"/>
    <w:rsid w:val="002936F6"/>
    <w:rsid w:val="00297D6B"/>
    <w:rsid w:val="002B3544"/>
    <w:rsid w:val="002B5F3E"/>
    <w:rsid w:val="002C1544"/>
    <w:rsid w:val="002C3EEF"/>
    <w:rsid w:val="002D1FBE"/>
    <w:rsid w:val="002D4E19"/>
    <w:rsid w:val="002D5FE6"/>
    <w:rsid w:val="002F035A"/>
    <w:rsid w:val="002F0C9F"/>
    <w:rsid w:val="002F3D48"/>
    <w:rsid w:val="00300D00"/>
    <w:rsid w:val="00312CDD"/>
    <w:rsid w:val="00315EC0"/>
    <w:rsid w:val="00323232"/>
    <w:rsid w:val="003246EB"/>
    <w:rsid w:val="0033042F"/>
    <w:rsid w:val="00342215"/>
    <w:rsid w:val="003436EA"/>
    <w:rsid w:val="00343C13"/>
    <w:rsid w:val="00354515"/>
    <w:rsid w:val="00361E15"/>
    <w:rsid w:val="003642E8"/>
    <w:rsid w:val="00380717"/>
    <w:rsid w:val="00380AA8"/>
    <w:rsid w:val="0038272E"/>
    <w:rsid w:val="00386BEB"/>
    <w:rsid w:val="00391F5F"/>
    <w:rsid w:val="003938F7"/>
    <w:rsid w:val="00393E60"/>
    <w:rsid w:val="003A4EEB"/>
    <w:rsid w:val="003A5543"/>
    <w:rsid w:val="003C1660"/>
    <w:rsid w:val="003C2762"/>
    <w:rsid w:val="003C3D00"/>
    <w:rsid w:val="003D1524"/>
    <w:rsid w:val="003D2132"/>
    <w:rsid w:val="003D6B0B"/>
    <w:rsid w:val="003D7BD4"/>
    <w:rsid w:val="003E2936"/>
    <w:rsid w:val="003E5145"/>
    <w:rsid w:val="003F1272"/>
    <w:rsid w:val="003F5E3F"/>
    <w:rsid w:val="00402D43"/>
    <w:rsid w:val="0040649C"/>
    <w:rsid w:val="0042273E"/>
    <w:rsid w:val="0042469F"/>
    <w:rsid w:val="00433292"/>
    <w:rsid w:val="004416FA"/>
    <w:rsid w:val="004423E5"/>
    <w:rsid w:val="00442B0D"/>
    <w:rsid w:val="0045717F"/>
    <w:rsid w:val="0047122E"/>
    <w:rsid w:val="00477B7F"/>
    <w:rsid w:val="004816EF"/>
    <w:rsid w:val="00485D55"/>
    <w:rsid w:val="004873AD"/>
    <w:rsid w:val="00493BB9"/>
    <w:rsid w:val="00495354"/>
    <w:rsid w:val="00496CBE"/>
    <w:rsid w:val="00496EEC"/>
    <w:rsid w:val="004A622A"/>
    <w:rsid w:val="004D4405"/>
    <w:rsid w:val="004E1ED9"/>
    <w:rsid w:val="004E2D37"/>
    <w:rsid w:val="004E492A"/>
    <w:rsid w:val="004E4FC2"/>
    <w:rsid w:val="004F1CD9"/>
    <w:rsid w:val="004F5A03"/>
    <w:rsid w:val="00513059"/>
    <w:rsid w:val="00515FD3"/>
    <w:rsid w:val="0052400C"/>
    <w:rsid w:val="00524935"/>
    <w:rsid w:val="00542583"/>
    <w:rsid w:val="00544536"/>
    <w:rsid w:val="00545508"/>
    <w:rsid w:val="00546527"/>
    <w:rsid w:val="00566375"/>
    <w:rsid w:val="00580808"/>
    <w:rsid w:val="005811F3"/>
    <w:rsid w:val="005824B3"/>
    <w:rsid w:val="0059266C"/>
    <w:rsid w:val="00597890"/>
    <w:rsid w:val="005A1381"/>
    <w:rsid w:val="005A6CFF"/>
    <w:rsid w:val="005B3819"/>
    <w:rsid w:val="005B44B0"/>
    <w:rsid w:val="005B4F0D"/>
    <w:rsid w:val="005C0EA1"/>
    <w:rsid w:val="005C0F0A"/>
    <w:rsid w:val="005C421F"/>
    <w:rsid w:val="005E4B12"/>
    <w:rsid w:val="005E539D"/>
    <w:rsid w:val="005F4629"/>
    <w:rsid w:val="00600F2F"/>
    <w:rsid w:val="00611A58"/>
    <w:rsid w:val="00611C3F"/>
    <w:rsid w:val="006244E1"/>
    <w:rsid w:val="00637DF9"/>
    <w:rsid w:val="006410DB"/>
    <w:rsid w:val="00643F8A"/>
    <w:rsid w:val="00644904"/>
    <w:rsid w:val="0064754D"/>
    <w:rsid w:val="00651DEE"/>
    <w:rsid w:val="00665396"/>
    <w:rsid w:val="006679D8"/>
    <w:rsid w:val="00672C6C"/>
    <w:rsid w:val="0067486E"/>
    <w:rsid w:val="00684922"/>
    <w:rsid w:val="006907CE"/>
    <w:rsid w:val="006936D8"/>
    <w:rsid w:val="006A225E"/>
    <w:rsid w:val="006A399B"/>
    <w:rsid w:val="006B0F94"/>
    <w:rsid w:val="006C51F1"/>
    <w:rsid w:val="006C5922"/>
    <w:rsid w:val="006C5D5F"/>
    <w:rsid w:val="006D1C18"/>
    <w:rsid w:val="006E028D"/>
    <w:rsid w:val="006E535D"/>
    <w:rsid w:val="006E6E14"/>
    <w:rsid w:val="006E778E"/>
    <w:rsid w:val="006F03B6"/>
    <w:rsid w:val="006F33B6"/>
    <w:rsid w:val="006F54F7"/>
    <w:rsid w:val="006F63E7"/>
    <w:rsid w:val="00707756"/>
    <w:rsid w:val="00713062"/>
    <w:rsid w:val="00715990"/>
    <w:rsid w:val="00717693"/>
    <w:rsid w:val="00723F72"/>
    <w:rsid w:val="00724D8F"/>
    <w:rsid w:val="00725B0D"/>
    <w:rsid w:val="00727C21"/>
    <w:rsid w:val="00733B98"/>
    <w:rsid w:val="00735B2B"/>
    <w:rsid w:val="007365EF"/>
    <w:rsid w:val="007449BD"/>
    <w:rsid w:val="007474FB"/>
    <w:rsid w:val="00750E43"/>
    <w:rsid w:val="007655A1"/>
    <w:rsid w:val="00784A87"/>
    <w:rsid w:val="007879C0"/>
    <w:rsid w:val="00793152"/>
    <w:rsid w:val="0079747D"/>
    <w:rsid w:val="007975D4"/>
    <w:rsid w:val="007B0BA1"/>
    <w:rsid w:val="007B2B1D"/>
    <w:rsid w:val="007D2199"/>
    <w:rsid w:val="007D6021"/>
    <w:rsid w:val="007F0368"/>
    <w:rsid w:val="007F2F1F"/>
    <w:rsid w:val="00801ED6"/>
    <w:rsid w:val="008106A4"/>
    <w:rsid w:val="00821868"/>
    <w:rsid w:val="0085760E"/>
    <w:rsid w:val="0086300E"/>
    <w:rsid w:val="00867E10"/>
    <w:rsid w:val="00872EEF"/>
    <w:rsid w:val="00880650"/>
    <w:rsid w:val="00882510"/>
    <w:rsid w:val="00883302"/>
    <w:rsid w:val="0089731E"/>
    <w:rsid w:val="008B2BD1"/>
    <w:rsid w:val="008C2942"/>
    <w:rsid w:val="008C791A"/>
    <w:rsid w:val="008D26BC"/>
    <w:rsid w:val="008D5388"/>
    <w:rsid w:val="008D7F80"/>
    <w:rsid w:val="008E4977"/>
    <w:rsid w:val="008F0340"/>
    <w:rsid w:val="008F24C8"/>
    <w:rsid w:val="008F5853"/>
    <w:rsid w:val="00903A2F"/>
    <w:rsid w:val="009114C8"/>
    <w:rsid w:val="00912183"/>
    <w:rsid w:val="00917982"/>
    <w:rsid w:val="00922638"/>
    <w:rsid w:val="0094178D"/>
    <w:rsid w:val="00945F67"/>
    <w:rsid w:val="009506C8"/>
    <w:rsid w:val="00953FBA"/>
    <w:rsid w:val="009717B1"/>
    <w:rsid w:val="00973BE0"/>
    <w:rsid w:val="00980FD6"/>
    <w:rsid w:val="009868E3"/>
    <w:rsid w:val="00991A2B"/>
    <w:rsid w:val="0099247F"/>
    <w:rsid w:val="00992A8C"/>
    <w:rsid w:val="00997672"/>
    <w:rsid w:val="009A4630"/>
    <w:rsid w:val="009A6ACC"/>
    <w:rsid w:val="009A6DFB"/>
    <w:rsid w:val="009A739B"/>
    <w:rsid w:val="009B0979"/>
    <w:rsid w:val="009B1651"/>
    <w:rsid w:val="009C4EB0"/>
    <w:rsid w:val="009C7184"/>
    <w:rsid w:val="009D1EBC"/>
    <w:rsid w:val="009D3EDA"/>
    <w:rsid w:val="009E0061"/>
    <w:rsid w:val="009E08B4"/>
    <w:rsid w:val="009E2620"/>
    <w:rsid w:val="009E2D4F"/>
    <w:rsid w:val="009F395E"/>
    <w:rsid w:val="009F4A9C"/>
    <w:rsid w:val="009F59DA"/>
    <w:rsid w:val="009F59F0"/>
    <w:rsid w:val="009F6B90"/>
    <w:rsid w:val="009F6FF5"/>
    <w:rsid w:val="00A05CC1"/>
    <w:rsid w:val="00A07654"/>
    <w:rsid w:val="00A104CC"/>
    <w:rsid w:val="00A20C22"/>
    <w:rsid w:val="00A31666"/>
    <w:rsid w:val="00A511DA"/>
    <w:rsid w:val="00A77FCA"/>
    <w:rsid w:val="00A909E0"/>
    <w:rsid w:val="00A9297A"/>
    <w:rsid w:val="00A93A61"/>
    <w:rsid w:val="00AB46B2"/>
    <w:rsid w:val="00AC25D3"/>
    <w:rsid w:val="00AC45FA"/>
    <w:rsid w:val="00AD1090"/>
    <w:rsid w:val="00AD6CDB"/>
    <w:rsid w:val="00AE0D4C"/>
    <w:rsid w:val="00AE2C1A"/>
    <w:rsid w:val="00AE5B5D"/>
    <w:rsid w:val="00AF3539"/>
    <w:rsid w:val="00B10C49"/>
    <w:rsid w:val="00B123A3"/>
    <w:rsid w:val="00B15694"/>
    <w:rsid w:val="00B26D72"/>
    <w:rsid w:val="00B27AEB"/>
    <w:rsid w:val="00B31C3D"/>
    <w:rsid w:val="00B4181A"/>
    <w:rsid w:val="00B448E3"/>
    <w:rsid w:val="00B53D84"/>
    <w:rsid w:val="00B5739E"/>
    <w:rsid w:val="00B622F8"/>
    <w:rsid w:val="00B705B6"/>
    <w:rsid w:val="00B96E79"/>
    <w:rsid w:val="00BA25BA"/>
    <w:rsid w:val="00BA609B"/>
    <w:rsid w:val="00BC059D"/>
    <w:rsid w:val="00BD5F37"/>
    <w:rsid w:val="00BD7367"/>
    <w:rsid w:val="00BD7AD9"/>
    <w:rsid w:val="00C00C71"/>
    <w:rsid w:val="00C00C8F"/>
    <w:rsid w:val="00C12896"/>
    <w:rsid w:val="00C21626"/>
    <w:rsid w:val="00C23C0D"/>
    <w:rsid w:val="00C326FC"/>
    <w:rsid w:val="00C347BD"/>
    <w:rsid w:val="00C54811"/>
    <w:rsid w:val="00C666CF"/>
    <w:rsid w:val="00C6681E"/>
    <w:rsid w:val="00C710F1"/>
    <w:rsid w:val="00C72CFA"/>
    <w:rsid w:val="00C73DAA"/>
    <w:rsid w:val="00C81596"/>
    <w:rsid w:val="00C8269B"/>
    <w:rsid w:val="00CA2B31"/>
    <w:rsid w:val="00CA3A3D"/>
    <w:rsid w:val="00CB15E3"/>
    <w:rsid w:val="00CC11D0"/>
    <w:rsid w:val="00CC1861"/>
    <w:rsid w:val="00CC446D"/>
    <w:rsid w:val="00CC75F8"/>
    <w:rsid w:val="00CD17FA"/>
    <w:rsid w:val="00CE2249"/>
    <w:rsid w:val="00CE7053"/>
    <w:rsid w:val="00CE7E7D"/>
    <w:rsid w:val="00CF28C9"/>
    <w:rsid w:val="00CF3DFD"/>
    <w:rsid w:val="00D03D28"/>
    <w:rsid w:val="00D05830"/>
    <w:rsid w:val="00D12399"/>
    <w:rsid w:val="00D14688"/>
    <w:rsid w:val="00D27FC6"/>
    <w:rsid w:val="00D35C3B"/>
    <w:rsid w:val="00D42976"/>
    <w:rsid w:val="00D44FE0"/>
    <w:rsid w:val="00D51710"/>
    <w:rsid w:val="00D56B38"/>
    <w:rsid w:val="00D61052"/>
    <w:rsid w:val="00D61BD4"/>
    <w:rsid w:val="00D73E88"/>
    <w:rsid w:val="00D73F46"/>
    <w:rsid w:val="00D81F2E"/>
    <w:rsid w:val="00D83DEA"/>
    <w:rsid w:val="00D9361B"/>
    <w:rsid w:val="00D93CB5"/>
    <w:rsid w:val="00D94855"/>
    <w:rsid w:val="00D94B7C"/>
    <w:rsid w:val="00DA3F5E"/>
    <w:rsid w:val="00DB061A"/>
    <w:rsid w:val="00DC3137"/>
    <w:rsid w:val="00DE09D8"/>
    <w:rsid w:val="00DE357E"/>
    <w:rsid w:val="00DE7D15"/>
    <w:rsid w:val="00DF58AA"/>
    <w:rsid w:val="00DF59E7"/>
    <w:rsid w:val="00DF7F24"/>
    <w:rsid w:val="00E02946"/>
    <w:rsid w:val="00E07382"/>
    <w:rsid w:val="00E1403B"/>
    <w:rsid w:val="00E14BDE"/>
    <w:rsid w:val="00E23F80"/>
    <w:rsid w:val="00E255BD"/>
    <w:rsid w:val="00E511A5"/>
    <w:rsid w:val="00E56D3E"/>
    <w:rsid w:val="00E74587"/>
    <w:rsid w:val="00E90249"/>
    <w:rsid w:val="00E9131A"/>
    <w:rsid w:val="00E92D54"/>
    <w:rsid w:val="00EA6784"/>
    <w:rsid w:val="00EB6000"/>
    <w:rsid w:val="00EB6A43"/>
    <w:rsid w:val="00EB7F5C"/>
    <w:rsid w:val="00EC4440"/>
    <w:rsid w:val="00EC4F25"/>
    <w:rsid w:val="00EC6440"/>
    <w:rsid w:val="00ED3D4F"/>
    <w:rsid w:val="00ED47FE"/>
    <w:rsid w:val="00ED621B"/>
    <w:rsid w:val="00EF3D54"/>
    <w:rsid w:val="00F1179C"/>
    <w:rsid w:val="00F11C73"/>
    <w:rsid w:val="00F135D5"/>
    <w:rsid w:val="00F15FDD"/>
    <w:rsid w:val="00F16243"/>
    <w:rsid w:val="00F225D5"/>
    <w:rsid w:val="00F442DC"/>
    <w:rsid w:val="00F500DE"/>
    <w:rsid w:val="00F501F4"/>
    <w:rsid w:val="00F50A50"/>
    <w:rsid w:val="00F50C43"/>
    <w:rsid w:val="00F7744E"/>
    <w:rsid w:val="00F8446A"/>
    <w:rsid w:val="00F86C84"/>
    <w:rsid w:val="00F924FA"/>
    <w:rsid w:val="00F94598"/>
    <w:rsid w:val="00FA2044"/>
    <w:rsid w:val="00FA64DA"/>
    <w:rsid w:val="00FB31BC"/>
    <w:rsid w:val="00FB79E4"/>
    <w:rsid w:val="00FC70A3"/>
    <w:rsid w:val="00FE4509"/>
    <w:rsid w:val="00FE5A30"/>
    <w:rsid w:val="00FF2BD0"/>
    <w:rsid w:val="00FF4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7FC5594"/>
  <w15:chartTrackingRefBased/>
  <w15:docId w15:val="{42BA14A5-4B0A-4DBD-859A-732C68882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936"/>
  </w:style>
  <w:style w:type="paragraph" w:styleId="Heading1">
    <w:name w:val="heading 1"/>
    <w:basedOn w:val="Normal"/>
    <w:next w:val="Normal"/>
    <w:link w:val="Heading1Char"/>
    <w:uiPriority w:val="9"/>
    <w:qFormat/>
    <w:rsid w:val="0021393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139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139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39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139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139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9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9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9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93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139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139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139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139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139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9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9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936"/>
    <w:rPr>
      <w:rFonts w:eastAsiaTheme="majorEastAsia" w:cstheme="majorBidi"/>
      <w:color w:val="272727" w:themeColor="text1" w:themeTint="D8"/>
    </w:rPr>
  </w:style>
  <w:style w:type="paragraph" w:styleId="Title">
    <w:name w:val="Title"/>
    <w:basedOn w:val="Normal"/>
    <w:next w:val="Normal"/>
    <w:link w:val="TitleChar"/>
    <w:uiPriority w:val="10"/>
    <w:qFormat/>
    <w:rsid w:val="002139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9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9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9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936"/>
    <w:pPr>
      <w:spacing w:before="160"/>
      <w:jc w:val="center"/>
    </w:pPr>
    <w:rPr>
      <w:i/>
      <w:iCs/>
      <w:color w:val="404040" w:themeColor="text1" w:themeTint="BF"/>
    </w:rPr>
  </w:style>
  <w:style w:type="character" w:customStyle="1" w:styleId="QuoteChar">
    <w:name w:val="Quote Char"/>
    <w:basedOn w:val="DefaultParagraphFont"/>
    <w:link w:val="Quote"/>
    <w:uiPriority w:val="29"/>
    <w:rsid w:val="00213936"/>
    <w:rPr>
      <w:i/>
      <w:iCs/>
      <w:color w:val="404040" w:themeColor="text1" w:themeTint="BF"/>
    </w:rPr>
  </w:style>
  <w:style w:type="paragraph" w:styleId="ListParagraph">
    <w:name w:val="List Paragraph"/>
    <w:basedOn w:val="Normal"/>
    <w:uiPriority w:val="34"/>
    <w:qFormat/>
    <w:rsid w:val="00213936"/>
    <w:pPr>
      <w:ind w:left="720"/>
      <w:contextualSpacing/>
    </w:pPr>
  </w:style>
  <w:style w:type="character" w:styleId="IntenseEmphasis">
    <w:name w:val="Intense Emphasis"/>
    <w:basedOn w:val="DefaultParagraphFont"/>
    <w:uiPriority w:val="21"/>
    <w:qFormat/>
    <w:rsid w:val="00213936"/>
    <w:rPr>
      <w:i/>
      <w:iCs/>
      <w:color w:val="2F5496" w:themeColor="accent1" w:themeShade="BF"/>
    </w:rPr>
  </w:style>
  <w:style w:type="paragraph" w:styleId="IntenseQuote">
    <w:name w:val="Intense Quote"/>
    <w:basedOn w:val="Normal"/>
    <w:next w:val="Normal"/>
    <w:link w:val="IntenseQuoteChar"/>
    <w:uiPriority w:val="30"/>
    <w:qFormat/>
    <w:rsid w:val="002139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3936"/>
    <w:rPr>
      <w:i/>
      <w:iCs/>
      <w:color w:val="2F5496" w:themeColor="accent1" w:themeShade="BF"/>
    </w:rPr>
  </w:style>
  <w:style w:type="character" w:styleId="IntenseReference">
    <w:name w:val="Intense Reference"/>
    <w:basedOn w:val="DefaultParagraphFont"/>
    <w:uiPriority w:val="32"/>
    <w:qFormat/>
    <w:rsid w:val="00213936"/>
    <w:rPr>
      <w:b/>
      <w:bCs/>
      <w:smallCaps/>
      <w:color w:val="2F5496" w:themeColor="accent1" w:themeShade="BF"/>
      <w:spacing w:val="5"/>
    </w:rPr>
  </w:style>
  <w:style w:type="paragraph" w:customStyle="1" w:styleId="COVERPAGETEXT">
    <w:name w:val="COVER PAGE TEXT"/>
    <w:basedOn w:val="Normal"/>
    <w:qFormat/>
    <w:rsid w:val="00213936"/>
    <w:pPr>
      <w:spacing w:after="0" w:line="276" w:lineRule="auto"/>
      <w:jc w:val="center"/>
    </w:pPr>
    <w:rPr>
      <w:rFonts w:ascii="Arial" w:eastAsia="Times New Roman" w:hAnsi="Arial" w:cs="Arial"/>
      <w:kern w:val="0"/>
      <w:sz w:val="28"/>
      <w:szCs w:val="28"/>
      <w14:ligatures w14:val="none"/>
    </w:rPr>
  </w:style>
  <w:style w:type="paragraph" w:styleId="TOCHeading">
    <w:name w:val="TOC Heading"/>
    <w:basedOn w:val="Heading1"/>
    <w:next w:val="Normal"/>
    <w:uiPriority w:val="39"/>
    <w:unhideWhenUsed/>
    <w:qFormat/>
    <w:rsid w:val="006D1C1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D1C18"/>
    <w:pPr>
      <w:spacing w:after="100"/>
    </w:pPr>
  </w:style>
  <w:style w:type="character" w:styleId="Hyperlink">
    <w:name w:val="Hyperlink"/>
    <w:basedOn w:val="DefaultParagraphFont"/>
    <w:uiPriority w:val="99"/>
    <w:unhideWhenUsed/>
    <w:rsid w:val="006D1C18"/>
    <w:rPr>
      <w:color w:val="0563C1" w:themeColor="hyperlink"/>
      <w:u w:val="single"/>
    </w:rPr>
  </w:style>
  <w:style w:type="paragraph" w:styleId="Bibliography">
    <w:name w:val="Bibliography"/>
    <w:basedOn w:val="Normal"/>
    <w:next w:val="Normal"/>
    <w:uiPriority w:val="37"/>
    <w:unhideWhenUsed/>
    <w:rsid w:val="001A48F9"/>
  </w:style>
  <w:style w:type="character" w:styleId="UnresolvedMention">
    <w:name w:val="Unresolved Mention"/>
    <w:basedOn w:val="DefaultParagraphFont"/>
    <w:uiPriority w:val="99"/>
    <w:semiHidden/>
    <w:unhideWhenUsed/>
    <w:rsid w:val="00136C2D"/>
    <w:rPr>
      <w:color w:val="605E5C"/>
      <w:shd w:val="clear" w:color="auto" w:fill="E1DFDD"/>
    </w:rPr>
  </w:style>
  <w:style w:type="paragraph" w:styleId="Caption">
    <w:name w:val="caption"/>
    <w:basedOn w:val="Normal"/>
    <w:next w:val="Normal"/>
    <w:uiPriority w:val="35"/>
    <w:unhideWhenUsed/>
    <w:qFormat/>
    <w:rsid w:val="00210BE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13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059"/>
  </w:style>
  <w:style w:type="paragraph" w:styleId="Footer">
    <w:name w:val="footer"/>
    <w:basedOn w:val="Normal"/>
    <w:link w:val="FooterChar"/>
    <w:uiPriority w:val="99"/>
    <w:unhideWhenUsed/>
    <w:rsid w:val="00513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059"/>
  </w:style>
  <w:style w:type="paragraph" w:styleId="TOC2">
    <w:name w:val="toc 2"/>
    <w:basedOn w:val="Normal"/>
    <w:next w:val="Normal"/>
    <w:autoRedefine/>
    <w:uiPriority w:val="39"/>
    <w:unhideWhenUsed/>
    <w:rsid w:val="003F1272"/>
    <w:pPr>
      <w:spacing w:after="100"/>
      <w:ind w:left="220"/>
    </w:pPr>
  </w:style>
  <w:style w:type="paragraph" w:styleId="TOC3">
    <w:name w:val="toc 3"/>
    <w:basedOn w:val="Normal"/>
    <w:next w:val="Normal"/>
    <w:autoRedefine/>
    <w:uiPriority w:val="39"/>
    <w:unhideWhenUsed/>
    <w:rsid w:val="003F1272"/>
    <w:pPr>
      <w:spacing w:after="100"/>
      <w:ind w:left="440"/>
    </w:pPr>
  </w:style>
  <w:style w:type="paragraph" w:styleId="TableofFigures">
    <w:name w:val="table of figures"/>
    <w:basedOn w:val="Normal"/>
    <w:next w:val="Normal"/>
    <w:uiPriority w:val="99"/>
    <w:unhideWhenUsed/>
    <w:rsid w:val="00611A5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31503">
      <w:bodyDiv w:val="1"/>
      <w:marLeft w:val="0"/>
      <w:marRight w:val="0"/>
      <w:marTop w:val="0"/>
      <w:marBottom w:val="0"/>
      <w:divBdr>
        <w:top w:val="none" w:sz="0" w:space="0" w:color="auto"/>
        <w:left w:val="none" w:sz="0" w:space="0" w:color="auto"/>
        <w:bottom w:val="none" w:sz="0" w:space="0" w:color="auto"/>
        <w:right w:val="none" w:sz="0" w:space="0" w:color="auto"/>
      </w:divBdr>
    </w:div>
    <w:div w:id="57022631">
      <w:bodyDiv w:val="1"/>
      <w:marLeft w:val="0"/>
      <w:marRight w:val="0"/>
      <w:marTop w:val="0"/>
      <w:marBottom w:val="0"/>
      <w:divBdr>
        <w:top w:val="none" w:sz="0" w:space="0" w:color="auto"/>
        <w:left w:val="none" w:sz="0" w:space="0" w:color="auto"/>
        <w:bottom w:val="none" w:sz="0" w:space="0" w:color="auto"/>
        <w:right w:val="none" w:sz="0" w:space="0" w:color="auto"/>
      </w:divBdr>
    </w:div>
    <w:div w:id="83377021">
      <w:bodyDiv w:val="1"/>
      <w:marLeft w:val="0"/>
      <w:marRight w:val="0"/>
      <w:marTop w:val="0"/>
      <w:marBottom w:val="0"/>
      <w:divBdr>
        <w:top w:val="none" w:sz="0" w:space="0" w:color="auto"/>
        <w:left w:val="none" w:sz="0" w:space="0" w:color="auto"/>
        <w:bottom w:val="none" w:sz="0" w:space="0" w:color="auto"/>
        <w:right w:val="none" w:sz="0" w:space="0" w:color="auto"/>
      </w:divBdr>
    </w:div>
    <w:div w:id="84156131">
      <w:bodyDiv w:val="1"/>
      <w:marLeft w:val="0"/>
      <w:marRight w:val="0"/>
      <w:marTop w:val="0"/>
      <w:marBottom w:val="0"/>
      <w:divBdr>
        <w:top w:val="none" w:sz="0" w:space="0" w:color="auto"/>
        <w:left w:val="none" w:sz="0" w:space="0" w:color="auto"/>
        <w:bottom w:val="none" w:sz="0" w:space="0" w:color="auto"/>
        <w:right w:val="none" w:sz="0" w:space="0" w:color="auto"/>
      </w:divBdr>
    </w:div>
    <w:div w:id="100953337">
      <w:bodyDiv w:val="1"/>
      <w:marLeft w:val="0"/>
      <w:marRight w:val="0"/>
      <w:marTop w:val="0"/>
      <w:marBottom w:val="0"/>
      <w:divBdr>
        <w:top w:val="none" w:sz="0" w:space="0" w:color="auto"/>
        <w:left w:val="none" w:sz="0" w:space="0" w:color="auto"/>
        <w:bottom w:val="none" w:sz="0" w:space="0" w:color="auto"/>
        <w:right w:val="none" w:sz="0" w:space="0" w:color="auto"/>
      </w:divBdr>
    </w:div>
    <w:div w:id="145514819">
      <w:bodyDiv w:val="1"/>
      <w:marLeft w:val="0"/>
      <w:marRight w:val="0"/>
      <w:marTop w:val="0"/>
      <w:marBottom w:val="0"/>
      <w:divBdr>
        <w:top w:val="none" w:sz="0" w:space="0" w:color="auto"/>
        <w:left w:val="none" w:sz="0" w:space="0" w:color="auto"/>
        <w:bottom w:val="none" w:sz="0" w:space="0" w:color="auto"/>
        <w:right w:val="none" w:sz="0" w:space="0" w:color="auto"/>
      </w:divBdr>
    </w:div>
    <w:div w:id="209222551">
      <w:bodyDiv w:val="1"/>
      <w:marLeft w:val="0"/>
      <w:marRight w:val="0"/>
      <w:marTop w:val="0"/>
      <w:marBottom w:val="0"/>
      <w:divBdr>
        <w:top w:val="none" w:sz="0" w:space="0" w:color="auto"/>
        <w:left w:val="none" w:sz="0" w:space="0" w:color="auto"/>
        <w:bottom w:val="none" w:sz="0" w:space="0" w:color="auto"/>
        <w:right w:val="none" w:sz="0" w:space="0" w:color="auto"/>
      </w:divBdr>
    </w:div>
    <w:div w:id="210272008">
      <w:bodyDiv w:val="1"/>
      <w:marLeft w:val="0"/>
      <w:marRight w:val="0"/>
      <w:marTop w:val="0"/>
      <w:marBottom w:val="0"/>
      <w:divBdr>
        <w:top w:val="none" w:sz="0" w:space="0" w:color="auto"/>
        <w:left w:val="none" w:sz="0" w:space="0" w:color="auto"/>
        <w:bottom w:val="none" w:sz="0" w:space="0" w:color="auto"/>
        <w:right w:val="none" w:sz="0" w:space="0" w:color="auto"/>
      </w:divBdr>
    </w:div>
    <w:div w:id="215288480">
      <w:bodyDiv w:val="1"/>
      <w:marLeft w:val="0"/>
      <w:marRight w:val="0"/>
      <w:marTop w:val="0"/>
      <w:marBottom w:val="0"/>
      <w:divBdr>
        <w:top w:val="none" w:sz="0" w:space="0" w:color="auto"/>
        <w:left w:val="none" w:sz="0" w:space="0" w:color="auto"/>
        <w:bottom w:val="none" w:sz="0" w:space="0" w:color="auto"/>
        <w:right w:val="none" w:sz="0" w:space="0" w:color="auto"/>
      </w:divBdr>
    </w:div>
    <w:div w:id="220948594">
      <w:bodyDiv w:val="1"/>
      <w:marLeft w:val="0"/>
      <w:marRight w:val="0"/>
      <w:marTop w:val="0"/>
      <w:marBottom w:val="0"/>
      <w:divBdr>
        <w:top w:val="none" w:sz="0" w:space="0" w:color="auto"/>
        <w:left w:val="none" w:sz="0" w:space="0" w:color="auto"/>
        <w:bottom w:val="none" w:sz="0" w:space="0" w:color="auto"/>
        <w:right w:val="none" w:sz="0" w:space="0" w:color="auto"/>
      </w:divBdr>
    </w:div>
    <w:div w:id="336470531">
      <w:bodyDiv w:val="1"/>
      <w:marLeft w:val="0"/>
      <w:marRight w:val="0"/>
      <w:marTop w:val="0"/>
      <w:marBottom w:val="0"/>
      <w:divBdr>
        <w:top w:val="none" w:sz="0" w:space="0" w:color="auto"/>
        <w:left w:val="none" w:sz="0" w:space="0" w:color="auto"/>
        <w:bottom w:val="none" w:sz="0" w:space="0" w:color="auto"/>
        <w:right w:val="none" w:sz="0" w:space="0" w:color="auto"/>
      </w:divBdr>
    </w:div>
    <w:div w:id="350029999">
      <w:bodyDiv w:val="1"/>
      <w:marLeft w:val="0"/>
      <w:marRight w:val="0"/>
      <w:marTop w:val="0"/>
      <w:marBottom w:val="0"/>
      <w:divBdr>
        <w:top w:val="none" w:sz="0" w:space="0" w:color="auto"/>
        <w:left w:val="none" w:sz="0" w:space="0" w:color="auto"/>
        <w:bottom w:val="none" w:sz="0" w:space="0" w:color="auto"/>
        <w:right w:val="none" w:sz="0" w:space="0" w:color="auto"/>
      </w:divBdr>
    </w:div>
    <w:div w:id="354767407">
      <w:bodyDiv w:val="1"/>
      <w:marLeft w:val="0"/>
      <w:marRight w:val="0"/>
      <w:marTop w:val="0"/>
      <w:marBottom w:val="0"/>
      <w:divBdr>
        <w:top w:val="none" w:sz="0" w:space="0" w:color="auto"/>
        <w:left w:val="none" w:sz="0" w:space="0" w:color="auto"/>
        <w:bottom w:val="none" w:sz="0" w:space="0" w:color="auto"/>
        <w:right w:val="none" w:sz="0" w:space="0" w:color="auto"/>
      </w:divBdr>
    </w:div>
    <w:div w:id="399909684">
      <w:bodyDiv w:val="1"/>
      <w:marLeft w:val="0"/>
      <w:marRight w:val="0"/>
      <w:marTop w:val="0"/>
      <w:marBottom w:val="0"/>
      <w:divBdr>
        <w:top w:val="none" w:sz="0" w:space="0" w:color="auto"/>
        <w:left w:val="none" w:sz="0" w:space="0" w:color="auto"/>
        <w:bottom w:val="none" w:sz="0" w:space="0" w:color="auto"/>
        <w:right w:val="none" w:sz="0" w:space="0" w:color="auto"/>
      </w:divBdr>
    </w:div>
    <w:div w:id="519048240">
      <w:bodyDiv w:val="1"/>
      <w:marLeft w:val="0"/>
      <w:marRight w:val="0"/>
      <w:marTop w:val="0"/>
      <w:marBottom w:val="0"/>
      <w:divBdr>
        <w:top w:val="none" w:sz="0" w:space="0" w:color="auto"/>
        <w:left w:val="none" w:sz="0" w:space="0" w:color="auto"/>
        <w:bottom w:val="none" w:sz="0" w:space="0" w:color="auto"/>
        <w:right w:val="none" w:sz="0" w:space="0" w:color="auto"/>
      </w:divBdr>
    </w:div>
    <w:div w:id="519314462">
      <w:bodyDiv w:val="1"/>
      <w:marLeft w:val="0"/>
      <w:marRight w:val="0"/>
      <w:marTop w:val="0"/>
      <w:marBottom w:val="0"/>
      <w:divBdr>
        <w:top w:val="none" w:sz="0" w:space="0" w:color="auto"/>
        <w:left w:val="none" w:sz="0" w:space="0" w:color="auto"/>
        <w:bottom w:val="none" w:sz="0" w:space="0" w:color="auto"/>
        <w:right w:val="none" w:sz="0" w:space="0" w:color="auto"/>
      </w:divBdr>
    </w:div>
    <w:div w:id="547572607">
      <w:bodyDiv w:val="1"/>
      <w:marLeft w:val="0"/>
      <w:marRight w:val="0"/>
      <w:marTop w:val="0"/>
      <w:marBottom w:val="0"/>
      <w:divBdr>
        <w:top w:val="none" w:sz="0" w:space="0" w:color="auto"/>
        <w:left w:val="none" w:sz="0" w:space="0" w:color="auto"/>
        <w:bottom w:val="none" w:sz="0" w:space="0" w:color="auto"/>
        <w:right w:val="none" w:sz="0" w:space="0" w:color="auto"/>
      </w:divBdr>
    </w:div>
    <w:div w:id="561868345">
      <w:bodyDiv w:val="1"/>
      <w:marLeft w:val="0"/>
      <w:marRight w:val="0"/>
      <w:marTop w:val="0"/>
      <w:marBottom w:val="0"/>
      <w:divBdr>
        <w:top w:val="none" w:sz="0" w:space="0" w:color="auto"/>
        <w:left w:val="none" w:sz="0" w:space="0" w:color="auto"/>
        <w:bottom w:val="none" w:sz="0" w:space="0" w:color="auto"/>
        <w:right w:val="none" w:sz="0" w:space="0" w:color="auto"/>
      </w:divBdr>
    </w:div>
    <w:div w:id="564686861">
      <w:bodyDiv w:val="1"/>
      <w:marLeft w:val="0"/>
      <w:marRight w:val="0"/>
      <w:marTop w:val="0"/>
      <w:marBottom w:val="0"/>
      <w:divBdr>
        <w:top w:val="none" w:sz="0" w:space="0" w:color="auto"/>
        <w:left w:val="none" w:sz="0" w:space="0" w:color="auto"/>
        <w:bottom w:val="none" w:sz="0" w:space="0" w:color="auto"/>
        <w:right w:val="none" w:sz="0" w:space="0" w:color="auto"/>
      </w:divBdr>
    </w:div>
    <w:div w:id="615908395">
      <w:bodyDiv w:val="1"/>
      <w:marLeft w:val="0"/>
      <w:marRight w:val="0"/>
      <w:marTop w:val="0"/>
      <w:marBottom w:val="0"/>
      <w:divBdr>
        <w:top w:val="none" w:sz="0" w:space="0" w:color="auto"/>
        <w:left w:val="none" w:sz="0" w:space="0" w:color="auto"/>
        <w:bottom w:val="none" w:sz="0" w:space="0" w:color="auto"/>
        <w:right w:val="none" w:sz="0" w:space="0" w:color="auto"/>
      </w:divBdr>
    </w:div>
    <w:div w:id="623537217">
      <w:bodyDiv w:val="1"/>
      <w:marLeft w:val="0"/>
      <w:marRight w:val="0"/>
      <w:marTop w:val="0"/>
      <w:marBottom w:val="0"/>
      <w:divBdr>
        <w:top w:val="none" w:sz="0" w:space="0" w:color="auto"/>
        <w:left w:val="none" w:sz="0" w:space="0" w:color="auto"/>
        <w:bottom w:val="none" w:sz="0" w:space="0" w:color="auto"/>
        <w:right w:val="none" w:sz="0" w:space="0" w:color="auto"/>
      </w:divBdr>
    </w:div>
    <w:div w:id="626395085">
      <w:bodyDiv w:val="1"/>
      <w:marLeft w:val="0"/>
      <w:marRight w:val="0"/>
      <w:marTop w:val="0"/>
      <w:marBottom w:val="0"/>
      <w:divBdr>
        <w:top w:val="none" w:sz="0" w:space="0" w:color="auto"/>
        <w:left w:val="none" w:sz="0" w:space="0" w:color="auto"/>
        <w:bottom w:val="none" w:sz="0" w:space="0" w:color="auto"/>
        <w:right w:val="none" w:sz="0" w:space="0" w:color="auto"/>
      </w:divBdr>
    </w:div>
    <w:div w:id="654458354">
      <w:bodyDiv w:val="1"/>
      <w:marLeft w:val="0"/>
      <w:marRight w:val="0"/>
      <w:marTop w:val="0"/>
      <w:marBottom w:val="0"/>
      <w:divBdr>
        <w:top w:val="none" w:sz="0" w:space="0" w:color="auto"/>
        <w:left w:val="none" w:sz="0" w:space="0" w:color="auto"/>
        <w:bottom w:val="none" w:sz="0" w:space="0" w:color="auto"/>
        <w:right w:val="none" w:sz="0" w:space="0" w:color="auto"/>
      </w:divBdr>
    </w:div>
    <w:div w:id="673799466">
      <w:bodyDiv w:val="1"/>
      <w:marLeft w:val="0"/>
      <w:marRight w:val="0"/>
      <w:marTop w:val="0"/>
      <w:marBottom w:val="0"/>
      <w:divBdr>
        <w:top w:val="none" w:sz="0" w:space="0" w:color="auto"/>
        <w:left w:val="none" w:sz="0" w:space="0" w:color="auto"/>
        <w:bottom w:val="none" w:sz="0" w:space="0" w:color="auto"/>
        <w:right w:val="none" w:sz="0" w:space="0" w:color="auto"/>
      </w:divBdr>
    </w:div>
    <w:div w:id="680738917">
      <w:bodyDiv w:val="1"/>
      <w:marLeft w:val="0"/>
      <w:marRight w:val="0"/>
      <w:marTop w:val="0"/>
      <w:marBottom w:val="0"/>
      <w:divBdr>
        <w:top w:val="none" w:sz="0" w:space="0" w:color="auto"/>
        <w:left w:val="none" w:sz="0" w:space="0" w:color="auto"/>
        <w:bottom w:val="none" w:sz="0" w:space="0" w:color="auto"/>
        <w:right w:val="none" w:sz="0" w:space="0" w:color="auto"/>
      </w:divBdr>
    </w:div>
    <w:div w:id="713776514">
      <w:bodyDiv w:val="1"/>
      <w:marLeft w:val="0"/>
      <w:marRight w:val="0"/>
      <w:marTop w:val="0"/>
      <w:marBottom w:val="0"/>
      <w:divBdr>
        <w:top w:val="none" w:sz="0" w:space="0" w:color="auto"/>
        <w:left w:val="none" w:sz="0" w:space="0" w:color="auto"/>
        <w:bottom w:val="none" w:sz="0" w:space="0" w:color="auto"/>
        <w:right w:val="none" w:sz="0" w:space="0" w:color="auto"/>
      </w:divBdr>
    </w:div>
    <w:div w:id="727920199">
      <w:bodyDiv w:val="1"/>
      <w:marLeft w:val="0"/>
      <w:marRight w:val="0"/>
      <w:marTop w:val="0"/>
      <w:marBottom w:val="0"/>
      <w:divBdr>
        <w:top w:val="none" w:sz="0" w:space="0" w:color="auto"/>
        <w:left w:val="none" w:sz="0" w:space="0" w:color="auto"/>
        <w:bottom w:val="none" w:sz="0" w:space="0" w:color="auto"/>
        <w:right w:val="none" w:sz="0" w:space="0" w:color="auto"/>
      </w:divBdr>
    </w:div>
    <w:div w:id="738206993">
      <w:bodyDiv w:val="1"/>
      <w:marLeft w:val="0"/>
      <w:marRight w:val="0"/>
      <w:marTop w:val="0"/>
      <w:marBottom w:val="0"/>
      <w:divBdr>
        <w:top w:val="none" w:sz="0" w:space="0" w:color="auto"/>
        <w:left w:val="none" w:sz="0" w:space="0" w:color="auto"/>
        <w:bottom w:val="none" w:sz="0" w:space="0" w:color="auto"/>
        <w:right w:val="none" w:sz="0" w:space="0" w:color="auto"/>
      </w:divBdr>
    </w:div>
    <w:div w:id="788816192">
      <w:bodyDiv w:val="1"/>
      <w:marLeft w:val="0"/>
      <w:marRight w:val="0"/>
      <w:marTop w:val="0"/>
      <w:marBottom w:val="0"/>
      <w:divBdr>
        <w:top w:val="none" w:sz="0" w:space="0" w:color="auto"/>
        <w:left w:val="none" w:sz="0" w:space="0" w:color="auto"/>
        <w:bottom w:val="none" w:sz="0" w:space="0" w:color="auto"/>
        <w:right w:val="none" w:sz="0" w:space="0" w:color="auto"/>
      </w:divBdr>
    </w:div>
    <w:div w:id="839999609">
      <w:bodyDiv w:val="1"/>
      <w:marLeft w:val="0"/>
      <w:marRight w:val="0"/>
      <w:marTop w:val="0"/>
      <w:marBottom w:val="0"/>
      <w:divBdr>
        <w:top w:val="none" w:sz="0" w:space="0" w:color="auto"/>
        <w:left w:val="none" w:sz="0" w:space="0" w:color="auto"/>
        <w:bottom w:val="none" w:sz="0" w:space="0" w:color="auto"/>
        <w:right w:val="none" w:sz="0" w:space="0" w:color="auto"/>
      </w:divBdr>
    </w:div>
    <w:div w:id="862326505">
      <w:bodyDiv w:val="1"/>
      <w:marLeft w:val="0"/>
      <w:marRight w:val="0"/>
      <w:marTop w:val="0"/>
      <w:marBottom w:val="0"/>
      <w:divBdr>
        <w:top w:val="none" w:sz="0" w:space="0" w:color="auto"/>
        <w:left w:val="none" w:sz="0" w:space="0" w:color="auto"/>
        <w:bottom w:val="none" w:sz="0" w:space="0" w:color="auto"/>
        <w:right w:val="none" w:sz="0" w:space="0" w:color="auto"/>
      </w:divBdr>
    </w:div>
    <w:div w:id="882912693">
      <w:bodyDiv w:val="1"/>
      <w:marLeft w:val="0"/>
      <w:marRight w:val="0"/>
      <w:marTop w:val="0"/>
      <w:marBottom w:val="0"/>
      <w:divBdr>
        <w:top w:val="none" w:sz="0" w:space="0" w:color="auto"/>
        <w:left w:val="none" w:sz="0" w:space="0" w:color="auto"/>
        <w:bottom w:val="none" w:sz="0" w:space="0" w:color="auto"/>
        <w:right w:val="none" w:sz="0" w:space="0" w:color="auto"/>
      </w:divBdr>
    </w:div>
    <w:div w:id="956378577">
      <w:bodyDiv w:val="1"/>
      <w:marLeft w:val="0"/>
      <w:marRight w:val="0"/>
      <w:marTop w:val="0"/>
      <w:marBottom w:val="0"/>
      <w:divBdr>
        <w:top w:val="none" w:sz="0" w:space="0" w:color="auto"/>
        <w:left w:val="none" w:sz="0" w:space="0" w:color="auto"/>
        <w:bottom w:val="none" w:sz="0" w:space="0" w:color="auto"/>
        <w:right w:val="none" w:sz="0" w:space="0" w:color="auto"/>
      </w:divBdr>
    </w:div>
    <w:div w:id="985207702">
      <w:bodyDiv w:val="1"/>
      <w:marLeft w:val="0"/>
      <w:marRight w:val="0"/>
      <w:marTop w:val="0"/>
      <w:marBottom w:val="0"/>
      <w:divBdr>
        <w:top w:val="none" w:sz="0" w:space="0" w:color="auto"/>
        <w:left w:val="none" w:sz="0" w:space="0" w:color="auto"/>
        <w:bottom w:val="none" w:sz="0" w:space="0" w:color="auto"/>
        <w:right w:val="none" w:sz="0" w:space="0" w:color="auto"/>
      </w:divBdr>
    </w:div>
    <w:div w:id="1007172602">
      <w:bodyDiv w:val="1"/>
      <w:marLeft w:val="0"/>
      <w:marRight w:val="0"/>
      <w:marTop w:val="0"/>
      <w:marBottom w:val="0"/>
      <w:divBdr>
        <w:top w:val="none" w:sz="0" w:space="0" w:color="auto"/>
        <w:left w:val="none" w:sz="0" w:space="0" w:color="auto"/>
        <w:bottom w:val="none" w:sz="0" w:space="0" w:color="auto"/>
        <w:right w:val="none" w:sz="0" w:space="0" w:color="auto"/>
      </w:divBdr>
    </w:div>
    <w:div w:id="1011183135">
      <w:bodyDiv w:val="1"/>
      <w:marLeft w:val="0"/>
      <w:marRight w:val="0"/>
      <w:marTop w:val="0"/>
      <w:marBottom w:val="0"/>
      <w:divBdr>
        <w:top w:val="none" w:sz="0" w:space="0" w:color="auto"/>
        <w:left w:val="none" w:sz="0" w:space="0" w:color="auto"/>
        <w:bottom w:val="none" w:sz="0" w:space="0" w:color="auto"/>
        <w:right w:val="none" w:sz="0" w:space="0" w:color="auto"/>
      </w:divBdr>
    </w:div>
    <w:div w:id="1043477086">
      <w:bodyDiv w:val="1"/>
      <w:marLeft w:val="0"/>
      <w:marRight w:val="0"/>
      <w:marTop w:val="0"/>
      <w:marBottom w:val="0"/>
      <w:divBdr>
        <w:top w:val="none" w:sz="0" w:space="0" w:color="auto"/>
        <w:left w:val="none" w:sz="0" w:space="0" w:color="auto"/>
        <w:bottom w:val="none" w:sz="0" w:space="0" w:color="auto"/>
        <w:right w:val="none" w:sz="0" w:space="0" w:color="auto"/>
      </w:divBdr>
    </w:div>
    <w:div w:id="1074202612">
      <w:bodyDiv w:val="1"/>
      <w:marLeft w:val="0"/>
      <w:marRight w:val="0"/>
      <w:marTop w:val="0"/>
      <w:marBottom w:val="0"/>
      <w:divBdr>
        <w:top w:val="none" w:sz="0" w:space="0" w:color="auto"/>
        <w:left w:val="none" w:sz="0" w:space="0" w:color="auto"/>
        <w:bottom w:val="none" w:sz="0" w:space="0" w:color="auto"/>
        <w:right w:val="none" w:sz="0" w:space="0" w:color="auto"/>
      </w:divBdr>
    </w:div>
    <w:div w:id="1097362996">
      <w:bodyDiv w:val="1"/>
      <w:marLeft w:val="0"/>
      <w:marRight w:val="0"/>
      <w:marTop w:val="0"/>
      <w:marBottom w:val="0"/>
      <w:divBdr>
        <w:top w:val="none" w:sz="0" w:space="0" w:color="auto"/>
        <w:left w:val="none" w:sz="0" w:space="0" w:color="auto"/>
        <w:bottom w:val="none" w:sz="0" w:space="0" w:color="auto"/>
        <w:right w:val="none" w:sz="0" w:space="0" w:color="auto"/>
      </w:divBdr>
    </w:div>
    <w:div w:id="1116562940">
      <w:bodyDiv w:val="1"/>
      <w:marLeft w:val="0"/>
      <w:marRight w:val="0"/>
      <w:marTop w:val="0"/>
      <w:marBottom w:val="0"/>
      <w:divBdr>
        <w:top w:val="none" w:sz="0" w:space="0" w:color="auto"/>
        <w:left w:val="none" w:sz="0" w:space="0" w:color="auto"/>
        <w:bottom w:val="none" w:sz="0" w:space="0" w:color="auto"/>
        <w:right w:val="none" w:sz="0" w:space="0" w:color="auto"/>
      </w:divBdr>
    </w:div>
    <w:div w:id="1266772153">
      <w:bodyDiv w:val="1"/>
      <w:marLeft w:val="0"/>
      <w:marRight w:val="0"/>
      <w:marTop w:val="0"/>
      <w:marBottom w:val="0"/>
      <w:divBdr>
        <w:top w:val="none" w:sz="0" w:space="0" w:color="auto"/>
        <w:left w:val="none" w:sz="0" w:space="0" w:color="auto"/>
        <w:bottom w:val="none" w:sz="0" w:space="0" w:color="auto"/>
        <w:right w:val="none" w:sz="0" w:space="0" w:color="auto"/>
      </w:divBdr>
    </w:div>
    <w:div w:id="1275743862">
      <w:bodyDiv w:val="1"/>
      <w:marLeft w:val="0"/>
      <w:marRight w:val="0"/>
      <w:marTop w:val="0"/>
      <w:marBottom w:val="0"/>
      <w:divBdr>
        <w:top w:val="none" w:sz="0" w:space="0" w:color="auto"/>
        <w:left w:val="none" w:sz="0" w:space="0" w:color="auto"/>
        <w:bottom w:val="none" w:sz="0" w:space="0" w:color="auto"/>
        <w:right w:val="none" w:sz="0" w:space="0" w:color="auto"/>
      </w:divBdr>
    </w:div>
    <w:div w:id="1314992362">
      <w:bodyDiv w:val="1"/>
      <w:marLeft w:val="0"/>
      <w:marRight w:val="0"/>
      <w:marTop w:val="0"/>
      <w:marBottom w:val="0"/>
      <w:divBdr>
        <w:top w:val="none" w:sz="0" w:space="0" w:color="auto"/>
        <w:left w:val="none" w:sz="0" w:space="0" w:color="auto"/>
        <w:bottom w:val="none" w:sz="0" w:space="0" w:color="auto"/>
        <w:right w:val="none" w:sz="0" w:space="0" w:color="auto"/>
      </w:divBdr>
    </w:div>
    <w:div w:id="1345281167">
      <w:bodyDiv w:val="1"/>
      <w:marLeft w:val="0"/>
      <w:marRight w:val="0"/>
      <w:marTop w:val="0"/>
      <w:marBottom w:val="0"/>
      <w:divBdr>
        <w:top w:val="none" w:sz="0" w:space="0" w:color="auto"/>
        <w:left w:val="none" w:sz="0" w:space="0" w:color="auto"/>
        <w:bottom w:val="none" w:sz="0" w:space="0" w:color="auto"/>
        <w:right w:val="none" w:sz="0" w:space="0" w:color="auto"/>
      </w:divBdr>
    </w:div>
    <w:div w:id="1374580629">
      <w:bodyDiv w:val="1"/>
      <w:marLeft w:val="0"/>
      <w:marRight w:val="0"/>
      <w:marTop w:val="0"/>
      <w:marBottom w:val="0"/>
      <w:divBdr>
        <w:top w:val="none" w:sz="0" w:space="0" w:color="auto"/>
        <w:left w:val="none" w:sz="0" w:space="0" w:color="auto"/>
        <w:bottom w:val="none" w:sz="0" w:space="0" w:color="auto"/>
        <w:right w:val="none" w:sz="0" w:space="0" w:color="auto"/>
      </w:divBdr>
    </w:div>
    <w:div w:id="1392583352">
      <w:bodyDiv w:val="1"/>
      <w:marLeft w:val="0"/>
      <w:marRight w:val="0"/>
      <w:marTop w:val="0"/>
      <w:marBottom w:val="0"/>
      <w:divBdr>
        <w:top w:val="none" w:sz="0" w:space="0" w:color="auto"/>
        <w:left w:val="none" w:sz="0" w:space="0" w:color="auto"/>
        <w:bottom w:val="none" w:sz="0" w:space="0" w:color="auto"/>
        <w:right w:val="none" w:sz="0" w:space="0" w:color="auto"/>
      </w:divBdr>
    </w:div>
    <w:div w:id="1441681068">
      <w:bodyDiv w:val="1"/>
      <w:marLeft w:val="0"/>
      <w:marRight w:val="0"/>
      <w:marTop w:val="0"/>
      <w:marBottom w:val="0"/>
      <w:divBdr>
        <w:top w:val="none" w:sz="0" w:space="0" w:color="auto"/>
        <w:left w:val="none" w:sz="0" w:space="0" w:color="auto"/>
        <w:bottom w:val="none" w:sz="0" w:space="0" w:color="auto"/>
        <w:right w:val="none" w:sz="0" w:space="0" w:color="auto"/>
      </w:divBdr>
    </w:div>
    <w:div w:id="1456829699">
      <w:bodyDiv w:val="1"/>
      <w:marLeft w:val="0"/>
      <w:marRight w:val="0"/>
      <w:marTop w:val="0"/>
      <w:marBottom w:val="0"/>
      <w:divBdr>
        <w:top w:val="none" w:sz="0" w:space="0" w:color="auto"/>
        <w:left w:val="none" w:sz="0" w:space="0" w:color="auto"/>
        <w:bottom w:val="none" w:sz="0" w:space="0" w:color="auto"/>
        <w:right w:val="none" w:sz="0" w:space="0" w:color="auto"/>
      </w:divBdr>
    </w:div>
    <w:div w:id="1457069194">
      <w:bodyDiv w:val="1"/>
      <w:marLeft w:val="0"/>
      <w:marRight w:val="0"/>
      <w:marTop w:val="0"/>
      <w:marBottom w:val="0"/>
      <w:divBdr>
        <w:top w:val="none" w:sz="0" w:space="0" w:color="auto"/>
        <w:left w:val="none" w:sz="0" w:space="0" w:color="auto"/>
        <w:bottom w:val="none" w:sz="0" w:space="0" w:color="auto"/>
        <w:right w:val="none" w:sz="0" w:space="0" w:color="auto"/>
      </w:divBdr>
    </w:div>
    <w:div w:id="1466120615">
      <w:bodyDiv w:val="1"/>
      <w:marLeft w:val="0"/>
      <w:marRight w:val="0"/>
      <w:marTop w:val="0"/>
      <w:marBottom w:val="0"/>
      <w:divBdr>
        <w:top w:val="none" w:sz="0" w:space="0" w:color="auto"/>
        <w:left w:val="none" w:sz="0" w:space="0" w:color="auto"/>
        <w:bottom w:val="none" w:sz="0" w:space="0" w:color="auto"/>
        <w:right w:val="none" w:sz="0" w:space="0" w:color="auto"/>
      </w:divBdr>
    </w:div>
    <w:div w:id="1497109156">
      <w:bodyDiv w:val="1"/>
      <w:marLeft w:val="0"/>
      <w:marRight w:val="0"/>
      <w:marTop w:val="0"/>
      <w:marBottom w:val="0"/>
      <w:divBdr>
        <w:top w:val="none" w:sz="0" w:space="0" w:color="auto"/>
        <w:left w:val="none" w:sz="0" w:space="0" w:color="auto"/>
        <w:bottom w:val="none" w:sz="0" w:space="0" w:color="auto"/>
        <w:right w:val="none" w:sz="0" w:space="0" w:color="auto"/>
      </w:divBdr>
    </w:div>
    <w:div w:id="1557934465">
      <w:bodyDiv w:val="1"/>
      <w:marLeft w:val="0"/>
      <w:marRight w:val="0"/>
      <w:marTop w:val="0"/>
      <w:marBottom w:val="0"/>
      <w:divBdr>
        <w:top w:val="none" w:sz="0" w:space="0" w:color="auto"/>
        <w:left w:val="none" w:sz="0" w:space="0" w:color="auto"/>
        <w:bottom w:val="none" w:sz="0" w:space="0" w:color="auto"/>
        <w:right w:val="none" w:sz="0" w:space="0" w:color="auto"/>
      </w:divBdr>
    </w:div>
    <w:div w:id="1561818763">
      <w:bodyDiv w:val="1"/>
      <w:marLeft w:val="0"/>
      <w:marRight w:val="0"/>
      <w:marTop w:val="0"/>
      <w:marBottom w:val="0"/>
      <w:divBdr>
        <w:top w:val="none" w:sz="0" w:space="0" w:color="auto"/>
        <w:left w:val="none" w:sz="0" w:space="0" w:color="auto"/>
        <w:bottom w:val="none" w:sz="0" w:space="0" w:color="auto"/>
        <w:right w:val="none" w:sz="0" w:space="0" w:color="auto"/>
      </w:divBdr>
    </w:div>
    <w:div w:id="1628242763">
      <w:bodyDiv w:val="1"/>
      <w:marLeft w:val="0"/>
      <w:marRight w:val="0"/>
      <w:marTop w:val="0"/>
      <w:marBottom w:val="0"/>
      <w:divBdr>
        <w:top w:val="none" w:sz="0" w:space="0" w:color="auto"/>
        <w:left w:val="none" w:sz="0" w:space="0" w:color="auto"/>
        <w:bottom w:val="none" w:sz="0" w:space="0" w:color="auto"/>
        <w:right w:val="none" w:sz="0" w:space="0" w:color="auto"/>
      </w:divBdr>
    </w:div>
    <w:div w:id="1634291392">
      <w:bodyDiv w:val="1"/>
      <w:marLeft w:val="0"/>
      <w:marRight w:val="0"/>
      <w:marTop w:val="0"/>
      <w:marBottom w:val="0"/>
      <w:divBdr>
        <w:top w:val="none" w:sz="0" w:space="0" w:color="auto"/>
        <w:left w:val="none" w:sz="0" w:space="0" w:color="auto"/>
        <w:bottom w:val="none" w:sz="0" w:space="0" w:color="auto"/>
        <w:right w:val="none" w:sz="0" w:space="0" w:color="auto"/>
      </w:divBdr>
    </w:div>
    <w:div w:id="1643005110">
      <w:bodyDiv w:val="1"/>
      <w:marLeft w:val="0"/>
      <w:marRight w:val="0"/>
      <w:marTop w:val="0"/>
      <w:marBottom w:val="0"/>
      <w:divBdr>
        <w:top w:val="none" w:sz="0" w:space="0" w:color="auto"/>
        <w:left w:val="none" w:sz="0" w:space="0" w:color="auto"/>
        <w:bottom w:val="none" w:sz="0" w:space="0" w:color="auto"/>
        <w:right w:val="none" w:sz="0" w:space="0" w:color="auto"/>
      </w:divBdr>
    </w:div>
    <w:div w:id="1666281514">
      <w:bodyDiv w:val="1"/>
      <w:marLeft w:val="0"/>
      <w:marRight w:val="0"/>
      <w:marTop w:val="0"/>
      <w:marBottom w:val="0"/>
      <w:divBdr>
        <w:top w:val="none" w:sz="0" w:space="0" w:color="auto"/>
        <w:left w:val="none" w:sz="0" w:space="0" w:color="auto"/>
        <w:bottom w:val="none" w:sz="0" w:space="0" w:color="auto"/>
        <w:right w:val="none" w:sz="0" w:space="0" w:color="auto"/>
      </w:divBdr>
    </w:div>
    <w:div w:id="1699623326">
      <w:bodyDiv w:val="1"/>
      <w:marLeft w:val="0"/>
      <w:marRight w:val="0"/>
      <w:marTop w:val="0"/>
      <w:marBottom w:val="0"/>
      <w:divBdr>
        <w:top w:val="none" w:sz="0" w:space="0" w:color="auto"/>
        <w:left w:val="none" w:sz="0" w:space="0" w:color="auto"/>
        <w:bottom w:val="none" w:sz="0" w:space="0" w:color="auto"/>
        <w:right w:val="none" w:sz="0" w:space="0" w:color="auto"/>
      </w:divBdr>
    </w:div>
    <w:div w:id="1785691253">
      <w:bodyDiv w:val="1"/>
      <w:marLeft w:val="0"/>
      <w:marRight w:val="0"/>
      <w:marTop w:val="0"/>
      <w:marBottom w:val="0"/>
      <w:divBdr>
        <w:top w:val="none" w:sz="0" w:space="0" w:color="auto"/>
        <w:left w:val="none" w:sz="0" w:space="0" w:color="auto"/>
        <w:bottom w:val="none" w:sz="0" w:space="0" w:color="auto"/>
        <w:right w:val="none" w:sz="0" w:space="0" w:color="auto"/>
      </w:divBdr>
    </w:div>
    <w:div w:id="1788042530">
      <w:bodyDiv w:val="1"/>
      <w:marLeft w:val="0"/>
      <w:marRight w:val="0"/>
      <w:marTop w:val="0"/>
      <w:marBottom w:val="0"/>
      <w:divBdr>
        <w:top w:val="none" w:sz="0" w:space="0" w:color="auto"/>
        <w:left w:val="none" w:sz="0" w:space="0" w:color="auto"/>
        <w:bottom w:val="none" w:sz="0" w:space="0" w:color="auto"/>
        <w:right w:val="none" w:sz="0" w:space="0" w:color="auto"/>
      </w:divBdr>
    </w:div>
    <w:div w:id="1790277404">
      <w:bodyDiv w:val="1"/>
      <w:marLeft w:val="0"/>
      <w:marRight w:val="0"/>
      <w:marTop w:val="0"/>
      <w:marBottom w:val="0"/>
      <w:divBdr>
        <w:top w:val="none" w:sz="0" w:space="0" w:color="auto"/>
        <w:left w:val="none" w:sz="0" w:space="0" w:color="auto"/>
        <w:bottom w:val="none" w:sz="0" w:space="0" w:color="auto"/>
        <w:right w:val="none" w:sz="0" w:space="0" w:color="auto"/>
      </w:divBdr>
    </w:div>
    <w:div w:id="1798060849">
      <w:bodyDiv w:val="1"/>
      <w:marLeft w:val="0"/>
      <w:marRight w:val="0"/>
      <w:marTop w:val="0"/>
      <w:marBottom w:val="0"/>
      <w:divBdr>
        <w:top w:val="none" w:sz="0" w:space="0" w:color="auto"/>
        <w:left w:val="none" w:sz="0" w:space="0" w:color="auto"/>
        <w:bottom w:val="none" w:sz="0" w:space="0" w:color="auto"/>
        <w:right w:val="none" w:sz="0" w:space="0" w:color="auto"/>
      </w:divBdr>
    </w:div>
    <w:div w:id="1805275076">
      <w:bodyDiv w:val="1"/>
      <w:marLeft w:val="0"/>
      <w:marRight w:val="0"/>
      <w:marTop w:val="0"/>
      <w:marBottom w:val="0"/>
      <w:divBdr>
        <w:top w:val="none" w:sz="0" w:space="0" w:color="auto"/>
        <w:left w:val="none" w:sz="0" w:space="0" w:color="auto"/>
        <w:bottom w:val="none" w:sz="0" w:space="0" w:color="auto"/>
        <w:right w:val="none" w:sz="0" w:space="0" w:color="auto"/>
      </w:divBdr>
    </w:div>
    <w:div w:id="1809778124">
      <w:bodyDiv w:val="1"/>
      <w:marLeft w:val="0"/>
      <w:marRight w:val="0"/>
      <w:marTop w:val="0"/>
      <w:marBottom w:val="0"/>
      <w:divBdr>
        <w:top w:val="none" w:sz="0" w:space="0" w:color="auto"/>
        <w:left w:val="none" w:sz="0" w:space="0" w:color="auto"/>
        <w:bottom w:val="none" w:sz="0" w:space="0" w:color="auto"/>
        <w:right w:val="none" w:sz="0" w:space="0" w:color="auto"/>
      </w:divBdr>
    </w:div>
    <w:div w:id="1829901391">
      <w:bodyDiv w:val="1"/>
      <w:marLeft w:val="0"/>
      <w:marRight w:val="0"/>
      <w:marTop w:val="0"/>
      <w:marBottom w:val="0"/>
      <w:divBdr>
        <w:top w:val="none" w:sz="0" w:space="0" w:color="auto"/>
        <w:left w:val="none" w:sz="0" w:space="0" w:color="auto"/>
        <w:bottom w:val="none" w:sz="0" w:space="0" w:color="auto"/>
        <w:right w:val="none" w:sz="0" w:space="0" w:color="auto"/>
      </w:divBdr>
    </w:div>
    <w:div w:id="1835103971">
      <w:bodyDiv w:val="1"/>
      <w:marLeft w:val="0"/>
      <w:marRight w:val="0"/>
      <w:marTop w:val="0"/>
      <w:marBottom w:val="0"/>
      <w:divBdr>
        <w:top w:val="none" w:sz="0" w:space="0" w:color="auto"/>
        <w:left w:val="none" w:sz="0" w:space="0" w:color="auto"/>
        <w:bottom w:val="none" w:sz="0" w:space="0" w:color="auto"/>
        <w:right w:val="none" w:sz="0" w:space="0" w:color="auto"/>
      </w:divBdr>
    </w:div>
    <w:div w:id="1845583186">
      <w:bodyDiv w:val="1"/>
      <w:marLeft w:val="0"/>
      <w:marRight w:val="0"/>
      <w:marTop w:val="0"/>
      <w:marBottom w:val="0"/>
      <w:divBdr>
        <w:top w:val="none" w:sz="0" w:space="0" w:color="auto"/>
        <w:left w:val="none" w:sz="0" w:space="0" w:color="auto"/>
        <w:bottom w:val="none" w:sz="0" w:space="0" w:color="auto"/>
        <w:right w:val="none" w:sz="0" w:space="0" w:color="auto"/>
      </w:divBdr>
    </w:div>
    <w:div w:id="1860006618">
      <w:bodyDiv w:val="1"/>
      <w:marLeft w:val="0"/>
      <w:marRight w:val="0"/>
      <w:marTop w:val="0"/>
      <w:marBottom w:val="0"/>
      <w:divBdr>
        <w:top w:val="none" w:sz="0" w:space="0" w:color="auto"/>
        <w:left w:val="none" w:sz="0" w:space="0" w:color="auto"/>
        <w:bottom w:val="none" w:sz="0" w:space="0" w:color="auto"/>
        <w:right w:val="none" w:sz="0" w:space="0" w:color="auto"/>
      </w:divBdr>
    </w:div>
    <w:div w:id="1860239892">
      <w:bodyDiv w:val="1"/>
      <w:marLeft w:val="0"/>
      <w:marRight w:val="0"/>
      <w:marTop w:val="0"/>
      <w:marBottom w:val="0"/>
      <w:divBdr>
        <w:top w:val="none" w:sz="0" w:space="0" w:color="auto"/>
        <w:left w:val="none" w:sz="0" w:space="0" w:color="auto"/>
        <w:bottom w:val="none" w:sz="0" w:space="0" w:color="auto"/>
        <w:right w:val="none" w:sz="0" w:space="0" w:color="auto"/>
      </w:divBdr>
    </w:div>
    <w:div w:id="1870797327">
      <w:bodyDiv w:val="1"/>
      <w:marLeft w:val="0"/>
      <w:marRight w:val="0"/>
      <w:marTop w:val="0"/>
      <w:marBottom w:val="0"/>
      <w:divBdr>
        <w:top w:val="none" w:sz="0" w:space="0" w:color="auto"/>
        <w:left w:val="none" w:sz="0" w:space="0" w:color="auto"/>
        <w:bottom w:val="none" w:sz="0" w:space="0" w:color="auto"/>
        <w:right w:val="none" w:sz="0" w:space="0" w:color="auto"/>
      </w:divBdr>
    </w:div>
    <w:div w:id="1890606352">
      <w:bodyDiv w:val="1"/>
      <w:marLeft w:val="0"/>
      <w:marRight w:val="0"/>
      <w:marTop w:val="0"/>
      <w:marBottom w:val="0"/>
      <w:divBdr>
        <w:top w:val="none" w:sz="0" w:space="0" w:color="auto"/>
        <w:left w:val="none" w:sz="0" w:space="0" w:color="auto"/>
        <w:bottom w:val="none" w:sz="0" w:space="0" w:color="auto"/>
        <w:right w:val="none" w:sz="0" w:space="0" w:color="auto"/>
      </w:divBdr>
    </w:div>
    <w:div w:id="1921602842">
      <w:bodyDiv w:val="1"/>
      <w:marLeft w:val="0"/>
      <w:marRight w:val="0"/>
      <w:marTop w:val="0"/>
      <w:marBottom w:val="0"/>
      <w:divBdr>
        <w:top w:val="none" w:sz="0" w:space="0" w:color="auto"/>
        <w:left w:val="none" w:sz="0" w:space="0" w:color="auto"/>
        <w:bottom w:val="none" w:sz="0" w:space="0" w:color="auto"/>
        <w:right w:val="none" w:sz="0" w:space="0" w:color="auto"/>
      </w:divBdr>
    </w:div>
    <w:div w:id="1921866094">
      <w:bodyDiv w:val="1"/>
      <w:marLeft w:val="0"/>
      <w:marRight w:val="0"/>
      <w:marTop w:val="0"/>
      <w:marBottom w:val="0"/>
      <w:divBdr>
        <w:top w:val="none" w:sz="0" w:space="0" w:color="auto"/>
        <w:left w:val="none" w:sz="0" w:space="0" w:color="auto"/>
        <w:bottom w:val="none" w:sz="0" w:space="0" w:color="auto"/>
        <w:right w:val="none" w:sz="0" w:space="0" w:color="auto"/>
      </w:divBdr>
    </w:div>
    <w:div w:id="1930000177">
      <w:bodyDiv w:val="1"/>
      <w:marLeft w:val="0"/>
      <w:marRight w:val="0"/>
      <w:marTop w:val="0"/>
      <w:marBottom w:val="0"/>
      <w:divBdr>
        <w:top w:val="none" w:sz="0" w:space="0" w:color="auto"/>
        <w:left w:val="none" w:sz="0" w:space="0" w:color="auto"/>
        <w:bottom w:val="none" w:sz="0" w:space="0" w:color="auto"/>
        <w:right w:val="none" w:sz="0" w:space="0" w:color="auto"/>
      </w:divBdr>
    </w:div>
    <w:div w:id="1948386220">
      <w:bodyDiv w:val="1"/>
      <w:marLeft w:val="0"/>
      <w:marRight w:val="0"/>
      <w:marTop w:val="0"/>
      <w:marBottom w:val="0"/>
      <w:divBdr>
        <w:top w:val="none" w:sz="0" w:space="0" w:color="auto"/>
        <w:left w:val="none" w:sz="0" w:space="0" w:color="auto"/>
        <w:bottom w:val="none" w:sz="0" w:space="0" w:color="auto"/>
        <w:right w:val="none" w:sz="0" w:space="0" w:color="auto"/>
      </w:divBdr>
    </w:div>
    <w:div w:id="1984969671">
      <w:bodyDiv w:val="1"/>
      <w:marLeft w:val="0"/>
      <w:marRight w:val="0"/>
      <w:marTop w:val="0"/>
      <w:marBottom w:val="0"/>
      <w:divBdr>
        <w:top w:val="none" w:sz="0" w:space="0" w:color="auto"/>
        <w:left w:val="none" w:sz="0" w:space="0" w:color="auto"/>
        <w:bottom w:val="none" w:sz="0" w:space="0" w:color="auto"/>
        <w:right w:val="none" w:sz="0" w:space="0" w:color="auto"/>
      </w:divBdr>
    </w:div>
    <w:div w:id="1985811183">
      <w:bodyDiv w:val="1"/>
      <w:marLeft w:val="0"/>
      <w:marRight w:val="0"/>
      <w:marTop w:val="0"/>
      <w:marBottom w:val="0"/>
      <w:divBdr>
        <w:top w:val="none" w:sz="0" w:space="0" w:color="auto"/>
        <w:left w:val="none" w:sz="0" w:space="0" w:color="auto"/>
        <w:bottom w:val="none" w:sz="0" w:space="0" w:color="auto"/>
        <w:right w:val="none" w:sz="0" w:space="0" w:color="auto"/>
      </w:divBdr>
    </w:div>
    <w:div w:id="1997146337">
      <w:bodyDiv w:val="1"/>
      <w:marLeft w:val="0"/>
      <w:marRight w:val="0"/>
      <w:marTop w:val="0"/>
      <w:marBottom w:val="0"/>
      <w:divBdr>
        <w:top w:val="none" w:sz="0" w:space="0" w:color="auto"/>
        <w:left w:val="none" w:sz="0" w:space="0" w:color="auto"/>
        <w:bottom w:val="none" w:sz="0" w:space="0" w:color="auto"/>
        <w:right w:val="none" w:sz="0" w:space="0" w:color="auto"/>
      </w:divBdr>
    </w:div>
    <w:div w:id="2041777598">
      <w:bodyDiv w:val="1"/>
      <w:marLeft w:val="0"/>
      <w:marRight w:val="0"/>
      <w:marTop w:val="0"/>
      <w:marBottom w:val="0"/>
      <w:divBdr>
        <w:top w:val="none" w:sz="0" w:space="0" w:color="auto"/>
        <w:left w:val="none" w:sz="0" w:space="0" w:color="auto"/>
        <w:bottom w:val="none" w:sz="0" w:space="0" w:color="auto"/>
        <w:right w:val="none" w:sz="0" w:space="0" w:color="auto"/>
      </w:divBdr>
    </w:div>
    <w:div w:id="208583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8b4b19e681d02fbb814309d5d6e93be">
  <xsd:schema xmlns:xsd="http://www.w3.org/2001/XMLSchema" xmlns:xs="http://www.w3.org/2001/XMLSchema" xmlns:p="http://schemas.microsoft.com/office/2006/metadata/properties" xmlns:ns3="d8e79d84-78fb-44a9-92e9-d04bdd8f0359" targetNamespace="http://schemas.microsoft.com/office/2006/metadata/properties" ma:root="true" ma:fieldsID="c0f4665099140ee5fedfd520a1338117"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Nor70</b:Tag>
    <b:SourceType>DocumentFromInternetSite</b:SourceType>
    <b:Guid>{E0A8249E-9B26-4243-8B45-0B78348821C3}</b:Guid>
    <b:Title>North British Raillway (General Powers) Act, 1870</b:Title>
    <b:Year>1870</b:Year>
    <b:YearAccessed>2026</b:YearAccessed>
    <b:MonthAccessed>January</b:MonthAccessed>
    <b:URL>https://www.legislation.gov.uk/ukla/Vict/33-34/104/pdfs/ukla_18700104_en.pdf</b:URL>
    <b:Month>July</b:Month>
    <b:Day>4th</b:Day>
    <b:RefOrder>1</b:RefOrder>
  </b:Source>
  <b:Source>
    <b:Tag>CEA78</b:Tag>
    <b:SourceType>InternetSite</b:SourceType>
    <b:Guid>{88331B14-F256-4C88-9C0A-33CF316B97D4}</b:Guid>
    <b:Author>
      <b:Author>
        <b:NameList>
          <b:Person>
            <b:Last>Grothe C.E.</b:Last>
            <b:First>A</b:First>
          </b:Person>
        </b:NameList>
      </b:Author>
    </b:Author>
    <b:Title>Good Words (1878)</b:Title>
    <b:URL>https://www.todayinsci.com/Events/Bridges/BridgeTay-GoodWords(1878).htm</b:URL>
    <b:YearAccessed>2026</b:YearAccessed>
    <b:MonthAccessed>January</b:MonthAccessed>
    <b:RefOrder>2</b:RefOrder>
  </b:Source>
  <b:Source>
    <b:Tag>Hut78</b:Tag>
    <b:SourceType>Report</b:SourceType>
    <b:Guid>{083D6B1A-5C43-413E-8B43-01A636BF4CF3}</b:Guid>
    <b:Title>Observations of Major-General Hutchinson</b:Title>
    <b:Year>1878</b:Year>
    <b:Author>
      <b:Author>
        <b:NameList>
          <b:Person>
            <b:Last>Hutchinson</b:Last>
            <b:Middle>Scrope</b:Middle>
            <b:First>Charles</b:First>
          </b:Person>
        </b:NameList>
      </b:Author>
    </b:Author>
    <b:RefOrder>3</b:RefOrder>
  </b:Source>
  <b:Source>
    <b:Tag>Boa80</b:Tag>
    <b:SourceType>DocumentFromInternetSite</b:SourceType>
    <b:Guid>{42A5C70D-DD84-434C-9F1B-DC16E78A5DD3}</b:Guid>
    <b:Title>RailwaysArchive</b:Title>
    <b:Year>1880</b:Year>
    <b:Month>April</b:Month>
    <b:Day>9th</b:Day>
    <b:YearAccessed>2026</b:YearAccessed>
    <b:MonthAccessed>January</b:MonthAccessed>
    <b:URL>https://www.railwaysarchive.co.uk/documents/BoT_TayInquiryAppendix1880.pdf</b:URL>
    <b:Author>
      <b:Author>
        <b:Corporate>Board of Trade</b:Corporate>
      </b:Author>
    </b:Author>
    <b:RefOrder>4</b:RefOrder>
  </b:Source>
  <b:Source>
    <b:Tag>The26</b:Tag>
    <b:SourceType>DocumentFromInternetSite</b:SourceType>
    <b:Guid>{D0B2A7D8-11CA-4B35-BFD7-881B7F4E697F}</b:Guid>
    <b:Title>The Riddle of the Tay Bridge Disaster</b:Title>
    <b:YearAccessed>2026</b:YearAccessed>
    <b:MonthAccessed>January</b:MonthAccessed>
    <b:URL>https://media-podcast.open.ac.uk/feeds/t173-tay-bridge-disaster/transcript/t173taybridge3.pdf</b:URL>
    <b:Author>
      <b:Author>
        <b:Corporate>The Open University</b:Corporate>
      </b:Author>
    </b:Author>
    <b:RefOrder>6</b:RefOrder>
  </b:Source>
  <b:Source>
    <b:Tag>Mat26</b:Tag>
    <b:SourceType>InternetSite</b:SourceType>
    <b:Guid>{8AD1666B-50A2-43BE-8D94-A52CA64BE5CE}</b:Guid>
    <b:Title>Material Strength charts</b:Title>
    <b:YearAccessed>2026</b:YearAccessed>
    <b:MonthAccessed>January</b:MonthAccessed>
    <b:URL>https://eicac.co.uk/material-strength/</b:URL>
    <b:ProductionCompany>Engineering Information Conversions and Calculations</b:ProductionCompany>
    <b:RefOrder>5</b:RefOrder>
  </b:Source>
  <b:Source>
    <b:Tag>Mar04</b:Tag>
    <b:SourceType>DocumentFromInternetSite</b:SourceType>
    <b:Guid>{37DEEB9C-6C74-4C27-BD07-27DD8A11CF4F}</b:Guid>
    <b:Title>taybridgedisaster</b:Title>
    <b:Year>2004</b:Year>
    <b:YearAccessed>2026</b:YearAccessed>
    <b:MonthAccessed>January</b:MonthAccessed>
    <b:URL>https://taybridgedisaster.com/wp-content/uploads/2023/12/ice-2004.pdf</b:URL>
    <b:Author>
      <b:Author>
        <b:NameList>
          <b:Person>
            <b:Last>Martin</b:Last>
            <b:First>T.</b:First>
          </b:Person>
          <b:Person>
            <b:Last>MacLeod</b:Last>
            <b:First>I.</b:First>
            <b:Middle>A.</b:Middle>
          </b:Person>
        </b:NameList>
      </b:Author>
    </b:Author>
    <b:RefOrder>7</b:RefOrder>
  </b:Source>
</b:Sources>
</file>

<file path=customXml/itemProps1.xml><?xml version="1.0" encoding="utf-8"?>
<ds:datastoreItem xmlns:ds="http://schemas.openxmlformats.org/officeDocument/2006/customXml" ds:itemID="{18989367-F0C3-479F-AE92-FAD01FCDE3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B440DD-543C-4550-86DE-D167E2904AEC}">
  <ds:schemaRefs>
    <ds:schemaRef ds:uri="http://schemas.microsoft.com/sharepoint/v3/contenttype/forms"/>
  </ds:schemaRefs>
</ds:datastoreItem>
</file>

<file path=customXml/itemProps3.xml><?xml version="1.0" encoding="utf-8"?>
<ds:datastoreItem xmlns:ds="http://schemas.openxmlformats.org/officeDocument/2006/customXml" ds:itemID="{1BA2857F-5515-4554-AE6F-B21EBA8542B3}">
  <ds:schemaRefs>
    <ds:schemaRef ds:uri="http://purl.org/dc/elements/1.1/"/>
    <ds:schemaRef ds:uri="http://purl.org/dc/terms/"/>
    <ds:schemaRef ds:uri="http://schemas.microsoft.com/office/2006/documentManagement/types"/>
    <ds:schemaRef ds:uri="http://schemas.microsoft.com/office/2006/metadata/properties"/>
    <ds:schemaRef ds:uri="d8e79d84-78fb-44a9-92e9-d04bdd8f0359"/>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4062F215-DD91-4D9A-99CC-FBB4EACDF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3147</Words>
  <Characters>17943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Gray (2224230)</dc:creator>
  <cp:keywords/>
  <dc:description/>
  <cp:lastModifiedBy>Lewis Gray (2224230)</cp:lastModifiedBy>
  <cp:revision>2</cp:revision>
  <dcterms:created xsi:type="dcterms:W3CDTF">2026-01-12T14:11:00Z</dcterms:created>
  <dcterms:modified xsi:type="dcterms:W3CDTF">2026-01-12T14:11:00Z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