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11705" w14:textId="67DD3FA2" w:rsidR="000F1333" w:rsidRDefault="000F1333" w:rsidP="000F1333">
      <w:pPr>
        <w:jc w:val="left"/>
        <w:rPr>
          <w:b/>
          <w:sz w:val="40"/>
          <w:szCs w:val="40"/>
        </w:rPr>
      </w:pPr>
      <w:bookmarkStart w:id="0" w:name="_heading=h.hfmdgx62d016" w:colFirst="0" w:colLast="0"/>
      <w:bookmarkEnd w:id="0"/>
      <w:r w:rsidRPr="00AE67ED">
        <w:rPr>
          <w:noProof/>
          <w:lang w:eastAsia="en-GB"/>
        </w:rPr>
        <w:drawing>
          <wp:inline distT="0" distB="0" distL="0" distR="0" wp14:anchorId="2DDF0AE3" wp14:editId="60B1628E">
            <wp:extent cx="180975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073DD592" w14:textId="77777777" w:rsidR="000F1333" w:rsidRDefault="000F1333" w:rsidP="000F1333">
      <w:pPr>
        <w:jc w:val="center"/>
        <w:rPr>
          <w:b/>
          <w:sz w:val="40"/>
          <w:szCs w:val="40"/>
        </w:rPr>
      </w:pPr>
    </w:p>
    <w:p w14:paraId="62891FD4" w14:textId="77777777" w:rsidR="00BC4126" w:rsidRDefault="00BC4126" w:rsidP="000F1333">
      <w:pPr>
        <w:jc w:val="center"/>
        <w:rPr>
          <w:b/>
          <w:sz w:val="40"/>
          <w:szCs w:val="40"/>
        </w:rPr>
      </w:pPr>
    </w:p>
    <w:p w14:paraId="5990849C" w14:textId="77777777" w:rsidR="00BC4126" w:rsidRDefault="00BC4126" w:rsidP="000F1333">
      <w:pPr>
        <w:jc w:val="center"/>
        <w:rPr>
          <w:b/>
          <w:sz w:val="40"/>
          <w:szCs w:val="40"/>
        </w:rPr>
      </w:pPr>
    </w:p>
    <w:p w14:paraId="5C5299A5" w14:textId="77777777" w:rsidR="000F1333" w:rsidRDefault="000F1333" w:rsidP="000F1333">
      <w:pPr>
        <w:jc w:val="center"/>
        <w:rPr>
          <w:b/>
          <w:sz w:val="40"/>
          <w:szCs w:val="40"/>
        </w:rPr>
      </w:pPr>
    </w:p>
    <w:p w14:paraId="00000001" w14:textId="011BE2FC" w:rsidR="000846F1" w:rsidRDefault="00617118" w:rsidP="000F1333">
      <w:pPr>
        <w:jc w:val="center"/>
        <w:rPr>
          <w:b/>
          <w:sz w:val="40"/>
          <w:szCs w:val="40"/>
        </w:rPr>
      </w:pPr>
      <w:r>
        <w:rPr>
          <w:b/>
          <w:sz w:val="40"/>
          <w:szCs w:val="40"/>
        </w:rPr>
        <w:t>BA</w:t>
      </w:r>
      <w:r w:rsidR="006B73B4">
        <w:rPr>
          <w:b/>
          <w:sz w:val="40"/>
          <w:szCs w:val="40"/>
        </w:rPr>
        <w:t xml:space="preserve"> Business Management</w:t>
      </w:r>
    </w:p>
    <w:p w14:paraId="00000007" w14:textId="66E1A08D" w:rsidR="000846F1" w:rsidRDefault="000846F1" w:rsidP="00C05F9E">
      <w:pPr>
        <w:jc w:val="center"/>
        <w:rPr>
          <w:b/>
          <w:sz w:val="40"/>
          <w:szCs w:val="40"/>
        </w:rPr>
      </w:pPr>
      <w:bookmarkStart w:id="1" w:name="_heading=h.ghatzhd197se" w:colFirst="0" w:colLast="0"/>
      <w:bookmarkStart w:id="2" w:name="_heading=h.pvykw1monchz" w:colFirst="0" w:colLast="0"/>
      <w:bookmarkStart w:id="3" w:name="_heading=h.oz4fzn51qaoa" w:colFirst="0" w:colLast="0"/>
      <w:bookmarkStart w:id="4" w:name="_heading=h.gjdgxs" w:colFirst="0" w:colLast="0"/>
      <w:bookmarkEnd w:id="1"/>
      <w:bookmarkEnd w:id="2"/>
      <w:bookmarkEnd w:id="3"/>
      <w:bookmarkEnd w:id="4"/>
    </w:p>
    <w:p w14:paraId="413FA950" w14:textId="6A0B078E" w:rsidR="00C05F9E" w:rsidRPr="005A00F6" w:rsidRDefault="000D36C0" w:rsidP="000D36C0">
      <w:pPr>
        <w:jc w:val="left"/>
        <w:rPr>
          <w:bCs/>
          <w:sz w:val="32"/>
          <w:szCs w:val="32"/>
        </w:rPr>
      </w:pPr>
      <w:r>
        <w:rPr>
          <w:b/>
          <w:sz w:val="32"/>
          <w:szCs w:val="32"/>
        </w:rPr>
        <w:t>Module:</w:t>
      </w:r>
      <w:r w:rsidR="005A00F6">
        <w:rPr>
          <w:bCs/>
          <w:sz w:val="32"/>
          <w:szCs w:val="32"/>
        </w:rPr>
        <w:t xml:space="preserve"> Managing </w:t>
      </w:r>
      <w:r w:rsidR="00DD01E5">
        <w:rPr>
          <w:bCs/>
          <w:sz w:val="32"/>
          <w:szCs w:val="32"/>
        </w:rPr>
        <w:t>People</w:t>
      </w:r>
    </w:p>
    <w:p w14:paraId="43519200" w14:textId="3C538356" w:rsidR="000D36C0" w:rsidRPr="00DD01E5" w:rsidRDefault="000542C8" w:rsidP="000D36C0">
      <w:pPr>
        <w:jc w:val="left"/>
        <w:rPr>
          <w:bCs/>
          <w:sz w:val="32"/>
          <w:szCs w:val="32"/>
        </w:rPr>
      </w:pPr>
      <w:r>
        <w:rPr>
          <w:b/>
          <w:sz w:val="32"/>
          <w:szCs w:val="32"/>
        </w:rPr>
        <w:t>Code:</w:t>
      </w:r>
      <w:r w:rsidR="00DD01E5">
        <w:rPr>
          <w:b/>
          <w:sz w:val="32"/>
          <w:szCs w:val="32"/>
        </w:rPr>
        <w:t xml:space="preserve"> </w:t>
      </w:r>
      <w:r w:rsidR="00DD01E5">
        <w:rPr>
          <w:bCs/>
          <w:sz w:val="32"/>
          <w:szCs w:val="32"/>
        </w:rPr>
        <w:t>LCBB5004</w:t>
      </w:r>
    </w:p>
    <w:p w14:paraId="0376ED5D" w14:textId="228CA983" w:rsidR="000542C8" w:rsidRPr="00650CD7" w:rsidRDefault="000542C8" w:rsidP="000D36C0">
      <w:pPr>
        <w:jc w:val="left"/>
        <w:rPr>
          <w:bCs/>
          <w:sz w:val="32"/>
          <w:szCs w:val="32"/>
        </w:rPr>
      </w:pPr>
      <w:r>
        <w:rPr>
          <w:b/>
          <w:sz w:val="32"/>
          <w:szCs w:val="32"/>
        </w:rPr>
        <w:t>Lecturer:</w:t>
      </w:r>
      <w:r w:rsidR="00650CD7">
        <w:rPr>
          <w:b/>
          <w:sz w:val="32"/>
          <w:szCs w:val="32"/>
        </w:rPr>
        <w:t xml:space="preserve"> </w:t>
      </w:r>
      <w:proofErr w:type="spellStart"/>
      <w:r w:rsidR="00650CD7">
        <w:rPr>
          <w:bCs/>
          <w:sz w:val="32"/>
          <w:szCs w:val="32"/>
        </w:rPr>
        <w:t>Dr</w:t>
      </w:r>
      <w:r w:rsidR="00EF3AC9">
        <w:rPr>
          <w:bCs/>
          <w:sz w:val="32"/>
          <w:szCs w:val="32"/>
        </w:rPr>
        <w:t>.</w:t>
      </w:r>
      <w:proofErr w:type="spellEnd"/>
      <w:r w:rsidR="00EF3AC9">
        <w:rPr>
          <w:bCs/>
          <w:sz w:val="32"/>
          <w:szCs w:val="32"/>
        </w:rPr>
        <w:t xml:space="preserve"> </w:t>
      </w:r>
      <w:proofErr w:type="spellStart"/>
      <w:r w:rsidR="00EF3AC9">
        <w:rPr>
          <w:bCs/>
          <w:sz w:val="32"/>
          <w:szCs w:val="32"/>
        </w:rPr>
        <w:t>Asad</w:t>
      </w:r>
      <w:proofErr w:type="spellEnd"/>
      <w:r w:rsidR="00EF3AC9">
        <w:rPr>
          <w:bCs/>
          <w:sz w:val="32"/>
          <w:szCs w:val="32"/>
        </w:rPr>
        <w:t xml:space="preserve"> Jaffari</w:t>
      </w:r>
    </w:p>
    <w:p w14:paraId="4DA182C7" w14:textId="548403F5" w:rsidR="000542C8" w:rsidRPr="00DD01E5" w:rsidRDefault="000542C8" w:rsidP="000D36C0">
      <w:pPr>
        <w:jc w:val="left"/>
        <w:rPr>
          <w:bCs/>
          <w:sz w:val="32"/>
          <w:szCs w:val="32"/>
        </w:rPr>
      </w:pPr>
      <w:r>
        <w:rPr>
          <w:b/>
          <w:sz w:val="32"/>
          <w:szCs w:val="32"/>
        </w:rPr>
        <w:t>Student name:</w:t>
      </w:r>
      <w:r w:rsidR="00DD01E5">
        <w:rPr>
          <w:b/>
          <w:sz w:val="32"/>
          <w:szCs w:val="32"/>
        </w:rPr>
        <w:t xml:space="preserve"> </w:t>
      </w:r>
      <w:r w:rsidR="00DD01E5">
        <w:rPr>
          <w:bCs/>
          <w:sz w:val="32"/>
          <w:szCs w:val="32"/>
        </w:rPr>
        <w:t xml:space="preserve">Mihai </w:t>
      </w:r>
      <w:proofErr w:type="spellStart"/>
      <w:r w:rsidR="00DD01E5">
        <w:rPr>
          <w:bCs/>
          <w:sz w:val="32"/>
          <w:szCs w:val="32"/>
        </w:rPr>
        <w:t>Zarnescu</w:t>
      </w:r>
      <w:proofErr w:type="spellEnd"/>
    </w:p>
    <w:p w14:paraId="5C30BA28" w14:textId="18968282" w:rsidR="000542C8" w:rsidRPr="00DD01E5" w:rsidRDefault="000542C8" w:rsidP="000D36C0">
      <w:pPr>
        <w:jc w:val="left"/>
        <w:rPr>
          <w:bCs/>
          <w:sz w:val="32"/>
          <w:szCs w:val="32"/>
        </w:rPr>
      </w:pPr>
      <w:r>
        <w:rPr>
          <w:b/>
          <w:sz w:val="32"/>
          <w:szCs w:val="32"/>
        </w:rPr>
        <w:t>Student ID:</w:t>
      </w:r>
      <w:r w:rsidR="00DD01E5">
        <w:rPr>
          <w:b/>
          <w:sz w:val="32"/>
          <w:szCs w:val="32"/>
        </w:rPr>
        <w:t xml:space="preserve"> </w:t>
      </w:r>
      <w:r w:rsidR="00DD01E5">
        <w:rPr>
          <w:bCs/>
          <w:sz w:val="32"/>
          <w:szCs w:val="32"/>
        </w:rPr>
        <w:t>2133508</w:t>
      </w:r>
    </w:p>
    <w:p w14:paraId="00000008" w14:textId="77777777" w:rsidR="000846F1" w:rsidRDefault="000846F1"/>
    <w:p w14:paraId="00000009" w14:textId="77777777" w:rsidR="000846F1" w:rsidRDefault="000846F1"/>
    <w:p w14:paraId="0000000A" w14:textId="77777777" w:rsidR="000846F1" w:rsidRDefault="000846F1"/>
    <w:p w14:paraId="0000000B" w14:textId="77777777" w:rsidR="000846F1" w:rsidRDefault="000846F1"/>
    <w:p w14:paraId="0000000F" w14:textId="77777777" w:rsidR="000846F1" w:rsidRDefault="000846F1"/>
    <w:p w14:paraId="00000010" w14:textId="77777777" w:rsidR="000846F1" w:rsidRDefault="000846F1"/>
    <w:p w14:paraId="00000011" w14:textId="77777777" w:rsidR="000846F1" w:rsidRDefault="000846F1"/>
    <w:p w14:paraId="00000012" w14:textId="77777777" w:rsidR="000846F1" w:rsidRDefault="000846F1"/>
    <w:p w14:paraId="00000016" w14:textId="77777777" w:rsidR="000846F1" w:rsidRDefault="000846F1">
      <w:pPr>
        <w:sectPr w:rsidR="000846F1">
          <w:footerReference w:type="default" r:id="rId8"/>
          <w:pgSz w:w="11907" w:h="16839"/>
          <w:pgMar w:top="1440" w:right="1440" w:bottom="1440" w:left="1440" w:header="708" w:footer="708" w:gutter="0"/>
          <w:pgNumType w:start="1"/>
          <w:cols w:space="720"/>
        </w:sectPr>
      </w:pPr>
    </w:p>
    <w:p w14:paraId="00000017" w14:textId="77777777" w:rsidR="000846F1" w:rsidRDefault="0095332E">
      <w:r>
        <w:lastRenderedPageBreak/>
        <w:t>The essay aims to analyse the human resource management of the nursing sectors of the National Health Service of the UK.  The study is going to focus on the term employee attrition and its cause and effect on the organisation. Employee attrition is the departure of employees from the organisation voluntarily or involuntarily. There is a difference between employee attrition and employee turnover, as when the employee leaves the organisation voluntarily, that becomes turnover. But for employee attrition, both voluntarily and involuntarily leave is responsible. Another term that is going to be studied is the monetary and non-monetary existing retention schemes by the NHS through nursing professionals. For this study, three cases are going to be conducted. According to the study and analysis, some recommendations will be developed both in the short and long term for improving nursing retention for decreasing nurse attrition in the UK.</w:t>
      </w:r>
    </w:p>
    <w:p w14:paraId="00000018" w14:textId="77777777" w:rsidR="000846F1" w:rsidRDefault="0095332E">
      <w:pPr>
        <w:rPr>
          <w:b/>
        </w:rPr>
      </w:pPr>
      <w:r>
        <w:rPr>
          <w:b/>
        </w:rPr>
        <w:t>Analyse the causes and effects of employee attrition within the Nursing Industry in the UK.</w:t>
      </w:r>
    </w:p>
    <w:p w14:paraId="00000019" w14:textId="19164F8D" w:rsidR="000846F1" w:rsidRDefault="0095332E">
      <w:r>
        <w:t xml:space="preserve">Employee attrition in the nursing section has created a shortage of nurses that is harming the service of the NHS in the UK. The nurse leaver rate in the UK is increasing day by day, and the rate is indicating a shortage of services. The highest rate of leavers is 16.8%, according to the case study, and the sector most losing its nurses is the physiotherapy community. Also, other sectors are losing nurses as well. Such as the health and social care for </w:t>
      </w:r>
      <w:r w:rsidR="00562CDE">
        <w:t>elders’</w:t>
      </w:r>
      <w:r>
        <w:t xml:space="preserve"> sectors are also losing their nurses and the rate is 14.7% (</w:t>
      </w:r>
      <w:r>
        <w:rPr>
          <w:highlight w:val="white"/>
        </w:rPr>
        <w:t>Haslam, 2021)</w:t>
      </w:r>
      <w:r>
        <w:t xml:space="preserve">. </w:t>
      </w:r>
    </w:p>
    <w:p w14:paraId="0000001A" w14:textId="77777777" w:rsidR="000846F1" w:rsidRDefault="0095332E">
      <w:r>
        <w:t>There are many reasons that are increasing the rate of nurses leaving the NHS sector. One of the largest reasons for nurse attrition is retirement. Another reason for employee attrition is work-life balance. Almost 6900 employees were at attrition because of this work-life balance in 2022. Almost 1800 reasons for employee attrition are health issues as well. Some employee attrition reasons are promotion, higher   or training (</w:t>
      </w:r>
      <w:r>
        <w:rPr>
          <w:highlight w:val="white"/>
        </w:rPr>
        <w:t>Bimpong et al., 2022)</w:t>
      </w:r>
      <w:r>
        <w:t>. According to the case study, before, there were fewer posts for nurses but employees were enough according to demand. But now hospitals have increased their capacity for jobs but along with the increase in posts, the gap between employees has increased as well.</w:t>
      </w:r>
    </w:p>
    <w:p w14:paraId="0000001B" w14:textId="713E2CBC" w:rsidR="000846F1" w:rsidRDefault="0095332E">
      <w:r>
        <w:t xml:space="preserve">According to </w:t>
      </w:r>
      <w:r>
        <w:rPr>
          <w:highlight w:val="white"/>
        </w:rPr>
        <w:t>Buchan et</w:t>
      </w:r>
      <w:r>
        <w:t xml:space="preserve"> al. (2019), when the authority felt that the attrition had </w:t>
      </w:r>
      <w:r w:rsidR="00562CDE">
        <w:t>increased,</w:t>
      </w:r>
      <w:r>
        <w:t xml:space="preserve"> they talked with the nurses and found out that being undervalued in the workplace and the work pressure is making them leave the profession of nursing. One of the main reasons for leaving the profession is that there are not enough staff in the health care centers, and they are feeling the work pressure as there is no decrease in the patient rate. According to the case study, the pandemic Covid-19 is also responsible for employee attrition.</w:t>
      </w:r>
    </w:p>
    <w:p w14:paraId="0000001C" w14:textId="77777777" w:rsidR="000846F1" w:rsidRDefault="0095332E">
      <w:r>
        <w:lastRenderedPageBreak/>
        <w:t>When the workplace is negative and nurses are feeling unvalued in their workplace, it becomes a problem for the nurses to survive in the workplace as well. That has a negative impact on the industry of health care in the UK. Most nurses are facing issues to survive in the workplace. Some have issues with their co-workers or some have issues with the doctors. On the other hand, some do not want to face misbehaving relatives of the patients in some cases and so they leave the job (</w:t>
      </w:r>
      <w:r>
        <w:rPr>
          <w:highlight w:val="white"/>
        </w:rPr>
        <w:t>Hill, 2020)</w:t>
      </w:r>
      <w:r>
        <w:t>.</w:t>
      </w:r>
    </w:p>
    <w:p w14:paraId="0000001D" w14:textId="77777777" w:rsidR="000846F1" w:rsidRDefault="0095332E">
      <w:r>
        <w:t>The effect of employee attrition is very high, as is the impact on patient care from the shortage of nurses. As after the doctors, the care from the nurses is important, so when there are fewer nurses than demand, the services to the patients become insufficient (</w:t>
      </w:r>
      <w:r>
        <w:rPr>
          <w:highlight w:val="white"/>
        </w:rPr>
        <w:t>Chan et al., 2019)</w:t>
      </w:r>
      <w:r>
        <w:t>. Also, it is a fact that due to the gap between the need and the presence of the nurses, work pressure becomes very high and nurses feel unvalued, which results in employee attrition in the NHS in the UK.</w:t>
      </w:r>
    </w:p>
    <w:p w14:paraId="0000001E" w14:textId="77777777" w:rsidR="000846F1" w:rsidRDefault="0095332E">
      <w:r>
        <w:t>According to the case study, more than 34,000 nurses left their jobs with the NHS in the last year, a 25% increase from the year before. That is creating a bad image of the profession that is discouraging people from joining this job (</w:t>
      </w:r>
      <w:r>
        <w:rPr>
          <w:highlight w:val="white"/>
        </w:rPr>
        <w:t>Wood et al., 2021)</w:t>
      </w:r>
      <w:r>
        <w:t xml:space="preserve">. Not only attrition but also the decrease in interest among young people is increasing. The health issues of the nurse have increased as well because of the noticeable attrition of the employees. The work pressure and the personal life balancing are creating mantel pressure along with the physical pressure of the employees, and that is developing a negative impact on the service of the nurses and the reputation of the business. </w:t>
      </w:r>
    </w:p>
    <w:p w14:paraId="0000001F" w14:textId="3A5F62DF" w:rsidR="000846F1" w:rsidRDefault="0095332E">
      <w:pPr>
        <w:rPr>
          <w:b/>
        </w:rPr>
      </w:pPr>
      <w:r>
        <w:rPr>
          <w:b/>
        </w:rPr>
        <w:t xml:space="preserve">Monetary </w:t>
      </w:r>
      <w:r w:rsidR="00562CDE">
        <w:rPr>
          <w:b/>
        </w:rPr>
        <w:t>and non</w:t>
      </w:r>
      <w:r>
        <w:rPr>
          <w:b/>
        </w:rPr>
        <w:t>-monetary existing retention schemes used by NHS</w:t>
      </w:r>
    </w:p>
    <w:p w14:paraId="00000020" w14:textId="77777777" w:rsidR="000846F1" w:rsidRDefault="0095332E">
      <w:r>
        <w:t>In the term monetary retention scheme, the NHS has focused on the payment of the staff, pension, overtime payment, bonus, and reward. Nurses should be valued and compensated for their contributions since they are a cornerstone of the healthcare sector. Increasing rewards for loyalty, consistency, and relocation can aid nurses in maintaining a healthy work-life balance and may even help to lower employee turnover. Vacation time, bonuses, promotions, and raises are just a few examples of these incentives (</w:t>
      </w:r>
      <w:r>
        <w:rPr>
          <w:highlight w:val="white"/>
        </w:rPr>
        <w:t>Kinman et al., 2020)</w:t>
      </w:r>
      <w:r>
        <w:t>.</w:t>
      </w:r>
    </w:p>
    <w:p w14:paraId="00000021" w14:textId="77777777" w:rsidR="000846F1" w:rsidRDefault="0095332E">
      <w:r>
        <w:t xml:space="preserve">According to </w:t>
      </w:r>
      <w:r>
        <w:rPr>
          <w:highlight w:val="white"/>
        </w:rPr>
        <w:t>Marufu</w:t>
      </w:r>
      <w:r>
        <w:t xml:space="preserve"> et al., (2021), the nurses were not paid enough, but after concern, the NHS has developed a scheme to pay them better so that staff do not feel bad about payment. Also, after the shift of nurses, if they need to work, they will get overtime twice the payment per hour as well. Also, on different occasions such as Christmas, they will get bonuses as well so that they can feel valued in their workplace as well. Also, some employees feel insecure </w:t>
      </w:r>
      <w:r>
        <w:lastRenderedPageBreak/>
        <w:t>about their job even after serving very well. And in this position, the NHS has taken steps to make them feel secure in their job as well, so that they can develop their careers as nurses.</w:t>
      </w:r>
    </w:p>
    <w:p w14:paraId="00000022" w14:textId="77777777" w:rsidR="000846F1" w:rsidRDefault="0095332E">
      <w:r>
        <w:t>There is a scheme in the NHS to give employees a pension after their working lives and make the process easy for them. According to their employer, along with the pension, employees will get the reward as well. The reward of saving a critical life and serving the patient with great care has been announced for the nurses as well. Every month, one nurse will be selected as a reward for the nurse who has had a positive impact on the hospitals as well. The monetary support scheme will help the NHS attract nurses and motivate them to develop their careers in their job (</w:t>
      </w:r>
      <w:r>
        <w:rPr>
          <w:highlight w:val="white"/>
        </w:rPr>
        <w:t>Collard et al., 2020)</w:t>
      </w:r>
      <w:r>
        <w:t>.</w:t>
      </w:r>
    </w:p>
    <w:p w14:paraId="00000023" w14:textId="77777777" w:rsidR="000846F1" w:rsidRDefault="0095332E">
      <w:r>
        <w:t>Workplace facilities such as childcare are helping the NHS retain nurses. This is one of the non-monetary retention schemes for the NHS. The government should examine how inexpensive and adaptable childcare is provided for those who work in the health and social care industries and see whether it can be made better (</w:t>
      </w:r>
      <w:r>
        <w:rPr>
          <w:highlight w:val="white"/>
        </w:rPr>
        <w:t>Kinman et al., 2020)</w:t>
      </w:r>
      <w:r>
        <w:t>. So that employees can be relied on and need not think about their children's safety. This is the term that can help the employees afford to give their children a better environment, and they can take on more work if needed.</w:t>
      </w:r>
    </w:p>
    <w:p w14:paraId="00000024" w14:textId="12C0C75F" w:rsidR="000846F1" w:rsidRDefault="0095332E">
      <w:r>
        <w:t xml:space="preserve">Another non-monetary retention scheme that helped to motivate the employees was the work facilities. Work facility is the term that makes them feel unloaded. Where the work environment is not flexible and employees are not comfortable, they feel like leaving the job. There should be a food and drink facility 24/7 so that while working hard, nurses do not remain on an empty stomach. And </w:t>
      </w:r>
      <w:r w:rsidR="00562CDE">
        <w:t>so,</w:t>
      </w:r>
      <w:r>
        <w:t xml:space="preserve"> the NHS has included it in the rules for the management of the hospital and clinic. There is a free parking lot for the employees, along with resting and changing areas for the nurses of the hospital (</w:t>
      </w:r>
      <w:r>
        <w:rPr>
          <w:highlight w:val="white"/>
        </w:rPr>
        <w:t>Hill, 2020)</w:t>
      </w:r>
      <w:r>
        <w:t>.</w:t>
      </w:r>
    </w:p>
    <w:p w14:paraId="00000025" w14:textId="78AE6E3A" w:rsidR="000846F1" w:rsidRDefault="0095332E">
      <w:r>
        <w:t>The other three non-monetary retention schemes of the NHS are communicating with the nurses regularly to understand their needs and comforts of the job, increasing teamwork, helping them feel valued, and making them feel respected (</w:t>
      </w:r>
      <w:r>
        <w:rPr>
          <w:highlight w:val="white"/>
        </w:rPr>
        <w:t>Senek et al., 2021)</w:t>
      </w:r>
      <w:r>
        <w:t xml:space="preserve">. And lastly, giving them health benefits regularly and supporting them for that. So that they can feel the importance of them </w:t>
      </w:r>
      <w:r w:rsidR="00562CDE">
        <w:t>in society</w:t>
      </w:r>
      <w:r>
        <w:t xml:space="preserve"> and can feel valued as well. Both monetary and non-monetary terms are important for the retention of employees in the NHS because they motivate the staff and make them stay in their profession.</w:t>
      </w:r>
    </w:p>
    <w:p w14:paraId="5A802A5A" w14:textId="77777777" w:rsidR="00BC4126" w:rsidRDefault="00BC4126"/>
    <w:p w14:paraId="61E85C9E" w14:textId="77777777" w:rsidR="00BC4126" w:rsidRDefault="00BC4126"/>
    <w:p w14:paraId="00000026" w14:textId="41AE7987" w:rsidR="000846F1" w:rsidRDefault="0095332E">
      <w:pPr>
        <w:rPr>
          <w:b/>
        </w:rPr>
      </w:pPr>
      <w:r>
        <w:rPr>
          <w:b/>
        </w:rPr>
        <w:lastRenderedPageBreak/>
        <w:t xml:space="preserve">The short term and </w:t>
      </w:r>
      <w:r w:rsidR="00562CDE">
        <w:rPr>
          <w:b/>
        </w:rPr>
        <w:t>longer-term</w:t>
      </w:r>
      <w:r>
        <w:rPr>
          <w:b/>
        </w:rPr>
        <w:t xml:space="preserve"> recommendations </w:t>
      </w:r>
    </w:p>
    <w:p w14:paraId="00000027" w14:textId="77777777" w:rsidR="000846F1" w:rsidRDefault="0095332E">
      <w:r>
        <w:t xml:space="preserve">The recommendations are going to be developed for both the short and long term to improve the retention of nurses in the UK so that the nurse attrition rate can be lower. In the short term, the NHS can develop a scheme to give feedback and appreciate the nurses' great work. According to </w:t>
      </w:r>
      <w:r>
        <w:rPr>
          <w:highlight w:val="white"/>
        </w:rPr>
        <w:t>Chan et al. (2019), t</w:t>
      </w:r>
      <w:r>
        <w:t>he organisation can develop negative feedback as well for the bad performance of the employees, but in a positive way. So that they do not feel like troublemakers in the organisation. Also, regular short training activities with interesting and inspiring speeches in the organisation can motivate nurses in the short term.</w:t>
      </w:r>
    </w:p>
    <w:p w14:paraId="00000028" w14:textId="77777777" w:rsidR="000846F1" w:rsidRDefault="0095332E">
      <w:r>
        <w:t>When employees get information regarding new technologies and skills, they can also feel motivated. These are all short-term activities for motivating nurses so that the retention rate increases and the attrition rate decreases (</w:t>
      </w:r>
      <w:r>
        <w:rPr>
          <w:highlight w:val="white"/>
        </w:rPr>
        <w:t>Senek et al., 2021)</w:t>
      </w:r>
      <w:r>
        <w:t>. Gifts and instant rewards can also work as a short-term retention scheme for the organisation. Even if there is pressure from work, nurses should get the chance to rest in the workplace and get the opportunity to communicate with their families so that they can feel at home and can work for the health care centre. That will motivate them to stay in and the nurse attrition rate will be lower.</w:t>
      </w:r>
    </w:p>
    <w:p w14:paraId="00000029" w14:textId="77777777" w:rsidR="000846F1" w:rsidRDefault="0095332E">
      <w:r>
        <w:t>With the help of longer-term motivational activities, nurses will think about staying in the profession and will develop their careers in the healthcare sector. Such as when the organisation sets a goal such as ‘Saving life is our motto’ will help the nurse understand the value of their job, and that will inspire them to help people and improve their service. When nurses feel they are learning continually, they will feel they are learning more, and that will help them set goals for themselves as well (</w:t>
      </w:r>
      <w:r>
        <w:rPr>
          <w:highlight w:val="white"/>
        </w:rPr>
        <w:t>Collard et al., 2020)</w:t>
      </w:r>
      <w:r>
        <w:t>.</w:t>
      </w:r>
    </w:p>
    <w:p w14:paraId="0000002A" w14:textId="08040EB3" w:rsidR="000846F1" w:rsidRDefault="0095332E">
      <w:r>
        <w:t xml:space="preserve">The pension scheme and getting the pension should be easy to get so that nurses feel motivated that they are going to have a secure life after their job. Getting a pension should have an easy </w:t>
      </w:r>
      <w:r w:rsidR="00562CDE">
        <w:t>process (</w:t>
      </w:r>
      <w:r>
        <w:rPr>
          <w:highlight w:val="white"/>
        </w:rPr>
        <w:t>Collard et al., 2020)</w:t>
      </w:r>
      <w:r>
        <w:t>. With the pension, employees will be motivated for the job. Also, easy loans from their salary support can ensure a decrease in the rate of employee attrition in the NHS sector. That will support the health sector in the UK in getting well-trained manpower to serve the patients who need care.</w:t>
      </w:r>
    </w:p>
    <w:p w14:paraId="37E6D88D" w14:textId="77777777" w:rsidR="00562CDE" w:rsidRDefault="00562CDE"/>
    <w:p w14:paraId="7DF876F0" w14:textId="77777777" w:rsidR="00AC55EB" w:rsidRDefault="00AC55EB"/>
    <w:p w14:paraId="22016C3B" w14:textId="77777777" w:rsidR="00AC55EB" w:rsidRDefault="00AC55EB"/>
    <w:p w14:paraId="7CFBD4E7" w14:textId="77777777" w:rsidR="00AC55EB" w:rsidRDefault="00AC55EB"/>
    <w:p w14:paraId="0000002B" w14:textId="77777777" w:rsidR="000846F1" w:rsidRDefault="0095332E">
      <w:r>
        <w:lastRenderedPageBreak/>
        <w:t>In conclusion, the analysis of human resource management in the nursing sectors of the UK's National Health Service (NHS) reveals a significant problem of nurse attrition, leading to a shortage of nurses and compromising patient care. Retirement, work-life balance issues, and dissatisfaction with the workplace contribute to the high attrition rate. The NHS has implemented monetary and non-monetary retention schemes, including improved payment structures and many other features. Though short-term strategies like feedback, training, and rewards, along with long-term measures such as ongoing training and streamlined pension plans promise great results, it is important to note that these issues are also essential for addressing nurse attrition and ensuring high-quality healthcare services.</w:t>
      </w:r>
    </w:p>
    <w:p w14:paraId="0000002C" w14:textId="77777777" w:rsidR="000846F1" w:rsidRDefault="000846F1"/>
    <w:p w14:paraId="0000002D" w14:textId="77777777" w:rsidR="000846F1" w:rsidRDefault="000846F1"/>
    <w:p w14:paraId="0000002E" w14:textId="77777777" w:rsidR="000846F1" w:rsidRDefault="000846F1"/>
    <w:p w14:paraId="0000002F" w14:textId="77777777" w:rsidR="000846F1" w:rsidRDefault="000846F1"/>
    <w:p w14:paraId="00000030" w14:textId="77777777" w:rsidR="000846F1" w:rsidRDefault="000846F1"/>
    <w:p w14:paraId="00000031" w14:textId="77777777" w:rsidR="000846F1" w:rsidRDefault="000846F1"/>
    <w:p w14:paraId="77E5E693" w14:textId="77777777" w:rsidR="00562CDE" w:rsidRDefault="00562CDE"/>
    <w:p w14:paraId="1E20DC22" w14:textId="77777777" w:rsidR="00562CDE" w:rsidRDefault="00562CDE"/>
    <w:p w14:paraId="248D9FB7" w14:textId="77777777" w:rsidR="00562CDE" w:rsidRDefault="00562CDE"/>
    <w:p w14:paraId="5049DECC" w14:textId="77777777" w:rsidR="00562CDE" w:rsidRDefault="00562CDE"/>
    <w:p w14:paraId="1F657878" w14:textId="77777777" w:rsidR="00562CDE" w:rsidRDefault="00562CDE"/>
    <w:p w14:paraId="207FD504" w14:textId="77777777" w:rsidR="00562CDE" w:rsidRDefault="00562CDE"/>
    <w:p w14:paraId="3BA6AA32" w14:textId="77777777" w:rsidR="00562CDE" w:rsidRDefault="00562CDE"/>
    <w:p w14:paraId="2FBB9491" w14:textId="77777777" w:rsidR="00562CDE" w:rsidRDefault="00562CDE"/>
    <w:p w14:paraId="00000032" w14:textId="77777777" w:rsidR="000846F1" w:rsidRDefault="000846F1"/>
    <w:p w14:paraId="00000033" w14:textId="77777777" w:rsidR="000846F1" w:rsidRDefault="000846F1"/>
    <w:p w14:paraId="00000034" w14:textId="77777777" w:rsidR="000846F1" w:rsidRDefault="0095332E">
      <w:pPr>
        <w:pStyle w:val="Heading1"/>
      </w:pPr>
      <w:r>
        <w:lastRenderedPageBreak/>
        <w:t xml:space="preserve">Reference </w:t>
      </w:r>
    </w:p>
    <w:p w14:paraId="28286FF9" w14:textId="77777777" w:rsidR="00562CDE" w:rsidRPr="00562CDE" w:rsidRDefault="00562CDE" w:rsidP="00562CDE">
      <w:pPr>
        <w:rPr>
          <w:highlight w:val="white"/>
        </w:rPr>
      </w:pPr>
      <w:r w:rsidRPr="00562CDE">
        <w:rPr>
          <w:highlight w:val="white"/>
        </w:rPr>
        <w:t>Bimpong, K.A.A., Khan, A., Slight, R., Tolley, C.L., and Slight, S.P., 2022. Relationship between labour force satisfaction, wages and retention within the UK National Health Service: a systematic review of the literature. BMJ open, 10(7), p.e034919.</w:t>
      </w:r>
    </w:p>
    <w:p w14:paraId="325C7967" w14:textId="77777777" w:rsidR="00562CDE" w:rsidRPr="00562CDE" w:rsidRDefault="00562CDE" w:rsidP="00562CDE">
      <w:pPr>
        <w:rPr>
          <w:highlight w:val="white"/>
        </w:rPr>
      </w:pPr>
      <w:r w:rsidRPr="00562CDE">
        <w:rPr>
          <w:highlight w:val="white"/>
        </w:rPr>
        <w:t>Buchan, J., Charlesworth, A., Gershlick, B. and Seccombe, I., 2019. A critical moment: NHS staffing trends, retention and attrition. London: Health Foundation.</w:t>
      </w:r>
    </w:p>
    <w:p w14:paraId="20AA2502" w14:textId="77777777" w:rsidR="00562CDE" w:rsidRPr="00562CDE" w:rsidRDefault="00562CDE" w:rsidP="00562CDE">
      <w:pPr>
        <w:rPr>
          <w:highlight w:val="white"/>
        </w:rPr>
      </w:pPr>
      <w:r w:rsidRPr="00562CDE">
        <w:rPr>
          <w:highlight w:val="white"/>
        </w:rPr>
        <w:t>Chan, Z.C., Cheng, W.Y., Fong, M.K., Fung, Y.S., Ki, Y.M., Li, Y.L., Wong, H.T., Wong, T.L. and Tsoi, W.F., 2019. Curriculum design and attrition among undergraduate nursing students: A systematic review. Nurse education today, 74, pp.41-53.</w:t>
      </w:r>
    </w:p>
    <w:p w14:paraId="3A5A873B" w14:textId="77777777" w:rsidR="00562CDE" w:rsidRPr="00562CDE" w:rsidRDefault="00562CDE" w:rsidP="00562CDE">
      <w:r w:rsidRPr="00562CDE">
        <w:rPr>
          <w:highlight w:val="white"/>
        </w:rPr>
        <w:t>Collard, S.S., Scammell, J. and Tee, S., 2020. Closing the gap on nurse retention: A scoping review of implications for undergraduate education. Nurse education today, 84, p.104253.</w:t>
      </w:r>
    </w:p>
    <w:p w14:paraId="3E02C38B" w14:textId="1233BED8" w:rsidR="00562CDE" w:rsidRPr="00562CDE" w:rsidRDefault="00562CDE" w:rsidP="00562CDE">
      <w:pPr>
        <w:rPr>
          <w:highlight w:val="white"/>
        </w:rPr>
      </w:pPr>
      <w:r w:rsidRPr="00562CDE">
        <w:rPr>
          <w:highlight w:val="white"/>
        </w:rPr>
        <w:t>Haslam, M.B., 2021. What might COVID-19 have taught us about the delivery of Nurse Education, in a post-COVID-19 world? Nurse Education Today, 97, p.104707.</w:t>
      </w:r>
    </w:p>
    <w:p w14:paraId="0B146E8F" w14:textId="77777777" w:rsidR="00562CDE" w:rsidRPr="00562CDE" w:rsidRDefault="00562CDE" w:rsidP="00562CDE">
      <w:pPr>
        <w:rPr>
          <w:highlight w:val="white"/>
        </w:rPr>
      </w:pPr>
      <w:r w:rsidRPr="00562CDE">
        <w:rPr>
          <w:highlight w:val="white"/>
        </w:rPr>
        <w:t>Hill, B., 2020. Protecting student nurses is crucial to saving the nursing workforce. British Journal of Nursing, 29(13), pp.787-787.</w:t>
      </w:r>
    </w:p>
    <w:p w14:paraId="29E22D3B" w14:textId="77777777" w:rsidR="00562CDE" w:rsidRPr="00562CDE" w:rsidRDefault="00562CDE" w:rsidP="00562CDE">
      <w:pPr>
        <w:rPr>
          <w:highlight w:val="white"/>
        </w:rPr>
      </w:pPr>
      <w:r w:rsidRPr="00562CDE">
        <w:rPr>
          <w:highlight w:val="white"/>
        </w:rPr>
        <w:t>Kinman, G., Teoh, K. and Harriss, A., 2020. The mental health and wellbeing of nurses and midwives in the United Kingdom.</w:t>
      </w:r>
    </w:p>
    <w:p w14:paraId="64EDFCA2" w14:textId="77777777" w:rsidR="00562CDE" w:rsidRPr="00562CDE" w:rsidRDefault="00562CDE" w:rsidP="00562CDE">
      <w:pPr>
        <w:rPr>
          <w:highlight w:val="white"/>
        </w:rPr>
      </w:pPr>
      <w:r w:rsidRPr="00562CDE">
        <w:rPr>
          <w:highlight w:val="white"/>
        </w:rPr>
        <w:t>Marufu, T.C., Collins, A., Vargas, L., Gillespie, L. and Almghairbi, D., 2021. Factors influencing retention among hospital nurses: systematic review. British Journal of Nursing, 30(5), pp.302-308.</w:t>
      </w:r>
    </w:p>
    <w:p w14:paraId="1901C8A4" w14:textId="77777777" w:rsidR="00562CDE" w:rsidRPr="00562CDE" w:rsidRDefault="00562CDE" w:rsidP="00562CDE">
      <w:pPr>
        <w:rPr>
          <w:highlight w:val="white"/>
        </w:rPr>
      </w:pPr>
      <w:r w:rsidRPr="00562CDE">
        <w:rPr>
          <w:highlight w:val="white"/>
        </w:rPr>
        <w:t>Senek, M., Robertson, S., Ryan, T., King, R., Wood, E., Taylor, B. and Tod, A., 2021. Determinants of nurse job dissatisfaction-findings from a cross-sectional survey analysis in the UK. BMC nursing, 19(1), pp.1-10.</w:t>
      </w:r>
    </w:p>
    <w:p w14:paraId="747B03BB" w14:textId="77777777" w:rsidR="00562CDE" w:rsidRPr="00562CDE" w:rsidRDefault="00562CDE" w:rsidP="00562CDE">
      <w:pPr>
        <w:rPr>
          <w:highlight w:val="white"/>
        </w:rPr>
      </w:pPr>
      <w:r w:rsidRPr="00562CDE">
        <w:rPr>
          <w:highlight w:val="white"/>
        </w:rPr>
        <w:t>Wood, E., King, R., Senek, M., Robertson, S., Taylor, B., Tod, A. and Ryan, A., 2021. UK advanced practice nurses’ experiences of the COVID-19 pandemic: A mixed-methods cross-sectional study. BMJ open, 11(3), p.e044139.</w:t>
      </w:r>
    </w:p>
    <w:p w14:paraId="0000003F" w14:textId="77777777" w:rsidR="000846F1" w:rsidRDefault="000846F1"/>
    <w:sectPr w:rsidR="000846F1">
      <w:pgSz w:w="11907" w:h="16839"/>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4DE12" w14:textId="77777777" w:rsidR="00DE5A17" w:rsidRDefault="00DE5A17">
      <w:pPr>
        <w:spacing w:after="0" w:line="240" w:lineRule="auto"/>
      </w:pPr>
      <w:r>
        <w:separator/>
      </w:r>
    </w:p>
  </w:endnote>
  <w:endnote w:type="continuationSeparator" w:id="0">
    <w:p w14:paraId="64F744A6" w14:textId="77777777" w:rsidR="00DE5A17" w:rsidRDefault="00DE5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313350"/>
      <w:docPartObj>
        <w:docPartGallery w:val="Page Numbers (Bottom of Page)"/>
        <w:docPartUnique/>
      </w:docPartObj>
    </w:sdtPr>
    <w:sdtEndPr>
      <w:rPr>
        <w:noProof/>
      </w:rPr>
    </w:sdtEndPr>
    <w:sdtContent>
      <w:p w14:paraId="4EEBCC08" w14:textId="474947DC" w:rsidR="00933DE5" w:rsidRDefault="00933D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41" w14:textId="77777777" w:rsidR="000846F1" w:rsidRDefault="000846F1">
    <w:pPr>
      <w:pBdr>
        <w:top w:val="nil"/>
        <w:left w:val="nil"/>
        <w:bottom w:val="nil"/>
        <w:right w:val="nil"/>
        <w:between w:val="nil"/>
      </w:pBdr>
      <w:tabs>
        <w:tab w:val="center" w:pos="4680"/>
        <w:tab w:val="right" w:pos="9360"/>
      </w:tabs>
      <w:spacing w:after="0" w:line="240" w:lineRule="auto"/>
      <w:rPr>
        <w:rFonts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0A8DF" w14:textId="77777777" w:rsidR="00DE5A17" w:rsidRDefault="00DE5A17">
      <w:pPr>
        <w:spacing w:after="0" w:line="240" w:lineRule="auto"/>
      </w:pPr>
      <w:r>
        <w:separator/>
      </w:r>
    </w:p>
  </w:footnote>
  <w:footnote w:type="continuationSeparator" w:id="0">
    <w:p w14:paraId="47823A25" w14:textId="77777777" w:rsidR="00DE5A17" w:rsidRDefault="00DE5A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6F1"/>
    <w:rsid w:val="000542C8"/>
    <w:rsid w:val="000846F1"/>
    <w:rsid w:val="000D36C0"/>
    <w:rsid w:val="000F1333"/>
    <w:rsid w:val="003C3251"/>
    <w:rsid w:val="0048632A"/>
    <w:rsid w:val="00562CDE"/>
    <w:rsid w:val="005A00F6"/>
    <w:rsid w:val="005D0F1B"/>
    <w:rsid w:val="005E313A"/>
    <w:rsid w:val="00617118"/>
    <w:rsid w:val="00650CD7"/>
    <w:rsid w:val="006B73B4"/>
    <w:rsid w:val="00933DE5"/>
    <w:rsid w:val="0095332E"/>
    <w:rsid w:val="00AC55EB"/>
    <w:rsid w:val="00BC4126"/>
    <w:rsid w:val="00C05F9E"/>
    <w:rsid w:val="00D7114F"/>
    <w:rsid w:val="00DD01E5"/>
    <w:rsid w:val="00DE5A17"/>
    <w:rsid w:val="00EF3AC9"/>
    <w:rsid w:val="00F22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49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637"/>
    <w:rPr>
      <w:rFonts w:cs="Vrinda"/>
    </w:rPr>
  </w:style>
  <w:style w:type="paragraph" w:styleId="Heading1">
    <w:name w:val="heading 1"/>
    <w:basedOn w:val="Normal"/>
    <w:next w:val="Normal"/>
    <w:link w:val="Heading1Char"/>
    <w:uiPriority w:val="9"/>
    <w:qFormat/>
    <w:rsid w:val="004F5637"/>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F56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637"/>
    <w:rPr>
      <w:rFonts w:cs="Vrinda"/>
    </w:rPr>
  </w:style>
  <w:style w:type="paragraph" w:styleId="Footer">
    <w:name w:val="footer"/>
    <w:basedOn w:val="Normal"/>
    <w:link w:val="FooterChar"/>
    <w:uiPriority w:val="99"/>
    <w:unhideWhenUsed/>
    <w:rsid w:val="004F5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637"/>
    <w:rPr>
      <w:rFonts w:cs="Vrinda"/>
    </w:rPr>
  </w:style>
  <w:style w:type="character" w:customStyle="1" w:styleId="Heading1Char">
    <w:name w:val="Heading 1 Char"/>
    <w:basedOn w:val="DefaultParagraphFont"/>
    <w:link w:val="Heading1"/>
    <w:uiPriority w:val="9"/>
    <w:rsid w:val="004F5637"/>
    <w:rPr>
      <w:rFonts w:ascii="Times New Roman" w:eastAsiaTheme="majorEastAsia" w:hAnsi="Times New Roman" w:cstheme="majorBidi"/>
      <w:b/>
      <w:color w:val="000000" w:themeColor="text1"/>
      <w:sz w:val="32"/>
      <w:szCs w:val="4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j9VP8SVsuAmKaT9XzJcUxsTt0g==">CgMxLjAyDmguaGZtZGd4NjJkMDE2Mg5oLmdoYXR6aGQxOTdzZTIOaC5wdnlrdzFtb25jaHoyDmgub3o0ZnpuNTFxYW9hMghoLmdqZGd4czgAciExbnNocl84RWh0eEF3dmN1eGwzaTRqTnJJbzBSLTdJTHI=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1991</Words>
  <Characters>11352</Characters>
  <Application>Microsoft Office Word</Application>
  <DocSecurity>0</DocSecurity>
  <Lines>94</Lines>
  <Paragraphs>26</Paragraphs>
  <ScaleCrop>false</ScaleCrop>
  <Company/>
  <LinksUpToDate>false</LinksUpToDate>
  <CharactersWithSpaces>13317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2023-07-18T16:44:00Z</dcterms:created>
  <dcterms:modified xsi:type="dcterms:W3CDTF">2023-08-08T19:50:00Z</dcterms:modified>
</cp:coreProperties>
</file>