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C5436" w14:textId="77777777" w:rsidR="00BF3290" w:rsidRDefault="00BF3290" w:rsidP="00BF3290">
      <w:pPr>
        <w:jc w:val="center"/>
        <w:rPr>
          <w:rFonts w:ascii="Times New Roman" w:hAnsi="Times New Roman" w:cs="Times New Roman"/>
          <w:b/>
          <w:color w:val="000000" w:themeColor="text1"/>
          <w:sz w:val="32"/>
          <w:szCs w:val="32"/>
          <w:shd w:val="clear" w:color="auto" w:fill="FFFFFF"/>
        </w:rPr>
      </w:pPr>
    </w:p>
    <w:p w14:paraId="038770AA" w14:textId="77777777" w:rsidR="00BF3290" w:rsidRDefault="00BF3290" w:rsidP="00BF3290">
      <w:pPr>
        <w:jc w:val="center"/>
        <w:rPr>
          <w:rFonts w:ascii="Times New Roman" w:hAnsi="Times New Roman" w:cs="Times New Roman"/>
          <w:b/>
          <w:color w:val="000000" w:themeColor="text1"/>
          <w:sz w:val="32"/>
          <w:szCs w:val="32"/>
          <w:shd w:val="clear" w:color="auto" w:fill="FFFFFF"/>
        </w:rPr>
      </w:pPr>
    </w:p>
    <w:p w14:paraId="7DF9E373" w14:textId="77777777" w:rsidR="00BF3290" w:rsidRDefault="00BF3290" w:rsidP="00BF3290">
      <w:pPr>
        <w:jc w:val="center"/>
        <w:rPr>
          <w:rFonts w:ascii="Times New Roman" w:hAnsi="Times New Roman" w:cs="Times New Roman"/>
          <w:b/>
          <w:color w:val="000000" w:themeColor="text1"/>
          <w:sz w:val="32"/>
          <w:szCs w:val="32"/>
          <w:shd w:val="clear" w:color="auto" w:fill="FFFFFF"/>
        </w:rPr>
      </w:pPr>
    </w:p>
    <w:p w14:paraId="7697ADBB" w14:textId="77777777" w:rsidR="00BF3290" w:rsidRDefault="00BF3290" w:rsidP="00BF3290">
      <w:pPr>
        <w:jc w:val="center"/>
        <w:rPr>
          <w:rFonts w:ascii="Times New Roman" w:hAnsi="Times New Roman" w:cs="Times New Roman"/>
          <w:b/>
          <w:color w:val="000000" w:themeColor="text1"/>
          <w:sz w:val="32"/>
          <w:szCs w:val="32"/>
          <w:shd w:val="clear" w:color="auto" w:fill="FFFFFF"/>
        </w:rPr>
      </w:pPr>
    </w:p>
    <w:p w14:paraId="33F0E1FC" w14:textId="77777777" w:rsidR="00BF3290" w:rsidRDefault="00BF3290" w:rsidP="00BF3290">
      <w:pPr>
        <w:jc w:val="center"/>
        <w:rPr>
          <w:rFonts w:ascii="Times New Roman" w:hAnsi="Times New Roman" w:cs="Times New Roman"/>
          <w:b/>
          <w:color w:val="000000" w:themeColor="text1"/>
          <w:sz w:val="32"/>
          <w:szCs w:val="32"/>
          <w:shd w:val="clear" w:color="auto" w:fill="FFFFFF"/>
        </w:rPr>
      </w:pPr>
    </w:p>
    <w:p w14:paraId="3B1A4E8C" w14:textId="77777777" w:rsidR="00BF3290" w:rsidRDefault="00BF3290" w:rsidP="00BF3290">
      <w:pPr>
        <w:jc w:val="center"/>
        <w:rPr>
          <w:rFonts w:ascii="Times New Roman" w:hAnsi="Times New Roman" w:cs="Times New Roman"/>
          <w:b/>
          <w:color w:val="000000" w:themeColor="text1"/>
          <w:sz w:val="32"/>
          <w:szCs w:val="32"/>
          <w:shd w:val="clear" w:color="auto" w:fill="FFFFFF"/>
        </w:rPr>
      </w:pPr>
    </w:p>
    <w:p w14:paraId="7B442E11" w14:textId="77777777" w:rsidR="00BF3290" w:rsidRDefault="00BF3290" w:rsidP="00BF3290">
      <w:pPr>
        <w:jc w:val="center"/>
        <w:rPr>
          <w:rFonts w:ascii="Times New Roman" w:hAnsi="Times New Roman" w:cs="Times New Roman"/>
          <w:b/>
          <w:color w:val="000000" w:themeColor="text1"/>
          <w:sz w:val="32"/>
          <w:szCs w:val="32"/>
          <w:shd w:val="clear" w:color="auto" w:fill="FFFFFF"/>
        </w:rPr>
      </w:pPr>
    </w:p>
    <w:p w14:paraId="01A840E2" w14:textId="77777777" w:rsidR="00BF3290" w:rsidRDefault="00BF3290" w:rsidP="00BF3290">
      <w:pPr>
        <w:jc w:val="center"/>
        <w:rPr>
          <w:rFonts w:ascii="Times New Roman" w:hAnsi="Times New Roman" w:cs="Times New Roman"/>
          <w:b/>
          <w:color w:val="000000" w:themeColor="text1"/>
          <w:sz w:val="32"/>
          <w:szCs w:val="32"/>
          <w:shd w:val="clear" w:color="auto" w:fill="FFFFFF"/>
        </w:rPr>
      </w:pPr>
    </w:p>
    <w:p w14:paraId="2ECDD793" w14:textId="77777777" w:rsidR="00BF3290" w:rsidRDefault="00BF3290" w:rsidP="00BF3290">
      <w:pPr>
        <w:jc w:val="center"/>
        <w:rPr>
          <w:rFonts w:ascii="Times New Roman" w:hAnsi="Times New Roman" w:cs="Times New Roman"/>
          <w:b/>
          <w:color w:val="000000" w:themeColor="text1"/>
          <w:sz w:val="32"/>
          <w:szCs w:val="32"/>
          <w:shd w:val="clear" w:color="auto" w:fill="FFFFFF"/>
        </w:rPr>
      </w:pPr>
    </w:p>
    <w:p w14:paraId="29D3E218" w14:textId="77777777" w:rsidR="00BF3290" w:rsidRDefault="00BF3290" w:rsidP="00BF3290">
      <w:pPr>
        <w:jc w:val="center"/>
        <w:rPr>
          <w:rFonts w:ascii="Times New Roman" w:hAnsi="Times New Roman" w:cs="Times New Roman"/>
          <w:b/>
          <w:color w:val="000000" w:themeColor="text1"/>
          <w:sz w:val="32"/>
          <w:szCs w:val="32"/>
          <w:shd w:val="clear" w:color="auto" w:fill="FFFFFF"/>
        </w:rPr>
      </w:pPr>
    </w:p>
    <w:p w14:paraId="409580D5" w14:textId="77777777" w:rsidR="00BF3290" w:rsidRDefault="00BF3290" w:rsidP="00BF3290">
      <w:pPr>
        <w:jc w:val="center"/>
        <w:rPr>
          <w:rFonts w:ascii="Times New Roman" w:hAnsi="Times New Roman" w:cs="Times New Roman"/>
          <w:b/>
          <w:color w:val="000000" w:themeColor="text1"/>
          <w:sz w:val="32"/>
          <w:szCs w:val="32"/>
          <w:shd w:val="clear" w:color="auto" w:fill="FFFFFF"/>
        </w:rPr>
      </w:pPr>
    </w:p>
    <w:p w14:paraId="427C3FDC" w14:textId="77777777" w:rsidR="00BF3290" w:rsidRDefault="00BF3290" w:rsidP="00BF3290">
      <w:pPr>
        <w:jc w:val="center"/>
        <w:rPr>
          <w:rFonts w:ascii="Times New Roman" w:hAnsi="Times New Roman" w:cs="Times New Roman"/>
          <w:b/>
          <w:color w:val="000000" w:themeColor="text1"/>
          <w:sz w:val="32"/>
          <w:szCs w:val="32"/>
          <w:shd w:val="clear" w:color="auto" w:fill="FFFFFF"/>
        </w:rPr>
      </w:pPr>
    </w:p>
    <w:p w14:paraId="33AAC03A" w14:textId="77777777" w:rsidR="00084757" w:rsidRDefault="00BF3290" w:rsidP="00BF3290">
      <w:pPr>
        <w:jc w:val="center"/>
        <w:rPr>
          <w:rFonts w:ascii="Times New Roman" w:eastAsia="Times New Roman" w:hAnsi="Times New Roman" w:cs="Times New Roman"/>
          <w:b/>
          <w:sz w:val="24"/>
          <w:szCs w:val="24"/>
        </w:rPr>
      </w:pPr>
      <w:r w:rsidRPr="00C64760">
        <w:rPr>
          <w:rFonts w:ascii="Times New Roman" w:hAnsi="Times New Roman" w:cs="Times New Roman"/>
          <w:b/>
          <w:color w:val="000000" w:themeColor="text1"/>
          <w:sz w:val="32"/>
          <w:szCs w:val="32"/>
          <w:shd w:val="clear" w:color="auto" w:fill="FFFFFF"/>
        </w:rPr>
        <w:t>ACCOUNTING FUNDAMENTALS</w:t>
      </w:r>
      <w:r w:rsidR="00084757">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lang w:val="en-IN" w:eastAsia="en-IN"/>
        </w:rPr>
        <w:id w:val="13542875"/>
        <w:docPartObj>
          <w:docPartGallery w:val="Table of Contents"/>
          <w:docPartUnique/>
        </w:docPartObj>
      </w:sdtPr>
      <w:sdtEndPr>
        <w:rPr>
          <w:rFonts w:ascii="Times New Roman" w:hAnsi="Times New Roman" w:cs="Times New Roman"/>
          <w:sz w:val="24"/>
          <w:szCs w:val="24"/>
        </w:rPr>
      </w:sdtEndPr>
      <w:sdtContent>
        <w:p w14:paraId="389D3ABA" w14:textId="77777777" w:rsidR="007E19C3" w:rsidRPr="0017589D" w:rsidRDefault="007E19C3" w:rsidP="0017589D">
          <w:pPr>
            <w:pStyle w:val="TOCHeading"/>
            <w:spacing w:line="360" w:lineRule="auto"/>
            <w:jc w:val="center"/>
            <w:rPr>
              <w:rFonts w:ascii="Times New Roman" w:hAnsi="Times New Roman" w:cs="Times New Roman"/>
              <w:color w:val="000000" w:themeColor="text1"/>
              <w:sz w:val="24"/>
              <w:szCs w:val="24"/>
            </w:rPr>
          </w:pPr>
          <w:r w:rsidRPr="0017589D">
            <w:rPr>
              <w:rFonts w:ascii="Times New Roman" w:hAnsi="Times New Roman" w:cs="Times New Roman"/>
              <w:color w:val="000000" w:themeColor="text1"/>
              <w:sz w:val="24"/>
              <w:szCs w:val="24"/>
            </w:rPr>
            <w:t>Table of Contents</w:t>
          </w:r>
        </w:p>
        <w:p w14:paraId="02E2BA41" w14:textId="77777777" w:rsidR="0017589D" w:rsidRPr="0017589D" w:rsidRDefault="008E2787" w:rsidP="0017589D">
          <w:pPr>
            <w:pStyle w:val="TOC1"/>
            <w:tabs>
              <w:tab w:val="right" w:leader="dot" w:pos="9350"/>
            </w:tabs>
            <w:spacing w:line="360" w:lineRule="auto"/>
            <w:jc w:val="center"/>
            <w:rPr>
              <w:rFonts w:ascii="Times New Roman" w:eastAsiaTheme="minorEastAsia" w:hAnsi="Times New Roman" w:cs="Times New Roman"/>
              <w:noProof/>
              <w:sz w:val="24"/>
              <w:szCs w:val="24"/>
            </w:rPr>
          </w:pPr>
          <w:r w:rsidRPr="0017589D">
            <w:rPr>
              <w:rFonts w:ascii="Times New Roman" w:hAnsi="Times New Roman" w:cs="Times New Roman"/>
              <w:color w:val="000000" w:themeColor="text1"/>
              <w:sz w:val="24"/>
              <w:szCs w:val="24"/>
            </w:rPr>
            <w:fldChar w:fldCharType="begin"/>
          </w:r>
          <w:r w:rsidR="007E19C3" w:rsidRPr="0017589D">
            <w:rPr>
              <w:rFonts w:ascii="Times New Roman" w:hAnsi="Times New Roman" w:cs="Times New Roman"/>
              <w:color w:val="000000" w:themeColor="text1"/>
              <w:sz w:val="24"/>
              <w:szCs w:val="24"/>
            </w:rPr>
            <w:instrText xml:space="preserve"> TOC \o "1-3" \h \z \u </w:instrText>
          </w:r>
          <w:r w:rsidRPr="0017589D">
            <w:rPr>
              <w:rFonts w:ascii="Times New Roman" w:hAnsi="Times New Roman" w:cs="Times New Roman"/>
              <w:color w:val="000000" w:themeColor="text1"/>
              <w:sz w:val="24"/>
              <w:szCs w:val="24"/>
            </w:rPr>
            <w:fldChar w:fldCharType="separate"/>
          </w:r>
          <w:hyperlink w:anchor="_Toc77924746" w:history="1">
            <w:r w:rsidR="0017589D" w:rsidRPr="0017589D">
              <w:rPr>
                <w:rStyle w:val="Hyperlink"/>
                <w:rFonts w:ascii="Times New Roman" w:hAnsi="Times New Roman" w:cs="Times New Roman"/>
                <w:noProof/>
                <w:sz w:val="24"/>
                <w:szCs w:val="24"/>
              </w:rPr>
              <w:t>Introduction</w:t>
            </w:r>
            <w:r w:rsidR="0017589D" w:rsidRPr="0017589D">
              <w:rPr>
                <w:rFonts w:ascii="Times New Roman" w:hAnsi="Times New Roman" w:cs="Times New Roman"/>
                <w:noProof/>
                <w:webHidden/>
                <w:sz w:val="24"/>
                <w:szCs w:val="24"/>
              </w:rPr>
              <w:tab/>
            </w:r>
            <w:r w:rsidR="0017589D" w:rsidRPr="0017589D">
              <w:rPr>
                <w:rFonts w:ascii="Times New Roman" w:hAnsi="Times New Roman" w:cs="Times New Roman"/>
                <w:noProof/>
                <w:webHidden/>
                <w:sz w:val="24"/>
                <w:szCs w:val="24"/>
              </w:rPr>
              <w:fldChar w:fldCharType="begin"/>
            </w:r>
            <w:r w:rsidR="0017589D" w:rsidRPr="0017589D">
              <w:rPr>
                <w:rFonts w:ascii="Times New Roman" w:hAnsi="Times New Roman" w:cs="Times New Roman"/>
                <w:noProof/>
                <w:webHidden/>
                <w:sz w:val="24"/>
                <w:szCs w:val="24"/>
              </w:rPr>
              <w:instrText xml:space="preserve"> PAGEREF _Toc77924746 \h </w:instrText>
            </w:r>
            <w:r w:rsidR="0017589D" w:rsidRPr="0017589D">
              <w:rPr>
                <w:rFonts w:ascii="Times New Roman" w:hAnsi="Times New Roman" w:cs="Times New Roman"/>
                <w:noProof/>
                <w:webHidden/>
                <w:sz w:val="24"/>
                <w:szCs w:val="24"/>
              </w:rPr>
            </w:r>
            <w:r w:rsidR="0017589D" w:rsidRPr="0017589D">
              <w:rPr>
                <w:rFonts w:ascii="Times New Roman" w:hAnsi="Times New Roman" w:cs="Times New Roman"/>
                <w:noProof/>
                <w:webHidden/>
                <w:sz w:val="24"/>
                <w:szCs w:val="24"/>
              </w:rPr>
              <w:fldChar w:fldCharType="separate"/>
            </w:r>
            <w:r w:rsidR="0017589D" w:rsidRPr="0017589D">
              <w:rPr>
                <w:rFonts w:ascii="Times New Roman" w:hAnsi="Times New Roman" w:cs="Times New Roman"/>
                <w:noProof/>
                <w:webHidden/>
                <w:sz w:val="24"/>
                <w:szCs w:val="24"/>
              </w:rPr>
              <w:t>3</w:t>
            </w:r>
            <w:r w:rsidR="0017589D" w:rsidRPr="0017589D">
              <w:rPr>
                <w:rFonts w:ascii="Times New Roman" w:hAnsi="Times New Roman" w:cs="Times New Roman"/>
                <w:noProof/>
                <w:webHidden/>
                <w:sz w:val="24"/>
                <w:szCs w:val="24"/>
              </w:rPr>
              <w:fldChar w:fldCharType="end"/>
            </w:r>
          </w:hyperlink>
        </w:p>
        <w:p w14:paraId="4F100A6E" w14:textId="77777777" w:rsidR="0017589D" w:rsidRPr="0017589D" w:rsidRDefault="00F971CB" w:rsidP="0017589D">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77924747" w:history="1">
            <w:r w:rsidR="0017589D" w:rsidRPr="0017589D">
              <w:rPr>
                <w:rStyle w:val="Hyperlink"/>
                <w:rFonts w:ascii="Times New Roman" w:hAnsi="Times New Roman" w:cs="Times New Roman"/>
                <w:noProof/>
                <w:sz w:val="24"/>
                <w:szCs w:val="24"/>
              </w:rPr>
              <w:t>Question 1</w:t>
            </w:r>
            <w:r w:rsidR="0017589D" w:rsidRPr="0017589D">
              <w:rPr>
                <w:rFonts w:ascii="Times New Roman" w:hAnsi="Times New Roman" w:cs="Times New Roman"/>
                <w:noProof/>
                <w:webHidden/>
                <w:sz w:val="24"/>
                <w:szCs w:val="24"/>
              </w:rPr>
              <w:tab/>
            </w:r>
            <w:r w:rsidR="0017589D" w:rsidRPr="0017589D">
              <w:rPr>
                <w:rFonts w:ascii="Times New Roman" w:hAnsi="Times New Roman" w:cs="Times New Roman"/>
                <w:noProof/>
                <w:webHidden/>
                <w:sz w:val="24"/>
                <w:szCs w:val="24"/>
              </w:rPr>
              <w:fldChar w:fldCharType="begin"/>
            </w:r>
            <w:r w:rsidR="0017589D" w:rsidRPr="0017589D">
              <w:rPr>
                <w:rFonts w:ascii="Times New Roman" w:hAnsi="Times New Roman" w:cs="Times New Roman"/>
                <w:noProof/>
                <w:webHidden/>
                <w:sz w:val="24"/>
                <w:szCs w:val="24"/>
              </w:rPr>
              <w:instrText xml:space="preserve"> PAGEREF _Toc77924747 \h </w:instrText>
            </w:r>
            <w:r w:rsidR="0017589D" w:rsidRPr="0017589D">
              <w:rPr>
                <w:rFonts w:ascii="Times New Roman" w:hAnsi="Times New Roman" w:cs="Times New Roman"/>
                <w:noProof/>
                <w:webHidden/>
                <w:sz w:val="24"/>
                <w:szCs w:val="24"/>
              </w:rPr>
            </w:r>
            <w:r w:rsidR="0017589D" w:rsidRPr="0017589D">
              <w:rPr>
                <w:rFonts w:ascii="Times New Roman" w:hAnsi="Times New Roman" w:cs="Times New Roman"/>
                <w:noProof/>
                <w:webHidden/>
                <w:sz w:val="24"/>
                <w:szCs w:val="24"/>
              </w:rPr>
              <w:fldChar w:fldCharType="separate"/>
            </w:r>
            <w:r w:rsidR="0017589D" w:rsidRPr="0017589D">
              <w:rPr>
                <w:rFonts w:ascii="Times New Roman" w:hAnsi="Times New Roman" w:cs="Times New Roman"/>
                <w:noProof/>
                <w:webHidden/>
                <w:sz w:val="24"/>
                <w:szCs w:val="24"/>
              </w:rPr>
              <w:t>3</w:t>
            </w:r>
            <w:r w:rsidR="0017589D" w:rsidRPr="0017589D">
              <w:rPr>
                <w:rFonts w:ascii="Times New Roman" w:hAnsi="Times New Roman" w:cs="Times New Roman"/>
                <w:noProof/>
                <w:webHidden/>
                <w:sz w:val="24"/>
                <w:szCs w:val="24"/>
              </w:rPr>
              <w:fldChar w:fldCharType="end"/>
            </w:r>
          </w:hyperlink>
        </w:p>
        <w:p w14:paraId="356D0E5B" w14:textId="77777777" w:rsidR="0017589D" w:rsidRPr="0017589D" w:rsidRDefault="00F971CB" w:rsidP="0017589D">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77924748" w:history="1">
            <w:r w:rsidR="0017589D" w:rsidRPr="0017589D">
              <w:rPr>
                <w:rStyle w:val="Hyperlink"/>
                <w:rFonts w:ascii="Times New Roman" w:hAnsi="Times New Roman" w:cs="Times New Roman"/>
                <w:noProof/>
                <w:sz w:val="24"/>
                <w:szCs w:val="24"/>
              </w:rPr>
              <w:t>a. Projection of P&amp;L and balance sheet</w:t>
            </w:r>
            <w:r w:rsidR="0017589D" w:rsidRPr="0017589D">
              <w:rPr>
                <w:rFonts w:ascii="Times New Roman" w:hAnsi="Times New Roman" w:cs="Times New Roman"/>
                <w:noProof/>
                <w:webHidden/>
                <w:sz w:val="24"/>
                <w:szCs w:val="24"/>
              </w:rPr>
              <w:tab/>
            </w:r>
            <w:r w:rsidR="0017589D" w:rsidRPr="0017589D">
              <w:rPr>
                <w:rFonts w:ascii="Times New Roman" w:hAnsi="Times New Roman" w:cs="Times New Roman"/>
                <w:noProof/>
                <w:webHidden/>
                <w:sz w:val="24"/>
                <w:szCs w:val="24"/>
              </w:rPr>
              <w:fldChar w:fldCharType="begin"/>
            </w:r>
            <w:r w:rsidR="0017589D" w:rsidRPr="0017589D">
              <w:rPr>
                <w:rFonts w:ascii="Times New Roman" w:hAnsi="Times New Roman" w:cs="Times New Roman"/>
                <w:noProof/>
                <w:webHidden/>
                <w:sz w:val="24"/>
                <w:szCs w:val="24"/>
              </w:rPr>
              <w:instrText xml:space="preserve"> PAGEREF _Toc77924748 \h </w:instrText>
            </w:r>
            <w:r w:rsidR="0017589D" w:rsidRPr="0017589D">
              <w:rPr>
                <w:rFonts w:ascii="Times New Roman" w:hAnsi="Times New Roman" w:cs="Times New Roman"/>
                <w:noProof/>
                <w:webHidden/>
                <w:sz w:val="24"/>
                <w:szCs w:val="24"/>
              </w:rPr>
            </w:r>
            <w:r w:rsidR="0017589D" w:rsidRPr="0017589D">
              <w:rPr>
                <w:rFonts w:ascii="Times New Roman" w:hAnsi="Times New Roman" w:cs="Times New Roman"/>
                <w:noProof/>
                <w:webHidden/>
                <w:sz w:val="24"/>
                <w:szCs w:val="24"/>
              </w:rPr>
              <w:fldChar w:fldCharType="separate"/>
            </w:r>
            <w:r w:rsidR="0017589D" w:rsidRPr="0017589D">
              <w:rPr>
                <w:rFonts w:ascii="Times New Roman" w:hAnsi="Times New Roman" w:cs="Times New Roman"/>
                <w:noProof/>
                <w:webHidden/>
                <w:sz w:val="24"/>
                <w:szCs w:val="24"/>
              </w:rPr>
              <w:t>3</w:t>
            </w:r>
            <w:r w:rsidR="0017589D" w:rsidRPr="0017589D">
              <w:rPr>
                <w:rFonts w:ascii="Times New Roman" w:hAnsi="Times New Roman" w:cs="Times New Roman"/>
                <w:noProof/>
                <w:webHidden/>
                <w:sz w:val="24"/>
                <w:szCs w:val="24"/>
              </w:rPr>
              <w:fldChar w:fldCharType="end"/>
            </w:r>
          </w:hyperlink>
        </w:p>
        <w:p w14:paraId="33CC9539" w14:textId="77777777" w:rsidR="0017589D" w:rsidRPr="0017589D" w:rsidRDefault="00F971CB" w:rsidP="0017589D">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77924749" w:history="1">
            <w:r w:rsidR="0017589D" w:rsidRPr="0017589D">
              <w:rPr>
                <w:rStyle w:val="Hyperlink"/>
                <w:rFonts w:ascii="Times New Roman" w:hAnsi="Times New Roman" w:cs="Times New Roman"/>
                <w:noProof/>
                <w:sz w:val="24"/>
                <w:szCs w:val="24"/>
              </w:rPr>
              <w:t>b) Relevant reasons for balancing financial position:</w:t>
            </w:r>
            <w:r w:rsidR="0017589D" w:rsidRPr="0017589D">
              <w:rPr>
                <w:rFonts w:ascii="Times New Roman" w:hAnsi="Times New Roman" w:cs="Times New Roman"/>
                <w:noProof/>
                <w:webHidden/>
                <w:sz w:val="24"/>
                <w:szCs w:val="24"/>
              </w:rPr>
              <w:tab/>
            </w:r>
            <w:r w:rsidR="0017589D" w:rsidRPr="0017589D">
              <w:rPr>
                <w:rFonts w:ascii="Times New Roman" w:hAnsi="Times New Roman" w:cs="Times New Roman"/>
                <w:noProof/>
                <w:webHidden/>
                <w:sz w:val="24"/>
                <w:szCs w:val="24"/>
              </w:rPr>
              <w:fldChar w:fldCharType="begin"/>
            </w:r>
            <w:r w:rsidR="0017589D" w:rsidRPr="0017589D">
              <w:rPr>
                <w:rFonts w:ascii="Times New Roman" w:hAnsi="Times New Roman" w:cs="Times New Roman"/>
                <w:noProof/>
                <w:webHidden/>
                <w:sz w:val="24"/>
                <w:szCs w:val="24"/>
              </w:rPr>
              <w:instrText xml:space="preserve"> PAGEREF _Toc77924749 \h </w:instrText>
            </w:r>
            <w:r w:rsidR="0017589D" w:rsidRPr="0017589D">
              <w:rPr>
                <w:rFonts w:ascii="Times New Roman" w:hAnsi="Times New Roman" w:cs="Times New Roman"/>
                <w:noProof/>
                <w:webHidden/>
                <w:sz w:val="24"/>
                <w:szCs w:val="24"/>
              </w:rPr>
            </w:r>
            <w:r w:rsidR="0017589D" w:rsidRPr="0017589D">
              <w:rPr>
                <w:rFonts w:ascii="Times New Roman" w:hAnsi="Times New Roman" w:cs="Times New Roman"/>
                <w:noProof/>
                <w:webHidden/>
                <w:sz w:val="24"/>
                <w:szCs w:val="24"/>
              </w:rPr>
              <w:fldChar w:fldCharType="separate"/>
            </w:r>
            <w:r w:rsidR="0017589D" w:rsidRPr="0017589D">
              <w:rPr>
                <w:rFonts w:ascii="Times New Roman" w:hAnsi="Times New Roman" w:cs="Times New Roman"/>
                <w:noProof/>
                <w:webHidden/>
                <w:sz w:val="24"/>
                <w:szCs w:val="24"/>
              </w:rPr>
              <w:t>5</w:t>
            </w:r>
            <w:r w:rsidR="0017589D" w:rsidRPr="0017589D">
              <w:rPr>
                <w:rFonts w:ascii="Times New Roman" w:hAnsi="Times New Roman" w:cs="Times New Roman"/>
                <w:noProof/>
                <w:webHidden/>
                <w:sz w:val="24"/>
                <w:szCs w:val="24"/>
              </w:rPr>
              <w:fldChar w:fldCharType="end"/>
            </w:r>
          </w:hyperlink>
        </w:p>
        <w:p w14:paraId="4A856F38" w14:textId="77777777" w:rsidR="0017589D" w:rsidRPr="0017589D" w:rsidRDefault="00F971CB" w:rsidP="0017589D">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77924750" w:history="1">
            <w:r w:rsidR="0017589D" w:rsidRPr="0017589D">
              <w:rPr>
                <w:rStyle w:val="Hyperlink"/>
                <w:rFonts w:ascii="Times New Roman" w:hAnsi="Times New Roman" w:cs="Times New Roman"/>
                <w:noProof/>
                <w:sz w:val="24"/>
                <w:szCs w:val="24"/>
              </w:rPr>
              <w:t>Question 2</w:t>
            </w:r>
            <w:r w:rsidR="0017589D" w:rsidRPr="0017589D">
              <w:rPr>
                <w:rFonts w:ascii="Times New Roman" w:hAnsi="Times New Roman" w:cs="Times New Roman"/>
                <w:noProof/>
                <w:webHidden/>
                <w:sz w:val="24"/>
                <w:szCs w:val="24"/>
              </w:rPr>
              <w:tab/>
            </w:r>
            <w:r w:rsidR="0017589D" w:rsidRPr="0017589D">
              <w:rPr>
                <w:rFonts w:ascii="Times New Roman" w:hAnsi="Times New Roman" w:cs="Times New Roman"/>
                <w:noProof/>
                <w:webHidden/>
                <w:sz w:val="24"/>
                <w:szCs w:val="24"/>
              </w:rPr>
              <w:fldChar w:fldCharType="begin"/>
            </w:r>
            <w:r w:rsidR="0017589D" w:rsidRPr="0017589D">
              <w:rPr>
                <w:rFonts w:ascii="Times New Roman" w:hAnsi="Times New Roman" w:cs="Times New Roman"/>
                <w:noProof/>
                <w:webHidden/>
                <w:sz w:val="24"/>
                <w:szCs w:val="24"/>
              </w:rPr>
              <w:instrText xml:space="preserve"> PAGEREF _Toc77924750 \h </w:instrText>
            </w:r>
            <w:r w:rsidR="0017589D" w:rsidRPr="0017589D">
              <w:rPr>
                <w:rFonts w:ascii="Times New Roman" w:hAnsi="Times New Roman" w:cs="Times New Roman"/>
                <w:noProof/>
                <w:webHidden/>
                <w:sz w:val="24"/>
                <w:szCs w:val="24"/>
              </w:rPr>
            </w:r>
            <w:r w:rsidR="0017589D" w:rsidRPr="0017589D">
              <w:rPr>
                <w:rFonts w:ascii="Times New Roman" w:hAnsi="Times New Roman" w:cs="Times New Roman"/>
                <w:noProof/>
                <w:webHidden/>
                <w:sz w:val="24"/>
                <w:szCs w:val="24"/>
              </w:rPr>
              <w:fldChar w:fldCharType="separate"/>
            </w:r>
            <w:r w:rsidR="0017589D" w:rsidRPr="0017589D">
              <w:rPr>
                <w:rFonts w:ascii="Times New Roman" w:hAnsi="Times New Roman" w:cs="Times New Roman"/>
                <w:noProof/>
                <w:webHidden/>
                <w:sz w:val="24"/>
                <w:szCs w:val="24"/>
              </w:rPr>
              <w:t>6</w:t>
            </w:r>
            <w:r w:rsidR="0017589D" w:rsidRPr="0017589D">
              <w:rPr>
                <w:rFonts w:ascii="Times New Roman" w:hAnsi="Times New Roman" w:cs="Times New Roman"/>
                <w:noProof/>
                <w:webHidden/>
                <w:sz w:val="24"/>
                <w:szCs w:val="24"/>
              </w:rPr>
              <w:fldChar w:fldCharType="end"/>
            </w:r>
          </w:hyperlink>
        </w:p>
        <w:p w14:paraId="7C088411" w14:textId="77777777" w:rsidR="0017589D" w:rsidRPr="0017589D" w:rsidRDefault="00F971CB" w:rsidP="0017589D">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77924751" w:history="1">
            <w:r w:rsidR="0017589D" w:rsidRPr="0017589D">
              <w:rPr>
                <w:rStyle w:val="Hyperlink"/>
                <w:rFonts w:ascii="Times New Roman" w:hAnsi="Times New Roman" w:cs="Times New Roman"/>
                <w:noProof/>
                <w:sz w:val="24"/>
                <w:szCs w:val="24"/>
              </w:rPr>
              <w:t>a. Ratio Analysis</w:t>
            </w:r>
            <w:r w:rsidR="0017589D" w:rsidRPr="0017589D">
              <w:rPr>
                <w:rFonts w:ascii="Times New Roman" w:hAnsi="Times New Roman" w:cs="Times New Roman"/>
                <w:noProof/>
                <w:webHidden/>
                <w:sz w:val="24"/>
                <w:szCs w:val="24"/>
              </w:rPr>
              <w:tab/>
            </w:r>
            <w:r w:rsidR="0017589D" w:rsidRPr="0017589D">
              <w:rPr>
                <w:rFonts w:ascii="Times New Roman" w:hAnsi="Times New Roman" w:cs="Times New Roman"/>
                <w:noProof/>
                <w:webHidden/>
                <w:sz w:val="24"/>
                <w:szCs w:val="24"/>
              </w:rPr>
              <w:fldChar w:fldCharType="begin"/>
            </w:r>
            <w:r w:rsidR="0017589D" w:rsidRPr="0017589D">
              <w:rPr>
                <w:rFonts w:ascii="Times New Roman" w:hAnsi="Times New Roman" w:cs="Times New Roman"/>
                <w:noProof/>
                <w:webHidden/>
                <w:sz w:val="24"/>
                <w:szCs w:val="24"/>
              </w:rPr>
              <w:instrText xml:space="preserve"> PAGEREF _Toc77924751 \h </w:instrText>
            </w:r>
            <w:r w:rsidR="0017589D" w:rsidRPr="0017589D">
              <w:rPr>
                <w:rFonts w:ascii="Times New Roman" w:hAnsi="Times New Roman" w:cs="Times New Roman"/>
                <w:noProof/>
                <w:webHidden/>
                <w:sz w:val="24"/>
                <w:szCs w:val="24"/>
              </w:rPr>
            </w:r>
            <w:r w:rsidR="0017589D" w:rsidRPr="0017589D">
              <w:rPr>
                <w:rFonts w:ascii="Times New Roman" w:hAnsi="Times New Roman" w:cs="Times New Roman"/>
                <w:noProof/>
                <w:webHidden/>
                <w:sz w:val="24"/>
                <w:szCs w:val="24"/>
              </w:rPr>
              <w:fldChar w:fldCharType="separate"/>
            </w:r>
            <w:r w:rsidR="0017589D" w:rsidRPr="0017589D">
              <w:rPr>
                <w:rFonts w:ascii="Times New Roman" w:hAnsi="Times New Roman" w:cs="Times New Roman"/>
                <w:noProof/>
                <w:webHidden/>
                <w:sz w:val="24"/>
                <w:szCs w:val="24"/>
              </w:rPr>
              <w:t>6</w:t>
            </w:r>
            <w:r w:rsidR="0017589D" w:rsidRPr="0017589D">
              <w:rPr>
                <w:rFonts w:ascii="Times New Roman" w:hAnsi="Times New Roman" w:cs="Times New Roman"/>
                <w:noProof/>
                <w:webHidden/>
                <w:sz w:val="24"/>
                <w:szCs w:val="24"/>
              </w:rPr>
              <w:fldChar w:fldCharType="end"/>
            </w:r>
          </w:hyperlink>
        </w:p>
        <w:p w14:paraId="6DBF8060" w14:textId="77777777" w:rsidR="0017589D" w:rsidRPr="0017589D" w:rsidRDefault="00F971CB" w:rsidP="0017589D">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77924752" w:history="1">
            <w:r w:rsidR="0017589D" w:rsidRPr="0017589D">
              <w:rPr>
                <w:rStyle w:val="Hyperlink"/>
                <w:rFonts w:ascii="Times New Roman" w:hAnsi="Times New Roman" w:cs="Times New Roman"/>
                <w:noProof/>
                <w:sz w:val="24"/>
                <w:szCs w:val="24"/>
              </w:rPr>
              <w:t>b) Commenting on the important financial statement and ratios:</w:t>
            </w:r>
            <w:r w:rsidR="0017589D" w:rsidRPr="0017589D">
              <w:rPr>
                <w:rFonts w:ascii="Times New Roman" w:hAnsi="Times New Roman" w:cs="Times New Roman"/>
                <w:noProof/>
                <w:webHidden/>
                <w:sz w:val="24"/>
                <w:szCs w:val="24"/>
              </w:rPr>
              <w:tab/>
            </w:r>
            <w:r w:rsidR="0017589D" w:rsidRPr="0017589D">
              <w:rPr>
                <w:rFonts w:ascii="Times New Roman" w:hAnsi="Times New Roman" w:cs="Times New Roman"/>
                <w:noProof/>
                <w:webHidden/>
                <w:sz w:val="24"/>
                <w:szCs w:val="24"/>
              </w:rPr>
              <w:fldChar w:fldCharType="begin"/>
            </w:r>
            <w:r w:rsidR="0017589D" w:rsidRPr="0017589D">
              <w:rPr>
                <w:rFonts w:ascii="Times New Roman" w:hAnsi="Times New Roman" w:cs="Times New Roman"/>
                <w:noProof/>
                <w:webHidden/>
                <w:sz w:val="24"/>
                <w:szCs w:val="24"/>
              </w:rPr>
              <w:instrText xml:space="preserve"> PAGEREF _Toc77924752 \h </w:instrText>
            </w:r>
            <w:r w:rsidR="0017589D" w:rsidRPr="0017589D">
              <w:rPr>
                <w:rFonts w:ascii="Times New Roman" w:hAnsi="Times New Roman" w:cs="Times New Roman"/>
                <w:noProof/>
                <w:webHidden/>
                <w:sz w:val="24"/>
                <w:szCs w:val="24"/>
              </w:rPr>
            </w:r>
            <w:r w:rsidR="0017589D" w:rsidRPr="0017589D">
              <w:rPr>
                <w:rFonts w:ascii="Times New Roman" w:hAnsi="Times New Roman" w:cs="Times New Roman"/>
                <w:noProof/>
                <w:webHidden/>
                <w:sz w:val="24"/>
                <w:szCs w:val="24"/>
              </w:rPr>
              <w:fldChar w:fldCharType="separate"/>
            </w:r>
            <w:r w:rsidR="0017589D" w:rsidRPr="0017589D">
              <w:rPr>
                <w:rFonts w:ascii="Times New Roman" w:hAnsi="Times New Roman" w:cs="Times New Roman"/>
                <w:noProof/>
                <w:webHidden/>
                <w:sz w:val="24"/>
                <w:szCs w:val="24"/>
              </w:rPr>
              <w:t>12</w:t>
            </w:r>
            <w:r w:rsidR="0017589D" w:rsidRPr="0017589D">
              <w:rPr>
                <w:rFonts w:ascii="Times New Roman" w:hAnsi="Times New Roman" w:cs="Times New Roman"/>
                <w:noProof/>
                <w:webHidden/>
                <w:sz w:val="24"/>
                <w:szCs w:val="24"/>
              </w:rPr>
              <w:fldChar w:fldCharType="end"/>
            </w:r>
          </w:hyperlink>
        </w:p>
        <w:p w14:paraId="66ACDAFC" w14:textId="77777777" w:rsidR="0017589D" w:rsidRPr="0017589D" w:rsidRDefault="00F971CB" w:rsidP="0017589D">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77924753" w:history="1">
            <w:r w:rsidR="0017589D" w:rsidRPr="0017589D">
              <w:rPr>
                <w:rStyle w:val="Hyperlink"/>
                <w:rFonts w:ascii="Times New Roman" w:hAnsi="Times New Roman" w:cs="Times New Roman"/>
                <w:noProof/>
                <w:sz w:val="24"/>
                <w:szCs w:val="24"/>
              </w:rPr>
              <w:t>Conclusion</w:t>
            </w:r>
            <w:r w:rsidR="0017589D" w:rsidRPr="0017589D">
              <w:rPr>
                <w:rFonts w:ascii="Times New Roman" w:hAnsi="Times New Roman" w:cs="Times New Roman"/>
                <w:noProof/>
                <w:webHidden/>
                <w:sz w:val="24"/>
                <w:szCs w:val="24"/>
              </w:rPr>
              <w:tab/>
            </w:r>
            <w:r w:rsidR="0017589D" w:rsidRPr="0017589D">
              <w:rPr>
                <w:rFonts w:ascii="Times New Roman" w:hAnsi="Times New Roman" w:cs="Times New Roman"/>
                <w:noProof/>
                <w:webHidden/>
                <w:sz w:val="24"/>
                <w:szCs w:val="24"/>
              </w:rPr>
              <w:fldChar w:fldCharType="begin"/>
            </w:r>
            <w:r w:rsidR="0017589D" w:rsidRPr="0017589D">
              <w:rPr>
                <w:rFonts w:ascii="Times New Roman" w:hAnsi="Times New Roman" w:cs="Times New Roman"/>
                <w:noProof/>
                <w:webHidden/>
                <w:sz w:val="24"/>
                <w:szCs w:val="24"/>
              </w:rPr>
              <w:instrText xml:space="preserve"> PAGEREF _Toc77924753 \h </w:instrText>
            </w:r>
            <w:r w:rsidR="0017589D" w:rsidRPr="0017589D">
              <w:rPr>
                <w:rFonts w:ascii="Times New Roman" w:hAnsi="Times New Roman" w:cs="Times New Roman"/>
                <w:noProof/>
                <w:webHidden/>
                <w:sz w:val="24"/>
                <w:szCs w:val="24"/>
              </w:rPr>
            </w:r>
            <w:r w:rsidR="0017589D" w:rsidRPr="0017589D">
              <w:rPr>
                <w:rFonts w:ascii="Times New Roman" w:hAnsi="Times New Roman" w:cs="Times New Roman"/>
                <w:noProof/>
                <w:webHidden/>
                <w:sz w:val="24"/>
                <w:szCs w:val="24"/>
              </w:rPr>
              <w:fldChar w:fldCharType="separate"/>
            </w:r>
            <w:r w:rsidR="0017589D" w:rsidRPr="0017589D">
              <w:rPr>
                <w:rFonts w:ascii="Times New Roman" w:hAnsi="Times New Roman" w:cs="Times New Roman"/>
                <w:noProof/>
                <w:webHidden/>
                <w:sz w:val="24"/>
                <w:szCs w:val="24"/>
              </w:rPr>
              <w:t>13</w:t>
            </w:r>
            <w:r w:rsidR="0017589D" w:rsidRPr="0017589D">
              <w:rPr>
                <w:rFonts w:ascii="Times New Roman" w:hAnsi="Times New Roman" w:cs="Times New Roman"/>
                <w:noProof/>
                <w:webHidden/>
                <w:sz w:val="24"/>
                <w:szCs w:val="24"/>
              </w:rPr>
              <w:fldChar w:fldCharType="end"/>
            </w:r>
          </w:hyperlink>
        </w:p>
        <w:p w14:paraId="1059D5FC" w14:textId="77777777" w:rsidR="0017589D" w:rsidRPr="0017589D" w:rsidRDefault="00F971CB" w:rsidP="0017589D">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77924754" w:history="1">
            <w:r w:rsidR="0017589D" w:rsidRPr="0017589D">
              <w:rPr>
                <w:rStyle w:val="Hyperlink"/>
                <w:rFonts w:ascii="Times New Roman" w:hAnsi="Times New Roman" w:cs="Times New Roman"/>
                <w:noProof/>
                <w:sz w:val="24"/>
                <w:szCs w:val="24"/>
              </w:rPr>
              <w:t>References</w:t>
            </w:r>
            <w:r w:rsidR="0017589D" w:rsidRPr="0017589D">
              <w:rPr>
                <w:rFonts w:ascii="Times New Roman" w:hAnsi="Times New Roman" w:cs="Times New Roman"/>
                <w:noProof/>
                <w:webHidden/>
                <w:sz w:val="24"/>
                <w:szCs w:val="24"/>
              </w:rPr>
              <w:tab/>
            </w:r>
            <w:r w:rsidR="0017589D" w:rsidRPr="0017589D">
              <w:rPr>
                <w:rFonts w:ascii="Times New Roman" w:hAnsi="Times New Roman" w:cs="Times New Roman"/>
                <w:noProof/>
                <w:webHidden/>
                <w:sz w:val="24"/>
                <w:szCs w:val="24"/>
              </w:rPr>
              <w:fldChar w:fldCharType="begin"/>
            </w:r>
            <w:r w:rsidR="0017589D" w:rsidRPr="0017589D">
              <w:rPr>
                <w:rFonts w:ascii="Times New Roman" w:hAnsi="Times New Roman" w:cs="Times New Roman"/>
                <w:noProof/>
                <w:webHidden/>
                <w:sz w:val="24"/>
                <w:szCs w:val="24"/>
              </w:rPr>
              <w:instrText xml:space="preserve"> PAGEREF _Toc77924754 \h </w:instrText>
            </w:r>
            <w:r w:rsidR="0017589D" w:rsidRPr="0017589D">
              <w:rPr>
                <w:rFonts w:ascii="Times New Roman" w:hAnsi="Times New Roman" w:cs="Times New Roman"/>
                <w:noProof/>
                <w:webHidden/>
                <w:sz w:val="24"/>
                <w:szCs w:val="24"/>
              </w:rPr>
            </w:r>
            <w:r w:rsidR="0017589D" w:rsidRPr="0017589D">
              <w:rPr>
                <w:rFonts w:ascii="Times New Roman" w:hAnsi="Times New Roman" w:cs="Times New Roman"/>
                <w:noProof/>
                <w:webHidden/>
                <w:sz w:val="24"/>
                <w:szCs w:val="24"/>
              </w:rPr>
              <w:fldChar w:fldCharType="separate"/>
            </w:r>
            <w:r w:rsidR="0017589D" w:rsidRPr="0017589D">
              <w:rPr>
                <w:rFonts w:ascii="Times New Roman" w:hAnsi="Times New Roman" w:cs="Times New Roman"/>
                <w:noProof/>
                <w:webHidden/>
                <w:sz w:val="24"/>
                <w:szCs w:val="24"/>
              </w:rPr>
              <w:t>14</w:t>
            </w:r>
            <w:r w:rsidR="0017589D" w:rsidRPr="0017589D">
              <w:rPr>
                <w:rFonts w:ascii="Times New Roman" w:hAnsi="Times New Roman" w:cs="Times New Roman"/>
                <w:noProof/>
                <w:webHidden/>
                <w:sz w:val="24"/>
                <w:szCs w:val="24"/>
              </w:rPr>
              <w:fldChar w:fldCharType="end"/>
            </w:r>
          </w:hyperlink>
        </w:p>
        <w:p w14:paraId="6172CF41" w14:textId="77777777" w:rsidR="0017589D" w:rsidRPr="0017589D" w:rsidRDefault="00F971CB" w:rsidP="0017589D">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77924755" w:history="1">
            <w:r w:rsidR="0017589D" w:rsidRPr="0017589D">
              <w:rPr>
                <w:rStyle w:val="Hyperlink"/>
                <w:rFonts w:ascii="Times New Roman" w:hAnsi="Times New Roman" w:cs="Times New Roman"/>
                <w:noProof/>
                <w:sz w:val="24"/>
                <w:szCs w:val="24"/>
                <w:highlight w:val="white"/>
              </w:rPr>
              <w:t>Appendices</w:t>
            </w:r>
            <w:r w:rsidR="0017589D" w:rsidRPr="0017589D">
              <w:rPr>
                <w:rFonts w:ascii="Times New Roman" w:hAnsi="Times New Roman" w:cs="Times New Roman"/>
                <w:noProof/>
                <w:webHidden/>
                <w:sz w:val="24"/>
                <w:szCs w:val="24"/>
              </w:rPr>
              <w:tab/>
            </w:r>
            <w:r w:rsidR="0017589D" w:rsidRPr="0017589D">
              <w:rPr>
                <w:rFonts w:ascii="Times New Roman" w:hAnsi="Times New Roman" w:cs="Times New Roman"/>
                <w:noProof/>
                <w:webHidden/>
                <w:sz w:val="24"/>
                <w:szCs w:val="24"/>
              </w:rPr>
              <w:fldChar w:fldCharType="begin"/>
            </w:r>
            <w:r w:rsidR="0017589D" w:rsidRPr="0017589D">
              <w:rPr>
                <w:rFonts w:ascii="Times New Roman" w:hAnsi="Times New Roman" w:cs="Times New Roman"/>
                <w:noProof/>
                <w:webHidden/>
                <w:sz w:val="24"/>
                <w:szCs w:val="24"/>
              </w:rPr>
              <w:instrText xml:space="preserve"> PAGEREF _Toc77924755 \h </w:instrText>
            </w:r>
            <w:r w:rsidR="0017589D" w:rsidRPr="0017589D">
              <w:rPr>
                <w:rFonts w:ascii="Times New Roman" w:hAnsi="Times New Roman" w:cs="Times New Roman"/>
                <w:noProof/>
                <w:webHidden/>
                <w:sz w:val="24"/>
                <w:szCs w:val="24"/>
              </w:rPr>
            </w:r>
            <w:r w:rsidR="0017589D" w:rsidRPr="0017589D">
              <w:rPr>
                <w:rFonts w:ascii="Times New Roman" w:hAnsi="Times New Roman" w:cs="Times New Roman"/>
                <w:noProof/>
                <w:webHidden/>
                <w:sz w:val="24"/>
                <w:szCs w:val="24"/>
              </w:rPr>
              <w:fldChar w:fldCharType="separate"/>
            </w:r>
            <w:r w:rsidR="0017589D" w:rsidRPr="0017589D">
              <w:rPr>
                <w:rFonts w:ascii="Times New Roman" w:hAnsi="Times New Roman" w:cs="Times New Roman"/>
                <w:noProof/>
                <w:webHidden/>
                <w:sz w:val="24"/>
                <w:szCs w:val="24"/>
              </w:rPr>
              <w:t>15</w:t>
            </w:r>
            <w:r w:rsidR="0017589D" w:rsidRPr="0017589D">
              <w:rPr>
                <w:rFonts w:ascii="Times New Roman" w:hAnsi="Times New Roman" w:cs="Times New Roman"/>
                <w:noProof/>
                <w:webHidden/>
                <w:sz w:val="24"/>
                <w:szCs w:val="24"/>
              </w:rPr>
              <w:fldChar w:fldCharType="end"/>
            </w:r>
          </w:hyperlink>
        </w:p>
        <w:p w14:paraId="0C85DEFC" w14:textId="77777777" w:rsidR="0017589D" w:rsidRPr="0017589D" w:rsidRDefault="00F971CB" w:rsidP="0017589D">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77924756" w:history="1">
            <w:r w:rsidR="0017589D" w:rsidRPr="0017589D">
              <w:rPr>
                <w:rStyle w:val="Hyperlink"/>
                <w:rFonts w:ascii="Times New Roman" w:hAnsi="Times New Roman" w:cs="Times New Roman"/>
                <w:noProof/>
                <w:sz w:val="24"/>
                <w:szCs w:val="24"/>
                <w:highlight w:val="white"/>
              </w:rPr>
              <w:t>Appendix</w:t>
            </w:r>
            <w:r w:rsidR="0017589D" w:rsidRPr="0017589D">
              <w:rPr>
                <w:rStyle w:val="Hyperlink"/>
                <w:rFonts w:ascii="Times New Roman" w:hAnsi="Times New Roman" w:cs="Times New Roman"/>
                <w:noProof/>
                <w:sz w:val="24"/>
                <w:szCs w:val="24"/>
              </w:rPr>
              <w:t xml:space="preserve"> 1 [Income statement]</w:t>
            </w:r>
            <w:r w:rsidR="0017589D" w:rsidRPr="0017589D">
              <w:rPr>
                <w:rFonts w:ascii="Times New Roman" w:hAnsi="Times New Roman" w:cs="Times New Roman"/>
                <w:noProof/>
                <w:webHidden/>
                <w:sz w:val="24"/>
                <w:szCs w:val="24"/>
              </w:rPr>
              <w:tab/>
            </w:r>
            <w:r w:rsidR="0017589D" w:rsidRPr="0017589D">
              <w:rPr>
                <w:rFonts w:ascii="Times New Roman" w:hAnsi="Times New Roman" w:cs="Times New Roman"/>
                <w:noProof/>
                <w:webHidden/>
                <w:sz w:val="24"/>
                <w:szCs w:val="24"/>
              </w:rPr>
              <w:fldChar w:fldCharType="begin"/>
            </w:r>
            <w:r w:rsidR="0017589D" w:rsidRPr="0017589D">
              <w:rPr>
                <w:rFonts w:ascii="Times New Roman" w:hAnsi="Times New Roman" w:cs="Times New Roman"/>
                <w:noProof/>
                <w:webHidden/>
                <w:sz w:val="24"/>
                <w:szCs w:val="24"/>
              </w:rPr>
              <w:instrText xml:space="preserve"> PAGEREF _Toc77924756 \h </w:instrText>
            </w:r>
            <w:r w:rsidR="0017589D" w:rsidRPr="0017589D">
              <w:rPr>
                <w:rFonts w:ascii="Times New Roman" w:hAnsi="Times New Roman" w:cs="Times New Roman"/>
                <w:noProof/>
                <w:webHidden/>
                <w:sz w:val="24"/>
                <w:szCs w:val="24"/>
              </w:rPr>
            </w:r>
            <w:r w:rsidR="0017589D" w:rsidRPr="0017589D">
              <w:rPr>
                <w:rFonts w:ascii="Times New Roman" w:hAnsi="Times New Roman" w:cs="Times New Roman"/>
                <w:noProof/>
                <w:webHidden/>
                <w:sz w:val="24"/>
                <w:szCs w:val="24"/>
              </w:rPr>
              <w:fldChar w:fldCharType="separate"/>
            </w:r>
            <w:r w:rsidR="0017589D" w:rsidRPr="0017589D">
              <w:rPr>
                <w:rFonts w:ascii="Times New Roman" w:hAnsi="Times New Roman" w:cs="Times New Roman"/>
                <w:noProof/>
                <w:webHidden/>
                <w:sz w:val="24"/>
                <w:szCs w:val="24"/>
              </w:rPr>
              <w:t>15</w:t>
            </w:r>
            <w:r w:rsidR="0017589D" w:rsidRPr="0017589D">
              <w:rPr>
                <w:rFonts w:ascii="Times New Roman" w:hAnsi="Times New Roman" w:cs="Times New Roman"/>
                <w:noProof/>
                <w:webHidden/>
                <w:sz w:val="24"/>
                <w:szCs w:val="24"/>
              </w:rPr>
              <w:fldChar w:fldCharType="end"/>
            </w:r>
          </w:hyperlink>
        </w:p>
        <w:p w14:paraId="06C83262" w14:textId="77777777" w:rsidR="0017589D" w:rsidRPr="0017589D" w:rsidRDefault="00F971CB" w:rsidP="0017589D">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77924757" w:history="1">
            <w:r w:rsidR="0017589D" w:rsidRPr="0017589D">
              <w:rPr>
                <w:rStyle w:val="Hyperlink"/>
                <w:rFonts w:ascii="Times New Roman" w:hAnsi="Times New Roman" w:cs="Times New Roman"/>
                <w:noProof/>
                <w:sz w:val="24"/>
                <w:szCs w:val="24"/>
                <w:highlight w:val="white"/>
              </w:rPr>
              <w:t>Appendi</w:t>
            </w:r>
            <w:r w:rsidR="0017589D" w:rsidRPr="0017589D">
              <w:rPr>
                <w:rStyle w:val="Hyperlink"/>
                <w:rFonts w:ascii="Times New Roman" w:hAnsi="Times New Roman" w:cs="Times New Roman"/>
                <w:noProof/>
                <w:sz w:val="24"/>
                <w:szCs w:val="24"/>
              </w:rPr>
              <w:t>x 2 [Ratio analysis]</w:t>
            </w:r>
            <w:r w:rsidR="0017589D" w:rsidRPr="0017589D">
              <w:rPr>
                <w:rFonts w:ascii="Times New Roman" w:hAnsi="Times New Roman" w:cs="Times New Roman"/>
                <w:noProof/>
                <w:webHidden/>
                <w:sz w:val="24"/>
                <w:szCs w:val="24"/>
              </w:rPr>
              <w:tab/>
            </w:r>
            <w:r w:rsidR="0017589D" w:rsidRPr="0017589D">
              <w:rPr>
                <w:rFonts w:ascii="Times New Roman" w:hAnsi="Times New Roman" w:cs="Times New Roman"/>
                <w:noProof/>
                <w:webHidden/>
                <w:sz w:val="24"/>
                <w:szCs w:val="24"/>
              </w:rPr>
              <w:fldChar w:fldCharType="begin"/>
            </w:r>
            <w:r w:rsidR="0017589D" w:rsidRPr="0017589D">
              <w:rPr>
                <w:rFonts w:ascii="Times New Roman" w:hAnsi="Times New Roman" w:cs="Times New Roman"/>
                <w:noProof/>
                <w:webHidden/>
                <w:sz w:val="24"/>
                <w:szCs w:val="24"/>
              </w:rPr>
              <w:instrText xml:space="preserve"> PAGEREF _Toc77924757 \h </w:instrText>
            </w:r>
            <w:r w:rsidR="0017589D" w:rsidRPr="0017589D">
              <w:rPr>
                <w:rFonts w:ascii="Times New Roman" w:hAnsi="Times New Roman" w:cs="Times New Roman"/>
                <w:noProof/>
                <w:webHidden/>
                <w:sz w:val="24"/>
                <w:szCs w:val="24"/>
              </w:rPr>
            </w:r>
            <w:r w:rsidR="0017589D" w:rsidRPr="0017589D">
              <w:rPr>
                <w:rFonts w:ascii="Times New Roman" w:hAnsi="Times New Roman" w:cs="Times New Roman"/>
                <w:noProof/>
                <w:webHidden/>
                <w:sz w:val="24"/>
                <w:szCs w:val="24"/>
              </w:rPr>
              <w:fldChar w:fldCharType="separate"/>
            </w:r>
            <w:r w:rsidR="0017589D" w:rsidRPr="0017589D">
              <w:rPr>
                <w:rFonts w:ascii="Times New Roman" w:hAnsi="Times New Roman" w:cs="Times New Roman"/>
                <w:noProof/>
                <w:webHidden/>
                <w:sz w:val="24"/>
                <w:szCs w:val="24"/>
              </w:rPr>
              <w:t>16</w:t>
            </w:r>
            <w:r w:rsidR="0017589D" w:rsidRPr="0017589D">
              <w:rPr>
                <w:rFonts w:ascii="Times New Roman" w:hAnsi="Times New Roman" w:cs="Times New Roman"/>
                <w:noProof/>
                <w:webHidden/>
                <w:sz w:val="24"/>
                <w:szCs w:val="24"/>
              </w:rPr>
              <w:fldChar w:fldCharType="end"/>
            </w:r>
          </w:hyperlink>
        </w:p>
        <w:p w14:paraId="49417BFE" w14:textId="77777777" w:rsidR="007E19C3" w:rsidRDefault="008E2787" w:rsidP="0017589D">
          <w:pPr>
            <w:spacing w:line="360" w:lineRule="auto"/>
            <w:jc w:val="center"/>
          </w:pPr>
          <w:r w:rsidRPr="0017589D">
            <w:rPr>
              <w:rFonts w:ascii="Times New Roman" w:hAnsi="Times New Roman" w:cs="Times New Roman"/>
              <w:color w:val="000000" w:themeColor="text1"/>
              <w:sz w:val="24"/>
              <w:szCs w:val="24"/>
            </w:rPr>
            <w:fldChar w:fldCharType="end"/>
          </w:r>
        </w:p>
      </w:sdtContent>
    </w:sdt>
    <w:p w14:paraId="703EA76C" w14:textId="77777777" w:rsidR="00084757" w:rsidRDefault="00084757">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EA9C682" w14:textId="77777777" w:rsidR="00B2340B" w:rsidRDefault="00B2340B" w:rsidP="00501BAE">
      <w:pPr>
        <w:pStyle w:val="Heading1"/>
      </w:pPr>
      <w:bookmarkStart w:id="0" w:name="_Toc77924746"/>
      <w:r>
        <w:lastRenderedPageBreak/>
        <w:t>Introduction</w:t>
      </w:r>
      <w:bookmarkEnd w:id="0"/>
    </w:p>
    <w:p w14:paraId="42312ED6" w14:textId="77777777" w:rsidR="00B2340B" w:rsidRPr="00B2340B" w:rsidRDefault="00B2340B" w:rsidP="00B2340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assignment, the importance of accounting is described. Accounting is often regarded as one of the most important parts of an organization. Based on accounting the development and enhancement of profit depend. To be more successful in a business an organization like </w:t>
      </w:r>
      <w:proofErr w:type="spellStart"/>
      <w:r>
        <w:rPr>
          <w:rFonts w:ascii="Times New Roman" w:eastAsia="Times New Roman" w:hAnsi="Times New Roman" w:cs="Times New Roman"/>
          <w:sz w:val="24"/>
          <w:szCs w:val="24"/>
        </w:rPr>
        <w:t>Kedison</w:t>
      </w:r>
      <w:proofErr w:type="spellEnd"/>
      <w:r>
        <w:rPr>
          <w:rFonts w:ascii="Times New Roman" w:eastAsia="Times New Roman" w:hAnsi="Times New Roman" w:cs="Times New Roman"/>
          <w:sz w:val="24"/>
          <w:szCs w:val="24"/>
        </w:rPr>
        <w:t xml:space="preserve"> PLC must give value to the fundamentals of accounting. Increasing opportunities in a business depend on the effective fundamental roles of an organization. </w:t>
      </w:r>
    </w:p>
    <w:p w14:paraId="73DE97C3" w14:textId="77777777" w:rsidR="0084363E" w:rsidRDefault="002F0BBD" w:rsidP="00084757">
      <w:pPr>
        <w:pStyle w:val="Heading1"/>
      </w:pPr>
      <w:bookmarkStart w:id="1" w:name="_Toc77924747"/>
      <w:r>
        <w:t>Question 1</w:t>
      </w:r>
      <w:bookmarkEnd w:id="1"/>
    </w:p>
    <w:p w14:paraId="3D7113BE" w14:textId="77777777" w:rsidR="0084363E" w:rsidRDefault="002F0BBD" w:rsidP="00084757">
      <w:pPr>
        <w:pStyle w:val="Heading2"/>
      </w:pPr>
      <w:bookmarkStart w:id="2" w:name="_Toc77924748"/>
      <w:r>
        <w:t>a. Projection of P&amp;L and balance sheet</w:t>
      </w:r>
      <w:bookmarkEnd w:id="2"/>
    </w:p>
    <w:p w14:paraId="360F3C43" w14:textId="77777777" w:rsidR="0084363E" w:rsidRDefault="002F0BB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Profit and loss</w:t>
      </w:r>
    </w:p>
    <w:p w14:paraId="0187A0D3" w14:textId="77777777" w:rsidR="0084363E" w:rsidRPr="00AC3DA5" w:rsidRDefault="002F0BBD" w:rsidP="00AC3DA5">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P&amp;L is the financial statement that helps to summarize the expenses, cost, and revenue of a business. The financial health of an organization can be measure by it. </w:t>
      </w:r>
      <w:r w:rsidR="00AC3DA5">
        <w:rPr>
          <w:rFonts w:ascii="Times New Roman" w:eastAsia="Times New Roman" w:hAnsi="Times New Roman" w:cs="Times New Roman"/>
          <w:color w:val="FF0000"/>
          <w:sz w:val="24"/>
          <w:szCs w:val="24"/>
        </w:rPr>
        <w:t xml:space="preserve">The management team of a business gets to know about the actual amount of income they earned from their business for making better decisions to improve their business </w:t>
      </w:r>
      <w:r w:rsidR="00AC3DA5">
        <w:rPr>
          <w:rFonts w:ascii="Times New Roman" w:eastAsia="Times New Roman" w:hAnsi="Times New Roman" w:cs="Times New Roman"/>
          <w:color w:val="FF0000"/>
          <w:sz w:val="24"/>
          <w:szCs w:val="24"/>
          <w:highlight w:val="white"/>
        </w:rPr>
        <w:t xml:space="preserve">(Persson and </w:t>
      </w:r>
      <w:proofErr w:type="spellStart"/>
      <w:r w:rsidR="00AC3DA5">
        <w:rPr>
          <w:rFonts w:ascii="Times New Roman" w:eastAsia="Times New Roman" w:hAnsi="Times New Roman" w:cs="Times New Roman"/>
          <w:color w:val="FF0000"/>
          <w:sz w:val="24"/>
          <w:szCs w:val="24"/>
          <w:highlight w:val="white"/>
        </w:rPr>
        <w:t>Fafatas</w:t>
      </w:r>
      <w:proofErr w:type="spellEnd"/>
      <w:r w:rsidR="00AC3DA5">
        <w:rPr>
          <w:rFonts w:ascii="Times New Roman" w:eastAsia="Times New Roman" w:hAnsi="Times New Roman" w:cs="Times New Roman"/>
          <w:color w:val="FF0000"/>
          <w:sz w:val="24"/>
          <w:szCs w:val="24"/>
          <w:highlight w:val="white"/>
        </w:rPr>
        <w:t>, 2018, p.55)</w:t>
      </w:r>
      <w:r w:rsidR="00AC3DA5">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It shows the actual amount of profit or loss faced by a firm during its business.</w:t>
      </w:r>
    </w:p>
    <w:p w14:paraId="6BFE51AC" w14:textId="77777777" w:rsidR="00574F74" w:rsidRDefault="00574F74" w:rsidP="00574F74">
      <w:pPr>
        <w:rPr>
          <w:sz w:val="28"/>
          <w:szCs w:val="28"/>
        </w:rPr>
      </w:pPr>
      <w:r w:rsidRPr="00352263">
        <w:rPr>
          <w:sz w:val="28"/>
          <w:szCs w:val="28"/>
        </w:rPr>
        <w:t xml:space="preserve">                                   </w:t>
      </w:r>
    </w:p>
    <w:p w14:paraId="323BD9CB" w14:textId="77777777" w:rsidR="00574F74" w:rsidRDefault="00574F74" w:rsidP="00574F74">
      <w:pPr>
        <w:rPr>
          <w:sz w:val="28"/>
          <w:szCs w:val="28"/>
        </w:rPr>
      </w:pPr>
    </w:p>
    <w:p w14:paraId="2643BE3E" w14:textId="16902082" w:rsidR="00574F74" w:rsidRPr="00352263" w:rsidRDefault="00574F74" w:rsidP="00574F74">
      <w:pPr>
        <w:rPr>
          <w:sz w:val="28"/>
          <w:szCs w:val="28"/>
        </w:rPr>
      </w:pPr>
      <w:r w:rsidRPr="00352263">
        <w:rPr>
          <w:sz w:val="28"/>
          <w:szCs w:val="28"/>
        </w:rPr>
        <w:t xml:space="preserve"> Income Statement for the year ended 31/12/2020</w:t>
      </w:r>
    </w:p>
    <w:p w14:paraId="0FE62918" w14:textId="77777777" w:rsidR="00574F74" w:rsidRPr="00352263" w:rsidRDefault="00574F74" w:rsidP="00574F74">
      <w:pPr>
        <w:rPr>
          <w:sz w:val="24"/>
          <w:szCs w:val="24"/>
        </w:rPr>
      </w:pPr>
    </w:p>
    <w:p w14:paraId="38CFDFC6" w14:textId="79289A49" w:rsidR="00574F74" w:rsidRDefault="00574F74" w:rsidP="00574F74">
      <w:pPr>
        <w:rPr>
          <w:sz w:val="24"/>
          <w:szCs w:val="24"/>
        </w:rPr>
      </w:pPr>
      <w:r>
        <w:rPr>
          <w:sz w:val="24"/>
          <w:szCs w:val="24"/>
        </w:rPr>
        <w:t xml:space="preserve">                                                                                                                                 £`000</w:t>
      </w:r>
    </w:p>
    <w:p w14:paraId="3A931D80" w14:textId="77777777" w:rsidR="00574F74" w:rsidRDefault="00574F74" w:rsidP="00574F74">
      <w:pPr>
        <w:rPr>
          <w:sz w:val="24"/>
          <w:szCs w:val="24"/>
        </w:rPr>
      </w:pPr>
    </w:p>
    <w:p w14:paraId="0BC325A9" w14:textId="19C8773D" w:rsidR="00574F74" w:rsidRPr="00352263" w:rsidRDefault="00574F74" w:rsidP="00574F74">
      <w:pPr>
        <w:rPr>
          <w:sz w:val="24"/>
          <w:szCs w:val="24"/>
        </w:rPr>
      </w:pPr>
      <w:r w:rsidRPr="00352263">
        <w:rPr>
          <w:sz w:val="24"/>
          <w:szCs w:val="24"/>
        </w:rPr>
        <w:t>Revenue (W1)                                                                                                         827630</w:t>
      </w:r>
    </w:p>
    <w:p w14:paraId="588870C0" w14:textId="3879D600" w:rsidR="00574F74" w:rsidRPr="00352263" w:rsidRDefault="00574F74" w:rsidP="00574F74">
      <w:pPr>
        <w:rPr>
          <w:sz w:val="24"/>
          <w:szCs w:val="24"/>
        </w:rPr>
      </w:pPr>
      <w:r w:rsidRPr="00352263">
        <w:rPr>
          <w:sz w:val="24"/>
          <w:szCs w:val="24"/>
        </w:rPr>
        <w:t>Cost of sales (W2)                                                                                                  581650</w:t>
      </w:r>
    </w:p>
    <w:p w14:paraId="055A63F9" w14:textId="4A2DF65E" w:rsidR="00574F74" w:rsidRPr="00352263" w:rsidRDefault="00574F74" w:rsidP="00574F74">
      <w:pPr>
        <w:rPr>
          <w:sz w:val="24"/>
          <w:szCs w:val="24"/>
        </w:rPr>
      </w:pPr>
      <w:r w:rsidRPr="00352263">
        <w:rPr>
          <w:sz w:val="24"/>
          <w:szCs w:val="24"/>
        </w:rPr>
        <w:t>Gross profit (W3)                                                                                                    245980</w:t>
      </w:r>
    </w:p>
    <w:p w14:paraId="77BA0259" w14:textId="77777777" w:rsidR="00574F74" w:rsidRPr="00352263" w:rsidRDefault="00574F74" w:rsidP="00574F74">
      <w:pPr>
        <w:rPr>
          <w:sz w:val="24"/>
          <w:szCs w:val="24"/>
        </w:rPr>
      </w:pPr>
      <w:r w:rsidRPr="00352263">
        <w:rPr>
          <w:sz w:val="24"/>
          <w:szCs w:val="24"/>
        </w:rPr>
        <w:t>Other income                                                                                                               ---</w:t>
      </w:r>
    </w:p>
    <w:p w14:paraId="35F907B2" w14:textId="77777777" w:rsidR="00574F74" w:rsidRPr="00352263" w:rsidRDefault="00574F74" w:rsidP="00574F74">
      <w:pPr>
        <w:rPr>
          <w:sz w:val="24"/>
          <w:szCs w:val="24"/>
        </w:rPr>
      </w:pPr>
      <w:r w:rsidRPr="00352263">
        <w:rPr>
          <w:sz w:val="24"/>
          <w:szCs w:val="24"/>
        </w:rPr>
        <w:t>Distribution costs                                                                                                     28000</w:t>
      </w:r>
    </w:p>
    <w:p w14:paraId="2DA8F8C7" w14:textId="77777777" w:rsidR="00574F74" w:rsidRPr="00352263" w:rsidRDefault="00574F74" w:rsidP="00574F74">
      <w:pPr>
        <w:rPr>
          <w:sz w:val="24"/>
          <w:szCs w:val="24"/>
        </w:rPr>
      </w:pPr>
      <w:r w:rsidRPr="00352263">
        <w:rPr>
          <w:sz w:val="24"/>
          <w:szCs w:val="24"/>
        </w:rPr>
        <w:t>Administration expenses                                                                                        30000</w:t>
      </w:r>
    </w:p>
    <w:p w14:paraId="465CBE36" w14:textId="77777777" w:rsidR="00574F74" w:rsidRPr="00352263" w:rsidRDefault="00574F74" w:rsidP="00574F74">
      <w:pPr>
        <w:rPr>
          <w:sz w:val="24"/>
          <w:szCs w:val="24"/>
        </w:rPr>
      </w:pPr>
      <w:r w:rsidRPr="00352263">
        <w:rPr>
          <w:sz w:val="24"/>
          <w:szCs w:val="24"/>
        </w:rPr>
        <w:t>Operating profit(W4)                                                                                               187980</w:t>
      </w:r>
    </w:p>
    <w:p w14:paraId="6EFA083D" w14:textId="77777777" w:rsidR="00574F74" w:rsidRPr="00352263" w:rsidRDefault="00574F74" w:rsidP="00574F74">
      <w:pPr>
        <w:rPr>
          <w:sz w:val="24"/>
          <w:szCs w:val="24"/>
        </w:rPr>
      </w:pPr>
      <w:r w:rsidRPr="00352263">
        <w:rPr>
          <w:sz w:val="24"/>
          <w:szCs w:val="24"/>
        </w:rPr>
        <w:t>Finance costs                                                                                                             2000</w:t>
      </w:r>
    </w:p>
    <w:p w14:paraId="091AF836" w14:textId="77777777" w:rsidR="00574F74" w:rsidRPr="00352263" w:rsidRDefault="00574F74" w:rsidP="00574F74">
      <w:pPr>
        <w:rPr>
          <w:sz w:val="24"/>
          <w:szCs w:val="24"/>
        </w:rPr>
      </w:pPr>
      <w:r w:rsidRPr="00352263">
        <w:rPr>
          <w:sz w:val="24"/>
          <w:szCs w:val="24"/>
        </w:rPr>
        <w:t>Profit before tax(W5)                                                                                               185980</w:t>
      </w:r>
    </w:p>
    <w:p w14:paraId="6AB0E065" w14:textId="381A2318" w:rsidR="00574F74" w:rsidRPr="00352263" w:rsidRDefault="00574F74" w:rsidP="00574F74">
      <w:pPr>
        <w:rPr>
          <w:sz w:val="24"/>
          <w:szCs w:val="24"/>
        </w:rPr>
      </w:pPr>
      <w:proofErr w:type="gramStart"/>
      <w:r w:rsidRPr="00352263">
        <w:rPr>
          <w:sz w:val="24"/>
          <w:szCs w:val="24"/>
        </w:rPr>
        <w:t xml:space="preserve">Taxation  </w:t>
      </w:r>
      <w:r w:rsidR="00F4786B">
        <w:rPr>
          <w:sz w:val="24"/>
          <w:szCs w:val="24"/>
        </w:rPr>
        <w:t>(</w:t>
      </w:r>
      <w:proofErr w:type="gramEnd"/>
      <w:r w:rsidR="00F4786B">
        <w:rPr>
          <w:sz w:val="24"/>
          <w:szCs w:val="24"/>
        </w:rPr>
        <w:t>0+68000)</w:t>
      </w:r>
      <w:r w:rsidRPr="00352263">
        <w:rPr>
          <w:sz w:val="24"/>
          <w:szCs w:val="24"/>
        </w:rPr>
        <w:t xml:space="preserve">                                                                                                 68000</w:t>
      </w:r>
    </w:p>
    <w:p w14:paraId="1E9D660C" w14:textId="77777777" w:rsidR="00574F74" w:rsidRPr="00352263" w:rsidRDefault="00574F74" w:rsidP="00574F74">
      <w:pPr>
        <w:rPr>
          <w:sz w:val="24"/>
          <w:szCs w:val="24"/>
        </w:rPr>
      </w:pPr>
      <w:r w:rsidRPr="00352263">
        <w:rPr>
          <w:sz w:val="24"/>
          <w:szCs w:val="24"/>
        </w:rPr>
        <w:t>Profit for the period(W6)                                                                                        117980</w:t>
      </w:r>
    </w:p>
    <w:p w14:paraId="4B3160E5" w14:textId="37D19F71" w:rsidR="0084363E" w:rsidRDefault="0084363E">
      <w:pPr>
        <w:pStyle w:val="Normal1"/>
        <w:spacing w:line="360" w:lineRule="auto"/>
        <w:jc w:val="center"/>
        <w:rPr>
          <w:rFonts w:ascii="Times New Roman" w:eastAsia="Times New Roman" w:hAnsi="Times New Roman" w:cs="Times New Roman"/>
          <w:b/>
          <w:sz w:val="24"/>
          <w:szCs w:val="24"/>
        </w:rPr>
      </w:pPr>
    </w:p>
    <w:p w14:paraId="405F0B68" w14:textId="65781137" w:rsidR="00265194" w:rsidRDefault="00265194" w:rsidP="00265194">
      <w:pPr>
        <w:pStyle w:val="Normal2"/>
        <w:spacing w:before="240" w:after="240" w:line="360" w:lineRule="auto"/>
        <w:jc w:val="center"/>
        <w:rPr>
          <w:rFonts w:ascii="Times New Roman" w:eastAsia="Times New Roman" w:hAnsi="Times New Roman" w:cs="Times New Roman"/>
          <w:b/>
          <w:color w:val="FF0000"/>
          <w:sz w:val="24"/>
          <w:szCs w:val="24"/>
        </w:rPr>
      </w:pPr>
    </w:p>
    <w:p w14:paraId="19456E66" w14:textId="33B6313F" w:rsidR="00265194" w:rsidRDefault="00265194" w:rsidP="00265194">
      <w:pPr>
        <w:pStyle w:val="Normal2"/>
        <w:spacing w:before="240" w:after="240" w:line="360" w:lineRule="auto"/>
        <w:jc w:val="center"/>
        <w:rPr>
          <w:rFonts w:ascii="Times New Roman" w:eastAsia="Times New Roman" w:hAnsi="Times New Roman" w:cs="Times New Roman"/>
          <w:color w:val="FF0000"/>
          <w:sz w:val="24"/>
          <w:szCs w:val="24"/>
        </w:rPr>
      </w:pPr>
    </w:p>
    <w:p w14:paraId="17A8FBD3" w14:textId="77777777" w:rsidR="00265194" w:rsidRDefault="00265194" w:rsidP="00265194">
      <w:pPr>
        <w:pStyle w:val="Normal2"/>
        <w:spacing w:before="240"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The above figure reflects the P&amp;L statement of </w:t>
      </w:r>
      <w:proofErr w:type="spellStart"/>
      <w:r>
        <w:rPr>
          <w:rFonts w:ascii="Times New Roman" w:eastAsia="Times New Roman" w:hAnsi="Times New Roman" w:cs="Times New Roman"/>
          <w:color w:val="FF0000"/>
          <w:sz w:val="24"/>
          <w:szCs w:val="24"/>
        </w:rPr>
        <w:t>Kedison</w:t>
      </w:r>
      <w:proofErr w:type="spellEnd"/>
      <w:r>
        <w:rPr>
          <w:rFonts w:ascii="Times New Roman" w:eastAsia="Times New Roman" w:hAnsi="Times New Roman" w:cs="Times New Roman"/>
          <w:color w:val="FF0000"/>
          <w:sz w:val="24"/>
          <w:szCs w:val="24"/>
        </w:rPr>
        <w:t xml:space="preserve"> PLC on the date of 31st December 2020. The sales were made by the business £826650 and £980 amount was unrecorded in the </w:t>
      </w:r>
      <w:proofErr w:type="gramStart"/>
      <w:r>
        <w:rPr>
          <w:rFonts w:ascii="Times New Roman" w:eastAsia="Times New Roman" w:hAnsi="Times New Roman" w:cs="Times New Roman"/>
          <w:color w:val="FF0000"/>
          <w:sz w:val="24"/>
          <w:szCs w:val="24"/>
        </w:rPr>
        <w:t>books therefore;</w:t>
      </w:r>
      <w:proofErr w:type="gramEnd"/>
      <w:r>
        <w:rPr>
          <w:rFonts w:ascii="Times New Roman" w:eastAsia="Times New Roman" w:hAnsi="Times New Roman" w:cs="Times New Roman"/>
          <w:color w:val="FF0000"/>
          <w:sz w:val="24"/>
          <w:szCs w:val="24"/>
        </w:rPr>
        <w:t xml:space="preserve"> the actual revenue record in the business is £827630 (W1). The cost of sales was £578650 and £3000 communion </w:t>
      </w:r>
      <w:proofErr w:type="gramStart"/>
      <w:r>
        <w:rPr>
          <w:rFonts w:ascii="Times New Roman" w:eastAsia="Times New Roman" w:hAnsi="Times New Roman" w:cs="Times New Roman"/>
          <w:color w:val="FF0000"/>
          <w:sz w:val="24"/>
          <w:szCs w:val="24"/>
        </w:rPr>
        <w:t>was</w:t>
      </w:r>
      <w:proofErr w:type="gramEnd"/>
      <w:r>
        <w:rPr>
          <w:rFonts w:ascii="Times New Roman" w:eastAsia="Times New Roman" w:hAnsi="Times New Roman" w:cs="Times New Roman"/>
          <w:color w:val="FF0000"/>
          <w:sz w:val="24"/>
          <w:szCs w:val="24"/>
        </w:rPr>
        <w:t xml:space="preserve"> charged on sales, therefore, the actual cost of sales reflects £581650 (W2). After the deduction, the Gross profit of the business reflects £245980 (W3) respectively. The distribution cost paid by the business was £28000. The administrative cost paid by the business is £30000 respectively. </w:t>
      </w:r>
      <w:proofErr w:type="gramStart"/>
      <w:r>
        <w:rPr>
          <w:rFonts w:ascii="Times New Roman" w:eastAsia="Times New Roman" w:hAnsi="Times New Roman" w:cs="Times New Roman"/>
          <w:color w:val="FF0000"/>
          <w:sz w:val="24"/>
          <w:szCs w:val="24"/>
        </w:rPr>
        <w:t>Therefore</w:t>
      </w:r>
      <w:proofErr w:type="gramEnd"/>
      <w:r>
        <w:rPr>
          <w:rFonts w:ascii="Times New Roman" w:eastAsia="Times New Roman" w:hAnsi="Times New Roman" w:cs="Times New Roman"/>
          <w:color w:val="FF0000"/>
          <w:sz w:val="24"/>
          <w:szCs w:val="24"/>
        </w:rPr>
        <w:t xml:space="preserve"> after deducting these two expenses from the gross profit the operating profit of the business reflects £187980 (W4). The amount of interest paid by the business during this period is £2000. After deducting the interest </w:t>
      </w:r>
      <w:proofErr w:type="gramStart"/>
      <w:r>
        <w:rPr>
          <w:rFonts w:ascii="Times New Roman" w:eastAsia="Times New Roman" w:hAnsi="Times New Roman" w:cs="Times New Roman"/>
          <w:color w:val="FF0000"/>
          <w:sz w:val="24"/>
          <w:szCs w:val="24"/>
        </w:rPr>
        <w:t>expense</w:t>
      </w:r>
      <w:proofErr w:type="gramEnd"/>
      <w:r>
        <w:rPr>
          <w:rFonts w:ascii="Times New Roman" w:eastAsia="Times New Roman" w:hAnsi="Times New Roman" w:cs="Times New Roman"/>
          <w:color w:val="FF0000"/>
          <w:sz w:val="24"/>
          <w:szCs w:val="24"/>
        </w:rPr>
        <w:t xml:space="preserve"> the profit before tax amount reflects £185980 (W5). The tax amount paid by the form during this period was £68000 and after deducting it from the profit before tax amount the net profit of the business reflects £117980 (W6) respectively. </w:t>
      </w:r>
    </w:p>
    <w:p w14:paraId="48D18D0B" w14:textId="77777777" w:rsidR="0084363E" w:rsidRDefault="002F0BB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Balance sheet</w:t>
      </w:r>
    </w:p>
    <w:p w14:paraId="2A1CAC19" w14:textId="77777777" w:rsidR="0084363E" w:rsidRPr="00AA46D2" w:rsidRDefault="002F0BBD" w:rsidP="00AA46D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This is the most common and useful financial statement to evaluate the equity, liability, and assets of a business.</w:t>
      </w:r>
      <w:r w:rsidR="00AA46D2">
        <w:rPr>
          <w:rFonts w:ascii="Times New Roman" w:eastAsia="Times New Roman" w:hAnsi="Times New Roman" w:cs="Times New Roman"/>
          <w:sz w:val="24"/>
          <w:szCs w:val="24"/>
        </w:rPr>
        <w:t xml:space="preserve"> </w:t>
      </w:r>
      <w:r w:rsidR="00AA46D2">
        <w:rPr>
          <w:rFonts w:ascii="Times New Roman" w:eastAsia="Times New Roman" w:hAnsi="Times New Roman" w:cs="Times New Roman"/>
          <w:color w:val="FF0000"/>
          <w:sz w:val="24"/>
          <w:szCs w:val="24"/>
        </w:rPr>
        <w:t xml:space="preserve">The balance sheet gives a quick view of the cash available, assets and liability status, fund availability, and future growth of the business to the interest parties </w:t>
      </w:r>
      <w:r w:rsidR="00AA46D2">
        <w:rPr>
          <w:rFonts w:ascii="Times New Roman" w:eastAsia="Times New Roman" w:hAnsi="Times New Roman" w:cs="Times New Roman"/>
          <w:color w:val="FF0000"/>
          <w:sz w:val="24"/>
          <w:szCs w:val="24"/>
          <w:highlight w:val="white"/>
        </w:rPr>
        <w:t>(</w:t>
      </w:r>
      <w:proofErr w:type="spellStart"/>
      <w:r w:rsidR="00AA46D2">
        <w:rPr>
          <w:rFonts w:ascii="Times New Roman" w:eastAsia="Times New Roman" w:hAnsi="Times New Roman" w:cs="Times New Roman"/>
          <w:color w:val="FF0000"/>
          <w:sz w:val="24"/>
          <w:szCs w:val="24"/>
          <w:highlight w:val="white"/>
        </w:rPr>
        <w:t>Greenlaw</w:t>
      </w:r>
      <w:proofErr w:type="spellEnd"/>
      <w:r w:rsidR="00AA46D2">
        <w:rPr>
          <w:rFonts w:ascii="Times New Roman" w:eastAsia="Times New Roman" w:hAnsi="Times New Roman" w:cs="Times New Roman"/>
          <w:color w:val="FF0000"/>
          <w:sz w:val="24"/>
          <w:szCs w:val="24"/>
          <w:highlight w:val="white"/>
        </w:rPr>
        <w:t xml:space="preserve"> </w:t>
      </w:r>
      <w:r w:rsidR="00AA46D2">
        <w:rPr>
          <w:rFonts w:ascii="Times New Roman" w:eastAsia="Times New Roman" w:hAnsi="Times New Roman" w:cs="Times New Roman"/>
          <w:i/>
          <w:color w:val="FF0000"/>
          <w:sz w:val="24"/>
          <w:szCs w:val="24"/>
          <w:highlight w:val="white"/>
        </w:rPr>
        <w:t>et al.</w:t>
      </w:r>
      <w:r w:rsidR="00AA46D2">
        <w:rPr>
          <w:rFonts w:ascii="Times New Roman" w:eastAsia="Times New Roman" w:hAnsi="Times New Roman" w:cs="Times New Roman"/>
          <w:color w:val="FF0000"/>
          <w:sz w:val="24"/>
          <w:szCs w:val="24"/>
          <w:highlight w:val="white"/>
        </w:rPr>
        <w:t xml:space="preserve"> 2018, p.54)</w:t>
      </w:r>
      <w:r w:rsidR="00AA46D2">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 xml:space="preserve">The amount of money a firm owns and owes from a business can be estimated by this. It provides the basic computing rate for evaluating the capital structure. </w:t>
      </w:r>
    </w:p>
    <w:p w14:paraId="29031167" w14:textId="77777777" w:rsidR="0084363E" w:rsidRDefault="002F0BB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02CD77C4" wp14:editId="1F784045">
            <wp:extent cx="5943600" cy="445770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5943600" cy="4457700"/>
                    </a:xfrm>
                    <a:prstGeom prst="rect">
                      <a:avLst/>
                    </a:prstGeom>
                    <a:ln/>
                  </pic:spPr>
                </pic:pic>
              </a:graphicData>
            </a:graphic>
          </wp:inline>
        </w:drawing>
      </w:r>
    </w:p>
    <w:p w14:paraId="75BF597B" w14:textId="77777777" w:rsidR="0084363E" w:rsidRDefault="002F0BB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balance sheet</w:t>
      </w:r>
    </w:p>
    <w:p w14:paraId="48D8C54F" w14:textId="77777777" w:rsidR="0084363E" w:rsidRDefault="002F0BBD">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14:paraId="3F164AD4"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figure reflects the balance sheet statement of </w:t>
      </w:r>
      <w:proofErr w:type="spellStart"/>
      <w:r>
        <w:rPr>
          <w:rFonts w:ascii="Times New Roman" w:eastAsia="Times New Roman" w:hAnsi="Times New Roman" w:cs="Times New Roman"/>
          <w:sz w:val="24"/>
          <w:szCs w:val="24"/>
        </w:rPr>
        <w:t>Kedison</w:t>
      </w:r>
      <w:proofErr w:type="spellEnd"/>
      <w:r>
        <w:rPr>
          <w:rFonts w:ascii="Times New Roman" w:eastAsia="Times New Roman" w:hAnsi="Times New Roman" w:cs="Times New Roman"/>
          <w:sz w:val="24"/>
          <w:szCs w:val="24"/>
        </w:rPr>
        <w:t xml:space="preserve"> PLC dated 31st December 2020.  Total noncurrent assets reflect in the business is £632730 and the total amount of current assets shows in the business is £513625 respectively. Total current liability reflects £171355 and non-current liability is nil. The total value of share capital reflects £723000 and total retained </w:t>
      </w:r>
      <w:r w:rsidR="00270432">
        <w:rPr>
          <w:rFonts w:ascii="Times New Roman" w:eastAsia="Times New Roman" w:hAnsi="Times New Roman" w:cs="Times New Roman"/>
          <w:sz w:val="24"/>
          <w:szCs w:val="24"/>
        </w:rPr>
        <w:t>earnings</w:t>
      </w:r>
      <w:r>
        <w:rPr>
          <w:rFonts w:ascii="Times New Roman" w:eastAsia="Times New Roman" w:hAnsi="Times New Roman" w:cs="Times New Roman"/>
          <w:sz w:val="24"/>
          <w:szCs w:val="24"/>
        </w:rPr>
        <w:t xml:space="preserve"> reflects £252000 respectively. </w:t>
      </w:r>
      <w:r w:rsidR="006504A1">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the assets and liability side of the balance sheet shows an equal amount that is £1146355. </w:t>
      </w:r>
    </w:p>
    <w:p w14:paraId="55418CC4" w14:textId="77777777" w:rsidR="001A1DE4" w:rsidRDefault="001A1DE4" w:rsidP="00501BAE">
      <w:pPr>
        <w:pStyle w:val="Heading2"/>
      </w:pPr>
      <w:bookmarkStart w:id="3" w:name="_Toc77924749"/>
      <w:r>
        <w:t>b) Relevant reasons for balancing financial position:</w:t>
      </w:r>
      <w:bookmarkEnd w:id="3"/>
    </w:p>
    <w:p w14:paraId="4EC22EAB" w14:textId="77777777" w:rsidR="0084363E" w:rsidRPr="001575C8" w:rsidRDefault="001A1DE4" w:rsidP="001575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record all relevant spending of this organization and to denote the earning of an exact period the financial position is regarded. Related owns as well as owe of a business are reflected by </w:t>
      </w:r>
      <w:r>
        <w:rPr>
          <w:rFonts w:ascii="Times New Roman" w:eastAsia="Times New Roman" w:hAnsi="Times New Roman" w:cs="Times New Roman"/>
          <w:sz w:val="24"/>
          <w:szCs w:val="24"/>
        </w:rPr>
        <w:lastRenderedPageBreak/>
        <w:t xml:space="preserve">financial position. As the financial position is mainly about the projection of business-related information, it is needed to balance. In terms of valuation for liability needs which </w:t>
      </w:r>
      <w:proofErr w:type="gramStart"/>
      <w:r>
        <w:rPr>
          <w:rFonts w:ascii="Times New Roman" w:eastAsia="Times New Roman" w:hAnsi="Times New Roman" w:cs="Times New Roman"/>
          <w:sz w:val="24"/>
          <w:szCs w:val="24"/>
        </w:rPr>
        <w:t>are considered to be</w:t>
      </w:r>
      <w:proofErr w:type="gramEnd"/>
      <w:r>
        <w:rPr>
          <w:rFonts w:ascii="Times New Roman" w:eastAsia="Times New Roman" w:hAnsi="Times New Roman" w:cs="Times New Roman"/>
          <w:sz w:val="24"/>
          <w:szCs w:val="24"/>
        </w:rPr>
        <w:t xml:space="preserve"> equal to the value of the assets, this is also important. Financial balance is mainly the important value of assets about liability </w:t>
      </w:r>
      <w:r>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Osadchy</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xml:space="preserve"> 2018, p. 45)</w:t>
      </w:r>
      <w:r>
        <w:rPr>
          <w:rFonts w:ascii="Times New Roman" w:eastAsia="Times New Roman" w:hAnsi="Times New Roman" w:cs="Times New Roman"/>
          <w:sz w:val="24"/>
          <w:szCs w:val="24"/>
        </w:rPr>
        <w:t xml:space="preserve">. To estimate the relevant strength of obligation regarding this organization this is significant. According to </w:t>
      </w:r>
      <w:r>
        <w:rPr>
          <w:rFonts w:ascii="Times New Roman" w:eastAsia="Times New Roman" w:hAnsi="Times New Roman" w:cs="Times New Roman"/>
          <w:b/>
          <w:i/>
          <w:sz w:val="24"/>
          <w:szCs w:val="24"/>
        </w:rPr>
        <w:t>FRS 102, 105</w:t>
      </w:r>
      <w:r>
        <w:rPr>
          <w:rFonts w:ascii="Times New Roman" w:eastAsia="Times New Roman" w:hAnsi="Times New Roman" w:cs="Times New Roman"/>
          <w:sz w:val="24"/>
          <w:szCs w:val="24"/>
        </w:rPr>
        <w:t xml:space="preserve">, in terms of estimating the total financial position of a company it is required to estimate financial position first. This is helpful in terms of reflecting appropriate structure. Besides that, the relevant principle of double-entry is also regarded as helpful in the process of determination of recording two different accounts. Within a book of enterprises, all related and relevant entries are recorded in two different accounts. </w:t>
      </w:r>
    </w:p>
    <w:p w14:paraId="0A852C71" w14:textId="77777777" w:rsidR="0084363E" w:rsidRDefault="002F0BBD" w:rsidP="0081753A">
      <w:pPr>
        <w:pStyle w:val="Heading1"/>
      </w:pPr>
      <w:bookmarkStart w:id="4" w:name="_Toc77924750"/>
      <w:r>
        <w:t>Question 2</w:t>
      </w:r>
      <w:bookmarkEnd w:id="4"/>
    </w:p>
    <w:p w14:paraId="3206A81E" w14:textId="77777777" w:rsidR="0084363E" w:rsidRDefault="002F0BBD" w:rsidP="0081753A">
      <w:pPr>
        <w:pStyle w:val="Heading2"/>
      </w:pPr>
      <w:bookmarkStart w:id="5" w:name="_Toc77924751"/>
      <w:r>
        <w:t>a. Ratio Analysis</w:t>
      </w:r>
      <w:bookmarkEnd w:id="5"/>
      <w:r w:rsidR="00B72A77">
        <w:t xml:space="preserve"> </w:t>
      </w:r>
    </w:p>
    <w:p w14:paraId="446C6229" w14:textId="77777777" w:rsidR="00B72A77" w:rsidRPr="002C7BA8" w:rsidRDefault="00B72A77" w:rsidP="00B72A77">
      <w:pPr>
        <w:pStyle w:val="Normal1"/>
        <w:spacing w:line="360" w:lineRule="auto"/>
        <w:jc w:val="both"/>
        <w:rPr>
          <w:rFonts w:ascii="Times New Roman" w:hAnsi="Times New Roman" w:cs="Times New Roman"/>
          <w:b/>
          <w:i/>
          <w:color w:val="FF0000"/>
          <w:sz w:val="24"/>
          <w:szCs w:val="24"/>
        </w:rPr>
      </w:pPr>
      <w:r w:rsidRPr="002C7BA8">
        <w:rPr>
          <w:rFonts w:ascii="Times New Roman" w:hAnsi="Times New Roman" w:cs="Times New Roman"/>
          <w:b/>
          <w:i/>
          <w:color w:val="FF0000"/>
          <w:sz w:val="24"/>
          <w:szCs w:val="24"/>
        </w:rPr>
        <w:t>[Refer to appendix 2]</w:t>
      </w:r>
    </w:p>
    <w:p w14:paraId="0CFEA1E1" w14:textId="77777777" w:rsidR="0084363E" w:rsidRDefault="002F0BB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ROCE </w:t>
      </w:r>
    </w:p>
    <w:p w14:paraId="1F94E631" w14:textId="77777777" w:rsidR="0084363E" w:rsidRDefault="002F0BB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3465508" wp14:editId="1C390D11">
            <wp:extent cx="5943600" cy="1085850"/>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5943600" cy="1085850"/>
                    </a:xfrm>
                    <a:prstGeom prst="rect">
                      <a:avLst/>
                    </a:prstGeom>
                    <a:ln/>
                  </pic:spPr>
                </pic:pic>
              </a:graphicData>
            </a:graphic>
          </wp:inline>
        </w:drawing>
      </w:r>
    </w:p>
    <w:p w14:paraId="2E4FBB25" w14:textId="77777777" w:rsidR="0084363E" w:rsidRDefault="002F0BB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ROCE</w:t>
      </w:r>
    </w:p>
    <w:p w14:paraId="43CB5002" w14:textId="77777777" w:rsidR="0084363E" w:rsidRDefault="002F0BBD">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14:paraId="69C94733"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Meaning</w:t>
      </w:r>
    </w:p>
    <w:p w14:paraId="69BD4DA3"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The profitability and profit-making ability of a business are measured with the ROCE ratio.</w:t>
      </w:r>
    </w:p>
    <w:p w14:paraId="1E584573"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14:paraId="3B6D2172"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2019 the EBIT value shows £720m and in 2020 it increases </w:t>
      </w:r>
      <w:r w:rsidR="00130161">
        <w:rPr>
          <w:rFonts w:ascii="Times New Roman" w:eastAsia="Times New Roman" w:hAnsi="Times New Roman" w:cs="Times New Roman"/>
          <w:sz w:val="24"/>
          <w:szCs w:val="24"/>
        </w:rPr>
        <w:t>to £</w:t>
      </w:r>
      <w:r>
        <w:rPr>
          <w:rFonts w:ascii="Times New Roman" w:eastAsia="Times New Roman" w:hAnsi="Times New Roman" w:cs="Times New Roman"/>
          <w:sz w:val="24"/>
          <w:szCs w:val="24"/>
        </w:rPr>
        <w:t xml:space="preserve">846m. The value of capital employed in 2029 </w:t>
      </w:r>
      <w:r w:rsidR="00124612">
        <w:rPr>
          <w:rFonts w:ascii="Times New Roman" w:eastAsia="Times New Roman" w:hAnsi="Times New Roman" w:cs="Times New Roman"/>
          <w:sz w:val="24"/>
          <w:szCs w:val="24"/>
        </w:rPr>
        <w:t>was £</w:t>
      </w:r>
      <w:r>
        <w:rPr>
          <w:rFonts w:ascii="Times New Roman" w:eastAsia="Times New Roman" w:hAnsi="Times New Roman" w:cs="Times New Roman"/>
          <w:sz w:val="24"/>
          <w:szCs w:val="24"/>
        </w:rPr>
        <w:t xml:space="preserve">7225m and in 2020 it decreases </w:t>
      </w:r>
      <w:r w:rsidR="00130161">
        <w:rPr>
          <w:rFonts w:ascii="Times New Roman" w:eastAsia="Times New Roman" w:hAnsi="Times New Roman" w:cs="Times New Roman"/>
          <w:sz w:val="24"/>
          <w:szCs w:val="24"/>
        </w:rPr>
        <w:t>to £</w:t>
      </w:r>
      <w:r>
        <w:rPr>
          <w:rFonts w:ascii="Times New Roman" w:eastAsia="Times New Roman" w:hAnsi="Times New Roman" w:cs="Times New Roman"/>
          <w:sz w:val="24"/>
          <w:szCs w:val="24"/>
        </w:rPr>
        <w:t>7041m respectively.</w:t>
      </w:r>
    </w:p>
    <w:p w14:paraId="64A8F5FE"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14:paraId="40F1FA79"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Therefore, the changes in the values increase the ROCE ratio from 8 percent in 2019 to 9 percent in 2020</w:t>
      </w:r>
      <w:r w:rsidR="002C7BA8">
        <w:rPr>
          <w:rFonts w:ascii="Times New Roman" w:eastAsia="Times New Roman" w:hAnsi="Times New Roman" w:cs="Times New Roman"/>
          <w:sz w:val="24"/>
          <w:szCs w:val="24"/>
        </w:rPr>
        <w:t xml:space="preserve"> </w:t>
      </w:r>
      <w:r w:rsidR="002C7BA8" w:rsidRPr="00314C70">
        <w:rPr>
          <w:rFonts w:ascii="Times New Roman" w:eastAsia="Times New Roman" w:hAnsi="Times New Roman" w:cs="Times New Roman"/>
          <w:color w:val="FF0000"/>
          <w:sz w:val="24"/>
          <w:szCs w:val="24"/>
        </w:rPr>
        <w:t>(</w:t>
      </w:r>
      <w:r w:rsidR="00314C70" w:rsidRPr="00314C70">
        <w:rPr>
          <w:rFonts w:ascii="Times New Roman" w:eastAsia="Times New Roman" w:hAnsi="Times New Roman" w:cs="Times New Roman"/>
          <w:color w:val="FF0000"/>
          <w:sz w:val="24"/>
          <w:szCs w:val="24"/>
        </w:rPr>
        <w:t>W7</w:t>
      </w:r>
      <w:r w:rsidR="002C7BA8" w:rsidRPr="00314C70">
        <w:rPr>
          <w:rFonts w:ascii="Times New Roman" w:eastAsia="Times New Roman" w:hAnsi="Times New Roman" w:cs="Times New Roman"/>
          <w:color w:val="FF0000"/>
          <w:sz w:val="24"/>
          <w:szCs w:val="24"/>
        </w:rPr>
        <w:t>)</w:t>
      </w:r>
      <w:r w:rsidRPr="00314C70">
        <w:rPr>
          <w:rFonts w:ascii="Times New Roman" w:eastAsia="Times New Roman" w:hAnsi="Times New Roman" w:cs="Times New Roman"/>
          <w:color w:val="FF0000"/>
          <w:sz w:val="24"/>
          <w:szCs w:val="24"/>
        </w:rPr>
        <w:t>.</w:t>
      </w:r>
    </w:p>
    <w:p w14:paraId="1E22CEB3"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38605B3B"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Old equipment needs to be sold for reducing the capital employed and increasing the ratio.</w:t>
      </w:r>
    </w:p>
    <w:p w14:paraId="6398B4BB" w14:textId="77777777" w:rsidR="0084363E" w:rsidRDefault="002F0BB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ROE</w:t>
      </w:r>
    </w:p>
    <w:p w14:paraId="745A6304"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3B71400" wp14:editId="31872123">
            <wp:extent cx="5934075" cy="962025"/>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34075" cy="962025"/>
                    </a:xfrm>
                    <a:prstGeom prst="rect">
                      <a:avLst/>
                    </a:prstGeom>
                    <a:ln/>
                  </pic:spPr>
                </pic:pic>
              </a:graphicData>
            </a:graphic>
          </wp:inline>
        </w:drawing>
      </w:r>
    </w:p>
    <w:p w14:paraId="4A957EAC" w14:textId="77777777" w:rsidR="0084363E" w:rsidRDefault="002F0BB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ROE</w:t>
      </w:r>
    </w:p>
    <w:p w14:paraId="64296DD0" w14:textId="77777777" w:rsidR="0084363E" w:rsidRDefault="002F0BBD">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14:paraId="2466C2E5"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14:paraId="154F881C"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net income of the shareholder is calculated by the ROE ratio.</w:t>
      </w:r>
    </w:p>
    <w:p w14:paraId="27256780"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14:paraId="61005E5B"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2019 equity value shows £300m and in 2020 it is also the same. The NP shows £366m in 2019 and in 2020 it increases to £431m.</w:t>
      </w:r>
    </w:p>
    <w:p w14:paraId="6630C67D"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14:paraId="783B85CB"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increasing NP value increases the ratio from 1.22 in 2019 to 1.44 percent in 2020</w:t>
      </w:r>
      <w:r w:rsidR="007D1B0B">
        <w:rPr>
          <w:rFonts w:ascii="Times New Roman" w:eastAsia="Times New Roman" w:hAnsi="Times New Roman" w:cs="Times New Roman"/>
          <w:sz w:val="24"/>
          <w:szCs w:val="24"/>
        </w:rPr>
        <w:t xml:space="preserve"> </w:t>
      </w:r>
      <w:r w:rsidR="007D1B0B" w:rsidRPr="00314C70">
        <w:rPr>
          <w:rFonts w:ascii="Times New Roman" w:eastAsia="Times New Roman" w:hAnsi="Times New Roman" w:cs="Times New Roman"/>
          <w:color w:val="FF0000"/>
          <w:sz w:val="24"/>
          <w:szCs w:val="24"/>
        </w:rPr>
        <w:t>(W</w:t>
      </w:r>
      <w:r w:rsidR="007D1B0B">
        <w:rPr>
          <w:rFonts w:ascii="Times New Roman" w:eastAsia="Times New Roman" w:hAnsi="Times New Roman" w:cs="Times New Roman"/>
          <w:color w:val="FF0000"/>
          <w:sz w:val="24"/>
          <w:szCs w:val="24"/>
        </w:rPr>
        <w:t>8</w:t>
      </w:r>
      <w:r w:rsidR="007D1B0B" w:rsidRPr="00314C70">
        <w:rPr>
          <w:rFonts w:ascii="Times New Roman" w:eastAsia="Times New Roman" w:hAnsi="Times New Roman" w:cs="Times New Roman"/>
          <w:color w:val="FF0000"/>
          <w:sz w:val="24"/>
          <w:szCs w:val="24"/>
        </w:rPr>
        <w:t>)</w:t>
      </w:r>
      <w:r>
        <w:rPr>
          <w:rFonts w:ascii="Times New Roman" w:eastAsia="Times New Roman" w:hAnsi="Times New Roman" w:cs="Times New Roman"/>
          <w:sz w:val="24"/>
          <w:szCs w:val="24"/>
        </w:rPr>
        <w:t xml:space="preserve">. </w:t>
      </w:r>
    </w:p>
    <w:p w14:paraId="1E88BB87"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7E8EEA67" w14:textId="77777777" w:rsidR="0084363E" w:rsidRDefault="002F0BBD">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needs to increase their product price to improve this ratio.</w:t>
      </w:r>
    </w:p>
    <w:p w14:paraId="4BC372BE" w14:textId="77777777" w:rsidR="0084363E" w:rsidRDefault="002F0BB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EPS</w:t>
      </w:r>
    </w:p>
    <w:p w14:paraId="2415D0A5" w14:textId="77777777" w:rsidR="0084363E" w:rsidRDefault="002F0BB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80F0D17" wp14:editId="6475E8DF">
            <wp:extent cx="5895975" cy="1409700"/>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895975" cy="1409700"/>
                    </a:xfrm>
                    <a:prstGeom prst="rect">
                      <a:avLst/>
                    </a:prstGeom>
                    <a:ln/>
                  </pic:spPr>
                </pic:pic>
              </a:graphicData>
            </a:graphic>
          </wp:inline>
        </w:drawing>
      </w:r>
    </w:p>
    <w:p w14:paraId="73F219D0" w14:textId="77777777" w:rsidR="0084363E" w:rsidRDefault="002F0BB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EPS</w:t>
      </w:r>
    </w:p>
    <w:p w14:paraId="29D53288" w14:textId="77777777" w:rsidR="0084363E" w:rsidRDefault="002F0BB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Self-prepared)</w:t>
      </w:r>
    </w:p>
    <w:p w14:paraId="73004985"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Meaning </w:t>
      </w:r>
    </w:p>
    <w:p w14:paraId="6D116368"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single amount of return the inventors get from their investment is called Earning per share.</w:t>
      </w:r>
    </w:p>
    <w:p w14:paraId="4F1F82CB"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14:paraId="06E982E3"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2019, the value of NP was £366m and in 2020 it increases to £431m. The value of the outstanding share was £1071m in 2019 and 2020.  </w:t>
      </w:r>
    </w:p>
    <w:p w14:paraId="474EE979"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14:paraId="395FAAD6"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Changing the value of NP increases the ratio from 34 percent in 2019 to 40 percent in 2020</w:t>
      </w:r>
      <w:r w:rsidR="007D1B0B">
        <w:rPr>
          <w:rFonts w:ascii="Times New Roman" w:eastAsia="Times New Roman" w:hAnsi="Times New Roman" w:cs="Times New Roman"/>
          <w:sz w:val="24"/>
          <w:szCs w:val="24"/>
        </w:rPr>
        <w:t xml:space="preserve"> </w:t>
      </w:r>
      <w:r w:rsidR="007D1B0B" w:rsidRPr="00314C70">
        <w:rPr>
          <w:rFonts w:ascii="Times New Roman" w:eastAsia="Times New Roman" w:hAnsi="Times New Roman" w:cs="Times New Roman"/>
          <w:color w:val="FF0000"/>
          <w:sz w:val="24"/>
          <w:szCs w:val="24"/>
        </w:rPr>
        <w:t>(W</w:t>
      </w:r>
      <w:r w:rsidR="007D1B0B">
        <w:rPr>
          <w:rFonts w:ascii="Times New Roman" w:eastAsia="Times New Roman" w:hAnsi="Times New Roman" w:cs="Times New Roman"/>
          <w:color w:val="FF0000"/>
          <w:sz w:val="24"/>
          <w:szCs w:val="24"/>
        </w:rPr>
        <w:t>9</w:t>
      </w:r>
      <w:r w:rsidR="007D1B0B" w:rsidRPr="00314C70">
        <w:rPr>
          <w:rFonts w:ascii="Times New Roman" w:eastAsia="Times New Roman" w:hAnsi="Times New Roman" w:cs="Times New Roman"/>
          <w:color w:val="FF0000"/>
          <w:sz w:val="24"/>
          <w:szCs w:val="24"/>
        </w:rPr>
        <w:t>).</w:t>
      </w:r>
    </w:p>
    <w:p w14:paraId="2629B274"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28AFD665" w14:textId="77777777" w:rsidR="0084363E" w:rsidRDefault="00AB23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Buying back its</w:t>
      </w:r>
      <w:r w:rsidR="002F0BBD">
        <w:rPr>
          <w:rFonts w:ascii="Times New Roman" w:eastAsia="Times New Roman" w:hAnsi="Times New Roman" w:cs="Times New Roman"/>
          <w:sz w:val="24"/>
          <w:szCs w:val="24"/>
        </w:rPr>
        <w:t xml:space="preserve"> own share will reduce the outstanding stock and improve the ratio.</w:t>
      </w:r>
    </w:p>
    <w:p w14:paraId="7CC0BAC0" w14:textId="77777777" w:rsidR="0084363E" w:rsidRDefault="002F0BB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NP Margin</w:t>
      </w:r>
    </w:p>
    <w:p w14:paraId="08C964B2"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A7391B9" wp14:editId="5EAA3076">
            <wp:extent cx="5943600" cy="13208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943600" cy="1320800"/>
                    </a:xfrm>
                    <a:prstGeom prst="rect">
                      <a:avLst/>
                    </a:prstGeom>
                    <a:ln/>
                  </pic:spPr>
                </pic:pic>
              </a:graphicData>
            </a:graphic>
          </wp:inline>
        </w:drawing>
      </w:r>
    </w:p>
    <w:p w14:paraId="3128A767" w14:textId="77777777" w:rsidR="0084363E" w:rsidRDefault="002F0BB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NP margin</w:t>
      </w:r>
    </w:p>
    <w:p w14:paraId="7FAAF0BB" w14:textId="77777777" w:rsidR="0084363E" w:rsidRDefault="002F0BBD">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14:paraId="5BE23FBA"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14:paraId="11B39DE9"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amount of net income a firm earns after paying its expenses and debts is called NP margin. </w:t>
      </w:r>
    </w:p>
    <w:p w14:paraId="32BDB73B"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14:paraId="332B2621"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2019, the value of NP was £366m and in 2020 it increases to £431m. The sales amount was £6441m in 2019 and increases to £6739m in 2020.</w:t>
      </w:r>
    </w:p>
    <w:p w14:paraId="196295B5"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14:paraId="761612CC"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the values increase the NP margin ratio from 0.056 in 2019 to 0.063 percent in 2020</w:t>
      </w:r>
      <w:r w:rsidR="007D1B0B">
        <w:rPr>
          <w:rFonts w:ascii="Times New Roman" w:eastAsia="Times New Roman" w:hAnsi="Times New Roman" w:cs="Times New Roman"/>
          <w:sz w:val="24"/>
          <w:szCs w:val="24"/>
        </w:rPr>
        <w:t xml:space="preserve"> </w:t>
      </w:r>
      <w:r w:rsidR="007D1B0B" w:rsidRPr="00314C70">
        <w:rPr>
          <w:rFonts w:ascii="Times New Roman" w:eastAsia="Times New Roman" w:hAnsi="Times New Roman" w:cs="Times New Roman"/>
          <w:color w:val="FF0000"/>
          <w:sz w:val="24"/>
          <w:szCs w:val="24"/>
        </w:rPr>
        <w:t>(W</w:t>
      </w:r>
      <w:r w:rsidR="007D1B0B">
        <w:rPr>
          <w:rFonts w:ascii="Times New Roman" w:eastAsia="Times New Roman" w:hAnsi="Times New Roman" w:cs="Times New Roman"/>
          <w:color w:val="FF0000"/>
          <w:sz w:val="24"/>
          <w:szCs w:val="24"/>
        </w:rPr>
        <w:t>10</w:t>
      </w:r>
      <w:r w:rsidR="007D1B0B" w:rsidRPr="00314C70">
        <w:rPr>
          <w:rFonts w:ascii="Times New Roman" w:eastAsia="Times New Roman" w:hAnsi="Times New Roman" w:cs="Times New Roman"/>
          <w:color w:val="FF0000"/>
          <w:sz w:val="24"/>
          <w:szCs w:val="24"/>
        </w:rPr>
        <w:t>).</w:t>
      </w:r>
    </w:p>
    <w:p w14:paraId="47DC1857"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619EA1BD" w14:textId="77777777" w:rsidR="0084363E" w:rsidRDefault="002F0BBD">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needs to increase their sales to improve this ratio.</w:t>
      </w:r>
    </w:p>
    <w:p w14:paraId="1DAFAB3A" w14:textId="77777777" w:rsidR="0084363E" w:rsidRDefault="002F0BBD">
      <w:pPr>
        <w:pStyle w:val="Normal1"/>
        <w:spacing w:line="360" w:lineRule="auto"/>
        <w:jc w:val="both"/>
        <w:rPr>
          <w:rFonts w:ascii="Times New Roman" w:eastAsia="Times New Roman" w:hAnsi="Times New Roman" w:cs="Times New Roman"/>
          <w:b/>
          <w:sz w:val="24"/>
          <w:szCs w:val="24"/>
        </w:rPr>
      </w:pPr>
      <w:proofErr w:type="gramStart"/>
      <w:r>
        <w:rPr>
          <w:rFonts w:ascii="Times New Roman" w:eastAsia="Times New Roman" w:hAnsi="Times New Roman" w:cs="Times New Roman"/>
          <w:b/>
          <w:sz w:val="24"/>
          <w:szCs w:val="24"/>
        </w:rPr>
        <w:t>Assets</w:t>
      </w:r>
      <w:proofErr w:type="gramEnd"/>
      <w:r>
        <w:rPr>
          <w:rFonts w:ascii="Times New Roman" w:eastAsia="Times New Roman" w:hAnsi="Times New Roman" w:cs="Times New Roman"/>
          <w:b/>
          <w:sz w:val="24"/>
          <w:szCs w:val="24"/>
        </w:rPr>
        <w:t xml:space="preserve"> turnover</w:t>
      </w:r>
    </w:p>
    <w:p w14:paraId="77488232" w14:textId="77777777" w:rsidR="0084363E" w:rsidRDefault="002F0BB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4211F8EE" wp14:editId="4687A90A">
            <wp:extent cx="5886450" cy="11049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886450" cy="1104900"/>
                    </a:xfrm>
                    <a:prstGeom prst="rect">
                      <a:avLst/>
                    </a:prstGeom>
                    <a:ln/>
                  </pic:spPr>
                </pic:pic>
              </a:graphicData>
            </a:graphic>
          </wp:inline>
        </w:drawing>
      </w:r>
    </w:p>
    <w:p w14:paraId="33B7A5DC" w14:textId="77777777" w:rsidR="0084363E" w:rsidRDefault="002F0BB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7: </w:t>
      </w:r>
      <w:proofErr w:type="gramStart"/>
      <w:r>
        <w:rPr>
          <w:rFonts w:ascii="Times New Roman" w:eastAsia="Times New Roman" w:hAnsi="Times New Roman" w:cs="Times New Roman"/>
          <w:b/>
          <w:sz w:val="24"/>
          <w:szCs w:val="24"/>
        </w:rPr>
        <w:t>Assets</w:t>
      </w:r>
      <w:proofErr w:type="gramEnd"/>
      <w:r>
        <w:rPr>
          <w:rFonts w:ascii="Times New Roman" w:eastAsia="Times New Roman" w:hAnsi="Times New Roman" w:cs="Times New Roman"/>
          <w:b/>
          <w:sz w:val="24"/>
          <w:szCs w:val="24"/>
        </w:rPr>
        <w:t xml:space="preserve"> turnover</w:t>
      </w:r>
    </w:p>
    <w:p w14:paraId="2762BFC4" w14:textId="77777777" w:rsidR="0084363E" w:rsidRDefault="002F0BB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Self-prepared)</w:t>
      </w:r>
    </w:p>
    <w:p w14:paraId="126389B0"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14:paraId="0FA5E35B"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Average assets and the net </w:t>
      </w:r>
      <w:proofErr w:type="gramStart"/>
      <w:r>
        <w:rPr>
          <w:rFonts w:ascii="Times New Roman" w:eastAsia="Times New Roman" w:hAnsi="Times New Roman" w:cs="Times New Roman"/>
          <w:sz w:val="24"/>
          <w:szCs w:val="24"/>
        </w:rPr>
        <w:t>amount</w:t>
      </w:r>
      <w:proofErr w:type="gramEnd"/>
      <w:r>
        <w:rPr>
          <w:rFonts w:ascii="Times New Roman" w:eastAsia="Times New Roman" w:hAnsi="Times New Roman" w:cs="Times New Roman"/>
          <w:sz w:val="24"/>
          <w:szCs w:val="24"/>
        </w:rPr>
        <w:t xml:space="preserve"> of sales are measured by the assets turnover ratio.</w:t>
      </w:r>
    </w:p>
    <w:p w14:paraId="6A0FD94C"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14:paraId="7D101E22"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2019, assets value was £10087m and in 2020 it decreases to £9736m. The sales value was £6441m in 2019 and in 2020 it increases to £6738m.</w:t>
      </w:r>
    </w:p>
    <w:p w14:paraId="6E610346"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14:paraId="1AC77743"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the value of sales increases the ratio from 64 percent in 2019 to 69 percent in 2020</w:t>
      </w:r>
      <w:r w:rsidR="007D1B0B">
        <w:rPr>
          <w:rFonts w:ascii="Times New Roman" w:eastAsia="Times New Roman" w:hAnsi="Times New Roman" w:cs="Times New Roman"/>
          <w:sz w:val="24"/>
          <w:szCs w:val="24"/>
        </w:rPr>
        <w:t xml:space="preserve"> </w:t>
      </w:r>
      <w:r w:rsidR="007D1B0B" w:rsidRPr="00314C70">
        <w:rPr>
          <w:rFonts w:ascii="Times New Roman" w:eastAsia="Times New Roman" w:hAnsi="Times New Roman" w:cs="Times New Roman"/>
          <w:color w:val="FF0000"/>
          <w:sz w:val="24"/>
          <w:szCs w:val="24"/>
        </w:rPr>
        <w:t>(W</w:t>
      </w:r>
      <w:r w:rsidR="007D1B0B">
        <w:rPr>
          <w:rFonts w:ascii="Times New Roman" w:eastAsia="Times New Roman" w:hAnsi="Times New Roman" w:cs="Times New Roman"/>
          <w:color w:val="FF0000"/>
          <w:sz w:val="24"/>
          <w:szCs w:val="24"/>
        </w:rPr>
        <w:t>11</w:t>
      </w:r>
      <w:r w:rsidR="007D1B0B" w:rsidRPr="00314C70">
        <w:rPr>
          <w:rFonts w:ascii="Times New Roman" w:eastAsia="Times New Roman" w:hAnsi="Times New Roman" w:cs="Times New Roman"/>
          <w:color w:val="FF0000"/>
          <w:sz w:val="24"/>
          <w:szCs w:val="24"/>
        </w:rPr>
        <w:t>).</w:t>
      </w:r>
    </w:p>
    <w:p w14:paraId="71370F4B"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685294CC" w14:textId="77777777" w:rsidR="0084363E" w:rsidRDefault="002F0BBD">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needs to increase their cash holding by increasing their leasing capacity to improve the ratio.</w:t>
      </w:r>
    </w:p>
    <w:p w14:paraId="43234D52" w14:textId="77777777" w:rsidR="0084363E" w:rsidRDefault="002F0BB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Stock holding period</w:t>
      </w:r>
    </w:p>
    <w:p w14:paraId="3C5A1C41" w14:textId="77777777" w:rsidR="0084363E" w:rsidRDefault="002F0BB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D6CB1A8" wp14:editId="2DE86FBF">
            <wp:extent cx="5895975" cy="9525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895975" cy="952500"/>
                    </a:xfrm>
                    <a:prstGeom prst="rect">
                      <a:avLst/>
                    </a:prstGeom>
                    <a:ln/>
                  </pic:spPr>
                </pic:pic>
              </a:graphicData>
            </a:graphic>
          </wp:inline>
        </w:drawing>
      </w:r>
    </w:p>
    <w:p w14:paraId="67FABECE" w14:textId="77777777" w:rsidR="0084363E" w:rsidRDefault="002F0BB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stock holding</w:t>
      </w:r>
    </w:p>
    <w:p w14:paraId="1976D2D5" w14:textId="77777777" w:rsidR="0084363E" w:rsidRDefault="002F0BB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Self-prepared)</w:t>
      </w:r>
    </w:p>
    <w:p w14:paraId="7E8301BA"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14:paraId="02E6404C"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difference between purchasing a selling a stock is called the stock holding period. </w:t>
      </w:r>
    </w:p>
    <w:p w14:paraId="563D63AC"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14:paraId="0C25A2F1"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2019, inventory value was £659m, and in 2020 it increases to £708m. The COGS in 2019 was £3096m and in 2020 it increases to £3235m.</w:t>
      </w:r>
    </w:p>
    <w:p w14:paraId="1AE8BFC9"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14:paraId="6E123964" w14:textId="77777777" w:rsidR="0084363E" w:rsidRDefault="0018368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Changes</w:t>
      </w:r>
      <w:r w:rsidR="002F0BBD">
        <w:rPr>
          <w:rFonts w:ascii="Times New Roman" w:eastAsia="Times New Roman" w:hAnsi="Times New Roman" w:cs="Times New Roman"/>
          <w:sz w:val="24"/>
          <w:szCs w:val="24"/>
        </w:rPr>
        <w:t xml:space="preserve"> in the values increase the holding period from 77.69 in 2019 to 79.88 in 2020</w:t>
      </w:r>
      <w:r w:rsidR="00730F7F">
        <w:rPr>
          <w:rFonts w:ascii="Times New Roman" w:eastAsia="Times New Roman" w:hAnsi="Times New Roman" w:cs="Times New Roman"/>
          <w:sz w:val="24"/>
          <w:szCs w:val="24"/>
        </w:rPr>
        <w:t xml:space="preserve"> </w:t>
      </w:r>
      <w:r w:rsidR="00730F7F" w:rsidRPr="00314C70">
        <w:rPr>
          <w:rFonts w:ascii="Times New Roman" w:eastAsia="Times New Roman" w:hAnsi="Times New Roman" w:cs="Times New Roman"/>
          <w:color w:val="FF0000"/>
          <w:sz w:val="24"/>
          <w:szCs w:val="24"/>
        </w:rPr>
        <w:t>(W</w:t>
      </w:r>
      <w:r w:rsidR="00730F7F">
        <w:rPr>
          <w:rFonts w:ascii="Times New Roman" w:eastAsia="Times New Roman" w:hAnsi="Times New Roman" w:cs="Times New Roman"/>
          <w:color w:val="FF0000"/>
          <w:sz w:val="24"/>
          <w:szCs w:val="24"/>
        </w:rPr>
        <w:t>12</w:t>
      </w:r>
      <w:r w:rsidR="00730F7F" w:rsidRPr="00314C70">
        <w:rPr>
          <w:rFonts w:ascii="Times New Roman" w:eastAsia="Times New Roman" w:hAnsi="Times New Roman" w:cs="Times New Roman"/>
          <w:color w:val="FF0000"/>
          <w:sz w:val="24"/>
          <w:szCs w:val="24"/>
        </w:rPr>
        <w:t>).</w:t>
      </w:r>
    </w:p>
    <w:p w14:paraId="4C309415"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7EADD30D"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Demand forecasting needs to be done more accurately to improve this timing.</w:t>
      </w:r>
    </w:p>
    <w:p w14:paraId="6D86895D" w14:textId="77777777" w:rsidR="0084363E" w:rsidRDefault="00183685">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Debtor’s</w:t>
      </w:r>
      <w:r w:rsidR="002F0BBD">
        <w:rPr>
          <w:rFonts w:ascii="Times New Roman" w:eastAsia="Times New Roman" w:hAnsi="Times New Roman" w:cs="Times New Roman"/>
          <w:b/>
          <w:sz w:val="24"/>
          <w:szCs w:val="24"/>
        </w:rPr>
        <w:t xml:space="preserve"> collection period</w:t>
      </w:r>
    </w:p>
    <w:p w14:paraId="5D50A780" w14:textId="77777777" w:rsidR="0084363E" w:rsidRDefault="003305F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4913B393" wp14:editId="13DCE94B">
            <wp:extent cx="5943600" cy="920612"/>
            <wp:effectExtent l="19050" t="0" r="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943600" cy="920612"/>
                    </a:xfrm>
                    <a:prstGeom prst="rect">
                      <a:avLst/>
                    </a:prstGeom>
                    <a:noFill/>
                    <a:ln w="9525">
                      <a:noFill/>
                      <a:miter lim="800000"/>
                      <a:headEnd/>
                      <a:tailEnd/>
                    </a:ln>
                  </pic:spPr>
                </pic:pic>
              </a:graphicData>
            </a:graphic>
          </wp:inline>
        </w:drawing>
      </w:r>
    </w:p>
    <w:p w14:paraId="7A36B6EF" w14:textId="77777777" w:rsidR="0084363E" w:rsidRDefault="002F0BB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9: collection period for debtors</w:t>
      </w:r>
    </w:p>
    <w:p w14:paraId="2014DC12" w14:textId="77777777" w:rsidR="0084363E" w:rsidRDefault="002F0BB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Self-prepared)</w:t>
      </w:r>
    </w:p>
    <w:p w14:paraId="5B4B7215"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14:paraId="78647DC5"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average time taken to collect money from customers is called the collection period for debtors.</w:t>
      </w:r>
    </w:p>
    <w:p w14:paraId="4239EF38"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14:paraId="439B0C8A"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2019 sales were £6441m and it increases £6738 in 2020. The value of the receivable amount was £1287m in 2019 and in decreases to £1249 in 220.</w:t>
      </w:r>
    </w:p>
    <w:p w14:paraId="2E3CD1C4"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14:paraId="6E48188D"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sales amount decreases the ratio from 72 days in 2019 to 67 days in 2020</w:t>
      </w:r>
      <w:r w:rsidR="00730F7F">
        <w:rPr>
          <w:rFonts w:ascii="Times New Roman" w:eastAsia="Times New Roman" w:hAnsi="Times New Roman" w:cs="Times New Roman"/>
          <w:sz w:val="24"/>
          <w:szCs w:val="24"/>
        </w:rPr>
        <w:t xml:space="preserve"> </w:t>
      </w:r>
      <w:r w:rsidR="00730F7F" w:rsidRPr="00314C70">
        <w:rPr>
          <w:rFonts w:ascii="Times New Roman" w:eastAsia="Times New Roman" w:hAnsi="Times New Roman" w:cs="Times New Roman"/>
          <w:color w:val="FF0000"/>
          <w:sz w:val="24"/>
          <w:szCs w:val="24"/>
        </w:rPr>
        <w:t>(W</w:t>
      </w:r>
      <w:r w:rsidR="00730F7F">
        <w:rPr>
          <w:rFonts w:ascii="Times New Roman" w:eastAsia="Times New Roman" w:hAnsi="Times New Roman" w:cs="Times New Roman"/>
          <w:color w:val="FF0000"/>
          <w:sz w:val="24"/>
          <w:szCs w:val="24"/>
        </w:rPr>
        <w:t>13</w:t>
      </w:r>
      <w:r w:rsidR="00730F7F" w:rsidRPr="00314C70">
        <w:rPr>
          <w:rFonts w:ascii="Times New Roman" w:eastAsia="Times New Roman" w:hAnsi="Times New Roman" w:cs="Times New Roman"/>
          <w:color w:val="FF0000"/>
          <w:sz w:val="24"/>
          <w:szCs w:val="24"/>
        </w:rPr>
        <w:t>)</w:t>
      </w:r>
      <w:r>
        <w:rPr>
          <w:rFonts w:ascii="Times New Roman" w:eastAsia="Times New Roman" w:hAnsi="Times New Roman" w:cs="Times New Roman"/>
          <w:sz w:val="24"/>
          <w:szCs w:val="24"/>
        </w:rPr>
        <w:t>.</w:t>
      </w:r>
    </w:p>
    <w:p w14:paraId="5EE2DCF2"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40431657" w14:textId="77777777" w:rsidR="0084363E" w:rsidRDefault="002F0BBD">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Choc</w:t>
      </w:r>
      <w:r w:rsidR="00F677CA">
        <w:rPr>
          <w:rFonts w:ascii="Times New Roman" w:eastAsia="Times New Roman" w:hAnsi="Times New Roman" w:cs="Times New Roman"/>
          <w:sz w:val="24"/>
          <w:szCs w:val="24"/>
        </w:rPr>
        <w:t>c</w:t>
      </w:r>
      <w:r>
        <w:rPr>
          <w:rFonts w:ascii="Times New Roman" w:eastAsia="Times New Roman" w:hAnsi="Times New Roman" w:cs="Times New Roman"/>
          <w:sz w:val="24"/>
          <w:szCs w:val="24"/>
        </w:rPr>
        <w:t>o</w:t>
      </w:r>
      <w:proofErr w:type="spellEnd"/>
      <w:r>
        <w:rPr>
          <w:rFonts w:ascii="Times New Roman" w:eastAsia="Times New Roman" w:hAnsi="Times New Roman" w:cs="Times New Roman"/>
          <w:sz w:val="24"/>
          <w:szCs w:val="24"/>
        </w:rPr>
        <w:t xml:space="preserve"> plc needs to implement receivable management to improve this timing.</w:t>
      </w:r>
    </w:p>
    <w:p w14:paraId="68BCED0E" w14:textId="77777777" w:rsidR="0084363E" w:rsidRDefault="002F0BB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Current ratio</w:t>
      </w:r>
    </w:p>
    <w:p w14:paraId="32DF300B" w14:textId="77777777" w:rsidR="0084363E" w:rsidRDefault="002F0BB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1CEEA263" wp14:editId="09D87607">
            <wp:extent cx="5838825" cy="100965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838825" cy="1009650"/>
                    </a:xfrm>
                    <a:prstGeom prst="rect">
                      <a:avLst/>
                    </a:prstGeom>
                    <a:ln/>
                  </pic:spPr>
                </pic:pic>
              </a:graphicData>
            </a:graphic>
          </wp:inline>
        </w:drawing>
      </w:r>
    </w:p>
    <w:p w14:paraId="3742D66F" w14:textId="77777777" w:rsidR="0084363E" w:rsidRDefault="002F0BB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10: Current ratio</w:t>
      </w:r>
    </w:p>
    <w:p w14:paraId="1A294242" w14:textId="77777777" w:rsidR="0084363E" w:rsidRDefault="002F0BB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(Source: Self-prepared)</w:t>
      </w:r>
    </w:p>
    <w:p w14:paraId="3BDFA0F7"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14:paraId="0D2EE60C"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liquidity position and short-term debt payable abilities can be determined by the CA ratio.</w:t>
      </w:r>
    </w:p>
    <w:p w14:paraId="5B3C0451"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14:paraId="287E8CD7"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2019, CL value was £3046m and it decreases to £2511 in 2020. The value of CA was £2355m in 2019 and in 2020 it decreases to £2303m.</w:t>
      </w:r>
    </w:p>
    <w:p w14:paraId="19EDDFC9"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14:paraId="55AEE707"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Decreases in both values increase the ratio from 77 percent in 2019 to 92 percent in 2020</w:t>
      </w:r>
      <w:r w:rsidR="00730F7F">
        <w:rPr>
          <w:rFonts w:ascii="Times New Roman" w:eastAsia="Times New Roman" w:hAnsi="Times New Roman" w:cs="Times New Roman"/>
          <w:sz w:val="24"/>
          <w:szCs w:val="24"/>
        </w:rPr>
        <w:t xml:space="preserve"> </w:t>
      </w:r>
      <w:r w:rsidR="00730F7F" w:rsidRPr="00314C70">
        <w:rPr>
          <w:rFonts w:ascii="Times New Roman" w:eastAsia="Times New Roman" w:hAnsi="Times New Roman" w:cs="Times New Roman"/>
          <w:color w:val="FF0000"/>
          <w:sz w:val="24"/>
          <w:szCs w:val="24"/>
        </w:rPr>
        <w:t>(W</w:t>
      </w:r>
      <w:r w:rsidR="00730F7F">
        <w:rPr>
          <w:rFonts w:ascii="Times New Roman" w:eastAsia="Times New Roman" w:hAnsi="Times New Roman" w:cs="Times New Roman"/>
          <w:color w:val="FF0000"/>
          <w:sz w:val="24"/>
          <w:szCs w:val="24"/>
        </w:rPr>
        <w:t>14</w:t>
      </w:r>
      <w:r w:rsidR="00730F7F" w:rsidRPr="00314C70">
        <w:rPr>
          <w:rFonts w:ascii="Times New Roman" w:eastAsia="Times New Roman" w:hAnsi="Times New Roman" w:cs="Times New Roman"/>
          <w:color w:val="FF0000"/>
          <w:sz w:val="24"/>
          <w:szCs w:val="24"/>
        </w:rPr>
        <w:t>)</w:t>
      </w:r>
      <w:r>
        <w:rPr>
          <w:rFonts w:ascii="Times New Roman" w:eastAsia="Times New Roman" w:hAnsi="Times New Roman" w:cs="Times New Roman"/>
          <w:sz w:val="24"/>
          <w:szCs w:val="24"/>
        </w:rPr>
        <w:t>.</w:t>
      </w:r>
    </w:p>
    <w:p w14:paraId="31E1DC8C"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40D6BB01"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Old assets need to be sold by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to improve the liquidity and the ratio.</w:t>
      </w:r>
    </w:p>
    <w:p w14:paraId="08D0EE88" w14:textId="77777777" w:rsidR="0084363E" w:rsidRDefault="002F0BB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Gearing ratio</w:t>
      </w:r>
    </w:p>
    <w:p w14:paraId="525B90BA" w14:textId="77777777" w:rsidR="0084363E" w:rsidRDefault="002F0BB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03497A6" wp14:editId="0CAAA27C">
            <wp:extent cx="5943600" cy="127635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5943600" cy="1276350"/>
                    </a:xfrm>
                    <a:prstGeom prst="rect">
                      <a:avLst/>
                    </a:prstGeom>
                    <a:ln/>
                  </pic:spPr>
                </pic:pic>
              </a:graphicData>
            </a:graphic>
          </wp:inline>
        </w:drawing>
      </w:r>
    </w:p>
    <w:p w14:paraId="1DCC07B0" w14:textId="77777777" w:rsidR="0084363E" w:rsidRDefault="002F0BB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11: Gearing ratio</w:t>
      </w:r>
    </w:p>
    <w:p w14:paraId="374FB5CB" w14:textId="77777777" w:rsidR="0084363E" w:rsidRDefault="002F0BBD">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14:paraId="07FDF1D5"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14:paraId="34333DFD"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financial leverage of a business can be determined by the gearing ratio.</w:t>
      </w:r>
    </w:p>
    <w:p w14:paraId="2CDDE2EF"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14:paraId="5757C45D"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2019, equity was £300m and it remains the same in 2020. The debt value was £242m and increase to £255m in 2020.</w:t>
      </w:r>
    </w:p>
    <w:p w14:paraId="5D14FFF2"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14:paraId="09ABD0CB"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debt value increases the ratio from 81 percent in 2019 to 85 percent in 2020</w:t>
      </w:r>
      <w:r w:rsidR="00730F7F">
        <w:rPr>
          <w:rFonts w:ascii="Times New Roman" w:eastAsia="Times New Roman" w:hAnsi="Times New Roman" w:cs="Times New Roman"/>
          <w:sz w:val="24"/>
          <w:szCs w:val="24"/>
        </w:rPr>
        <w:t xml:space="preserve"> </w:t>
      </w:r>
      <w:r w:rsidR="00730F7F" w:rsidRPr="00314C70">
        <w:rPr>
          <w:rFonts w:ascii="Times New Roman" w:eastAsia="Times New Roman" w:hAnsi="Times New Roman" w:cs="Times New Roman"/>
          <w:color w:val="FF0000"/>
          <w:sz w:val="24"/>
          <w:szCs w:val="24"/>
        </w:rPr>
        <w:t>(W</w:t>
      </w:r>
      <w:r w:rsidR="00730F7F">
        <w:rPr>
          <w:rFonts w:ascii="Times New Roman" w:eastAsia="Times New Roman" w:hAnsi="Times New Roman" w:cs="Times New Roman"/>
          <w:color w:val="FF0000"/>
          <w:sz w:val="24"/>
          <w:szCs w:val="24"/>
        </w:rPr>
        <w:t>15</w:t>
      </w:r>
      <w:r w:rsidR="00730F7F" w:rsidRPr="00314C70">
        <w:rPr>
          <w:rFonts w:ascii="Times New Roman" w:eastAsia="Times New Roman" w:hAnsi="Times New Roman" w:cs="Times New Roman"/>
          <w:color w:val="FF0000"/>
          <w:sz w:val="24"/>
          <w:szCs w:val="24"/>
        </w:rPr>
        <w:t>).</w:t>
      </w:r>
    </w:p>
    <w:p w14:paraId="1F75A21D"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7ED8E602"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They need to buy back their ordinary shares to improve the ratio.</w:t>
      </w:r>
    </w:p>
    <w:p w14:paraId="61FCD2C3" w14:textId="77777777" w:rsidR="0084363E" w:rsidRDefault="002F0BB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Inverter cover</w:t>
      </w:r>
    </w:p>
    <w:p w14:paraId="3B2E5C61" w14:textId="77777777" w:rsidR="0084363E" w:rsidRDefault="002F0BB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09282719" wp14:editId="64709876">
            <wp:extent cx="5781675" cy="123825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781675" cy="1238250"/>
                    </a:xfrm>
                    <a:prstGeom prst="rect">
                      <a:avLst/>
                    </a:prstGeom>
                    <a:ln/>
                  </pic:spPr>
                </pic:pic>
              </a:graphicData>
            </a:graphic>
          </wp:inline>
        </w:drawing>
      </w:r>
    </w:p>
    <w:p w14:paraId="7C9AD166" w14:textId="77777777" w:rsidR="0084363E" w:rsidRDefault="002F0BBD">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12: Inventor cover ratio</w:t>
      </w:r>
    </w:p>
    <w:p w14:paraId="5A601FED" w14:textId="77777777" w:rsidR="0084363E" w:rsidRPr="007165D6" w:rsidRDefault="002F0BBD" w:rsidP="007165D6">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Self-prepared)</w:t>
      </w:r>
    </w:p>
    <w:p w14:paraId="34B5BA43"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Meaning </w:t>
      </w:r>
    </w:p>
    <w:p w14:paraId="3AB77D26"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difference between purchasing a selling a stock is called the stock holding period. </w:t>
      </w:r>
    </w:p>
    <w:p w14:paraId="2C48E85B"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Changing values </w:t>
      </w:r>
    </w:p>
    <w:p w14:paraId="0406C4D4"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2019, inventory value was £659m, and in 2020 it increases to £708m. The COGS in 2019 was £3096m and in 2020 it increases to £3235m.</w:t>
      </w:r>
    </w:p>
    <w:p w14:paraId="12B99D5C"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Comparison </w:t>
      </w:r>
    </w:p>
    <w:p w14:paraId="75D68991" w14:textId="77777777" w:rsidR="0084363E" w:rsidRDefault="007905D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Changes</w:t>
      </w:r>
      <w:r w:rsidR="002F0BBD">
        <w:rPr>
          <w:rFonts w:ascii="Times New Roman" w:eastAsia="Times New Roman" w:hAnsi="Times New Roman" w:cs="Times New Roman"/>
          <w:sz w:val="24"/>
          <w:szCs w:val="24"/>
        </w:rPr>
        <w:t xml:space="preserve"> in the values increase the holding period from 77.69 in 2019 to 79.88 in 2020</w:t>
      </w:r>
      <w:r w:rsidR="007165D6">
        <w:rPr>
          <w:rFonts w:ascii="Times New Roman" w:eastAsia="Times New Roman" w:hAnsi="Times New Roman" w:cs="Times New Roman"/>
          <w:sz w:val="24"/>
          <w:szCs w:val="24"/>
        </w:rPr>
        <w:t xml:space="preserve"> </w:t>
      </w:r>
      <w:r w:rsidR="007165D6" w:rsidRPr="00314C70">
        <w:rPr>
          <w:rFonts w:ascii="Times New Roman" w:eastAsia="Times New Roman" w:hAnsi="Times New Roman" w:cs="Times New Roman"/>
          <w:color w:val="FF0000"/>
          <w:sz w:val="24"/>
          <w:szCs w:val="24"/>
        </w:rPr>
        <w:t>(W</w:t>
      </w:r>
      <w:r w:rsidR="007165D6">
        <w:rPr>
          <w:rFonts w:ascii="Times New Roman" w:eastAsia="Times New Roman" w:hAnsi="Times New Roman" w:cs="Times New Roman"/>
          <w:color w:val="FF0000"/>
          <w:sz w:val="24"/>
          <w:szCs w:val="24"/>
        </w:rPr>
        <w:t>16</w:t>
      </w:r>
      <w:r w:rsidR="007165D6" w:rsidRPr="00314C70">
        <w:rPr>
          <w:rFonts w:ascii="Times New Roman" w:eastAsia="Times New Roman" w:hAnsi="Times New Roman" w:cs="Times New Roman"/>
          <w:color w:val="FF0000"/>
          <w:sz w:val="24"/>
          <w:szCs w:val="24"/>
        </w:rPr>
        <w:t>).</w:t>
      </w:r>
    </w:p>
    <w:p w14:paraId="426873E4" w14:textId="77777777" w:rsidR="0084363E" w:rsidRDefault="002F0BBD">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Ways to improve </w:t>
      </w:r>
    </w:p>
    <w:p w14:paraId="3C32C12E" w14:textId="77777777" w:rsidR="0084363E" w:rsidRDefault="002F0BB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Demand forecasting needs to be done more accurately to improve this timing.</w:t>
      </w:r>
    </w:p>
    <w:p w14:paraId="0229C2E7" w14:textId="77777777" w:rsidR="00D34EE5" w:rsidRDefault="00D34EE5" w:rsidP="00501BAE">
      <w:pPr>
        <w:pStyle w:val="Heading2"/>
      </w:pPr>
      <w:bookmarkStart w:id="6" w:name="_Toc77924752"/>
      <w:r>
        <w:t>b) Commenting on the important financial statement and ratios:</w:t>
      </w:r>
      <w:bookmarkEnd w:id="6"/>
    </w:p>
    <w:p w14:paraId="1726CC72" w14:textId="77777777" w:rsidR="00D34EE5" w:rsidRDefault="00D34EE5" w:rsidP="00D34EE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identifying the financial health of Choco PLC, the analysis of ratios has been computed. As per the calculation the sales volume is seen to increase. It is considered a positive sign of business to the investors. As a comment, it can be said that the business of this company has various and enough capability for generating income from the volume of sales. As both the return from equity and return from the capital have increased during 2020, the investors will get advantages. A positive sign and trend are also seen in the current ratio. The indication can be regarded as a good ability to overcome liabilities regarding assets </w:t>
      </w:r>
      <w:r>
        <w:rPr>
          <w:rFonts w:ascii="Times New Roman" w:eastAsia="Times New Roman" w:hAnsi="Times New Roman" w:cs="Times New Roman"/>
          <w:color w:val="222222"/>
          <w:sz w:val="24"/>
          <w:szCs w:val="24"/>
          <w:highlight w:val="white"/>
        </w:rPr>
        <w:t xml:space="preserve">(Easton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 p. 57)</w:t>
      </w:r>
      <w:r>
        <w:rPr>
          <w:rFonts w:ascii="Times New Roman" w:eastAsia="Times New Roman" w:hAnsi="Times New Roman" w:cs="Times New Roman"/>
          <w:sz w:val="24"/>
          <w:szCs w:val="24"/>
        </w:rPr>
        <w:t xml:space="preserve">. The company Choco PLC's business indicates a decrease in coverage ratio, which is a good sign also. In terms of enough profit, a lower ratio is also a positive sign. Besides, the reason for the decrease in the collection period can be mentioned as the increase in sales value. </w:t>
      </w:r>
    </w:p>
    <w:p w14:paraId="467DF18E" w14:textId="77777777" w:rsidR="001F3EAD" w:rsidRDefault="001F3EAD" w:rsidP="00501BAE">
      <w:pPr>
        <w:pStyle w:val="Heading1"/>
      </w:pPr>
      <w:bookmarkStart w:id="7" w:name="_Toc77924753"/>
      <w:r>
        <w:lastRenderedPageBreak/>
        <w:t>Conclusion</w:t>
      </w:r>
      <w:bookmarkEnd w:id="7"/>
    </w:p>
    <w:p w14:paraId="68A8B1A5" w14:textId="77777777" w:rsidR="001F3EAD" w:rsidRDefault="001F3EAD" w:rsidP="001F3EA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ratio analysis and its description it can be concluded that the company must evaluate its business process based on this analysis. The description of these ratios is very important to understand the financial performance of this organization. With the help of offering discounts in early payment, the companies can improve their collection period. In terms of credit policies, they also need to focus more. To enhance profit the management of the accounting department must be more effective and relevant. Financial, account-related activities can be regarded as an important part of every business.</w:t>
      </w:r>
    </w:p>
    <w:p w14:paraId="2AB3F7B6" w14:textId="77777777" w:rsidR="00D34EE5" w:rsidRPr="00D34EE5" w:rsidRDefault="00D34EE5">
      <w:pPr>
        <w:pStyle w:val="Normal1"/>
        <w:spacing w:line="360" w:lineRule="auto"/>
        <w:jc w:val="both"/>
        <w:rPr>
          <w:rFonts w:ascii="Times New Roman" w:eastAsia="Times New Roman" w:hAnsi="Times New Roman" w:cs="Times New Roman"/>
          <w:b/>
          <w:bCs/>
          <w:sz w:val="24"/>
          <w:szCs w:val="24"/>
        </w:rPr>
      </w:pPr>
    </w:p>
    <w:p w14:paraId="5532C2C1" w14:textId="77777777" w:rsidR="0084363E" w:rsidRDefault="0084363E">
      <w:pPr>
        <w:pStyle w:val="Normal1"/>
        <w:spacing w:line="360" w:lineRule="auto"/>
        <w:jc w:val="both"/>
        <w:rPr>
          <w:rFonts w:ascii="Times New Roman" w:eastAsia="Times New Roman" w:hAnsi="Times New Roman" w:cs="Times New Roman"/>
          <w:b/>
          <w:i/>
          <w:sz w:val="24"/>
          <w:szCs w:val="24"/>
        </w:rPr>
      </w:pPr>
    </w:p>
    <w:p w14:paraId="17664473" w14:textId="77777777" w:rsidR="0084363E" w:rsidRDefault="0084363E">
      <w:pPr>
        <w:pStyle w:val="Normal1"/>
        <w:spacing w:line="360" w:lineRule="auto"/>
        <w:jc w:val="both"/>
        <w:rPr>
          <w:rFonts w:ascii="Times New Roman" w:eastAsia="Times New Roman" w:hAnsi="Times New Roman" w:cs="Times New Roman"/>
          <w:b/>
          <w:sz w:val="24"/>
          <w:szCs w:val="24"/>
        </w:rPr>
      </w:pPr>
    </w:p>
    <w:p w14:paraId="495CBD8D" w14:textId="77777777" w:rsidR="0084363E" w:rsidRDefault="002F0BBD">
      <w:pPr>
        <w:pStyle w:val="Normal1"/>
        <w:spacing w:line="360" w:lineRule="auto"/>
        <w:jc w:val="both"/>
        <w:rPr>
          <w:rFonts w:ascii="Times New Roman" w:eastAsia="Times New Roman" w:hAnsi="Times New Roman" w:cs="Times New Roman"/>
          <w:b/>
          <w:sz w:val="24"/>
          <w:szCs w:val="24"/>
        </w:rPr>
      </w:pPr>
      <w:r>
        <w:br w:type="page"/>
      </w:r>
    </w:p>
    <w:p w14:paraId="05E0B8E5" w14:textId="77777777" w:rsidR="003A35CE" w:rsidRPr="003A35CE" w:rsidRDefault="002F0BBD" w:rsidP="003A35CE">
      <w:pPr>
        <w:pStyle w:val="Heading1"/>
      </w:pPr>
      <w:bookmarkStart w:id="8" w:name="_Toc77924754"/>
      <w:r>
        <w:lastRenderedPageBreak/>
        <w:t>References</w:t>
      </w:r>
      <w:bookmarkEnd w:id="8"/>
    </w:p>
    <w:p w14:paraId="1921E789" w14:textId="77777777" w:rsidR="003A35CE" w:rsidRDefault="003A35CE" w:rsidP="00C3566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Easton, P.D., McAnally, M.L., Sommers, G.A. and Zhang, X.J., 2018. </w:t>
      </w:r>
      <w:r>
        <w:rPr>
          <w:rFonts w:ascii="Times New Roman" w:eastAsia="Times New Roman" w:hAnsi="Times New Roman" w:cs="Times New Roman"/>
          <w:i/>
          <w:color w:val="222222"/>
          <w:sz w:val="24"/>
          <w:szCs w:val="24"/>
          <w:highlight w:val="white"/>
        </w:rPr>
        <w:t>Financial statement analysis &amp; valuation</w:t>
      </w:r>
      <w:r>
        <w:rPr>
          <w:rFonts w:ascii="Times New Roman" w:eastAsia="Times New Roman" w:hAnsi="Times New Roman" w:cs="Times New Roman"/>
          <w:color w:val="222222"/>
          <w:sz w:val="24"/>
          <w:szCs w:val="24"/>
          <w:highlight w:val="white"/>
        </w:rPr>
        <w:t>. Boston, MA: Cambridge Business Publishers.</w:t>
      </w:r>
    </w:p>
    <w:p w14:paraId="44BC2B0A" w14:textId="77777777" w:rsidR="003A35CE" w:rsidRDefault="003A35CE" w:rsidP="003A35CE">
      <w:pPr>
        <w:pStyle w:val="Normal2"/>
        <w:spacing w:line="360" w:lineRule="auto"/>
        <w:jc w:val="both"/>
        <w:rPr>
          <w:rFonts w:ascii="Times New Roman" w:eastAsia="Times New Roman" w:hAnsi="Times New Roman" w:cs="Times New Roman"/>
          <w:color w:val="FF0000"/>
          <w:sz w:val="24"/>
          <w:szCs w:val="24"/>
          <w:highlight w:val="white"/>
        </w:rPr>
      </w:pPr>
      <w:proofErr w:type="spellStart"/>
      <w:r>
        <w:rPr>
          <w:rFonts w:ascii="Times New Roman" w:eastAsia="Times New Roman" w:hAnsi="Times New Roman" w:cs="Times New Roman"/>
          <w:color w:val="FF0000"/>
          <w:sz w:val="24"/>
          <w:szCs w:val="24"/>
          <w:highlight w:val="white"/>
        </w:rPr>
        <w:t>Greenlaw</w:t>
      </w:r>
      <w:proofErr w:type="spellEnd"/>
      <w:r>
        <w:rPr>
          <w:rFonts w:ascii="Times New Roman" w:eastAsia="Times New Roman" w:hAnsi="Times New Roman" w:cs="Times New Roman"/>
          <w:color w:val="FF0000"/>
          <w:sz w:val="24"/>
          <w:szCs w:val="24"/>
          <w:highlight w:val="white"/>
        </w:rPr>
        <w:t xml:space="preserve">, D., Hamilton, J.D., Harris, E. and West, K.D., 2018. </w:t>
      </w:r>
      <w:r>
        <w:rPr>
          <w:rFonts w:ascii="Times New Roman" w:eastAsia="Times New Roman" w:hAnsi="Times New Roman" w:cs="Times New Roman"/>
          <w:i/>
          <w:color w:val="FF0000"/>
          <w:sz w:val="24"/>
          <w:szCs w:val="24"/>
          <w:highlight w:val="white"/>
        </w:rPr>
        <w:t xml:space="preserve">A </w:t>
      </w:r>
      <w:proofErr w:type="spellStart"/>
      <w:r>
        <w:rPr>
          <w:rFonts w:ascii="Times New Roman" w:eastAsia="Times New Roman" w:hAnsi="Times New Roman" w:cs="Times New Roman"/>
          <w:i/>
          <w:color w:val="FF0000"/>
          <w:sz w:val="24"/>
          <w:szCs w:val="24"/>
          <w:highlight w:val="white"/>
        </w:rPr>
        <w:t>skeptical</w:t>
      </w:r>
      <w:proofErr w:type="spellEnd"/>
      <w:r>
        <w:rPr>
          <w:rFonts w:ascii="Times New Roman" w:eastAsia="Times New Roman" w:hAnsi="Times New Roman" w:cs="Times New Roman"/>
          <w:i/>
          <w:color w:val="FF0000"/>
          <w:sz w:val="24"/>
          <w:szCs w:val="24"/>
          <w:highlight w:val="white"/>
        </w:rPr>
        <w:t xml:space="preserve"> view of the impact of the Fed’s balance sheet</w:t>
      </w:r>
      <w:r>
        <w:rPr>
          <w:rFonts w:ascii="Times New Roman" w:eastAsia="Times New Roman" w:hAnsi="Times New Roman" w:cs="Times New Roman"/>
          <w:color w:val="FF0000"/>
          <w:sz w:val="24"/>
          <w:szCs w:val="24"/>
          <w:highlight w:val="white"/>
        </w:rPr>
        <w:t xml:space="preserve"> (No. w24687). National Bureau of Economic Research.</w:t>
      </w:r>
    </w:p>
    <w:p w14:paraId="01CC0849" w14:textId="77777777" w:rsidR="003A35CE" w:rsidRDefault="003A35CE" w:rsidP="00C3566C">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Osadchy</w:t>
      </w:r>
      <w:proofErr w:type="spellEnd"/>
      <w:r>
        <w:rPr>
          <w:rFonts w:ascii="Times New Roman" w:eastAsia="Times New Roman" w:hAnsi="Times New Roman" w:cs="Times New Roman"/>
          <w:color w:val="222222"/>
          <w:sz w:val="24"/>
          <w:szCs w:val="24"/>
          <w:highlight w:val="white"/>
        </w:rPr>
        <w:t xml:space="preserve">, E.A., </w:t>
      </w:r>
      <w:proofErr w:type="spellStart"/>
      <w:r>
        <w:rPr>
          <w:rFonts w:ascii="Times New Roman" w:eastAsia="Times New Roman" w:hAnsi="Times New Roman" w:cs="Times New Roman"/>
          <w:color w:val="222222"/>
          <w:sz w:val="24"/>
          <w:szCs w:val="24"/>
          <w:highlight w:val="white"/>
        </w:rPr>
        <w:t>Akhmetshin</w:t>
      </w:r>
      <w:proofErr w:type="spellEnd"/>
      <w:r>
        <w:rPr>
          <w:rFonts w:ascii="Times New Roman" w:eastAsia="Times New Roman" w:hAnsi="Times New Roman" w:cs="Times New Roman"/>
          <w:color w:val="222222"/>
          <w:sz w:val="24"/>
          <w:szCs w:val="24"/>
          <w:highlight w:val="white"/>
        </w:rPr>
        <w:t xml:space="preserve">, E.M., </w:t>
      </w:r>
      <w:proofErr w:type="spellStart"/>
      <w:r>
        <w:rPr>
          <w:rFonts w:ascii="Times New Roman" w:eastAsia="Times New Roman" w:hAnsi="Times New Roman" w:cs="Times New Roman"/>
          <w:color w:val="222222"/>
          <w:sz w:val="24"/>
          <w:szCs w:val="24"/>
          <w:highlight w:val="white"/>
        </w:rPr>
        <w:t>Amirova</w:t>
      </w:r>
      <w:proofErr w:type="spellEnd"/>
      <w:r>
        <w:rPr>
          <w:rFonts w:ascii="Times New Roman" w:eastAsia="Times New Roman" w:hAnsi="Times New Roman" w:cs="Times New Roman"/>
          <w:color w:val="222222"/>
          <w:sz w:val="24"/>
          <w:szCs w:val="24"/>
          <w:highlight w:val="white"/>
        </w:rPr>
        <w:t xml:space="preserve">, E.F., </w:t>
      </w:r>
      <w:proofErr w:type="spellStart"/>
      <w:r>
        <w:rPr>
          <w:rFonts w:ascii="Times New Roman" w:eastAsia="Times New Roman" w:hAnsi="Times New Roman" w:cs="Times New Roman"/>
          <w:color w:val="222222"/>
          <w:sz w:val="24"/>
          <w:szCs w:val="24"/>
          <w:highlight w:val="white"/>
        </w:rPr>
        <w:t>Bochkareva</w:t>
      </w:r>
      <w:proofErr w:type="spellEnd"/>
      <w:r>
        <w:rPr>
          <w:rFonts w:ascii="Times New Roman" w:eastAsia="Times New Roman" w:hAnsi="Times New Roman" w:cs="Times New Roman"/>
          <w:color w:val="222222"/>
          <w:sz w:val="24"/>
          <w:szCs w:val="24"/>
          <w:highlight w:val="white"/>
        </w:rPr>
        <w:t xml:space="preserve">, T.N., </w:t>
      </w:r>
      <w:proofErr w:type="spellStart"/>
      <w:r>
        <w:rPr>
          <w:rFonts w:ascii="Times New Roman" w:eastAsia="Times New Roman" w:hAnsi="Times New Roman" w:cs="Times New Roman"/>
          <w:color w:val="222222"/>
          <w:sz w:val="24"/>
          <w:szCs w:val="24"/>
          <w:highlight w:val="white"/>
        </w:rPr>
        <w:t>Gazizyanova</w:t>
      </w:r>
      <w:proofErr w:type="spellEnd"/>
      <w:r>
        <w:rPr>
          <w:rFonts w:ascii="Times New Roman" w:eastAsia="Times New Roman" w:hAnsi="Times New Roman" w:cs="Times New Roman"/>
          <w:color w:val="222222"/>
          <w:sz w:val="24"/>
          <w:szCs w:val="24"/>
          <w:highlight w:val="white"/>
        </w:rPr>
        <w:t xml:space="preserve">, Y., and </w:t>
      </w:r>
      <w:proofErr w:type="spellStart"/>
      <w:r>
        <w:rPr>
          <w:rFonts w:ascii="Times New Roman" w:eastAsia="Times New Roman" w:hAnsi="Times New Roman" w:cs="Times New Roman"/>
          <w:color w:val="222222"/>
          <w:sz w:val="24"/>
          <w:szCs w:val="24"/>
          <w:highlight w:val="white"/>
        </w:rPr>
        <w:t>Yumashev</w:t>
      </w:r>
      <w:proofErr w:type="spellEnd"/>
      <w:r>
        <w:rPr>
          <w:rFonts w:ascii="Times New Roman" w:eastAsia="Times New Roman" w:hAnsi="Times New Roman" w:cs="Times New Roman"/>
          <w:color w:val="222222"/>
          <w:sz w:val="24"/>
          <w:szCs w:val="24"/>
          <w:highlight w:val="white"/>
        </w:rPr>
        <w:t>, A.V., 2018. Financial statements of a company as an information base for decision-making in a transforming economy.</w:t>
      </w:r>
    </w:p>
    <w:p w14:paraId="0B669058" w14:textId="77777777" w:rsidR="003A35CE" w:rsidRDefault="003A35CE" w:rsidP="003A35CE">
      <w:pPr>
        <w:pStyle w:val="Normal2"/>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 xml:space="preserve">Persson, M.E. and </w:t>
      </w:r>
      <w:proofErr w:type="spellStart"/>
      <w:r>
        <w:rPr>
          <w:rFonts w:ascii="Times New Roman" w:eastAsia="Times New Roman" w:hAnsi="Times New Roman" w:cs="Times New Roman"/>
          <w:color w:val="FF0000"/>
          <w:sz w:val="24"/>
          <w:szCs w:val="24"/>
          <w:highlight w:val="white"/>
        </w:rPr>
        <w:t>Fafatas</w:t>
      </w:r>
      <w:proofErr w:type="spellEnd"/>
      <w:r>
        <w:rPr>
          <w:rFonts w:ascii="Times New Roman" w:eastAsia="Times New Roman" w:hAnsi="Times New Roman" w:cs="Times New Roman"/>
          <w:color w:val="FF0000"/>
          <w:sz w:val="24"/>
          <w:szCs w:val="24"/>
          <w:highlight w:val="white"/>
        </w:rPr>
        <w:t xml:space="preserve">, S., 2018. Accounting measurements, profit, and loss: a science fiction play in one act by Harold C. </w:t>
      </w:r>
      <w:proofErr w:type="spellStart"/>
      <w:r>
        <w:rPr>
          <w:rFonts w:ascii="Times New Roman" w:eastAsia="Times New Roman" w:hAnsi="Times New Roman" w:cs="Times New Roman"/>
          <w:color w:val="FF0000"/>
          <w:sz w:val="24"/>
          <w:szCs w:val="24"/>
          <w:highlight w:val="white"/>
        </w:rPr>
        <w:t>Edey</w:t>
      </w:r>
      <w:proofErr w:type="spellEnd"/>
      <w:r>
        <w:rPr>
          <w:rFonts w:ascii="Times New Roman" w:eastAsia="Times New Roman" w:hAnsi="Times New Roman" w:cs="Times New Roman"/>
          <w:color w:val="FF0000"/>
          <w:sz w:val="24"/>
          <w:szCs w:val="24"/>
          <w:highlight w:val="white"/>
        </w:rPr>
        <w:t xml:space="preserve">. </w:t>
      </w:r>
      <w:r>
        <w:rPr>
          <w:rFonts w:ascii="Times New Roman" w:eastAsia="Times New Roman" w:hAnsi="Times New Roman" w:cs="Times New Roman"/>
          <w:i/>
          <w:color w:val="FF0000"/>
          <w:sz w:val="24"/>
          <w:szCs w:val="24"/>
          <w:highlight w:val="white"/>
        </w:rPr>
        <w:t>Accounting History Review</w:t>
      </w:r>
      <w:r>
        <w:rPr>
          <w:rFonts w:ascii="Times New Roman" w:eastAsia="Times New Roman" w:hAnsi="Times New Roman" w:cs="Times New Roman"/>
          <w:color w:val="FF0000"/>
          <w:sz w:val="24"/>
          <w:szCs w:val="24"/>
          <w:highlight w:val="white"/>
        </w:rPr>
        <w:t xml:space="preserve">, </w:t>
      </w:r>
      <w:r>
        <w:rPr>
          <w:rFonts w:ascii="Times New Roman" w:eastAsia="Times New Roman" w:hAnsi="Times New Roman" w:cs="Times New Roman"/>
          <w:i/>
          <w:color w:val="FF0000"/>
          <w:sz w:val="24"/>
          <w:szCs w:val="24"/>
          <w:highlight w:val="white"/>
        </w:rPr>
        <w:t>28</w:t>
      </w:r>
      <w:r>
        <w:rPr>
          <w:rFonts w:ascii="Times New Roman" w:eastAsia="Times New Roman" w:hAnsi="Times New Roman" w:cs="Times New Roman"/>
          <w:color w:val="FF0000"/>
          <w:sz w:val="24"/>
          <w:szCs w:val="24"/>
          <w:highlight w:val="white"/>
        </w:rPr>
        <w:t>(1-2), pp.31-60.</w:t>
      </w:r>
    </w:p>
    <w:p w14:paraId="78BC3FCF" w14:textId="77777777" w:rsidR="00E52554" w:rsidRDefault="00E52554">
      <w:pPr>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br w:type="page"/>
      </w:r>
    </w:p>
    <w:p w14:paraId="467677C7" w14:textId="506C651E" w:rsidR="00E52554" w:rsidRPr="00574F74" w:rsidRDefault="00E52554" w:rsidP="00574F74">
      <w:pPr>
        <w:pStyle w:val="Heading1"/>
        <w:rPr>
          <w:color w:val="FF0000"/>
          <w:highlight w:val="white"/>
        </w:rPr>
      </w:pPr>
      <w:bookmarkStart w:id="9" w:name="_Toc77924755"/>
      <w:r w:rsidRPr="00E52554">
        <w:rPr>
          <w:color w:val="FF0000"/>
          <w:highlight w:val="white"/>
        </w:rPr>
        <w:lastRenderedPageBreak/>
        <w:t>Appendices</w:t>
      </w:r>
      <w:bookmarkEnd w:id="9"/>
      <w:r w:rsidRPr="00E52554">
        <w:rPr>
          <w:color w:val="FF0000"/>
          <w:highlight w:val="white"/>
        </w:rPr>
        <w:t xml:space="preserve"> </w:t>
      </w:r>
    </w:p>
    <w:p w14:paraId="49DDD945" w14:textId="77777777" w:rsidR="007C2221" w:rsidRDefault="007C2221" w:rsidP="007C2221">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Workings (Income Statement)</w:t>
      </w:r>
    </w:p>
    <w:p w14:paraId="5EE50CF2" w14:textId="77777777" w:rsidR="007C2221" w:rsidRDefault="007C2221" w:rsidP="007C2221">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Workings 1</w:t>
      </w:r>
    </w:p>
    <w:p w14:paraId="142E9ACD"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Revenue </w:t>
      </w:r>
      <w:r>
        <w:rPr>
          <w:rFonts w:ascii="Times New Roman" w:eastAsia="Times New Roman" w:hAnsi="Times New Roman" w:cs="Times New Roman"/>
          <w:b/>
          <w:color w:val="FF0000"/>
          <w:sz w:val="24"/>
          <w:szCs w:val="24"/>
        </w:rPr>
        <w:t>=£</w:t>
      </w:r>
      <w:r>
        <w:rPr>
          <w:rFonts w:ascii="Times New Roman" w:eastAsia="Times New Roman" w:hAnsi="Times New Roman" w:cs="Times New Roman"/>
          <w:color w:val="FF0000"/>
          <w:sz w:val="24"/>
          <w:szCs w:val="24"/>
        </w:rPr>
        <w:t>826650</w:t>
      </w:r>
    </w:p>
    <w:p w14:paraId="5AF559C0"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Goods not recorded =£980</w:t>
      </w:r>
    </w:p>
    <w:p w14:paraId="11810C32"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Revenue = </w:t>
      </w:r>
      <w:r>
        <w:rPr>
          <w:rFonts w:ascii="Times New Roman" w:eastAsia="Times New Roman" w:hAnsi="Times New Roman" w:cs="Times New Roman"/>
          <w:b/>
          <w:color w:val="FF0000"/>
          <w:sz w:val="24"/>
          <w:szCs w:val="24"/>
        </w:rPr>
        <w:t>£</w:t>
      </w:r>
      <w:r>
        <w:rPr>
          <w:rFonts w:ascii="Times New Roman" w:eastAsia="Times New Roman" w:hAnsi="Times New Roman" w:cs="Times New Roman"/>
          <w:color w:val="FF0000"/>
          <w:sz w:val="24"/>
          <w:szCs w:val="24"/>
        </w:rPr>
        <w:t>826650 + £980=£827630</w:t>
      </w:r>
    </w:p>
    <w:p w14:paraId="1EBD8DCB" w14:textId="77777777" w:rsidR="007C2221" w:rsidRDefault="007C2221" w:rsidP="007C2221">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Workings 2</w:t>
      </w:r>
    </w:p>
    <w:p w14:paraId="68F55DFD"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COGS= £578650</w:t>
      </w:r>
    </w:p>
    <w:p w14:paraId="2823AA6C"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Sales commission = £3000</w:t>
      </w:r>
    </w:p>
    <w:p w14:paraId="7B4DC035"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COGS = £578650+£3000=£581650</w:t>
      </w:r>
    </w:p>
    <w:p w14:paraId="70D39C53" w14:textId="77777777" w:rsidR="007C2221" w:rsidRDefault="007C2221" w:rsidP="007C2221">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Workings 3</w:t>
      </w:r>
    </w:p>
    <w:p w14:paraId="01210BBA"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Gross profit= Revenue -COGS</w:t>
      </w:r>
    </w:p>
    <w:p w14:paraId="6BCB7D83"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=£827630-£581650</w:t>
      </w:r>
    </w:p>
    <w:p w14:paraId="789B0B77"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=£245980</w:t>
      </w:r>
    </w:p>
    <w:p w14:paraId="6F13C9CA" w14:textId="77777777" w:rsidR="007C2221" w:rsidRDefault="007C2221" w:rsidP="007C2221">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Workings 4</w:t>
      </w:r>
    </w:p>
    <w:p w14:paraId="65314A6F"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Operating profit = (Gross profit - distribution cost- administrative cost)</w:t>
      </w:r>
    </w:p>
    <w:p w14:paraId="2F016E80"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=£245980-£28000-£30000</w:t>
      </w:r>
    </w:p>
    <w:p w14:paraId="64F8E6BC"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=£187980</w:t>
      </w:r>
    </w:p>
    <w:p w14:paraId="3BB8AA04" w14:textId="77777777" w:rsidR="007C2221" w:rsidRDefault="007C2221" w:rsidP="007C2221">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 5</w:t>
      </w:r>
    </w:p>
    <w:p w14:paraId="365F2EA0"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Profit before tax = Operating profit -interest paid</w:t>
      </w:r>
    </w:p>
    <w:p w14:paraId="7C8C7B6D"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=£187980-£200</w:t>
      </w:r>
    </w:p>
    <w:p w14:paraId="3467F37E"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=£185980</w:t>
      </w:r>
    </w:p>
    <w:p w14:paraId="12F4FC06" w14:textId="77777777" w:rsidR="007C2221" w:rsidRDefault="007C2221" w:rsidP="007C2221">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Workings 6</w:t>
      </w:r>
    </w:p>
    <w:p w14:paraId="5B751E16"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Profit after tax = Profit before tax - Tax paid </w:t>
      </w:r>
    </w:p>
    <w:p w14:paraId="37101CC4" w14:textId="77777777" w:rsidR="007C2221" w:rsidRDefault="007C2221" w:rsidP="007C2221">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£185980 - £68000</w:t>
      </w:r>
    </w:p>
    <w:p w14:paraId="002C5ED4" w14:textId="77777777" w:rsidR="007C2221" w:rsidRDefault="007C2221" w:rsidP="007C2221">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color w:val="FF0000"/>
          <w:sz w:val="24"/>
          <w:szCs w:val="24"/>
        </w:rPr>
        <w:t>= £117980</w:t>
      </w:r>
    </w:p>
    <w:p w14:paraId="413E9367" w14:textId="77777777" w:rsidR="003A211A" w:rsidRDefault="003A211A">
      <w:pPr>
        <w:rPr>
          <w:highlight w:val="white"/>
        </w:rPr>
      </w:pPr>
      <w:r>
        <w:rPr>
          <w:highlight w:val="white"/>
        </w:rPr>
        <w:br w:type="page"/>
      </w:r>
    </w:p>
    <w:p w14:paraId="18A9AC97" w14:textId="77777777" w:rsidR="007C2221" w:rsidRDefault="003A211A" w:rsidP="003A211A">
      <w:pPr>
        <w:pStyle w:val="Heading2"/>
        <w:rPr>
          <w:color w:val="FF0000"/>
        </w:rPr>
      </w:pPr>
      <w:bookmarkStart w:id="10" w:name="_Toc77924757"/>
      <w:r w:rsidRPr="003A211A">
        <w:rPr>
          <w:color w:val="FF0000"/>
          <w:highlight w:val="white"/>
        </w:rPr>
        <w:lastRenderedPageBreak/>
        <w:t>Appendi</w:t>
      </w:r>
      <w:r w:rsidRPr="003A211A">
        <w:rPr>
          <w:color w:val="FF0000"/>
        </w:rPr>
        <w:t>x 2</w:t>
      </w:r>
      <w:r>
        <w:rPr>
          <w:color w:val="FF0000"/>
        </w:rPr>
        <w:t xml:space="preserve"> [Ratio analysis]</w:t>
      </w:r>
      <w:bookmarkEnd w:id="10"/>
    </w:p>
    <w:p w14:paraId="404EDA5F" w14:textId="77777777" w:rsidR="00D32272" w:rsidRDefault="00D32272" w:rsidP="00D32272">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 xml:space="preserve">Workings </w:t>
      </w:r>
    </w:p>
    <w:p w14:paraId="2C1C4D39" w14:textId="77777777" w:rsidR="00D32272" w:rsidRDefault="00D32272" w:rsidP="00D32272">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Workings 7</w:t>
      </w:r>
    </w:p>
    <w:p w14:paraId="54CB4DF6"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ROCE = Profit before interest and tax/capital employed </w:t>
      </w:r>
    </w:p>
    <w:p w14:paraId="167AB06F"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Ratio = £720m/£7225m =10 percent in 2019 and 12 percent in 2020.</w:t>
      </w:r>
    </w:p>
    <w:p w14:paraId="7BCF5289" w14:textId="77777777" w:rsidR="00D32272" w:rsidRDefault="00D32272" w:rsidP="00D32272">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Workings 8</w:t>
      </w:r>
    </w:p>
    <w:p w14:paraId="5B9E4528"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color w:val="FF0000"/>
          <w:sz w:val="24"/>
          <w:szCs w:val="24"/>
        </w:rPr>
        <w:t xml:space="preserve">ROE = </w:t>
      </w:r>
      <w:r>
        <w:rPr>
          <w:rFonts w:ascii="Times New Roman" w:eastAsia="Times New Roman" w:hAnsi="Times New Roman" w:cs="Times New Roman"/>
          <w:color w:val="FF0000"/>
          <w:sz w:val="24"/>
          <w:szCs w:val="24"/>
        </w:rPr>
        <w:t xml:space="preserve">Total equity / net profit </w:t>
      </w:r>
    </w:p>
    <w:p w14:paraId="61D0053E"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=£300m/£366m</w:t>
      </w:r>
    </w:p>
    <w:p w14:paraId="04660314"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=1.22 percent in 2019 and 1.44 in 2020.</w:t>
      </w:r>
    </w:p>
    <w:p w14:paraId="5890CACA" w14:textId="77777777" w:rsidR="00D32272" w:rsidRDefault="00D32272" w:rsidP="00D32272">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Workings 9</w:t>
      </w:r>
    </w:p>
    <w:p w14:paraId="45C08DE2"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color w:val="FF0000"/>
          <w:sz w:val="24"/>
          <w:szCs w:val="24"/>
        </w:rPr>
        <w:t>EPS =</w:t>
      </w:r>
      <w:r>
        <w:rPr>
          <w:rFonts w:ascii="Times New Roman" w:eastAsia="Times New Roman" w:hAnsi="Times New Roman" w:cs="Times New Roman"/>
          <w:color w:val="FF0000"/>
          <w:sz w:val="24"/>
          <w:szCs w:val="24"/>
        </w:rPr>
        <w:t xml:space="preserve"> (net income -preference dividend)/ outstanding share</w:t>
      </w:r>
    </w:p>
    <w:p w14:paraId="07100387"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(£366m-nil)/£1071m</w:t>
      </w:r>
    </w:p>
    <w:p w14:paraId="0C63FF27"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=34 percent in 2019 and 40 percent in 2020.</w:t>
      </w:r>
    </w:p>
    <w:p w14:paraId="73403BFA" w14:textId="77777777" w:rsidR="00D32272" w:rsidRDefault="00D32272" w:rsidP="00D32272">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Workings 10</w:t>
      </w:r>
    </w:p>
    <w:p w14:paraId="0249EA99"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color w:val="FF0000"/>
          <w:sz w:val="24"/>
          <w:szCs w:val="24"/>
        </w:rPr>
        <w:t>NP Margin =</w:t>
      </w:r>
      <w:r>
        <w:rPr>
          <w:rFonts w:ascii="Times New Roman" w:eastAsia="Times New Roman" w:hAnsi="Times New Roman" w:cs="Times New Roman"/>
          <w:color w:val="FF0000"/>
          <w:sz w:val="24"/>
          <w:szCs w:val="24"/>
        </w:rPr>
        <w:t>net profit / sales</w:t>
      </w:r>
    </w:p>
    <w:p w14:paraId="68B99DF6"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proofErr w:type="gramStart"/>
      <w:r>
        <w:rPr>
          <w:rFonts w:ascii="Times New Roman" w:eastAsia="Times New Roman" w:hAnsi="Times New Roman" w:cs="Times New Roman"/>
          <w:color w:val="FF0000"/>
          <w:sz w:val="24"/>
          <w:szCs w:val="24"/>
        </w:rPr>
        <w:t>=(</w:t>
      </w:r>
      <w:proofErr w:type="gramEnd"/>
      <w:r>
        <w:rPr>
          <w:rFonts w:ascii="Times New Roman" w:eastAsia="Times New Roman" w:hAnsi="Times New Roman" w:cs="Times New Roman"/>
          <w:color w:val="FF0000"/>
          <w:sz w:val="24"/>
          <w:szCs w:val="24"/>
        </w:rPr>
        <w:t>£366/£6441)</w:t>
      </w:r>
    </w:p>
    <w:p w14:paraId="33EDD0EB"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=6 percent in 2019 and 6 percent in 2020.</w:t>
      </w:r>
    </w:p>
    <w:p w14:paraId="45749D17" w14:textId="77777777" w:rsidR="00D32272" w:rsidRDefault="00D32272" w:rsidP="00D32272">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Workings 11</w:t>
      </w:r>
    </w:p>
    <w:p w14:paraId="25BB4D67"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proofErr w:type="gramStart"/>
      <w:r>
        <w:rPr>
          <w:rFonts w:ascii="Times New Roman" w:eastAsia="Times New Roman" w:hAnsi="Times New Roman" w:cs="Times New Roman"/>
          <w:b/>
          <w:color w:val="FF0000"/>
          <w:sz w:val="24"/>
          <w:szCs w:val="24"/>
        </w:rPr>
        <w:t>Assets</w:t>
      </w:r>
      <w:proofErr w:type="gramEnd"/>
      <w:r>
        <w:rPr>
          <w:rFonts w:ascii="Times New Roman" w:eastAsia="Times New Roman" w:hAnsi="Times New Roman" w:cs="Times New Roman"/>
          <w:b/>
          <w:color w:val="FF0000"/>
          <w:sz w:val="24"/>
          <w:szCs w:val="24"/>
        </w:rPr>
        <w:t xml:space="preserve"> turnover =</w:t>
      </w:r>
      <w:r>
        <w:rPr>
          <w:rFonts w:ascii="Times New Roman" w:eastAsia="Times New Roman" w:hAnsi="Times New Roman" w:cs="Times New Roman"/>
          <w:color w:val="FF0000"/>
          <w:sz w:val="24"/>
          <w:szCs w:val="24"/>
        </w:rPr>
        <w:t xml:space="preserve"> net sales / average total assets </w:t>
      </w:r>
    </w:p>
    <w:p w14:paraId="1D953E4A"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 £6441m/£10087m </w:t>
      </w:r>
    </w:p>
    <w:p w14:paraId="01835682" w14:textId="77777777" w:rsidR="00D32272" w:rsidRDefault="00D32272" w:rsidP="00D32272">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color w:val="FF0000"/>
          <w:sz w:val="24"/>
          <w:szCs w:val="24"/>
        </w:rPr>
        <w:t>=64 percent in 2019 and 69 percent in 2020.</w:t>
      </w:r>
    </w:p>
    <w:p w14:paraId="269A607E" w14:textId="77777777" w:rsidR="00D32272" w:rsidRDefault="00D32272" w:rsidP="00D32272">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Workings 12</w:t>
      </w:r>
    </w:p>
    <w:p w14:paraId="0B747C26"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color w:val="FF0000"/>
          <w:sz w:val="24"/>
          <w:szCs w:val="24"/>
        </w:rPr>
        <w:t xml:space="preserve">Stock holding days = </w:t>
      </w:r>
      <w:r>
        <w:rPr>
          <w:rFonts w:ascii="Times New Roman" w:eastAsia="Times New Roman" w:hAnsi="Times New Roman" w:cs="Times New Roman"/>
          <w:color w:val="FF0000"/>
          <w:sz w:val="24"/>
          <w:szCs w:val="24"/>
        </w:rPr>
        <w:t xml:space="preserve">inventories / COGS </w:t>
      </w:r>
    </w:p>
    <w:p w14:paraId="0ECB6987"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=£659M / £3096</w:t>
      </w:r>
    </w:p>
    <w:p w14:paraId="2C9C2637"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=77.69 in 2019 and 79.88 in 2020.</w:t>
      </w:r>
    </w:p>
    <w:p w14:paraId="7D72D6B8" w14:textId="77777777" w:rsidR="00D32272" w:rsidRDefault="00D32272" w:rsidP="00D32272">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Workings 13</w:t>
      </w:r>
    </w:p>
    <w:p w14:paraId="39A44505"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proofErr w:type="gramStart"/>
      <w:r>
        <w:rPr>
          <w:rFonts w:ascii="Times New Roman" w:eastAsia="Times New Roman" w:hAnsi="Times New Roman" w:cs="Times New Roman"/>
          <w:b/>
          <w:color w:val="FF0000"/>
          <w:sz w:val="24"/>
          <w:szCs w:val="24"/>
        </w:rPr>
        <w:t>Debtors</w:t>
      </w:r>
      <w:proofErr w:type="gramEnd"/>
      <w:r>
        <w:rPr>
          <w:rFonts w:ascii="Times New Roman" w:eastAsia="Times New Roman" w:hAnsi="Times New Roman" w:cs="Times New Roman"/>
          <w:b/>
          <w:color w:val="FF0000"/>
          <w:sz w:val="24"/>
          <w:szCs w:val="24"/>
        </w:rPr>
        <w:t xml:space="preserve"> collection period = </w:t>
      </w:r>
      <w:r>
        <w:rPr>
          <w:rFonts w:ascii="Times New Roman" w:eastAsia="Times New Roman" w:hAnsi="Times New Roman" w:cs="Times New Roman"/>
          <w:color w:val="FF0000"/>
          <w:sz w:val="24"/>
          <w:szCs w:val="24"/>
        </w:rPr>
        <w:t xml:space="preserve">accounts receivable / sales </w:t>
      </w:r>
    </w:p>
    <w:p w14:paraId="6DF8AFE6"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=£1287m / £6441m </w:t>
      </w:r>
    </w:p>
    <w:p w14:paraId="7880F7A6" w14:textId="77777777" w:rsidR="00D32272" w:rsidRDefault="00D32272" w:rsidP="00D32272">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color w:val="FF0000"/>
          <w:sz w:val="24"/>
          <w:szCs w:val="24"/>
        </w:rPr>
        <w:t>=72.93 days in 2019 and 67.66 days in 2020</w:t>
      </w:r>
    </w:p>
    <w:p w14:paraId="06A98721" w14:textId="77777777" w:rsidR="00D32272" w:rsidRDefault="00D32272" w:rsidP="00D32272">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Workings 14</w:t>
      </w:r>
    </w:p>
    <w:p w14:paraId="30B1BF27"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color w:val="FF0000"/>
          <w:sz w:val="24"/>
          <w:szCs w:val="24"/>
        </w:rPr>
        <w:t>Current ratio =</w:t>
      </w:r>
      <w:r>
        <w:rPr>
          <w:rFonts w:ascii="Times New Roman" w:eastAsia="Times New Roman" w:hAnsi="Times New Roman" w:cs="Times New Roman"/>
          <w:color w:val="FF0000"/>
          <w:sz w:val="24"/>
          <w:szCs w:val="24"/>
        </w:rPr>
        <w:t xml:space="preserve"> current assets / current liabilities </w:t>
      </w:r>
    </w:p>
    <w:p w14:paraId="2DFEFD8E"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lastRenderedPageBreak/>
        <w:t xml:space="preserve">=£2355m / £3046m </w:t>
      </w:r>
    </w:p>
    <w:p w14:paraId="2A5207E1"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=77 percent in 2019 and 92 percent in 2020.</w:t>
      </w:r>
    </w:p>
    <w:p w14:paraId="28050DAB" w14:textId="77777777" w:rsidR="00D32272" w:rsidRDefault="00D32272" w:rsidP="00D32272">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Workings 15</w:t>
      </w:r>
    </w:p>
    <w:p w14:paraId="64EA252C"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color w:val="FF0000"/>
          <w:sz w:val="24"/>
          <w:szCs w:val="24"/>
        </w:rPr>
        <w:t>Gearing ratio =</w:t>
      </w:r>
      <w:r>
        <w:rPr>
          <w:rFonts w:ascii="Times New Roman" w:eastAsia="Times New Roman" w:hAnsi="Times New Roman" w:cs="Times New Roman"/>
          <w:color w:val="FF0000"/>
          <w:sz w:val="24"/>
          <w:szCs w:val="24"/>
        </w:rPr>
        <w:t xml:space="preserve"> debt / equity </w:t>
      </w:r>
    </w:p>
    <w:p w14:paraId="05A0F0D7"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=£242m / £300m</w:t>
      </w:r>
    </w:p>
    <w:p w14:paraId="0A441225"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=81 percent in 2019 and 85 percent in 2020.</w:t>
      </w:r>
    </w:p>
    <w:p w14:paraId="7078C518" w14:textId="77777777" w:rsidR="00D32272" w:rsidRDefault="00D32272" w:rsidP="00D32272">
      <w:pPr>
        <w:pStyle w:val="Normal2"/>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Workings 16</w:t>
      </w:r>
    </w:p>
    <w:p w14:paraId="642E17A3"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color w:val="FF0000"/>
          <w:sz w:val="24"/>
          <w:szCs w:val="24"/>
        </w:rPr>
        <w:t xml:space="preserve">Inverter cover = </w:t>
      </w:r>
      <w:r>
        <w:rPr>
          <w:rFonts w:ascii="Times New Roman" w:eastAsia="Times New Roman" w:hAnsi="Times New Roman" w:cs="Times New Roman"/>
          <w:color w:val="FF0000"/>
          <w:sz w:val="24"/>
          <w:szCs w:val="24"/>
        </w:rPr>
        <w:t xml:space="preserve">inventories / COGS </w:t>
      </w:r>
    </w:p>
    <w:p w14:paraId="574DB409" w14:textId="77777777"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=£659M / £3096</w:t>
      </w:r>
    </w:p>
    <w:p w14:paraId="5B00A5B8" w14:textId="5DC1304D" w:rsidR="00D32272" w:rsidRDefault="00D32272" w:rsidP="00D32272">
      <w:pPr>
        <w:pStyle w:val="Normal2"/>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=77.69 in 2019 and 79.88 in 2020.</w:t>
      </w:r>
    </w:p>
    <w:p w14:paraId="5766D8FB" w14:textId="1F9EFB50"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311BF5A5" w14:textId="18AB7CA8"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05D9F7FA" w14:textId="160AD51D"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389E8237" w14:textId="33F6592A"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0CC76A4A" w14:textId="59455E0A"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55359892" w14:textId="042B0B4F"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025D8941" w14:textId="596734E4"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6764E419" w14:textId="248F78B0"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2F15B71A" w14:textId="6F1E3F01"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7663EC0A" w14:textId="72634460"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654303BE" w14:textId="56F38D61"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588397A8" w14:textId="4B5DE491"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6C167507" w14:textId="34946C07"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3D012455" w14:textId="6FDB97E9"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565FA6FA" w14:textId="2E959CDD"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3CAF8E2C" w14:textId="35EDF731"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0530D80A" w14:textId="3DDCA4D1"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54ABADB5" w14:textId="5933D30B"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3434221E" w14:textId="4F0D9990"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57C8F9C9" w14:textId="54237101"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6EB31D29" w14:textId="68729A04"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tbl>
      <w:tblPr>
        <w:tblpPr w:leftFromText="180" w:rightFromText="180" w:horzAnchor="margin" w:tblpXSpec="center" w:tblpY="-1440"/>
        <w:tblW w:w="10494" w:type="dxa"/>
        <w:tblLook w:val="04A0" w:firstRow="1" w:lastRow="0" w:firstColumn="1" w:lastColumn="0" w:noHBand="0" w:noVBand="1"/>
      </w:tblPr>
      <w:tblGrid>
        <w:gridCol w:w="7026"/>
        <w:gridCol w:w="276"/>
        <w:gridCol w:w="1476"/>
        <w:gridCol w:w="1716"/>
      </w:tblGrid>
      <w:tr w:rsidR="004C1C67" w:rsidRPr="00DB4156" w14:paraId="49451FAE" w14:textId="77777777" w:rsidTr="00FB2289">
        <w:trPr>
          <w:trHeight w:val="315"/>
        </w:trPr>
        <w:tc>
          <w:tcPr>
            <w:tcW w:w="7302"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720F157C" w14:textId="77777777" w:rsidR="004C1C67" w:rsidRDefault="004C1C67" w:rsidP="00FB2289">
            <w:pPr>
              <w:spacing w:line="240" w:lineRule="auto"/>
              <w:jc w:val="center"/>
              <w:rPr>
                <w:rFonts w:ascii="Times New Roman" w:eastAsia="Times New Roman" w:hAnsi="Times New Roman" w:cs="Times New Roman"/>
                <w:b/>
                <w:bCs/>
                <w:color w:val="000000"/>
                <w:sz w:val="20"/>
                <w:szCs w:val="20"/>
                <w:lang w:eastAsia="en-GB"/>
              </w:rPr>
            </w:pPr>
          </w:p>
          <w:p w14:paraId="7FAFF64F" w14:textId="77777777" w:rsidR="004C1C67" w:rsidRDefault="004C1C67" w:rsidP="00FB2289">
            <w:pPr>
              <w:spacing w:line="240" w:lineRule="auto"/>
              <w:jc w:val="center"/>
              <w:rPr>
                <w:rFonts w:ascii="Times New Roman" w:eastAsia="Times New Roman" w:hAnsi="Times New Roman" w:cs="Times New Roman"/>
                <w:b/>
                <w:bCs/>
                <w:color w:val="000000"/>
                <w:sz w:val="20"/>
                <w:szCs w:val="20"/>
                <w:lang w:eastAsia="en-GB"/>
              </w:rPr>
            </w:pPr>
          </w:p>
          <w:p w14:paraId="556F02DF" w14:textId="77777777" w:rsidR="004C1C67" w:rsidRDefault="004C1C67" w:rsidP="00FB2289">
            <w:pPr>
              <w:spacing w:line="240" w:lineRule="auto"/>
              <w:jc w:val="center"/>
              <w:rPr>
                <w:rFonts w:ascii="Times New Roman" w:eastAsia="Times New Roman" w:hAnsi="Times New Roman" w:cs="Times New Roman"/>
                <w:b/>
                <w:bCs/>
                <w:color w:val="000000"/>
                <w:sz w:val="20"/>
                <w:szCs w:val="20"/>
                <w:lang w:eastAsia="en-GB"/>
              </w:rPr>
            </w:pPr>
          </w:p>
          <w:p w14:paraId="5F40E82B" w14:textId="77777777" w:rsidR="004C1C67" w:rsidRDefault="004C1C67" w:rsidP="00FB2289">
            <w:pPr>
              <w:spacing w:line="240" w:lineRule="auto"/>
              <w:jc w:val="center"/>
              <w:rPr>
                <w:rFonts w:ascii="Times New Roman" w:eastAsia="Times New Roman" w:hAnsi="Times New Roman" w:cs="Times New Roman"/>
                <w:b/>
                <w:bCs/>
                <w:color w:val="000000"/>
                <w:sz w:val="20"/>
                <w:szCs w:val="20"/>
                <w:lang w:eastAsia="en-GB"/>
              </w:rPr>
            </w:pPr>
          </w:p>
          <w:p w14:paraId="0BDCBD02" w14:textId="1ECDFBC8" w:rsidR="004C1C67" w:rsidRPr="00DB4156" w:rsidRDefault="004C1C67" w:rsidP="004C1C67">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Ratio of CHOCCO PLC</w:t>
            </w:r>
          </w:p>
        </w:tc>
        <w:tc>
          <w:tcPr>
            <w:tcW w:w="1476" w:type="dxa"/>
            <w:tcBorders>
              <w:top w:val="single" w:sz="4" w:space="0" w:color="auto"/>
              <w:left w:val="nil"/>
              <w:bottom w:val="single" w:sz="4" w:space="0" w:color="auto"/>
              <w:right w:val="single" w:sz="4" w:space="0" w:color="auto"/>
            </w:tcBorders>
            <w:shd w:val="clear" w:color="auto" w:fill="auto"/>
            <w:noWrap/>
            <w:vAlign w:val="bottom"/>
            <w:hideMark/>
          </w:tcPr>
          <w:p w14:paraId="2E4B9EF0"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single" w:sz="4" w:space="0" w:color="auto"/>
              <w:left w:val="nil"/>
              <w:bottom w:val="single" w:sz="4" w:space="0" w:color="auto"/>
              <w:right w:val="single" w:sz="4" w:space="0" w:color="auto"/>
            </w:tcBorders>
            <w:shd w:val="clear" w:color="auto" w:fill="auto"/>
            <w:noWrap/>
            <w:vAlign w:val="bottom"/>
            <w:hideMark/>
          </w:tcPr>
          <w:p w14:paraId="261D3348"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r>
      <w:tr w:rsidR="004C1C67" w:rsidRPr="00DB4156" w14:paraId="1E8843DC"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7BDD3DD5"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 </w:t>
            </w:r>
          </w:p>
        </w:tc>
        <w:tc>
          <w:tcPr>
            <w:tcW w:w="276" w:type="dxa"/>
            <w:tcBorders>
              <w:top w:val="nil"/>
              <w:left w:val="nil"/>
              <w:bottom w:val="single" w:sz="4" w:space="0" w:color="auto"/>
              <w:right w:val="single" w:sz="4" w:space="0" w:color="auto"/>
            </w:tcBorders>
            <w:shd w:val="clear" w:color="auto" w:fill="auto"/>
            <w:noWrap/>
            <w:vAlign w:val="bottom"/>
            <w:hideMark/>
          </w:tcPr>
          <w:p w14:paraId="719A1C99"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4047FC1D"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14:paraId="249FB8FB"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r>
      <w:tr w:rsidR="004C1C67" w:rsidRPr="00DB4156" w14:paraId="542494A6"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6CA01E1E"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 xml:space="preserve">liquidity ratio </w:t>
            </w:r>
          </w:p>
        </w:tc>
        <w:tc>
          <w:tcPr>
            <w:tcW w:w="276" w:type="dxa"/>
            <w:tcBorders>
              <w:top w:val="nil"/>
              <w:left w:val="nil"/>
              <w:bottom w:val="single" w:sz="4" w:space="0" w:color="auto"/>
              <w:right w:val="single" w:sz="4" w:space="0" w:color="auto"/>
            </w:tcBorders>
            <w:shd w:val="clear" w:color="auto" w:fill="auto"/>
            <w:noWrap/>
            <w:vAlign w:val="bottom"/>
            <w:hideMark/>
          </w:tcPr>
          <w:p w14:paraId="55B064E0"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center"/>
            <w:hideMark/>
          </w:tcPr>
          <w:p w14:paraId="6B1AC881"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2019(£m)</w:t>
            </w:r>
          </w:p>
        </w:tc>
        <w:tc>
          <w:tcPr>
            <w:tcW w:w="1716" w:type="dxa"/>
            <w:tcBorders>
              <w:top w:val="nil"/>
              <w:left w:val="nil"/>
              <w:bottom w:val="single" w:sz="4" w:space="0" w:color="auto"/>
              <w:right w:val="single" w:sz="4" w:space="0" w:color="auto"/>
            </w:tcBorders>
            <w:shd w:val="clear" w:color="auto" w:fill="auto"/>
            <w:noWrap/>
            <w:vAlign w:val="center"/>
            <w:hideMark/>
          </w:tcPr>
          <w:p w14:paraId="7D8AE29D"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2020 (£m)</w:t>
            </w:r>
          </w:p>
        </w:tc>
      </w:tr>
      <w:tr w:rsidR="004C1C67" w:rsidRPr="00DB4156" w14:paraId="41A8F591"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1A6788A3"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276" w:type="dxa"/>
            <w:tcBorders>
              <w:top w:val="nil"/>
              <w:left w:val="nil"/>
              <w:bottom w:val="single" w:sz="4" w:space="0" w:color="auto"/>
              <w:right w:val="single" w:sz="4" w:space="0" w:color="auto"/>
            </w:tcBorders>
            <w:shd w:val="clear" w:color="auto" w:fill="auto"/>
            <w:noWrap/>
            <w:vAlign w:val="bottom"/>
            <w:hideMark/>
          </w:tcPr>
          <w:p w14:paraId="10F19103"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1E54D19F"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14:paraId="36FA76B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r>
      <w:tr w:rsidR="004C1C67" w:rsidRPr="00DB4156" w14:paraId="6617B74D"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09E1802A"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current assets </w:t>
            </w:r>
          </w:p>
        </w:tc>
        <w:tc>
          <w:tcPr>
            <w:tcW w:w="276" w:type="dxa"/>
            <w:tcBorders>
              <w:top w:val="nil"/>
              <w:left w:val="nil"/>
              <w:bottom w:val="single" w:sz="4" w:space="0" w:color="auto"/>
              <w:right w:val="single" w:sz="4" w:space="0" w:color="auto"/>
            </w:tcBorders>
            <w:shd w:val="clear" w:color="auto" w:fill="auto"/>
            <w:noWrap/>
            <w:vAlign w:val="bottom"/>
            <w:hideMark/>
          </w:tcPr>
          <w:p w14:paraId="2AFE7F7C"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006D82AE"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2355</w:t>
            </w:r>
          </w:p>
        </w:tc>
        <w:tc>
          <w:tcPr>
            <w:tcW w:w="1716" w:type="dxa"/>
            <w:tcBorders>
              <w:top w:val="nil"/>
              <w:left w:val="nil"/>
              <w:bottom w:val="single" w:sz="4" w:space="0" w:color="auto"/>
              <w:right w:val="single" w:sz="4" w:space="0" w:color="auto"/>
            </w:tcBorders>
            <w:shd w:val="clear" w:color="auto" w:fill="auto"/>
            <w:noWrap/>
            <w:vAlign w:val="bottom"/>
            <w:hideMark/>
          </w:tcPr>
          <w:p w14:paraId="043AFD65"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2303</w:t>
            </w:r>
          </w:p>
        </w:tc>
      </w:tr>
      <w:tr w:rsidR="004C1C67" w:rsidRPr="00DB4156" w14:paraId="4C130161"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36DFDF5F"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current liability </w:t>
            </w:r>
          </w:p>
        </w:tc>
        <w:tc>
          <w:tcPr>
            <w:tcW w:w="276" w:type="dxa"/>
            <w:tcBorders>
              <w:top w:val="nil"/>
              <w:left w:val="nil"/>
              <w:bottom w:val="single" w:sz="4" w:space="0" w:color="auto"/>
              <w:right w:val="single" w:sz="4" w:space="0" w:color="auto"/>
            </w:tcBorders>
            <w:shd w:val="clear" w:color="auto" w:fill="auto"/>
            <w:noWrap/>
            <w:vAlign w:val="bottom"/>
            <w:hideMark/>
          </w:tcPr>
          <w:p w14:paraId="4589044C"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3476A7B5"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3046</w:t>
            </w:r>
          </w:p>
        </w:tc>
        <w:tc>
          <w:tcPr>
            <w:tcW w:w="1716" w:type="dxa"/>
            <w:tcBorders>
              <w:top w:val="nil"/>
              <w:left w:val="nil"/>
              <w:bottom w:val="single" w:sz="4" w:space="0" w:color="auto"/>
              <w:right w:val="single" w:sz="4" w:space="0" w:color="auto"/>
            </w:tcBorders>
            <w:shd w:val="clear" w:color="auto" w:fill="auto"/>
            <w:noWrap/>
            <w:vAlign w:val="bottom"/>
            <w:hideMark/>
          </w:tcPr>
          <w:p w14:paraId="470CAB43"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2511</w:t>
            </w:r>
          </w:p>
        </w:tc>
      </w:tr>
      <w:tr w:rsidR="004C1C67" w:rsidRPr="00DB4156" w14:paraId="4EF968D6"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1028D07D"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inventory </w:t>
            </w:r>
          </w:p>
        </w:tc>
        <w:tc>
          <w:tcPr>
            <w:tcW w:w="276" w:type="dxa"/>
            <w:tcBorders>
              <w:top w:val="nil"/>
              <w:left w:val="nil"/>
              <w:bottom w:val="single" w:sz="4" w:space="0" w:color="auto"/>
              <w:right w:val="single" w:sz="4" w:space="0" w:color="auto"/>
            </w:tcBorders>
            <w:shd w:val="clear" w:color="auto" w:fill="auto"/>
            <w:noWrap/>
            <w:vAlign w:val="bottom"/>
            <w:hideMark/>
          </w:tcPr>
          <w:p w14:paraId="08D3149E"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24CAB6A2"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659</w:t>
            </w:r>
          </w:p>
        </w:tc>
        <w:tc>
          <w:tcPr>
            <w:tcW w:w="1716" w:type="dxa"/>
            <w:tcBorders>
              <w:top w:val="nil"/>
              <w:left w:val="nil"/>
              <w:bottom w:val="single" w:sz="4" w:space="0" w:color="auto"/>
              <w:right w:val="single" w:sz="4" w:space="0" w:color="auto"/>
            </w:tcBorders>
            <w:shd w:val="clear" w:color="auto" w:fill="auto"/>
            <w:noWrap/>
            <w:vAlign w:val="bottom"/>
            <w:hideMark/>
          </w:tcPr>
          <w:p w14:paraId="0FCD3866"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708</w:t>
            </w:r>
          </w:p>
        </w:tc>
      </w:tr>
      <w:tr w:rsidR="004C1C67" w:rsidRPr="00DB4156" w14:paraId="34F3EA8F"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5137B408"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sales </w:t>
            </w:r>
          </w:p>
        </w:tc>
        <w:tc>
          <w:tcPr>
            <w:tcW w:w="276" w:type="dxa"/>
            <w:tcBorders>
              <w:top w:val="nil"/>
              <w:left w:val="nil"/>
              <w:bottom w:val="single" w:sz="4" w:space="0" w:color="auto"/>
              <w:right w:val="single" w:sz="4" w:space="0" w:color="auto"/>
            </w:tcBorders>
            <w:shd w:val="clear" w:color="auto" w:fill="auto"/>
            <w:noWrap/>
            <w:vAlign w:val="bottom"/>
            <w:hideMark/>
          </w:tcPr>
          <w:p w14:paraId="61026C0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34F70935"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6441</w:t>
            </w:r>
          </w:p>
        </w:tc>
        <w:tc>
          <w:tcPr>
            <w:tcW w:w="1716" w:type="dxa"/>
            <w:tcBorders>
              <w:top w:val="nil"/>
              <w:left w:val="nil"/>
              <w:bottom w:val="single" w:sz="4" w:space="0" w:color="auto"/>
              <w:right w:val="single" w:sz="4" w:space="0" w:color="auto"/>
            </w:tcBorders>
            <w:shd w:val="clear" w:color="auto" w:fill="auto"/>
            <w:noWrap/>
            <w:vAlign w:val="bottom"/>
            <w:hideMark/>
          </w:tcPr>
          <w:p w14:paraId="042906BB"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6738</w:t>
            </w:r>
          </w:p>
        </w:tc>
      </w:tr>
      <w:tr w:rsidR="004C1C67" w:rsidRPr="00DB4156" w14:paraId="543F4748"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0C7A3363"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276" w:type="dxa"/>
            <w:tcBorders>
              <w:top w:val="nil"/>
              <w:left w:val="nil"/>
              <w:bottom w:val="single" w:sz="4" w:space="0" w:color="auto"/>
              <w:right w:val="single" w:sz="4" w:space="0" w:color="auto"/>
            </w:tcBorders>
            <w:shd w:val="clear" w:color="auto" w:fill="auto"/>
            <w:noWrap/>
            <w:vAlign w:val="bottom"/>
            <w:hideMark/>
          </w:tcPr>
          <w:p w14:paraId="471222B9"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nil"/>
              <w:right w:val="nil"/>
            </w:tcBorders>
            <w:shd w:val="clear" w:color="auto" w:fill="auto"/>
            <w:noWrap/>
            <w:vAlign w:val="bottom"/>
            <w:hideMark/>
          </w:tcPr>
          <w:p w14:paraId="1DCAF12B"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p>
        </w:tc>
        <w:tc>
          <w:tcPr>
            <w:tcW w:w="1716" w:type="dxa"/>
            <w:tcBorders>
              <w:top w:val="nil"/>
              <w:left w:val="nil"/>
              <w:bottom w:val="nil"/>
              <w:right w:val="nil"/>
            </w:tcBorders>
            <w:shd w:val="clear" w:color="auto" w:fill="auto"/>
            <w:noWrap/>
            <w:vAlign w:val="bottom"/>
            <w:hideMark/>
          </w:tcPr>
          <w:p w14:paraId="0D92CFEC"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r>
      <w:tr w:rsidR="004C1C67" w:rsidRPr="00DB4156" w14:paraId="7D1A7A28"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1A9E77FD"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 xml:space="preserve">current ratio </w:t>
            </w:r>
          </w:p>
        </w:tc>
        <w:tc>
          <w:tcPr>
            <w:tcW w:w="276" w:type="dxa"/>
            <w:tcBorders>
              <w:top w:val="nil"/>
              <w:left w:val="nil"/>
              <w:bottom w:val="single" w:sz="4" w:space="0" w:color="auto"/>
              <w:right w:val="single" w:sz="4" w:space="0" w:color="auto"/>
            </w:tcBorders>
            <w:shd w:val="clear" w:color="auto" w:fill="auto"/>
            <w:noWrap/>
            <w:vAlign w:val="bottom"/>
            <w:hideMark/>
          </w:tcPr>
          <w:p w14:paraId="4C6DEECA"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single" w:sz="4" w:space="0" w:color="auto"/>
              <w:left w:val="nil"/>
              <w:bottom w:val="single" w:sz="4" w:space="0" w:color="auto"/>
              <w:right w:val="single" w:sz="4" w:space="0" w:color="auto"/>
            </w:tcBorders>
            <w:shd w:val="clear" w:color="auto" w:fill="auto"/>
            <w:noWrap/>
            <w:vAlign w:val="center"/>
            <w:hideMark/>
          </w:tcPr>
          <w:p w14:paraId="306E98F8"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2019£</w:t>
            </w:r>
          </w:p>
        </w:tc>
        <w:tc>
          <w:tcPr>
            <w:tcW w:w="1716" w:type="dxa"/>
            <w:tcBorders>
              <w:top w:val="single" w:sz="4" w:space="0" w:color="auto"/>
              <w:left w:val="nil"/>
              <w:bottom w:val="single" w:sz="4" w:space="0" w:color="auto"/>
              <w:right w:val="single" w:sz="4" w:space="0" w:color="auto"/>
            </w:tcBorders>
            <w:shd w:val="clear" w:color="auto" w:fill="auto"/>
            <w:noWrap/>
            <w:vAlign w:val="center"/>
            <w:hideMark/>
          </w:tcPr>
          <w:p w14:paraId="1DEF36EA"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2020 £</w:t>
            </w:r>
          </w:p>
        </w:tc>
      </w:tr>
      <w:tr w:rsidR="004C1C67" w:rsidRPr="00DB4156" w14:paraId="4E7DD2AF"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7BCD57D9"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current assets </w:t>
            </w:r>
          </w:p>
        </w:tc>
        <w:tc>
          <w:tcPr>
            <w:tcW w:w="276" w:type="dxa"/>
            <w:tcBorders>
              <w:top w:val="nil"/>
              <w:left w:val="nil"/>
              <w:bottom w:val="single" w:sz="4" w:space="0" w:color="auto"/>
              <w:right w:val="single" w:sz="4" w:space="0" w:color="auto"/>
            </w:tcBorders>
            <w:shd w:val="clear" w:color="auto" w:fill="auto"/>
            <w:noWrap/>
            <w:vAlign w:val="bottom"/>
            <w:hideMark/>
          </w:tcPr>
          <w:p w14:paraId="0FB021D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730EC7E9"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2355</w:t>
            </w:r>
          </w:p>
        </w:tc>
        <w:tc>
          <w:tcPr>
            <w:tcW w:w="1716" w:type="dxa"/>
            <w:tcBorders>
              <w:top w:val="nil"/>
              <w:left w:val="nil"/>
              <w:bottom w:val="single" w:sz="4" w:space="0" w:color="auto"/>
              <w:right w:val="single" w:sz="4" w:space="0" w:color="auto"/>
            </w:tcBorders>
            <w:shd w:val="clear" w:color="auto" w:fill="auto"/>
            <w:noWrap/>
            <w:vAlign w:val="bottom"/>
            <w:hideMark/>
          </w:tcPr>
          <w:p w14:paraId="19182631"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2303</w:t>
            </w:r>
          </w:p>
        </w:tc>
      </w:tr>
      <w:tr w:rsidR="004C1C67" w:rsidRPr="00DB4156" w14:paraId="4589400B"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4C0855D8"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current liability </w:t>
            </w:r>
          </w:p>
        </w:tc>
        <w:tc>
          <w:tcPr>
            <w:tcW w:w="276" w:type="dxa"/>
            <w:tcBorders>
              <w:top w:val="nil"/>
              <w:left w:val="nil"/>
              <w:bottom w:val="single" w:sz="4" w:space="0" w:color="auto"/>
              <w:right w:val="single" w:sz="4" w:space="0" w:color="auto"/>
            </w:tcBorders>
            <w:shd w:val="clear" w:color="auto" w:fill="auto"/>
            <w:noWrap/>
            <w:vAlign w:val="bottom"/>
            <w:hideMark/>
          </w:tcPr>
          <w:p w14:paraId="76D22A3D"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77AB6024"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3046</w:t>
            </w:r>
          </w:p>
        </w:tc>
        <w:tc>
          <w:tcPr>
            <w:tcW w:w="1716" w:type="dxa"/>
            <w:tcBorders>
              <w:top w:val="nil"/>
              <w:left w:val="nil"/>
              <w:bottom w:val="single" w:sz="4" w:space="0" w:color="auto"/>
              <w:right w:val="single" w:sz="4" w:space="0" w:color="auto"/>
            </w:tcBorders>
            <w:shd w:val="clear" w:color="auto" w:fill="auto"/>
            <w:noWrap/>
            <w:vAlign w:val="bottom"/>
            <w:hideMark/>
          </w:tcPr>
          <w:p w14:paraId="04943A32"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2511</w:t>
            </w:r>
          </w:p>
        </w:tc>
      </w:tr>
      <w:tr w:rsidR="004C1C67" w:rsidRPr="00DB4156" w14:paraId="15677854"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3D6AC275"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current assets/current liability</w:t>
            </w:r>
          </w:p>
        </w:tc>
        <w:tc>
          <w:tcPr>
            <w:tcW w:w="276" w:type="dxa"/>
            <w:tcBorders>
              <w:top w:val="nil"/>
              <w:left w:val="nil"/>
              <w:bottom w:val="single" w:sz="4" w:space="0" w:color="auto"/>
              <w:right w:val="single" w:sz="4" w:space="0" w:color="auto"/>
            </w:tcBorders>
            <w:shd w:val="clear" w:color="auto" w:fill="auto"/>
            <w:noWrap/>
            <w:vAlign w:val="bottom"/>
            <w:hideMark/>
          </w:tcPr>
          <w:p w14:paraId="43B2E1E3"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4090A412"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77%</w:t>
            </w:r>
          </w:p>
        </w:tc>
        <w:tc>
          <w:tcPr>
            <w:tcW w:w="1716" w:type="dxa"/>
            <w:tcBorders>
              <w:top w:val="nil"/>
              <w:left w:val="nil"/>
              <w:bottom w:val="single" w:sz="4" w:space="0" w:color="auto"/>
              <w:right w:val="single" w:sz="4" w:space="0" w:color="auto"/>
            </w:tcBorders>
            <w:shd w:val="clear" w:color="auto" w:fill="auto"/>
            <w:noWrap/>
            <w:vAlign w:val="bottom"/>
            <w:hideMark/>
          </w:tcPr>
          <w:p w14:paraId="07F321E1"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92%</w:t>
            </w:r>
          </w:p>
        </w:tc>
      </w:tr>
      <w:tr w:rsidR="004C1C67" w:rsidRPr="00DB4156" w14:paraId="38E6E4AE"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3D7FDBD9"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276" w:type="dxa"/>
            <w:tcBorders>
              <w:top w:val="nil"/>
              <w:left w:val="nil"/>
              <w:bottom w:val="single" w:sz="4" w:space="0" w:color="auto"/>
              <w:right w:val="single" w:sz="4" w:space="0" w:color="auto"/>
            </w:tcBorders>
            <w:shd w:val="clear" w:color="auto" w:fill="auto"/>
            <w:noWrap/>
            <w:vAlign w:val="bottom"/>
            <w:hideMark/>
          </w:tcPr>
          <w:p w14:paraId="6D21E98C"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49099845"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14:paraId="10236503"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r>
      <w:tr w:rsidR="004C1C67" w:rsidRPr="00DB4156" w14:paraId="64D89EBD"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0CDFB0B8"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quick ratio</w:t>
            </w:r>
          </w:p>
        </w:tc>
        <w:tc>
          <w:tcPr>
            <w:tcW w:w="276" w:type="dxa"/>
            <w:tcBorders>
              <w:top w:val="nil"/>
              <w:left w:val="nil"/>
              <w:bottom w:val="single" w:sz="4" w:space="0" w:color="auto"/>
              <w:right w:val="single" w:sz="4" w:space="0" w:color="auto"/>
            </w:tcBorders>
            <w:shd w:val="clear" w:color="auto" w:fill="auto"/>
            <w:noWrap/>
            <w:vAlign w:val="bottom"/>
            <w:hideMark/>
          </w:tcPr>
          <w:p w14:paraId="7C8B3D9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04C68CEC"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14:paraId="5018DCBA"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r>
      <w:tr w:rsidR="004C1C67" w:rsidRPr="00DB4156" w14:paraId="3E36F08A"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654EAA53"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w:t>
            </w:r>
            <w:proofErr w:type="gramStart"/>
            <w:r w:rsidRPr="00DB4156">
              <w:rPr>
                <w:rFonts w:ascii="Times New Roman" w:eastAsia="Times New Roman" w:hAnsi="Times New Roman" w:cs="Times New Roman"/>
                <w:color w:val="000000"/>
                <w:sz w:val="20"/>
                <w:szCs w:val="20"/>
                <w:lang w:eastAsia="en-GB"/>
              </w:rPr>
              <w:t>current</w:t>
            </w:r>
            <w:proofErr w:type="gramEnd"/>
            <w:r w:rsidRPr="00DB4156">
              <w:rPr>
                <w:rFonts w:ascii="Times New Roman" w:eastAsia="Times New Roman" w:hAnsi="Times New Roman" w:cs="Times New Roman"/>
                <w:color w:val="000000"/>
                <w:sz w:val="20"/>
                <w:szCs w:val="20"/>
                <w:lang w:eastAsia="en-GB"/>
              </w:rPr>
              <w:t xml:space="preserve"> assets-inventory)/current liability</w:t>
            </w:r>
          </w:p>
        </w:tc>
        <w:tc>
          <w:tcPr>
            <w:tcW w:w="276" w:type="dxa"/>
            <w:tcBorders>
              <w:top w:val="nil"/>
              <w:left w:val="nil"/>
              <w:bottom w:val="single" w:sz="4" w:space="0" w:color="auto"/>
              <w:right w:val="single" w:sz="4" w:space="0" w:color="auto"/>
            </w:tcBorders>
            <w:shd w:val="clear" w:color="auto" w:fill="auto"/>
            <w:noWrap/>
            <w:vAlign w:val="bottom"/>
            <w:hideMark/>
          </w:tcPr>
          <w:p w14:paraId="15E9210D"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2BA59C9B"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0.556795798</w:t>
            </w:r>
          </w:p>
        </w:tc>
        <w:tc>
          <w:tcPr>
            <w:tcW w:w="1716" w:type="dxa"/>
            <w:tcBorders>
              <w:top w:val="nil"/>
              <w:left w:val="nil"/>
              <w:bottom w:val="single" w:sz="4" w:space="0" w:color="auto"/>
              <w:right w:val="single" w:sz="4" w:space="0" w:color="auto"/>
            </w:tcBorders>
            <w:shd w:val="clear" w:color="auto" w:fill="auto"/>
            <w:noWrap/>
            <w:vAlign w:val="bottom"/>
            <w:hideMark/>
          </w:tcPr>
          <w:p w14:paraId="0B75B895"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0.635205098</w:t>
            </w:r>
          </w:p>
        </w:tc>
      </w:tr>
      <w:tr w:rsidR="004C1C67" w:rsidRPr="00DB4156" w14:paraId="02FFDC5C" w14:textId="77777777" w:rsidTr="00FB2289">
        <w:trPr>
          <w:trHeight w:val="315"/>
        </w:trPr>
        <w:tc>
          <w:tcPr>
            <w:tcW w:w="7026" w:type="dxa"/>
            <w:tcBorders>
              <w:top w:val="nil"/>
              <w:left w:val="single" w:sz="4" w:space="0" w:color="auto"/>
              <w:bottom w:val="nil"/>
              <w:right w:val="single" w:sz="4" w:space="0" w:color="auto"/>
            </w:tcBorders>
            <w:shd w:val="clear" w:color="auto" w:fill="auto"/>
            <w:noWrap/>
            <w:vAlign w:val="bottom"/>
            <w:hideMark/>
          </w:tcPr>
          <w:p w14:paraId="5CB6B1C0"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276" w:type="dxa"/>
            <w:tcBorders>
              <w:top w:val="nil"/>
              <w:left w:val="nil"/>
              <w:bottom w:val="nil"/>
              <w:right w:val="nil"/>
            </w:tcBorders>
            <w:shd w:val="clear" w:color="auto" w:fill="auto"/>
            <w:noWrap/>
            <w:vAlign w:val="bottom"/>
            <w:hideMark/>
          </w:tcPr>
          <w:p w14:paraId="67CE07DC"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p>
        </w:tc>
        <w:tc>
          <w:tcPr>
            <w:tcW w:w="1476" w:type="dxa"/>
            <w:tcBorders>
              <w:top w:val="nil"/>
              <w:left w:val="single" w:sz="4" w:space="0" w:color="auto"/>
              <w:bottom w:val="nil"/>
              <w:right w:val="single" w:sz="4" w:space="0" w:color="auto"/>
            </w:tcBorders>
            <w:shd w:val="clear" w:color="auto" w:fill="auto"/>
            <w:noWrap/>
            <w:vAlign w:val="bottom"/>
            <w:hideMark/>
          </w:tcPr>
          <w:p w14:paraId="66107F73"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nil"/>
              <w:left w:val="nil"/>
              <w:bottom w:val="nil"/>
              <w:right w:val="nil"/>
            </w:tcBorders>
            <w:shd w:val="clear" w:color="auto" w:fill="auto"/>
            <w:noWrap/>
            <w:vAlign w:val="bottom"/>
            <w:hideMark/>
          </w:tcPr>
          <w:p w14:paraId="21F65AA3"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r>
      <w:tr w:rsidR="004C1C67" w:rsidRPr="00DB4156" w14:paraId="6232B23B" w14:textId="77777777" w:rsidTr="00FB2289">
        <w:trPr>
          <w:trHeight w:val="315"/>
        </w:trPr>
        <w:tc>
          <w:tcPr>
            <w:tcW w:w="702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B5714B"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Assets turnover ratio</w:t>
            </w:r>
          </w:p>
        </w:tc>
        <w:tc>
          <w:tcPr>
            <w:tcW w:w="276" w:type="dxa"/>
            <w:tcBorders>
              <w:top w:val="single" w:sz="4" w:space="0" w:color="auto"/>
              <w:left w:val="nil"/>
              <w:bottom w:val="single" w:sz="4" w:space="0" w:color="auto"/>
              <w:right w:val="single" w:sz="4" w:space="0" w:color="auto"/>
            </w:tcBorders>
            <w:shd w:val="clear" w:color="auto" w:fill="auto"/>
            <w:noWrap/>
            <w:vAlign w:val="bottom"/>
            <w:hideMark/>
          </w:tcPr>
          <w:p w14:paraId="47C802BF"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single" w:sz="4" w:space="0" w:color="auto"/>
              <w:left w:val="nil"/>
              <w:bottom w:val="single" w:sz="4" w:space="0" w:color="auto"/>
              <w:right w:val="single" w:sz="4" w:space="0" w:color="auto"/>
            </w:tcBorders>
            <w:shd w:val="clear" w:color="auto" w:fill="auto"/>
            <w:noWrap/>
            <w:vAlign w:val="center"/>
            <w:hideMark/>
          </w:tcPr>
          <w:p w14:paraId="5F1E2237"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2019(£m)</w:t>
            </w:r>
          </w:p>
        </w:tc>
        <w:tc>
          <w:tcPr>
            <w:tcW w:w="1716" w:type="dxa"/>
            <w:tcBorders>
              <w:top w:val="single" w:sz="4" w:space="0" w:color="auto"/>
              <w:left w:val="nil"/>
              <w:bottom w:val="single" w:sz="4" w:space="0" w:color="auto"/>
              <w:right w:val="single" w:sz="4" w:space="0" w:color="auto"/>
            </w:tcBorders>
            <w:shd w:val="clear" w:color="auto" w:fill="auto"/>
            <w:noWrap/>
            <w:vAlign w:val="center"/>
            <w:hideMark/>
          </w:tcPr>
          <w:p w14:paraId="2213871A"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2020 (£m)</w:t>
            </w:r>
          </w:p>
        </w:tc>
      </w:tr>
      <w:tr w:rsidR="004C1C67" w:rsidRPr="00DB4156" w14:paraId="515308B2"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4DEC6DB4"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assets </w:t>
            </w:r>
          </w:p>
        </w:tc>
        <w:tc>
          <w:tcPr>
            <w:tcW w:w="276" w:type="dxa"/>
            <w:tcBorders>
              <w:top w:val="nil"/>
              <w:left w:val="nil"/>
              <w:bottom w:val="single" w:sz="4" w:space="0" w:color="auto"/>
              <w:right w:val="single" w:sz="4" w:space="0" w:color="auto"/>
            </w:tcBorders>
            <w:shd w:val="clear" w:color="auto" w:fill="auto"/>
            <w:noWrap/>
            <w:vAlign w:val="bottom"/>
            <w:hideMark/>
          </w:tcPr>
          <w:p w14:paraId="02397E4B"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72AEA5EF"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10087</w:t>
            </w:r>
          </w:p>
        </w:tc>
        <w:tc>
          <w:tcPr>
            <w:tcW w:w="1716" w:type="dxa"/>
            <w:tcBorders>
              <w:top w:val="nil"/>
              <w:left w:val="nil"/>
              <w:bottom w:val="single" w:sz="4" w:space="0" w:color="auto"/>
              <w:right w:val="single" w:sz="4" w:space="0" w:color="auto"/>
            </w:tcBorders>
            <w:shd w:val="clear" w:color="auto" w:fill="auto"/>
            <w:noWrap/>
            <w:vAlign w:val="bottom"/>
            <w:hideMark/>
          </w:tcPr>
          <w:p w14:paraId="3120C5DA"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9736</w:t>
            </w:r>
          </w:p>
        </w:tc>
      </w:tr>
      <w:tr w:rsidR="004C1C67" w:rsidRPr="00DB4156" w14:paraId="05C2BBC1"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79817FF5"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net sales </w:t>
            </w:r>
          </w:p>
        </w:tc>
        <w:tc>
          <w:tcPr>
            <w:tcW w:w="276" w:type="dxa"/>
            <w:tcBorders>
              <w:top w:val="nil"/>
              <w:left w:val="nil"/>
              <w:bottom w:val="single" w:sz="4" w:space="0" w:color="auto"/>
              <w:right w:val="single" w:sz="4" w:space="0" w:color="auto"/>
            </w:tcBorders>
            <w:shd w:val="clear" w:color="auto" w:fill="auto"/>
            <w:noWrap/>
            <w:vAlign w:val="bottom"/>
            <w:hideMark/>
          </w:tcPr>
          <w:p w14:paraId="7816DE6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205EEDC3"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6441</w:t>
            </w:r>
          </w:p>
        </w:tc>
        <w:tc>
          <w:tcPr>
            <w:tcW w:w="1716" w:type="dxa"/>
            <w:tcBorders>
              <w:top w:val="nil"/>
              <w:left w:val="nil"/>
              <w:bottom w:val="single" w:sz="4" w:space="0" w:color="auto"/>
              <w:right w:val="single" w:sz="4" w:space="0" w:color="auto"/>
            </w:tcBorders>
            <w:shd w:val="clear" w:color="auto" w:fill="auto"/>
            <w:noWrap/>
            <w:vAlign w:val="bottom"/>
            <w:hideMark/>
          </w:tcPr>
          <w:p w14:paraId="74D40B4F"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6738</w:t>
            </w:r>
          </w:p>
        </w:tc>
      </w:tr>
      <w:tr w:rsidR="004C1C67" w:rsidRPr="00DB4156" w14:paraId="2BAEF81F"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1AA99DE1"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276" w:type="dxa"/>
            <w:tcBorders>
              <w:top w:val="nil"/>
              <w:left w:val="nil"/>
              <w:bottom w:val="single" w:sz="4" w:space="0" w:color="auto"/>
              <w:right w:val="single" w:sz="4" w:space="0" w:color="auto"/>
            </w:tcBorders>
            <w:shd w:val="clear" w:color="auto" w:fill="auto"/>
            <w:noWrap/>
            <w:vAlign w:val="bottom"/>
            <w:hideMark/>
          </w:tcPr>
          <w:p w14:paraId="781A6E24"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29005E21"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14:paraId="0E27E5FE"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r>
      <w:tr w:rsidR="004C1C67" w:rsidRPr="00DB4156" w14:paraId="7B182153"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72719599"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Assets turnover ratio (net sales/ average total assets)</w:t>
            </w:r>
          </w:p>
        </w:tc>
        <w:tc>
          <w:tcPr>
            <w:tcW w:w="276" w:type="dxa"/>
            <w:tcBorders>
              <w:top w:val="nil"/>
              <w:left w:val="nil"/>
              <w:bottom w:val="single" w:sz="4" w:space="0" w:color="auto"/>
              <w:right w:val="single" w:sz="4" w:space="0" w:color="auto"/>
            </w:tcBorders>
            <w:shd w:val="clear" w:color="auto" w:fill="auto"/>
            <w:noWrap/>
            <w:vAlign w:val="bottom"/>
            <w:hideMark/>
          </w:tcPr>
          <w:p w14:paraId="0A8514B5"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2E781CA0"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64%</w:t>
            </w:r>
          </w:p>
        </w:tc>
        <w:tc>
          <w:tcPr>
            <w:tcW w:w="1716" w:type="dxa"/>
            <w:tcBorders>
              <w:top w:val="nil"/>
              <w:left w:val="nil"/>
              <w:bottom w:val="single" w:sz="4" w:space="0" w:color="auto"/>
              <w:right w:val="single" w:sz="4" w:space="0" w:color="auto"/>
            </w:tcBorders>
            <w:shd w:val="clear" w:color="auto" w:fill="auto"/>
            <w:noWrap/>
            <w:vAlign w:val="bottom"/>
            <w:hideMark/>
          </w:tcPr>
          <w:p w14:paraId="50EEFACB"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69%</w:t>
            </w:r>
          </w:p>
        </w:tc>
      </w:tr>
      <w:tr w:rsidR="004C1C67" w:rsidRPr="00DB4156" w14:paraId="65DDECB5" w14:textId="77777777" w:rsidTr="00FB2289">
        <w:trPr>
          <w:trHeight w:val="315"/>
        </w:trPr>
        <w:tc>
          <w:tcPr>
            <w:tcW w:w="7026" w:type="dxa"/>
            <w:tcBorders>
              <w:top w:val="nil"/>
              <w:left w:val="nil"/>
              <w:bottom w:val="nil"/>
              <w:right w:val="nil"/>
            </w:tcBorders>
            <w:shd w:val="clear" w:color="auto" w:fill="auto"/>
            <w:noWrap/>
            <w:vAlign w:val="bottom"/>
            <w:hideMark/>
          </w:tcPr>
          <w:p w14:paraId="67C35659"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p>
        </w:tc>
        <w:tc>
          <w:tcPr>
            <w:tcW w:w="276" w:type="dxa"/>
            <w:tcBorders>
              <w:top w:val="nil"/>
              <w:left w:val="nil"/>
              <w:bottom w:val="nil"/>
              <w:right w:val="nil"/>
            </w:tcBorders>
            <w:shd w:val="clear" w:color="auto" w:fill="auto"/>
            <w:noWrap/>
            <w:vAlign w:val="bottom"/>
            <w:hideMark/>
          </w:tcPr>
          <w:p w14:paraId="4BD4956F"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476" w:type="dxa"/>
            <w:tcBorders>
              <w:top w:val="nil"/>
              <w:left w:val="nil"/>
              <w:bottom w:val="nil"/>
              <w:right w:val="nil"/>
            </w:tcBorders>
            <w:shd w:val="clear" w:color="auto" w:fill="auto"/>
            <w:noWrap/>
            <w:vAlign w:val="bottom"/>
            <w:hideMark/>
          </w:tcPr>
          <w:p w14:paraId="35759BE4"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716" w:type="dxa"/>
            <w:tcBorders>
              <w:top w:val="nil"/>
              <w:left w:val="nil"/>
              <w:bottom w:val="nil"/>
              <w:right w:val="nil"/>
            </w:tcBorders>
            <w:shd w:val="clear" w:color="auto" w:fill="auto"/>
            <w:noWrap/>
            <w:vAlign w:val="bottom"/>
            <w:hideMark/>
          </w:tcPr>
          <w:p w14:paraId="7BEA4820"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r>
      <w:tr w:rsidR="004C1C67" w:rsidRPr="00DB4156" w14:paraId="5B0B8C28" w14:textId="77777777" w:rsidTr="00FB2289">
        <w:trPr>
          <w:trHeight w:val="315"/>
        </w:trPr>
        <w:tc>
          <w:tcPr>
            <w:tcW w:w="7026" w:type="dxa"/>
            <w:tcBorders>
              <w:top w:val="nil"/>
              <w:left w:val="nil"/>
              <w:bottom w:val="nil"/>
              <w:right w:val="nil"/>
            </w:tcBorders>
            <w:shd w:val="clear" w:color="auto" w:fill="auto"/>
            <w:noWrap/>
            <w:vAlign w:val="bottom"/>
            <w:hideMark/>
          </w:tcPr>
          <w:p w14:paraId="0DCEC9FA"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276" w:type="dxa"/>
            <w:tcBorders>
              <w:top w:val="nil"/>
              <w:left w:val="nil"/>
              <w:bottom w:val="nil"/>
              <w:right w:val="nil"/>
            </w:tcBorders>
            <w:shd w:val="clear" w:color="auto" w:fill="auto"/>
            <w:noWrap/>
            <w:vAlign w:val="bottom"/>
            <w:hideMark/>
          </w:tcPr>
          <w:p w14:paraId="512736B7"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476" w:type="dxa"/>
            <w:tcBorders>
              <w:top w:val="nil"/>
              <w:left w:val="nil"/>
              <w:bottom w:val="nil"/>
              <w:right w:val="nil"/>
            </w:tcBorders>
            <w:shd w:val="clear" w:color="auto" w:fill="auto"/>
            <w:noWrap/>
            <w:vAlign w:val="bottom"/>
            <w:hideMark/>
          </w:tcPr>
          <w:p w14:paraId="686ADB7A"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716" w:type="dxa"/>
            <w:tcBorders>
              <w:top w:val="nil"/>
              <w:left w:val="nil"/>
              <w:bottom w:val="nil"/>
              <w:right w:val="nil"/>
            </w:tcBorders>
            <w:shd w:val="clear" w:color="auto" w:fill="auto"/>
            <w:noWrap/>
            <w:vAlign w:val="bottom"/>
            <w:hideMark/>
          </w:tcPr>
          <w:p w14:paraId="6672BEB8"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r>
      <w:tr w:rsidR="00F34EED" w:rsidRPr="00DB4156" w14:paraId="35083F7C" w14:textId="77777777" w:rsidTr="00FB2289">
        <w:trPr>
          <w:trHeight w:val="315"/>
        </w:trPr>
        <w:tc>
          <w:tcPr>
            <w:tcW w:w="7026" w:type="dxa"/>
            <w:tcBorders>
              <w:top w:val="nil"/>
              <w:left w:val="nil"/>
              <w:bottom w:val="nil"/>
              <w:right w:val="nil"/>
            </w:tcBorders>
            <w:shd w:val="clear" w:color="auto" w:fill="auto"/>
            <w:noWrap/>
            <w:vAlign w:val="bottom"/>
          </w:tcPr>
          <w:p w14:paraId="5B407F41" w14:textId="77777777" w:rsidR="00F34EED" w:rsidRDefault="00F34EED" w:rsidP="00FB2289">
            <w:pPr>
              <w:spacing w:line="240" w:lineRule="auto"/>
              <w:rPr>
                <w:rFonts w:ascii="Times New Roman" w:eastAsia="Times New Roman" w:hAnsi="Times New Roman" w:cs="Times New Roman"/>
                <w:sz w:val="20"/>
                <w:szCs w:val="20"/>
                <w:lang w:eastAsia="en-GB"/>
              </w:rPr>
            </w:pPr>
          </w:p>
          <w:p w14:paraId="558A931E" w14:textId="77777777" w:rsidR="00F34EED" w:rsidRDefault="00F34EED" w:rsidP="00FB2289">
            <w:pPr>
              <w:spacing w:line="240" w:lineRule="auto"/>
              <w:rPr>
                <w:rFonts w:ascii="Times New Roman" w:eastAsia="Times New Roman" w:hAnsi="Times New Roman" w:cs="Times New Roman"/>
                <w:sz w:val="20"/>
                <w:szCs w:val="20"/>
                <w:lang w:eastAsia="en-GB"/>
              </w:rPr>
            </w:pPr>
          </w:p>
          <w:p w14:paraId="28284F5A" w14:textId="77777777" w:rsidR="00F34EED" w:rsidRDefault="00F34EED" w:rsidP="00FB2289">
            <w:pPr>
              <w:spacing w:line="240" w:lineRule="auto"/>
              <w:rPr>
                <w:rFonts w:ascii="Times New Roman" w:eastAsia="Times New Roman" w:hAnsi="Times New Roman" w:cs="Times New Roman"/>
                <w:sz w:val="20"/>
                <w:szCs w:val="20"/>
                <w:lang w:eastAsia="en-GB"/>
              </w:rPr>
            </w:pPr>
          </w:p>
          <w:p w14:paraId="156A35B9" w14:textId="77777777" w:rsidR="00F34EED" w:rsidRDefault="00F34EED" w:rsidP="00FB2289">
            <w:pPr>
              <w:spacing w:line="240" w:lineRule="auto"/>
              <w:rPr>
                <w:rFonts w:ascii="Times New Roman" w:eastAsia="Times New Roman" w:hAnsi="Times New Roman" w:cs="Times New Roman"/>
                <w:sz w:val="20"/>
                <w:szCs w:val="20"/>
                <w:lang w:eastAsia="en-GB"/>
              </w:rPr>
            </w:pPr>
          </w:p>
          <w:p w14:paraId="3F400EC7" w14:textId="77777777" w:rsidR="00F34EED" w:rsidRDefault="00F34EED" w:rsidP="00FB2289">
            <w:pPr>
              <w:spacing w:line="240" w:lineRule="auto"/>
              <w:rPr>
                <w:rFonts w:ascii="Times New Roman" w:eastAsia="Times New Roman" w:hAnsi="Times New Roman" w:cs="Times New Roman"/>
                <w:sz w:val="20"/>
                <w:szCs w:val="20"/>
                <w:lang w:eastAsia="en-GB"/>
              </w:rPr>
            </w:pPr>
          </w:p>
          <w:p w14:paraId="35A159AE" w14:textId="77777777" w:rsidR="00F34EED" w:rsidRDefault="00F34EED" w:rsidP="00FB2289">
            <w:pPr>
              <w:spacing w:line="240" w:lineRule="auto"/>
              <w:rPr>
                <w:rFonts w:ascii="Times New Roman" w:eastAsia="Times New Roman" w:hAnsi="Times New Roman" w:cs="Times New Roman"/>
                <w:sz w:val="20"/>
                <w:szCs w:val="20"/>
                <w:lang w:eastAsia="en-GB"/>
              </w:rPr>
            </w:pPr>
          </w:p>
          <w:p w14:paraId="5D49A67C" w14:textId="77777777" w:rsidR="00F34EED" w:rsidRDefault="00F34EED" w:rsidP="00FB2289">
            <w:pPr>
              <w:spacing w:line="240" w:lineRule="auto"/>
              <w:rPr>
                <w:rFonts w:ascii="Times New Roman" w:eastAsia="Times New Roman" w:hAnsi="Times New Roman" w:cs="Times New Roman"/>
                <w:sz w:val="20"/>
                <w:szCs w:val="20"/>
                <w:lang w:eastAsia="en-GB"/>
              </w:rPr>
            </w:pPr>
          </w:p>
          <w:p w14:paraId="19F88F00" w14:textId="77777777" w:rsidR="00F34EED" w:rsidRDefault="00F34EED" w:rsidP="00FB2289">
            <w:pPr>
              <w:spacing w:line="240" w:lineRule="auto"/>
              <w:rPr>
                <w:rFonts w:ascii="Times New Roman" w:eastAsia="Times New Roman" w:hAnsi="Times New Roman" w:cs="Times New Roman"/>
                <w:sz w:val="20"/>
                <w:szCs w:val="20"/>
                <w:lang w:eastAsia="en-GB"/>
              </w:rPr>
            </w:pPr>
          </w:p>
          <w:p w14:paraId="689361C8" w14:textId="77777777" w:rsidR="00F34EED" w:rsidRDefault="00F34EED" w:rsidP="00FB2289">
            <w:pPr>
              <w:spacing w:line="240" w:lineRule="auto"/>
              <w:rPr>
                <w:rFonts w:ascii="Times New Roman" w:eastAsia="Times New Roman" w:hAnsi="Times New Roman" w:cs="Times New Roman"/>
                <w:sz w:val="20"/>
                <w:szCs w:val="20"/>
                <w:lang w:eastAsia="en-GB"/>
              </w:rPr>
            </w:pPr>
          </w:p>
          <w:p w14:paraId="22FC9576" w14:textId="77777777" w:rsidR="00F34EED" w:rsidRDefault="00F34EED" w:rsidP="00FB2289">
            <w:pPr>
              <w:spacing w:line="240" w:lineRule="auto"/>
              <w:rPr>
                <w:rFonts w:ascii="Times New Roman" w:eastAsia="Times New Roman" w:hAnsi="Times New Roman" w:cs="Times New Roman"/>
                <w:sz w:val="20"/>
                <w:szCs w:val="20"/>
                <w:lang w:eastAsia="en-GB"/>
              </w:rPr>
            </w:pPr>
          </w:p>
          <w:p w14:paraId="1518979C" w14:textId="77777777" w:rsidR="00F34EED" w:rsidRDefault="00F34EED" w:rsidP="00FB2289">
            <w:pPr>
              <w:spacing w:line="240" w:lineRule="auto"/>
              <w:rPr>
                <w:rFonts w:ascii="Times New Roman" w:eastAsia="Times New Roman" w:hAnsi="Times New Roman" w:cs="Times New Roman"/>
                <w:sz w:val="20"/>
                <w:szCs w:val="20"/>
                <w:lang w:eastAsia="en-GB"/>
              </w:rPr>
            </w:pPr>
          </w:p>
          <w:p w14:paraId="33AD0DF1" w14:textId="77777777" w:rsidR="00F34EED" w:rsidRDefault="00F34EED" w:rsidP="00FB2289">
            <w:pPr>
              <w:spacing w:line="240" w:lineRule="auto"/>
              <w:rPr>
                <w:rFonts w:ascii="Times New Roman" w:eastAsia="Times New Roman" w:hAnsi="Times New Roman" w:cs="Times New Roman"/>
                <w:sz w:val="20"/>
                <w:szCs w:val="20"/>
                <w:lang w:eastAsia="en-GB"/>
              </w:rPr>
            </w:pPr>
          </w:p>
          <w:p w14:paraId="487244BA" w14:textId="77777777" w:rsidR="00F34EED" w:rsidRDefault="00F34EED" w:rsidP="00FB2289">
            <w:pPr>
              <w:spacing w:line="240" w:lineRule="auto"/>
              <w:rPr>
                <w:rFonts w:ascii="Times New Roman" w:eastAsia="Times New Roman" w:hAnsi="Times New Roman" w:cs="Times New Roman"/>
                <w:sz w:val="20"/>
                <w:szCs w:val="20"/>
                <w:lang w:eastAsia="en-GB"/>
              </w:rPr>
            </w:pPr>
          </w:p>
          <w:p w14:paraId="7BD68302" w14:textId="77777777" w:rsidR="00F34EED" w:rsidRDefault="00F34EED" w:rsidP="00FB2289">
            <w:pPr>
              <w:spacing w:line="240" w:lineRule="auto"/>
              <w:rPr>
                <w:rFonts w:ascii="Times New Roman" w:eastAsia="Times New Roman" w:hAnsi="Times New Roman" w:cs="Times New Roman"/>
                <w:sz w:val="20"/>
                <w:szCs w:val="20"/>
                <w:lang w:eastAsia="en-GB"/>
              </w:rPr>
            </w:pPr>
          </w:p>
          <w:p w14:paraId="3C071A86" w14:textId="77777777" w:rsidR="00F34EED" w:rsidRDefault="00F34EED" w:rsidP="00FB2289">
            <w:pPr>
              <w:spacing w:line="240" w:lineRule="auto"/>
              <w:rPr>
                <w:rFonts w:ascii="Times New Roman" w:eastAsia="Times New Roman" w:hAnsi="Times New Roman" w:cs="Times New Roman"/>
                <w:sz w:val="20"/>
                <w:szCs w:val="20"/>
                <w:lang w:eastAsia="en-GB"/>
              </w:rPr>
            </w:pPr>
          </w:p>
          <w:p w14:paraId="1E33AB5F" w14:textId="77777777" w:rsidR="00F34EED" w:rsidRDefault="00F34EED" w:rsidP="00FB2289">
            <w:pPr>
              <w:spacing w:line="240" w:lineRule="auto"/>
              <w:rPr>
                <w:rFonts w:ascii="Times New Roman" w:eastAsia="Times New Roman" w:hAnsi="Times New Roman" w:cs="Times New Roman"/>
                <w:sz w:val="20"/>
                <w:szCs w:val="20"/>
                <w:lang w:eastAsia="en-GB"/>
              </w:rPr>
            </w:pPr>
          </w:p>
          <w:p w14:paraId="66D53418" w14:textId="77777777" w:rsidR="00F34EED" w:rsidRDefault="00F34EED" w:rsidP="00FB2289">
            <w:pPr>
              <w:spacing w:line="240" w:lineRule="auto"/>
              <w:rPr>
                <w:rFonts w:ascii="Times New Roman" w:eastAsia="Times New Roman" w:hAnsi="Times New Roman" w:cs="Times New Roman"/>
                <w:sz w:val="20"/>
                <w:szCs w:val="20"/>
                <w:lang w:eastAsia="en-GB"/>
              </w:rPr>
            </w:pPr>
          </w:p>
          <w:p w14:paraId="54AB9CC5" w14:textId="77777777" w:rsidR="00F34EED" w:rsidRDefault="00F34EED" w:rsidP="00FB2289">
            <w:pPr>
              <w:spacing w:line="240" w:lineRule="auto"/>
              <w:rPr>
                <w:rFonts w:ascii="Times New Roman" w:eastAsia="Times New Roman" w:hAnsi="Times New Roman" w:cs="Times New Roman"/>
                <w:sz w:val="20"/>
                <w:szCs w:val="20"/>
                <w:lang w:eastAsia="en-GB"/>
              </w:rPr>
            </w:pPr>
          </w:p>
          <w:p w14:paraId="20E89411" w14:textId="1C3C6998" w:rsidR="00F34EED" w:rsidRPr="00DB4156" w:rsidRDefault="00F34EED" w:rsidP="00FB2289">
            <w:pPr>
              <w:spacing w:line="240" w:lineRule="auto"/>
              <w:rPr>
                <w:rFonts w:ascii="Times New Roman" w:eastAsia="Times New Roman" w:hAnsi="Times New Roman" w:cs="Times New Roman"/>
                <w:sz w:val="20"/>
                <w:szCs w:val="20"/>
                <w:lang w:eastAsia="en-GB"/>
              </w:rPr>
            </w:pPr>
          </w:p>
        </w:tc>
        <w:tc>
          <w:tcPr>
            <w:tcW w:w="276" w:type="dxa"/>
            <w:tcBorders>
              <w:top w:val="nil"/>
              <w:left w:val="nil"/>
              <w:bottom w:val="nil"/>
              <w:right w:val="nil"/>
            </w:tcBorders>
            <w:shd w:val="clear" w:color="auto" w:fill="auto"/>
            <w:noWrap/>
            <w:vAlign w:val="bottom"/>
          </w:tcPr>
          <w:p w14:paraId="158524C6" w14:textId="77777777" w:rsidR="00F34EED" w:rsidRPr="00DB4156" w:rsidRDefault="00F34EED" w:rsidP="00FB2289">
            <w:pPr>
              <w:spacing w:line="240" w:lineRule="auto"/>
              <w:rPr>
                <w:rFonts w:ascii="Times New Roman" w:eastAsia="Times New Roman" w:hAnsi="Times New Roman" w:cs="Times New Roman"/>
                <w:sz w:val="20"/>
                <w:szCs w:val="20"/>
                <w:lang w:eastAsia="en-GB"/>
              </w:rPr>
            </w:pPr>
          </w:p>
        </w:tc>
        <w:tc>
          <w:tcPr>
            <w:tcW w:w="1476" w:type="dxa"/>
            <w:tcBorders>
              <w:top w:val="nil"/>
              <w:left w:val="nil"/>
              <w:bottom w:val="nil"/>
              <w:right w:val="nil"/>
            </w:tcBorders>
            <w:shd w:val="clear" w:color="auto" w:fill="auto"/>
            <w:noWrap/>
            <w:vAlign w:val="bottom"/>
          </w:tcPr>
          <w:p w14:paraId="2FE0762E" w14:textId="77777777" w:rsidR="00F34EED" w:rsidRPr="00DB4156" w:rsidRDefault="00F34EED" w:rsidP="00FB2289">
            <w:pPr>
              <w:spacing w:line="240" w:lineRule="auto"/>
              <w:rPr>
                <w:rFonts w:ascii="Times New Roman" w:eastAsia="Times New Roman" w:hAnsi="Times New Roman" w:cs="Times New Roman"/>
                <w:sz w:val="20"/>
                <w:szCs w:val="20"/>
                <w:lang w:eastAsia="en-GB"/>
              </w:rPr>
            </w:pPr>
          </w:p>
        </w:tc>
        <w:tc>
          <w:tcPr>
            <w:tcW w:w="1716" w:type="dxa"/>
            <w:tcBorders>
              <w:top w:val="nil"/>
              <w:left w:val="nil"/>
              <w:bottom w:val="nil"/>
              <w:right w:val="nil"/>
            </w:tcBorders>
            <w:shd w:val="clear" w:color="auto" w:fill="auto"/>
            <w:noWrap/>
            <w:vAlign w:val="bottom"/>
          </w:tcPr>
          <w:p w14:paraId="512289AB" w14:textId="77777777" w:rsidR="00F34EED" w:rsidRPr="00DB4156" w:rsidRDefault="00F34EED" w:rsidP="00FB2289">
            <w:pPr>
              <w:spacing w:line="240" w:lineRule="auto"/>
              <w:rPr>
                <w:rFonts w:ascii="Times New Roman" w:eastAsia="Times New Roman" w:hAnsi="Times New Roman" w:cs="Times New Roman"/>
                <w:sz w:val="20"/>
                <w:szCs w:val="20"/>
                <w:lang w:eastAsia="en-GB"/>
              </w:rPr>
            </w:pPr>
          </w:p>
        </w:tc>
      </w:tr>
      <w:tr w:rsidR="004C1C67" w:rsidRPr="00DB4156" w14:paraId="18F08135" w14:textId="77777777" w:rsidTr="00FB2289">
        <w:trPr>
          <w:trHeight w:val="315"/>
        </w:trPr>
        <w:tc>
          <w:tcPr>
            <w:tcW w:w="702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0CC946"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 xml:space="preserve">PROFITIBILITY RATIO </w:t>
            </w:r>
          </w:p>
        </w:tc>
        <w:tc>
          <w:tcPr>
            <w:tcW w:w="276" w:type="dxa"/>
            <w:tcBorders>
              <w:top w:val="single" w:sz="4" w:space="0" w:color="auto"/>
              <w:left w:val="nil"/>
              <w:bottom w:val="single" w:sz="4" w:space="0" w:color="auto"/>
              <w:right w:val="single" w:sz="4" w:space="0" w:color="auto"/>
            </w:tcBorders>
            <w:shd w:val="clear" w:color="auto" w:fill="auto"/>
            <w:noWrap/>
            <w:vAlign w:val="bottom"/>
            <w:hideMark/>
          </w:tcPr>
          <w:p w14:paraId="36926E1A"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 </w:t>
            </w:r>
          </w:p>
        </w:tc>
        <w:tc>
          <w:tcPr>
            <w:tcW w:w="1476" w:type="dxa"/>
            <w:tcBorders>
              <w:top w:val="single" w:sz="4" w:space="0" w:color="auto"/>
              <w:left w:val="nil"/>
              <w:bottom w:val="single" w:sz="4" w:space="0" w:color="auto"/>
              <w:right w:val="single" w:sz="4" w:space="0" w:color="auto"/>
            </w:tcBorders>
            <w:shd w:val="clear" w:color="auto" w:fill="auto"/>
            <w:noWrap/>
            <w:vAlign w:val="bottom"/>
            <w:hideMark/>
          </w:tcPr>
          <w:p w14:paraId="2A96B5F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single" w:sz="4" w:space="0" w:color="auto"/>
              <w:left w:val="nil"/>
              <w:bottom w:val="single" w:sz="4" w:space="0" w:color="auto"/>
              <w:right w:val="single" w:sz="4" w:space="0" w:color="auto"/>
            </w:tcBorders>
            <w:shd w:val="clear" w:color="auto" w:fill="auto"/>
            <w:noWrap/>
            <w:vAlign w:val="bottom"/>
            <w:hideMark/>
          </w:tcPr>
          <w:p w14:paraId="72CF620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r>
      <w:tr w:rsidR="004C1C67" w:rsidRPr="00DB4156" w14:paraId="608D5670"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5D99A000"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276" w:type="dxa"/>
            <w:tcBorders>
              <w:top w:val="nil"/>
              <w:left w:val="nil"/>
              <w:bottom w:val="single" w:sz="4" w:space="0" w:color="auto"/>
              <w:right w:val="single" w:sz="4" w:space="0" w:color="auto"/>
            </w:tcBorders>
            <w:shd w:val="clear" w:color="auto" w:fill="auto"/>
            <w:noWrap/>
            <w:vAlign w:val="bottom"/>
            <w:hideMark/>
          </w:tcPr>
          <w:p w14:paraId="699C005B"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center"/>
            <w:hideMark/>
          </w:tcPr>
          <w:p w14:paraId="20C69387" w14:textId="77777777" w:rsidR="004C1C67" w:rsidRPr="00DB4156" w:rsidRDefault="004C1C67" w:rsidP="00FB2289">
            <w:pPr>
              <w:spacing w:line="240" w:lineRule="auto"/>
              <w:jc w:val="center"/>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2019</w:t>
            </w:r>
          </w:p>
        </w:tc>
        <w:tc>
          <w:tcPr>
            <w:tcW w:w="1716" w:type="dxa"/>
            <w:tcBorders>
              <w:top w:val="nil"/>
              <w:left w:val="nil"/>
              <w:bottom w:val="single" w:sz="4" w:space="0" w:color="auto"/>
              <w:right w:val="single" w:sz="4" w:space="0" w:color="auto"/>
            </w:tcBorders>
            <w:shd w:val="clear" w:color="auto" w:fill="auto"/>
            <w:noWrap/>
            <w:vAlign w:val="center"/>
            <w:hideMark/>
          </w:tcPr>
          <w:p w14:paraId="7D166E2B" w14:textId="77777777" w:rsidR="004C1C67" w:rsidRPr="00DB4156" w:rsidRDefault="004C1C67" w:rsidP="00FB2289">
            <w:pPr>
              <w:spacing w:line="240" w:lineRule="auto"/>
              <w:jc w:val="center"/>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2020</w:t>
            </w:r>
          </w:p>
        </w:tc>
      </w:tr>
      <w:tr w:rsidR="004C1C67" w:rsidRPr="00DB4156" w14:paraId="26E23C6C"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2939F968"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276" w:type="dxa"/>
            <w:tcBorders>
              <w:top w:val="nil"/>
              <w:left w:val="nil"/>
              <w:bottom w:val="single" w:sz="4" w:space="0" w:color="auto"/>
              <w:right w:val="single" w:sz="4" w:space="0" w:color="auto"/>
            </w:tcBorders>
            <w:shd w:val="clear" w:color="auto" w:fill="auto"/>
            <w:noWrap/>
            <w:vAlign w:val="bottom"/>
            <w:hideMark/>
          </w:tcPr>
          <w:p w14:paraId="3021C1C8"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1A13D593"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14:paraId="05F5198F"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r>
      <w:tr w:rsidR="004C1C67" w:rsidRPr="00DB4156" w14:paraId="47CB4C6E"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5034BAEC"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sales </w:t>
            </w:r>
          </w:p>
        </w:tc>
        <w:tc>
          <w:tcPr>
            <w:tcW w:w="276" w:type="dxa"/>
            <w:tcBorders>
              <w:top w:val="nil"/>
              <w:left w:val="nil"/>
              <w:bottom w:val="single" w:sz="4" w:space="0" w:color="auto"/>
              <w:right w:val="single" w:sz="4" w:space="0" w:color="auto"/>
            </w:tcBorders>
            <w:shd w:val="clear" w:color="auto" w:fill="auto"/>
            <w:noWrap/>
            <w:vAlign w:val="bottom"/>
            <w:hideMark/>
          </w:tcPr>
          <w:p w14:paraId="11F3D8B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52CD83F3"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6441</w:t>
            </w:r>
          </w:p>
        </w:tc>
        <w:tc>
          <w:tcPr>
            <w:tcW w:w="1716" w:type="dxa"/>
            <w:tcBorders>
              <w:top w:val="nil"/>
              <w:left w:val="nil"/>
              <w:bottom w:val="single" w:sz="4" w:space="0" w:color="auto"/>
              <w:right w:val="single" w:sz="4" w:space="0" w:color="auto"/>
            </w:tcBorders>
            <w:shd w:val="clear" w:color="auto" w:fill="auto"/>
            <w:noWrap/>
            <w:vAlign w:val="bottom"/>
            <w:hideMark/>
          </w:tcPr>
          <w:p w14:paraId="314BE635"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6738</w:t>
            </w:r>
          </w:p>
        </w:tc>
      </w:tr>
      <w:tr w:rsidR="004C1C67" w:rsidRPr="00DB4156" w14:paraId="04DBC4FC"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5D3FF53F"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276" w:type="dxa"/>
            <w:tcBorders>
              <w:top w:val="nil"/>
              <w:left w:val="nil"/>
              <w:bottom w:val="single" w:sz="4" w:space="0" w:color="auto"/>
              <w:right w:val="single" w:sz="4" w:space="0" w:color="auto"/>
            </w:tcBorders>
            <w:shd w:val="clear" w:color="auto" w:fill="auto"/>
            <w:noWrap/>
            <w:vAlign w:val="bottom"/>
            <w:hideMark/>
          </w:tcPr>
          <w:p w14:paraId="79B05131"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7C27C6CC"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14:paraId="1D028602"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r>
      <w:tr w:rsidR="004C1C67" w:rsidRPr="00DB4156" w14:paraId="33B84898"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7E20AB3E"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total equity</w:t>
            </w:r>
          </w:p>
        </w:tc>
        <w:tc>
          <w:tcPr>
            <w:tcW w:w="276" w:type="dxa"/>
            <w:tcBorders>
              <w:top w:val="nil"/>
              <w:left w:val="nil"/>
              <w:bottom w:val="single" w:sz="4" w:space="0" w:color="auto"/>
              <w:right w:val="single" w:sz="4" w:space="0" w:color="auto"/>
            </w:tcBorders>
            <w:shd w:val="clear" w:color="auto" w:fill="auto"/>
            <w:noWrap/>
            <w:vAlign w:val="bottom"/>
            <w:hideMark/>
          </w:tcPr>
          <w:p w14:paraId="46567677"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7E0B8054"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300</w:t>
            </w:r>
          </w:p>
        </w:tc>
        <w:tc>
          <w:tcPr>
            <w:tcW w:w="1716" w:type="dxa"/>
            <w:tcBorders>
              <w:top w:val="nil"/>
              <w:left w:val="nil"/>
              <w:bottom w:val="single" w:sz="4" w:space="0" w:color="auto"/>
              <w:right w:val="single" w:sz="4" w:space="0" w:color="auto"/>
            </w:tcBorders>
            <w:shd w:val="clear" w:color="auto" w:fill="auto"/>
            <w:noWrap/>
            <w:vAlign w:val="bottom"/>
            <w:hideMark/>
          </w:tcPr>
          <w:p w14:paraId="1A471333"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300</w:t>
            </w:r>
          </w:p>
        </w:tc>
      </w:tr>
      <w:tr w:rsidR="004C1C67" w:rsidRPr="00DB4156" w14:paraId="540278F4"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3FC5CA7B"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total assets </w:t>
            </w:r>
          </w:p>
        </w:tc>
        <w:tc>
          <w:tcPr>
            <w:tcW w:w="276" w:type="dxa"/>
            <w:tcBorders>
              <w:top w:val="nil"/>
              <w:left w:val="nil"/>
              <w:bottom w:val="single" w:sz="4" w:space="0" w:color="auto"/>
              <w:right w:val="single" w:sz="4" w:space="0" w:color="auto"/>
            </w:tcBorders>
            <w:shd w:val="clear" w:color="auto" w:fill="auto"/>
            <w:noWrap/>
            <w:vAlign w:val="bottom"/>
            <w:hideMark/>
          </w:tcPr>
          <w:p w14:paraId="21F5B3AB"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69FA5892"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10087</w:t>
            </w:r>
          </w:p>
        </w:tc>
        <w:tc>
          <w:tcPr>
            <w:tcW w:w="1716" w:type="dxa"/>
            <w:tcBorders>
              <w:top w:val="nil"/>
              <w:left w:val="nil"/>
              <w:bottom w:val="single" w:sz="4" w:space="0" w:color="auto"/>
              <w:right w:val="single" w:sz="4" w:space="0" w:color="auto"/>
            </w:tcBorders>
            <w:shd w:val="clear" w:color="auto" w:fill="auto"/>
            <w:noWrap/>
            <w:vAlign w:val="bottom"/>
            <w:hideMark/>
          </w:tcPr>
          <w:p w14:paraId="4424D4BF"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9736</w:t>
            </w:r>
          </w:p>
        </w:tc>
      </w:tr>
      <w:tr w:rsidR="004C1C67" w:rsidRPr="00DB4156" w14:paraId="30479609"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7DE7131C"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net profit margin</w:t>
            </w:r>
          </w:p>
        </w:tc>
        <w:tc>
          <w:tcPr>
            <w:tcW w:w="276" w:type="dxa"/>
            <w:tcBorders>
              <w:top w:val="nil"/>
              <w:left w:val="nil"/>
              <w:bottom w:val="single" w:sz="4" w:space="0" w:color="auto"/>
              <w:right w:val="single" w:sz="4" w:space="0" w:color="auto"/>
            </w:tcBorders>
            <w:shd w:val="clear" w:color="auto" w:fill="auto"/>
            <w:noWrap/>
            <w:vAlign w:val="bottom"/>
            <w:hideMark/>
          </w:tcPr>
          <w:p w14:paraId="24D51DA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center"/>
            <w:hideMark/>
          </w:tcPr>
          <w:p w14:paraId="1EDF222D"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2019(£m)</w:t>
            </w:r>
          </w:p>
        </w:tc>
        <w:tc>
          <w:tcPr>
            <w:tcW w:w="1716" w:type="dxa"/>
            <w:tcBorders>
              <w:top w:val="nil"/>
              <w:left w:val="nil"/>
              <w:bottom w:val="single" w:sz="4" w:space="0" w:color="auto"/>
              <w:right w:val="single" w:sz="4" w:space="0" w:color="auto"/>
            </w:tcBorders>
            <w:shd w:val="clear" w:color="auto" w:fill="auto"/>
            <w:noWrap/>
            <w:vAlign w:val="center"/>
            <w:hideMark/>
          </w:tcPr>
          <w:p w14:paraId="712EED04"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2020 (£m)</w:t>
            </w:r>
          </w:p>
        </w:tc>
      </w:tr>
      <w:tr w:rsidR="004C1C67" w:rsidRPr="00DB4156" w14:paraId="4B28BBCB"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45539A2E"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net profit </w:t>
            </w:r>
          </w:p>
        </w:tc>
        <w:tc>
          <w:tcPr>
            <w:tcW w:w="276" w:type="dxa"/>
            <w:tcBorders>
              <w:top w:val="nil"/>
              <w:left w:val="nil"/>
              <w:bottom w:val="single" w:sz="4" w:space="0" w:color="auto"/>
              <w:right w:val="single" w:sz="4" w:space="0" w:color="auto"/>
            </w:tcBorders>
            <w:shd w:val="clear" w:color="auto" w:fill="auto"/>
            <w:noWrap/>
            <w:vAlign w:val="bottom"/>
            <w:hideMark/>
          </w:tcPr>
          <w:p w14:paraId="334EB86B"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6E05B550"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366</w:t>
            </w:r>
          </w:p>
        </w:tc>
        <w:tc>
          <w:tcPr>
            <w:tcW w:w="1716" w:type="dxa"/>
            <w:tcBorders>
              <w:top w:val="nil"/>
              <w:left w:val="nil"/>
              <w:bottom w:val="single" w:sz="4" w:space="0" w:color="auto"/>
              <w:right w:val="single" w:sz="4" w:space="0" w:color="auto"/>
            </w:tcBorders>
            <w:shd w:val="clear" w:color="auto" w:fill="auto"/>
            <w:noWrap/>
            <w:vAlign w:val="bottom"/>
            <w:hideMark/>
          </w:tcPr>
          <w:p w14:paraId="6C09B319"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431</w:t>
            </w:r>
          </w:p>
        </w:tc>
      </w:tr>
      <w:tr w:rsidR="004C1C67" w:rsidRPr="00DB4156" w14:paraId="7D984DD6"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74B9425E"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sales </w:t>
            </w:r>
          </w:p>
        </w:tc>
        <w:tc>
          <w:tcPr>
            <w:tcW w:w="276" w:type="dxa"/>
            <w:tcBorders>
              <w:top w:val="nil"/>
              <w:left w:val="nil"/>
              <w:bottom w:val="single" w:sz="4" w:space="0" w:color="auto"/>
              <w:right w:val="single" w:sz="4" w:space="0" w:color="auto"/>
            </w:tcBorders>
            <w:shd w:val="clear" w:color="auto" w:fill="auto"/>
            <w:noWrap/>
            <w:vAlign w:val="bottom"/>
            <w:hideMark/>
          </w:tcPr>
          <w:p w14:paraId="0234185F"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2397B0AE"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6441</w:t>
            </w:r>
          </w:p>
        </w:tc>
        <w:tc>
          <w:tcPr>
            <w:tcW w:w="1716" w:type="dxa"/>
            <w:tcBorders>
              <w:top w:val="nil"/>
              <w:left w:val="nil"/>
              <w:bottom w:val="single" w:sz="4" w:space="0" w:color="auto"/>
              <w:right w:val="single" w:sz="4" w:space="0" w:color="auto"/>
            </w:tcBorders>
            <w:shd w:val="clear" w:color="auto" w:fill="auto"/>
            <w:noWrap/>
            <w:vAlign w:val="bottom"/>
            <w:hideMark/>
          </w:tcPr>
          <w:p w14:paraId="0D61D796"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6738</w:t>
            </w:r>
          </w:p>
        </w:tc>
      </w:tr>
      <w:tr w:rsidR="004C1C67" w:rsidRPr="00DB4156" w14:paraId="6EC0EFB8"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56EEFB5C"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net profit/sales </w:t>
            </w:r>
          </w:p>
        </w:tc>
        <w:tc>
          <w:tcPr>
            <w:tcW w:w="276" w:type="dxa"/>
            <w:tcBorders>
              <w:top w:val="nil"/>
              <w:left w:val="nil"/>
              <w:bottom w:val="single" w:sz="4" w:space="0" w:color="auto"/>
              <w:right w:val="single" w:sz="4" w:space="0" w:color="auto"/>
            </w:tcBorders>
            <w:shd w:val="clear" w:color="auto" w:fill="auto"/>
            <w:noWrap/>
            <w:vAlign w:val="bottom"/>
            <w:hideMark/>
          </w:tcPr>
          <w:p w14:paraId="292DD290"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5DF3A57E"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w:t>
            </w:r>
          </w:p>
        </w:tc>
        <w:tc>
          <w:tcPr>
            <w:tcW w:w="1716" w:type="dxa"/>
            <w:tcBorders>
              <w:top w:val="nil"/>
              <w:left w:val="nil"/>
              <w:bottom w:val="single" w:sz="4" w:space="0" w:color="auto"/>
              <w:right w:val="single" w:sz="4" w:space="0" w:color="auto"/>
            </w:tcBorders>
            <w:shd w:val="clear" w:color="auto" w:fill="auto"/>
            <w:noWrap/>
            <w:vAlign w:val="bottom"/>
            <w:hideMark/>
          </w:tcPr>
          <w:p w14:paraId="6720C20A"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w:t>
            </w:r>
          </w:p>
        </w:tc>
      </w:tr>
      <w:tr w:rsidR="004C1C67" w:rsidRPr="00DB4156" w14:paraId="0695DA00"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7AB949DF"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ROE</w:t>
            </w:r>
          </w:p>
        </w:tc>
        <w:tc>
          <w:tcPr>
            <w:tcW w:w="276" w:type="dxa"/>
            <w:tcBorders>
              <w:top w:val="nil"/>
              <w:left w:val="nil"/>
              <w:bottom w:val="single" w:sz="4" w:space="0" w:color="auto"/>
              <w:right w:val="single" w:sz="4" w:space="0" w:color="auto"/>
            </w:tcBorders>
            <w:shd w:val="clear" w:color="auto" w:fill="auto"/>
            <w:noWrap/>
            <w:vAlign w:val="bottom"/>
            <w:hideMark/>
          </w:tcPr>
          <w:p w14:paraId="3153DCBC"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center"/>
            <w:hideMark/>
          </w:tcPr>
          <w:p w14:paraId="7947E159"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2019(£m)</w:t>
            </w:r>
          </w:p>
        </w:tc>
        <w:tc>
          <w:tcPr>
            <w:tcW w:w="1716" w:type="dxa"/>
            <w:tcBorders>
              <w:top w:val="nil"/>
              <w:left w:val="nil"/>
              <w:bottom w:val="single" w:sz="4" w:space="0" w:color="auto"/>
              <w:right w:val="single" w:sz="4" w:space="0" w:color="auto"/>
            </w:tcBorders>
            <w:shd w:val="clear" w:color="auto" w:fill="auto"/>
            <w:noWrap/>
            <w:vAlign w:val="center"/>
            <w:hideMark/>
          </w:tcPr>
          <w:p w14:paraId="559D175B"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2020 (£m)</w:t>
            </w:r>
          </w:p>
        </w:tc>
      </w:tr>
      <w:tr w:rsidR="004C1C67" w:rsidRPr="00DB4156" w14:paraId="10250E51"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3DD8E09B"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total equity</w:t>
            </w:r>
          </w:p>
        </w:tc>
        <w:tc>
          <w:tcPr>
            <w:tcW w:w="276" w:type="dxa"/>
            <w:tcBorders>
              <w:top w:val="nil"/>
              <w:left w:val="nil"/>
              <w:bottom w:val="single" w:sz="4" w:space="0" w:color="auto"/>
              <w:right w:val="single" w:sz="4" w:space="0" w:color="auto"/>
            </w:tcBorders>
            <w:shd w:val="clear" w:color="auto" w:fill="auto"/>
            <w:noWrap/>
            <w:vAlign w:val="bottom"/>
            <w:hideMark/>
          </w:tcPr>
          <w:p w14:paraId="442D736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1EB0E8C6"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300</w:t>
            </w:r>
          </w:p>
        </w:tc>
        <w:tc>
          <w:tcPr>
            <w:tcW w:w="1716" w:type="dxa"/>
            <w:tcBorders>
              <w:top w:val="nil"/>
              <w:left w:val="nil"/>
              <w:bottom w:val="single" w:sz="4" w:space="0" w:color="auto"/>
              <w:right w:val="single" w:sz="4" w:space="0" w:color="auto"/>
            </w:tcBorders>
            <w:shd w:val="clear" w:color="auto" w:fill="auto"/>
            <w:noWrap/>
            <w:vAlign w:val="bottom"/>
            <w:hideMark/>
          </w:tcPr>
          <w:p w14:paraId="03DEA9CF"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300</w:t>
            </w:r>
          </w:p>
        </w:tc>
      </w:tr>
      <w:tr w:rsidR="004C1C67" w:rsidRPr="00DB4156" w14:paraId="3035E659"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78A30207"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net profit </w:t>
            </w:r>
          </w:p>
        </w:tc>
        <w:tc>
          <w:tcPr>
            <w:tcW w:w="276" w:type="dxa"/>
            <w:tcBorders>
              <w:top w:val="nil"/>
              <w:left w:val="nil"/>
              <w:bottom w:val="single" w:sz="4" w:space="0" w:color="auto"/>
              <w:right w:val="single" w:sz="4" w:space="0" w:color="auto"/>
            </w:tcBorders>
            <w:shd w:val="clear" w:color="auto" w:fill="auto"/>
            <w:noWrap/>
            <w:vAlign w:val="bottom"/>
            <w:hideMark/>
          </w:tcPr>
          <w:p w14:paraId="2091C71F"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1390BE6A"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366</w:t>
            </w:r>
          </w:p>
        </w:tc>
        <w:tc>
          <w:tcPr>
            <w:tcW w:w="1716" w:type="dxa"/>
            <w:tcBorders>
              <w:top w:val="nil"/>
              <w:left w:val="nil"/>
              <w:bottom w:val="single" w:sz="4" w:space="0" w:color="auto"/>
              <w:right w:val="single" w:sz="4" w:space="0" w:color="auto"/>
            </w:tcBorders>
            <w:shd w:val="clear" w:color="auto" w:fill="auto"/>
            <w:noWrap/>
            <w:vAlign w:val="bottom"/>
            <w:hideMark/>
          </w:tcPr>
          <w:p w14:paraId="32E5AD4B"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431</w:t>
            </w:r>
          </w:p>
        </w:tc>
      </w:tr>
      <w:tr w:rsidR="004C1C67" w:rsidRPr="00DB4156" w14:paraId="1CA16789"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1ED29E7B"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net income/total equity</w:t>
            </w:r>
          </w:p>
        </w:tc>
        <w:tc>
          <w:tcPr>
            <w:tcW w:w="276" w:type="dxa"/>
            <w:tcBorders>
              <w:top w:val="nil"/>
              <w:left w:val="nil"/>
              <w:bottom w:val="single" w:sz="4" w:space="0" w:color="auto"/>
              <w:right w:val="single" w:sz="4" w:space="0" w:color="auto"/>
            </w:tcBorders>
            <w:shd w:val="clear" w:color="auto" w:fill="auto"/>
            <w:noWrap/>
            <w:vAlign w:val="bottom"/>
            <w:hideMark/>
          </w:tcPr>
          <w:p w14:paraId="1116865D"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282D61AC"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1.22</w:t>
            </w:r>
          </w:p>
        </w:tc>
        <w:tc>
          <w:tcPr>
            <w:tcW w:w="1716" w:type="dxa"/>
            <w:tcBorders>
              <w:top w:val="nil"/>
              <w:left w:val="nil"/>
              <w:bottom w:val="single" w:sz="4" w:space="0" w:color="auto"/>
              <w:right w:val="single" w:sz="4" w:space="0" w:color="auto"/>
            </w:tcBorders>
            <w:shd w:val="clear" w:color="auto" w:fill="auto"/>
            <w:noWrap/>
            <w:vAlign w:val="bottom"/>
            <w:hideMark/>
          </w:tcPr>
          <w:p w14:paraId="7008CCB0"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1.44</w:t>
            </w:r>
          </w:p>
        </w:tc>
      </w:tr>
      <w:tr w:rsidR="004C1C67" w:rsidRPr="00DB4156" w14:paraId="113146D9"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770DC650"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276" w:type="dxa"/>
            <w:tcBorders>
              <w:top w:val="nil"/>
              <w:left w:val="nil"/>
              <w:bottom w:val="single" w:sz="4" w:space="0" w:color="auto"/>
              <w:right w:val="single" w:sz="4" w:space="0" w:color="auto"/>
            </w:tcBorders>
            <w:shd w:val="clear" w:color="auto" w:fill="auto"/>
            <w:noWrap/>
            <w:vAlign w:val="bottom"/>
            <w:hideMark/>
          </w:tcPr>
          <w:p w14:paraId="667DD935"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0502A0B2"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nil"/>
              <w:left w:val="nil"/>
              <w:bottom w:val="single" w:sz="4" w:space="0" w:color="auto"/>
              <w:right w:val="nil"/>
            </w:tcBorders>
            <w:shd w:val="clear" w:color="auto" w:fill="auto"/>
            <w:noWrap/>
            <w:vAlign w:val="bottom"/>
            <w:hideMark/>
          </w:tcPr>
          <w:p w14:paraId="50DB895B"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r>
      <w:tr w:rsidR="004C1C67" w:rsidRPr="00DB4156" w14:paraId="4F0C1EC2"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2A779DB1"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276" w:type="dxa"/>
            <w:tcBorders>
              <w:top w:val="nil"/>
              <w:left w:val="nil"/>
              <w:bottom w:val="single" w:sz="4" w:space="0" w:color="auto"/>
              <w:right w:val="single" w:sz="4" w:space="0" w:color="auto"/>
            </w:tcBorders>
            <w:shd w:val="clear" w:color="auto" w:fill="auto"/>
            <w:noWrap/>
            <w:vAlign w:val="bottom"/>
            <w:hideMark/>
          </w:tcPr>
          <w:p w14:paraId="49E9653E"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19DDE27A"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nil"/>
              <w:left w:val="nil"/>
              <w:bottom w:val="single" w:sz="4" w:space="0" w:color="auto"/>
              <w:right w:val="nil"/>
            </w:tcBorders>
            <w:shd w:val="clear" w:color="auto" w:fill="auto"/>
            <w:noWrap/>
            <w:vAlign w:val="bottom"/>
            <w:hideMark/>
          </w:tcPr>
          <w:p w14:paraId="70462BD3"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r>
      <w:tr w:rsidR="004C1C67" w:rsidRPr="00DB4156" w14:paraId="51319694" w14:textId="77777777" w:rsidTr="00FB2289">
        <w:trPr>
          <w:trHeight w:val="315"/>
        </w:trPr>
        <w:tc>
          <w:tcPr>
            <w:tcW w:w="7026" w:type="dxa"/>
            <w:tcBorders>
              <w:top w:val="nil"/>
              <w:left w:val="nil"/>
              <w:bottom w:val="nil"/>
              <w:right w:val="nil"/>
            </w:tcBorders>
            <w:shd w:val="clear" w:color="auto" w:fill="auto"/>
            <w:noWrap/>
            <w:vAlign w:val="bottom"/>
            <w:hideMark/>
          </w:tcPr>
          <w:p w14:paraId="1F04E1E7"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p>
        </w:tc>
        <w:tc>
          <w:tcPr>
            <w:tcW w:w="276" w:type="dxa"/>
            <w:tcBorders>
              <w:top w:val="nil"/>
              <w:left w:val="nil"/>
              <w:bottom w:val="nil"/>
              <w:right w:val="nil"/>
            </w:tcBorders>
            <w:shd w:val="clear" w:color="auto" w:fill="auto"/>
            <w:noWrap/>
            <w:vAlign w:val="bottom"/>
            <w:hideMark/>
          </w:tcPr>
          <w:p w14:paraId="195B2433"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476" w:type="dxa"/>
            <w:tcBorders>
              <w:top w:val="nil"/>
              <w:left w:val="nil"/>
              <w:bottom w:val="nil"/>
              <w:right w:val="nil"/>
            </w:tcBorders>
            <w:shd w:val="clear" w:color="auto" w:fill="auto"/>
            <w:noWrap/>
            <w:vAlign w:val="bottom"/>
            <w:hideMark/>
          </w:tcPr>
          <w:p w14:paraId="588884BA"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716" w:type="dxa"/>
            <w:tcBorders>
              <w:top w:val="nil"/>
              <w:left w:val="nil"/>
              <w:bottom w:val="nil"/>
              <w:right w:val="nil"/>
            </w:tcBorders>
            <w:shd w:val="clear" w:color="auto" w:fill="auto"/>
            <w:noWrap/>
            <w:vAlign w:val="bottom"/>
            <w:hideMark/>
          </w:tcPr>
          <w:p w14:paraId="0858C95C"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r>
      <w:tr w:rsidR="004C1C67" w:rsidRPr="00DB4156" w14:paraId="10738AE1" w14:textId="77777777" w:rsidTr="00FB2289">
        <w:trPr>
          <w:trHeight w:val="315"/>
        </w:trPr>
        <w:tc>
          <w:tcPr>
            <w:tcW w:w="7026" w:type="dxa"/>
            <w:tcBorders>
              <w:top w:val="nil"/>
              <w:left w:val="nil"/>
              <w:bottom w:val="nil"/>
              <w:right w:val="nil"/>
            </w:tcBorders>
            <w:shd w:val="clear" w:color="auto" w:fill="auto"/>
            <w:noWrap/>
            <w:vAlign w:val="bottom"/>
            <w:hideMark/>
          </w:tcPr>
          <w:p w14:paraId="766A8288"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27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1E8248"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single" w:sz="4" w:space="0" w:color="auto"/>
              <w:left w:val="nil"/>
              <w:bottom w:val="single" w:sz="4" w:space="0" w:color="auto"/>
              <w:right w:val="single" w:sz="4" w:space="0" w:color="auto"/>
            </w:tcBorders>
            <w:shd w:val="clear" w:color="auto" w:fill="auto"/>
            <w:noWrap/>
            <w:vAlign w:val="bottom"/>
            <w:hideMark/>
          </w:tcPr>
          <w:p w14:paraId="0078ED23"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single" w:sz="4" w:space="0" w:color="auto"/>
              <w:left w:val="nil"/>
              <w:bottom w:val="single" w:sz="4" w:space="0" w:color="auto"/>
              <w:right w:val="nil"/>
            </w:tcBorders>
            <w:shd w:val="clear" w:color="auto" w:fill="auto"/>
            <w:noWrap/>
            <w:vAlign w:val="bottom"/>
            <w:hideMark/>
          </w:tcPr>
          <w:p w14:paraId="3A2DF743"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0</w:t>
            </w:r>
          </w:p>
        </w:tc>
      </w:tr>
      <w:tr w:rsidR="004C1C67" w:rsidRPr="00DB4156" w14:paraId="326FFE67" w14:textId="77777777" w:rsidTr="00FB2289">
        <w:trPr>
          <w:trHeight w:val="315"/>
        </w:trPr>
        <w:tc>
          <w:tcPr>
            <w:tcW w:w="702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A387E5"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276" w:type="dxa"/>
            <w:tcBorders>
              <w:top w:val="nil"/>
              <w:left w:val="nil"/>
              <w:bottom w:val="single" w:sz="4" w:space="0" w:color="auto"/>
              <w:right w:val="single" w:sz="4" w:space="0" w:color="auto"/>
            </w:tcBorders>
            <w:shd w:val="clear" w:color="auto" w:fill="auto"/>
            <w:noWrap/>
            <w:vAlign w:val="bottom"/>
            <w:hideMark/>
          </w:tcPr>
          <w:p w14:paraId="0BA131D7"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4201A9D2"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14:paraId="54DCB747"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r>
      <w:tr w:rsidR="004C1C67" w:rsidRPr="00DB4156" w14:paraId="307D1AA6"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0D7F8692"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 xml:space="preserve">Gearing ratio </w:t>
            </w:r>
          </w:p>
        </w:tc>
        <w:tc>
          <w:tcPr>
            <w:tcW w:w="276" w:type="dxa"/>
            <w:tcBorders>
              <w:top w:val="nil"/>
              <w:left w:val="nil"/>
              <w:bottom w:val="single" w:sz="4" w:space="0" w:color="auto"/>
              <w:right w:val="single" w:sz="4" w:space="0" w:color="auto"/>
            </w:tcBorders>
            <w:shd w:val="clear" w:color="auto" w:fill="auto"/>
            <w:noWrap/>
            <w:vAlign w:val="bottom"/>
            <w:hideMark/>
          </w:tcPr>
          <w:p w14:paraId="705A37A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5015C660"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2019(£m)</w:t>
            </w:r>
          </w:p>
        </w:tc>
        <w:tc>
          <w:tcPr>
            <w:tcW w:w="1716" w:type="dxa"/>
            <w:tcBorders>
              <w:top w:val="nil"/>
              <w:left w:val="nil"/>
              <w:bottom w:val="single" w:sz="4" w:space="0" w:color="auto"/>
              <w:right w:val="single" w:sz="4" w:space="0" w:color="auto"/>
            </w:tcBorders>
            <w:shd w:val="clear" w:color="auto" w:fill="auto"/>
            <w:noWrap/>
            <w:vAlign w:val="bottom"/>
            <w:hideMark/>
          </w:tcPr>
          <w:p w14:paraId="6E684071"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2020 (£m)</w:t>
            </w:r>
          </w:p>
        </w:tc>
      </w:tr>
      <w:tr w:rsidR="004C1C67" w:rsidRPr="00DB4156" w14:paraId="094890EA"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4A7425D9"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debt</w:t>
            </w:r>
          </w:p>
        </w:tc>
        <w:tc>
          <w:tcPr>
            <w:tcW w:w="276" w:type="dxa"/>
            <w:tcBorders>
              <w:top w:val="nil"/>
              <w:left w:val="nil"/>
              <w:bottom w:val="single" w:sz="4" w:space="0" w:color="auto"/>
              <w:right w:val="single" w:sz="4" w:space="0" w:color="auto"/>
            </w:tcBorders>
            <w:shd w:val="clear" w:color="auto" w:fill="auto"/>
            <w:noWrap/>
            <w:vAlign w:val="bottom"/>
            <w:hideMark/>
          </w:tcPr>
          <w:p w14:paraId="64DCE3FA"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0922C81D"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242</w:t>
            </w:r>
          </w:p>
        </w:tc>
        <w:tc>
          <w:tcPr>
            <w:tcW w:w="1716" w:type="dxa"/>
            <w:tcBorders>
              <w:top w:val="nil"/>
              <w:left w:val="nil"/>
              <w:bottom w:val="single" w:sz="4" w:space="0" w:color="auto"/>
              <w:right w:val="single" w:sz="4" w:space="0" w:color="auto"/>
            </w:tcBorders>
            <w:shd w:val="clear" w:color="auto" w:fill="auto"/>
            <w:noWrap/>
            <w:vAlign w:val="bottom"/>
            <w:hideMark/>
          </w:tcPr>
          <w:p w14:paraId="1663AF4B"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255</w:t>
            </w:r>
          </w:p>
        </w:tc>
      </w:tr>
      <w:tr w:rsidR="004C1C67" w:rsidRPr="00DB4156" w14:paraId="7D45C2CE"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3FEC0B1E"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equity</w:t>
            </w:r>
          </w:p>
        </w:tc>
        <w:tc>
          <w:tcPr>
            <w:tcW w:w="276" w:type="dxa"/>
            <w:tcBorders>
              <w:top w:val="nil"/>
              <w:left w:val="nil"/>
              <w:bottom w:val="single" w:sz="4" w:space="0" w:color="auto"/>
              <w:right w:val="single" w:sz="4" w:space="0" w:color="auto"/>
            </w:tcBorders>
            <w:shd w:val="clear" w:color="auto" w:fill="auto"/>
            <w:noWrap/>
            <w:vAlign w:val="bottom"/>
            <w:hideMark/>
          </w:tcPr>
          <w:p w14:paraId="5D735AE2"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2D7279E7"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300</w:t>
            </w:r>
          </w:p>
        </w:tc>
        <w:tc>
          <w:tcPr>
            <w:tcW w:w="1716" w:type="dxa"/>
            <w:tcBorders>
              <w:top w:val="nil"/>
              <w:left w:val="nil"/>
              <w:bottom w:val="single" w:sz="4" w:space="0" w:color="auto"/>
              <w:right w:val="single" w:sz="4" w:space="0" w:color="auto"/>
            </w:tcBorders>
            <w:shd w:val="clear" w:color="auto" w:fill="auto"/>
            <w:noWrap/>
            <w:vAlign w:val="bottom"/>
            <w:hideMark/>
          </w:tcPr>
          <w:p w14:paraId="1BBB58AE"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300</w:t>
            </w:r>
          </w:p>
        </w:tc>
      </w:tr>
      <w:tr w:rsidR="004C1C67" w:rsidRPr="00DB4156" w14:paraId="5A21D7E3"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784F507E"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276" w:type="dxa"/>
            <w:tcBorders>
              <w:top w:val="nil"/>
              <w:left w:val="nil"/>
              <w:bottom w:val="single" w:sz="4" w:space="0" w:color="auto"/>
              <w:right w:val="single" w:sz="4" w:space="0" w:color="auto"/>
            </w:tcBorders>
            <w:shd w:val="clear" w:color="auto" w:fill="auto"/>
            <w:noWrap/>
            <w:vAlign w:val="bottom"/>
            <w:hideMark/>
          </w:tcPr>
          <w:p w14:paraId="15CFF520"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65FB9022"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14:paraId="7ED55B70"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r>
      <w:tr w:rsidR="004C1C67" w:rsidRPr="00DB4156" w14:paraId="50D51A73"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5F641793"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ratio (debt/equity)</w:t>
            </w:r>
          </w:p>
        </w:tc>
        <w:tc>
          <w:tcPr>
            <w:tcW w:w="276" w:type="dxa"/>
            <w:tcBorders>
              <w:top w:val="nil"/>
              <w:left w:val="nil"/>
              <w:bottom w:val="single" w:sz="4" w:space="0" w:color="auto"/>
              <w:right w:val="single" w:sz="4" w:space="0" w:color="auto"/>
            </w:tcBorders>
            <w:shd w:val="clear" w:color="auto" w:fill="auto"/>
            <w:noWrap/>
            <w:vAlign w:val="bottom"/>
            <w:hideMark/>
          </w:tcPr>
          <w:p w14:paraId="1DE942C3"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18B2FCF2"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81%</w:t>
            </w:r>
          </w:p>
        </w:tc>
        <w:tc>
          <w:tcPr>
            <w:tcW w:w="1716" w:type="dxa"/>
            <w:tcBorders>
              <w:top w:val="nil"/>
              <w:left w:val="nil"/>
              <w:bottom w:val="single" w:sz="4" w:space="0" w:color="auto"/>
              <w:right w:val="single" w:sz="4" w:space="0" w:color="auto"/>
            </w:tcBorders>
            <w:shd w:val="clear" w:color="auto" w:fill="auto"/>
            <w:noWrap/>
            <w:vAlign w:val="bottom"/>
            <w:hideMark/>
          </w:tcPr>
          <w:p w14:paraId="259E9C0B"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85%</w:t>
            </w:r>
          </w:p>
        </w:tc>
      </w:tr>
      <w:tr w:rsidR="004C1C67" w:rsidRPr="00DB4156" w14:paraId="43AE0FD4"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1A64A06C"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276" w:type="dxa"/>
            <w:tcBorders>
              <w:top w:val="nil"/>
              <w:left w:val="nil"/>
              <w:bottom w:val="single" w:sz="4" w:space="0" w:color="auto"/>
              <w:right w:val="single" w:sz="4" w:space="0" w:color="auto"/>
            </w:tcBorders>
            <w:shd w:val="clear" w:color="auto" w:fill="auto"/>
            <w:noWrap/>
            <w:vAlign w:val="bottom"/>
            <w:hideMark/>
          </w:tcPr>
          <w:p w14:paraId="216AFF44"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nil"/>
              <w:right w:val="nil"/>
            </w:tcBorders>
            <w:shd w:val="clear" w:color="auto" w:fill="auto"/>
            <w:noWrap/>
            <w:vAlign w:val="bottom"/>
            <w:hideMark/>
          </w:tcPr>
          <w:p w14:paraId="20CF97BE"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p>
        </w:tc>
        <w:tc>
          <w:tcPr>
            <w:tcW w:w="1716" w:type="dxa"/>
            <w:tcBorders>
              <w:top w:val="nil"/>
              <w:left w:val="nil"/>
              <w:bottom w:val="nil"/>
              <w:right w:val="nil"/>
            </w:tcBorders>
            <w:shd w:val="clear" w:color="auto" w:fill="auto"/>
            <w:noWrap/>
            <w:vAlign w:val="bottom"/>
            <w:hideMark/>
          </w:tcPr>
          <w:p w14:paraId="56FD04CD"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r>
      <w:tr w:rsidR="004C1C67" w:rsidRPr="00DB4156" w14:paraId="57389E0E" w14:textId="77777777" w:rsidTr="00FB2289">
        <w:trPr>
          <w:trHeight w:val="315"/>
        </w:trPr>
        <w:tc>
          <w:tcPr>
            <w:tcW w:w="7026" w:type="dxa"/>
            <w:tcBorders>
              <w:top w:val="nil"/>
              <w:left w:val="nil"/>
              <w:bottom w:val="nil"/>
              <w:right w:val="nil"/>
            </w:tcBorders>
            <w:shd w:val="clear" w:color="auto" w:fill="auto"/>
            <w:noWrap/>
            <w:vAlign w:val="bottom"/>
            <w:hideMark/>
          </w:tcPr>
          <w:p w14:paraId="07A20C50"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276" w:type="dxa"/>
            <w:tcBorders>
              <w:top w:val="nil"/>
              <w:left w:val="nil"/>
              <w:bottom w:val="nil"/>
              <w:right w:val="nil"/>
            </w:tcBorders>
            <w:shd w:val="clear" w:color="auto" w:fill="auto"/>
            <w:noWrap/>
            <w:vAlign w:val="bottom"/>
            <w:hideMark/>
          </w:tcPr>
          <w:p w14:paraId="6EBF19CC"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476" w:type="dxa"/>
            <w:tcBorders>
              <w:top w:val="nil"/>
              <w:left w:val="nil"/>
              <w:bottom w:val="nil"/>
              <w:right w:val="nil"/>
            </w:tcBorders>
            <w:shd w:val="clear" w:color="auto" w:fill="auto"/>
            <w:noWrap/>
            <w:vAlign w:val="bottom"/>
            <w:hideMark/>
          </w:tcPr>
          <w:p w14:paraId="344DA4EA"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716" w:type="dxa"/>
            <w:tcBorders>
              <w:top w:val="nil"/>
              <w:left w:val="nil"/>
              <w:bottom w:val="nil"/>
              <w:right w:val="nil"/>
            </w:tcBorders>
            <w:shd w:val="clear" w:color="auto" w:fill="auto"/>
            <w:noWrap/>
            <w:vAlign w:val="bottom"/>
            <w:hideMark/>
          </w:tcPr>
          <w:p w14:paraId="21BC7DF3"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r>
      <w:tr w:rsidR="004C1C67" w:rsidRPr="00DB4156" w14:paraId="2C0FB996" w14:textId="77777777" w:rsidTr="00FB2289">
        <w:trPr>
          <w:trHeight w:val="315"/>
        </w:trPr>
        <w:tc>
          <w:tcPr>
            <w:tcW w:w="702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146391"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efficiency ratios</w:t>
            </w:r>
          </w:p>
        </w:tc>
        <w:tc>
          <w:tcPr>
            <w:tcW w:w="276" w:type="dxa"/>
            <w:tcBorders>
              <w:top w:val="single" w:sz="4" w:space="0" w:color="auto"/>
              <w:left w:val="nil"/>
              <w:bottom w:val="single" w:sz="4" w:space="0" w:color="auto"/>
              <w:right w:val="single" w:sz="4" w:space="0" w:color="auto"/>
            </w:tcBorders>
            <w:shd w:val="clear" w:color="auto" w:fill="auto"/>
            <w:noWrap/>
            <w:vAlign w:val="bottom"/>
            <w:hideMark/>
          </w:tcPr>
          <w:p w14:paraId="533C7B68"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 </w:t>
            </w:r>
          </w:p>
        </w:tc>
        <w:tc>
          <w:tcPr>
            <w:tcW w:w="1476" w:type="dxa"/>
            <w:tcBorders>
              <w:top w:val="single" w:sz="4" w:space="0" w:color="auto"/>
              <w:left w:val="nil"/>
              <w:bottom w:val="single" w:sz="4" w:space="0" w:color="auto"/>
              <w:right w:val="single" w:sz="4" w:space="0" w:color="auto"/>
            </w:tcBorders>
            <w:shd w:val="clear" w:color="auto" w:fill="auto"/>
            <w:noWrap/>
            <w:vAlign w:val="bottom"/>
            <w:hideMark/>
          </w:tcPr>
          <w:p w14:paraId="5257146E"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single" w:sz="4" w:space="0" w:color="auto"/>
              <w:left w:val="nil"/>
              <w:bottom w:val="single" w:sz="4" w:space="0" w:color="auto"/>
              <w:right w:val="nil"/>
            </w:tcBorders>
            <w:shd w:val="clear" w:color="auto" w:fill="auto"/>
            <w:noWrap/>
            <w:vAlign w:val="bottom"/>
            <w:hideMark/>
          </w:tcPr>
          <w:p w14:paraId="71B79D05"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r>
      <w:tr w:rsidR="004C1C67" w:rsidRPr="00DB4156" w14:paraId="6A589B25"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724F7134"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276" w:type="dxa"/>
            <w:tcBorders>
              <w:top w:val="nil"/>
              <w:left w:val="nil"/>
              <w:bottom w:val="single" w:sz="4" w:space="0" w:color="auto"/>
              <w:right w:val="single" w:sz="4" w:space="0" w:color="auto"/>
            </w:tcBorders>
            <w:shd w:val="clear" w:color="auto" w:fill="auto"/>
            <w:noWrap/>
            <w:vAlign w:val="bottom"/>
            <w:hideMark/>
          </w:tcPr>
          <w:p w14:paraId="6CB6BD31"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3984F0D2"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2019(£m)</w:t>
            </w:r>
          </w:p>
        </w:tc>
        <w:tc>
          <w:tcPr>
            <w:tcW w:w="1716" w:type="dxa"/>
            <w:tcBorders>
              <w:top w:val="nil"/>
              <w:left w:val="nil"/>
              <w:bottom w:val="single" w:sz="4" w:space="0" w:color="auto"/>
              <w:right w:val="nil"/>
            </w:tcBorders>
            <w:shd w:val="clear" w:color="auto" w:fill="auto"/>
            <w:noWrap/>
            <w:vAlign w:val="bottom"/>
            <w:hideMark/>
          </w:tcPr>
          <w:p w14:paraId="3C17710C"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2020(£m)</w:t>
            </w:r>
          </w:p>
        </w:tc>
      </w:tr>
      <w:tr w:rsidR="004C1C67" w:rsidRPr="00DB4156" w14:paraId="6C836A40"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6444C6B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inventories </w:t>
            </w:r>
          </w:p>
        </w:tc>
        <w:tc>
          <w:tcPr>
            <w:tcW w:w="276" w:type="dxa"/>
            <w:tcBorders>
              <w:top w:val="nil"/>
              <w:left w:val="nil"/>
              <w:bottom w:val="single" w:sz="4" w:space="0" w:color="auto"/>
              <w:right w:val="single" w:sz="4" w:space="0" w:color="auto"/>
            </w:tcBorders>
            <w:shd w:val="clear" w:color="auto" w:fill="auto"/>
            <w:noWrap/>
            <w:vAlign w:val="bottom"/>
            <w:hideMark/>
          </w:tcPr>
          <w:p w14:paraId="3D882004"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2A410283"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659</w:t>
            </w:r>
          </w:p>
        </w:tc>
        <w:tc>
          <w:tcPr>
            <w:tcW w:w="1716" w:type="dxa"/>
            <w:tcBorders>
              <w:top w:val="nil"/>
              <w:left w:val="nil"/>
              <w:bottom w:val="single" w:sz="4" w:space="0" w:color="auto"/>
              <w:right w:val="nil"/>
            </w:tcBorders>
            <w:shd w:val="clear" w:color="auto" w:fill="auto"/>
            <w:noWrap/>
            <w:vAlign w:val="bottom"/>
            <w:hideMark/>
          </w:tcPr>
          <w:p w14:paraId="1B0A12E4"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708</w:t>
            </w:r>
          </w:p>
        </w:tc>
      </w:tr>
      <w:tr w:rsidR="004C1C67" w:rsidRPr="00DB4156" w14:paraId="610398C8"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089006A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COGS(PURCHASE)</w:t>
            </w:r>
          </w:p>
        </w:tc>
        <w:tc>
          <w:tcPr>
            <w:tcW w:w="276" w:type="dxa"/>
            <w:tcBorders>
              <w:top w:val="nil"/>
              <w:left w:val="nil"/>
              <w:bottom w:val="single" w:sz="4" w:space="0" w:color="auto"/>
              <w:right w:val="single" w:sz="4" w:space="0" w:color="auto"/>
            </w:tcBorders>
            <w:shd w:val="clear" w:color="auto" w:fill="auto"/>
            <w:noWrap/>
            <w:vAlign w:val="bottom"/>
            <w:hideMark/>
          </w:tcPr>
          <w:p w14:paraId="185BC947"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14455A66"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3096</w:t>
            </w:r>
          </w:p>
        </w:tc>
        <w:tc>
          <w:tcPr>
            <w:tcW w:w="1716" w:type="dxa"/>
            <w:tcBorders>
              <w:top w:val="nil"/>
              <w:left w:val="nil"/>
              <w:bottom w:val="single" w:sz="4" w:space="0" w:color="auto"/>
              <w:right w:val="nil"/>
            </w:tcBorders>
            <w:shd w:val="clear" w:color="auto" w:fill="auto"/>
            <w:noWrap/>
            <w:vAlign w:val="bottom"/>
            <w:hideMark/>
          </w:tcPr>
          <w:p w14:paraId="43A9B7F9"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3235</w:t>
            </w:r>
          </w:p>
        </w:tc>
      </w:tr>
      <w:tr w:rsidR="004C1C67" w:rsidRPr="00DB4156" w14:paraId="461226FD"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62091BE0"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sales</w:t>
            </w:r>
          </w:p>
        </w:tc>
        <w:tc>
          <w:tcPr>
            <w:tcW w:w="276" w:type="dxa"/>
            <w:tcBorders>
              <w:top w:val="nil"/>
              <w:left w:val="nil"/>
              <w:bottom w:val="single" w:sz="4" w:space="0" w:color="auto"/>
              <w:right w:val="single" w:sz="4" w:space="0" w:color="auto"/>
            </w:tcBorders>
            <w:shd w:val="clear" w:color="auto" w:fill="auto"/>
            <w:noWrap/>
            <w:vAlign w:val="bottom"/>
            <w:hideMark/>
          </w:tcPr>
          <w:p w14:paraId="127F5DCF"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3B3E8439"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6441</w:t>
            </w:r>
          </w:p>
        </w:tc>
        <w:tc>
          <w:tcPr>
            <w:tcW w:w="1716" w:type="dxa"/>
            <w:tcBorders>
              <w:top w:val="nil"/>
              <w:left w:val="nil"/>
              <w:bottom w:val="single" w:sz="4" w:space="0" w:color="auto"/>
              <w:right w:val="nil"/>
            </w:tcBorders>
            <w:shd w:val="clear" w:color="auto" w:fill="auto"/>
            <w:noWrap/>
            <w:vAlign w:val="bottom"/>
            <w:hideMark/>
          </w:tcPr>
          <w:p w14:paraId="6863571F"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6738</w:t>
            </w:r>
          </w:p>
        </w:tc>
      </w:tr>
      <w:tr w:rsidR="004C1C67" w:rsidRPr="00DB4156" w14:paraId="03AA2AFD"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416E92E0"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receivable </w:t>
            </w:r>
          </w:p>
        </w:tc>
        <w:tc>
          <w:tcPr>
            <w:tcW w:w="276" w:type="dxa"/>
            <w:tcBorders>
              <w:top w:val="nil"/>
              <w:left w:val="nil"/>
              <w:bottom w:val="single" w:sz="4" w:space="0" w:color="auto"/>
              <w:right w:val="single" w:sz="4" w:space="0" w:color="auto"/>
            </w:tcBorders>
            <w:shd w:val="clear" w:color="auto" w:fill="auto"/>
            <w:noWrap/>
            <w:vAlign w:val="bottom"/>
            <w:hideMark/>
          </w:tcPr>
          <w:p w14:paraId="4A05627B"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4B9FF0FC"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1287</w:t>
            </w:r>
          </w:p>
        </w:tc>
        <w:tc>
          <w:tcPr>
            <w:tcW w:w="1716" w:type="dxa"/>
            <w:tcBorders>
              <w:top w:val="nil"/>
              <w:left w:val="nil"/>
              <w:bottom w:val="single" w:sz="4" w:space="0" w:color="auto"/>
              <w:right w:val="nil"/>
            </w:tcBorders>
            <w:shd w:val="clear" w:color="auto" w:fill="auto"/>
            <w:noWrap/>
            <w:vAlign w:val="bottom"/>
            <w:hideMark/>
          </w:tcPr>
          <w:p w14:paraId="51ECC764"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1249</w:t>
            </w:r>
          </w:p>
        </w:tc>
      </w:tr>
      <w:tr w:rsidR="004C1C67" w:rsidRPr="00DB4156" w14:paraId="34C67A8F" w14:textId="77777777" w:rsidTr="00FB2289">
        <w:trPr>
          <w:trHeight w:val="315"/>
        </w:trPr>
        <w:tc>
          <w:tcPr>
            <w:tcW w:w="7026" w:type="dxa"/>
            <w:tcBorders>
              <w:top w:val="nil"/>
              <w:left w:val="nil"/>
              <w:bottom w:val="nil"/>
              <w:right w:val="nil"/>
            </w:tcBorders>
            <w:shd w:val="clear" w:color="auto" w:fill="auto"/>
            <w:noWrap/>
            <w:vAlign w:val="bottom"/>
            <w:hideMark/>
          </w:tcPr>
          <w:p w14:paraId="323FCF5A"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p>
        </w:tc>
        <w:tc>
          <w:tcPr>
            <w:tcW w:w="276" w:type="dxa"/>
            <w:tcBorders>
              <w:top w:val="nil"/>
              <w:left w:val="nil"/>
              <w:bottom w:val="nil"/>
              <w:right w:val="nil"/>
            </w:tcBorders>
            <w:shd w:val="clear" w:color="auto" w:fill="auto"/>
            <w:noWrap/>
            <w:vAlign w:val="bottom"/>
            <w:hideMark/>
          </w:tcPr>
          <w:p w14:paraId="55028650"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476" w:type="dxa"/>
            <w:tcBorders>
              <w:top w:val="nil"/>
              <w:left w:val="nil"/>
              <w:bottom w:val="nil"/>
              <w:right w:val="nil"/>
            </w:tcBorders>
            <w:shd w:val="clear" w:color="auto" w:fill="auto"/>
            <w:noWrap/>
            <w:vAlign w:val="bottom"/>
            <w:hideMark/>
          </w:tcPr>
          <w:p w14:paraId="5CE78400"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716" w:type="dxa"/>
            <w:tcBorders>
              <w:top w:val="nil"/>
              <w:left w:val="nil"/>
              <w:bottom w:val="nil"/>
              <w:right w:val="nil"/>
            </w:tcBorders>
            <w:shd w:val="clear" w:color="auto" w:fill="auto"/>
            <w:noWrap/>
            <w:vAlign w:val="bottom"/>
            <w:hideMark/>
          </w:tcPr>
          <w:p w14:paraId="38BFE524"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r>
      <w:tr w:rsidR="004C1C67" w:rsidRPr="00DB4156" w14:paraId="58B5425A" w14:textId="77777777" w:rsidTr="00FB2289">
        <w:trPr>
          <w:trHeight w:val="315"/>
        </w:trPr>
        <w:tc>
          <w:tcPr>
            <w:tcW w:w="7026" w:type="dxa"/>
            <w:tcBorders>
              <w:top w:val="nil"/>
              <w:left w:val="nil"/>
              <w:bottom w:val="nil"/>
              <w:right w:val="nil"/>
            </w:tcBorders>
            <w:shd w:val="clear" w:color="auto" w:fill="auto"/>
            <w:noWrap/>
            <w:vAlign w:val="bottom"/>
            <w:hideMark/>
          </w:tcPr>
          <w:p w14:paraId="588F37E5" w14:textId="77777777" w:rsidR="004C1C67" w:rsidRDefault="004C1C67" w:rsidP="00FB2289">
            <w:pPr>
              <w:spacing w:line="240" w:lineRule="auto"/>
              <w:rPr>
                <w:rFonts w:ascii="Times New Roman" w:eastAsia="Times New Roman" w:hAnsi="Times New Roman" w:cs="Times New Roman"/>
                <w:sz w:val="20"/>
                <w:szCs w:val="20"/>
                <w:lang w:eastAsia="en-GB"/>
              </w:rPr>
            </w:pPr>
          </w:p>
          <w:p w14:paraId="4A717DA1" w14:textId="77777777" w:rsidR="00F34EED" w:rsidRDefault="00F34EED" w:rsidP="00FB2289">
            <w:pPr>
              <w:spacing w:line="240" w:lineRule="auto"/>
              <w:rPr>
                <w:rFonts w:ascii="Times New Roman" w:eastAsia="Times New Roman" w:hAnsi="Times New Roman" w:cs="Times New Roman"/>
                <w:sz w:val="20"/>
                <w:szCs w:val="20"/>
                <w:lang w:eastAsia="en-GB"/>
              </w:rPr>
            </w:pPr>
          </w:p>
          <w:p w14:paraId="71A6FA9A" w14:textId="77777777" w:rsidR="00F34EED" w:rsidRDefault="00F34EED" w:rsidP="00FB2289">
            <w:pPr>
              <w:spacing w:line="240" w:lineRule="auto"/>
              <w:rPr>
                <w:rFonts w:ascii="Times New Roman" w:eastAsia="Times New Roman" w:hAnsi="Times New Roman" w:cs="Times New Roman"/>
                <w:sz w:val="20"/>
                <w:szCs w:val="20"/>
                <w:lang w:eastAsia="en-GB"/>
              </w:rPr>
            </w:pPr>
          </w:p>
          <w:p w14:paraId="59792112" w14:textId="77777777" w:rsidR="00F34EED" w:rsidRDefault="00F34EED" w:rsidP="00FB2289">
            <w:pPr>
              <w:spacing w:line="240" w:lineRule="auto"/>
              <w:rPr>
                <w:rFonts w:ascii="Times New Roman" w:eastAsia="Times New Roman" w:hAnsi="Times New Roman" w:cs="Times New Roman"/>
                <w:sz w:val="20"/>
                <w:szCs w:val="20"/>
                <w:lang w:eastAsia="en-GB"/>
              </w:rPr>
            </w:pPr>
          </w:p>
          <w:p w14:paraId="3D5889AE" w14:textId="2DE8DD28" w:rsidR="00F34EED" w:rsidRPr="00DB4156" w:rsidRDefault="00F34EED" w:rsidP="00FB2289">
            <w:pPr>
              <w:spacing w:line="240" w:lineRule="auto"/>
              <w:rPr>
                <w:rFonts w:ascii="Times New Roman" w:eastAsia="Times New Roman" w:hAnsi="Times New Roman" w:cs="Times New Roman"/>
                <w:sz w:val="20"/>
                <w:szCs w:val="20"/>
                <w:lang w:eastAsia="en-GB"/>
              </w:rPr>
            </w:pPr>
          </w:p>
        </w:tc>
        <w:tc>
          <w:tcPr>
            <w:tcW w:w="276" w:type="dxa"/>
            <w:tcBorders>
              <w:top w:val="nil"/>
              <w:left w:val="nil"/>
              <w:bottom w:val="nil"/>
              <w:right w:val="nil"/>
            </w:tcBorders>
            <w:shd w:val="clear" w:color="auto" w:fill="auto"/>
            <w:noWrap/>
            <w:vAlign w:val="bottom"/>
            <w:hideMark/>
          </w:tcPr>
          <w:p w14:paraId="08A6A7DD"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476" w:type="dxa"/>
            <w:tcBorders>
              <w:top w:val="nil"/>
              <w:left w:val="nil"/>
              <w:bottom w:val="nil"/>
              <w:right w:val="nil"/>
            </w:tcBorders>
            <w:shd w:val="clear" w:color="auto" w:fill="auto"/>
            <w:noWrap/>
            <w:vAlign w:val="bottom"/>
            <w:hideMark/>
          </w:tcPr>
          <w:p w14:paraId="7C827FFB"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716" w:type="dxa"/>
            <w:tcBorders>
              <w:top w:val="nil"/>
              <w:left w:val="nil"/>
              <w:bottom w:val="nil"/>
              <w:right w:val="nil"/>
            </w:tcBorders>
            <w:shd w:val="clear" w:color="auto" w:fill="auto"/>
            <w:noWrap/>
            <w:vAlign w:val="bottom"/>
            <w:hideMark/>
          </w:tcPr>
          <w:p w14:paraId="3574B0F4"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r>
      <w:tr w:rsidR="004C1C67" w:rsidRPr="00DB4156" w14:paraId="55ACE513" w14:textId="77777777" w:rsidTr="00FB2289">
        <w:trPr>
          <w:trHeight w:val="315"/>
        </w:trPr>
        <w:tc>
          <w:tcPr>
            <w:tcW w:w="7026" w:type="dxa"/>
            <w:tcBorders>
              <w:top w:val="nil"/>
              <w:left w:val="nil"/>
              <w:bottom w:val="nil"/>
              <w:right w:val="nil"/>
            </w:tcBorders>
            <w:shd w:val="clear" w:color="auto" w:fill="auto"/>
            <w:noWrap/>
            <w:vAlign w:val="bottom"/>
            <w:hideMark/>
          </w:tcPr>
          <w:p w14:paraId="3CBF5C00"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276" w:type="dxa"/>
            <w:tcBorders>
              <w:top w:val="nil"/>
              <w:left w:val="nil"/>
              <w:bottom w:val="nil"/>
              <w:right w:val="nil"/>
            </w:tcBorders>
            <w:shd w:val="clear" w:color="auto" w:fill="auto"/>
            <w:noWrap/>
            <w:vAlign w:val="bottom"/>
            <w:hideMark/>
          </w:tcPr>
          <w:p w14:paraId="143935A8"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476" w:type="dxa"/>
            <w:tcBorders>
              <w:top w:val="nil"/>
              <w:left w:val="nil"/>
              <w:bottom w:val="nil"/>
              <w:right w:val="nil"/>
            </w:tcBorders>
            <w:shd w:val="clear" w:color="auto" w:fill="auto"/>
            <w:noWrap/>
            <w:vAlign w:val="bottom"/>
            <w:hideMark/>
          </w:tcPr>
          <w:p w14:paraId="71CC36B5"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716" w:type="dxa"/>
            <w:tcBorders>
              <w:top w:val="nil"/>
              <w:left w:val="nil"/>
              <w:bottom w:val="nil"/>
              <w:right w:val="nil"/>
            </w:tcBorders>
            <w:shd w:val="clear" w:color="auto" w:fill="auto"/>
            <w:noWrap/>
            <w:vAlign w:val="bottom"/>
            <w:hideMark/>
          </w:tcPr>
          <w:p w14:paraId="425BC54D"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r>
      <w:tr w:rsidR="004C1C67" w:rsidRPr="00DB4156" w14:paraId="03C0774B" w14:textId="77777777" w:rsidTr="00FB2289">
        <w:trPr>
          <w:trHeight w:val="315"/>
        </w:trPr>
        <w:tc>
          <w:tcPr>
            <w:tcW w:w="702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DCFC64"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proofErr w:type="gramStart"/>
            <w:r w:rsidRPr="00DB4156">
              <w:rPr>
                <w:rFonts w:ascii="Times New Roman" w:eastAsia="Times New Roman" w:hAnsi="Times New Roman" w:cs="Times New Roman"/>
                <w:b/>
                <w:bCs/>
                <w:color w:val="000000"/>
                <w:sz w:val="20"/>
                <w:szCs w:val="20"/>
                <w:lang w:eastAsia="en-GB"/>
              </w:rPr>
              <w:lastRenderedPageBreak/>
              <w:t>debtors</w:t>
            </w:r>
            <w:proofErr w:type="gramEnd"/>
            <w:r w:rsidRPr="00DB4156">
              <w:rPr>
                <w:rFonts w:ascii="Times New Roman" w:eastAsia="Times New Roman" w:hAnsi="Times New Roman" w:cs="Times New Roman"/>
                <w:b/>
                <w:bCs/>
                <w:color w:val="000000"/>
                <w:sz w:val="20"/>
                <w:szCs w:val="20"/>
                <w:lang w:eastAsia="en-GB"/>
              </w:rPr>
              <w:t xml:space="preserve"> collection period </w:t>
            </w:r>
          </w:p>
        </w:tc>
        <w:tc>
          <w:tcPr>
            <w:tcW w:w="276" w:type="dxa"/>
            <w:tcBorders>
              <w:top w:val="single" w:sz="4" w:space="0" w:color="auto"/>
              <w:left w:val="nil"/>
              <w:bottom w:val="single" w:sz="4" w:space="0" w:color="auto"/>
              <w:right w:val="single" w:sz="4" w:space="0" w:color="auto"/>
            </w:tcBorders>
            <w:shd w:val="clear" w:color="auto" w:fill="auto"/>
            <w:noWrap/>
            <w:vAlign w:val="bottom"/>
            <w:hideMark/>
          </w:tcPr>
          <w:p w14:paraId="0CCB7727"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single" w:sz="4" w:space="0" w:color="auto"/>
              <w:left w:val="nil"/>
              <w:bottom w:val="single" w:sz="4" w:space="0" w:color="auto"/>
              <w:right w:val="single" w:sz="4" w:space="0" w:color="auto"/>
            </w:tcBorders>
            <w:shd w:val="clear" w:color="auto" w:fill="auto"/>
            <w:noWrap/>
            <w:vAlign w:val="center"/>
            <w:hideMark/>
          </w:tcPr>
          <w:p w14:paraId="74A6B914"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2019(£m)</w:t>
            </w:r>
          </w:p>
        </w:tc>
        <w:tc>
          <w:tcPr>
            <w:tcW w:w="1716" w:type="dxa"/>
            <w:tcBorders>
              <w:top w:val="single" w:sz="4" w:space="0" w:color="auto"/>
              <w:left w:val="nil"/>
              <w:bottom w:val="single" w:sz="4" w:space="0" w:color="auto"/>
              <w:right w:val="single" w:sz="4" w:space="0" w:color="auto"/>
            </w:tcBorders>
            <w:shd w:val="clear" w:color="auto" w:fill="auto"/>
            <w:noWrap/>
            <w:vAlign w:val="center"/>
            <w:hideMark/>
          </w:tcPr>
          <w:p w14:paraId="3B173106"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2020 (£m)</w:t>
            </w:r>
          </w:p>
        </w:tc>
      </w:tr>
      <w:tr w:rsidR="004C1C67" w:rsidRPr="00DB4156" w14:paraId="58BC63C4"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09AD2FFF"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account receivable </w:t>
            </w:r>
          </w:p>
        </w:tc>
        <w:tc>
          <w:tcPr>
            <w:tcW w:w="276" w:type="dxa"/>
            <w:tcBorders>
              <w:top w:val="nil"/>
              <w:left w:val="nil"/>
              <w:bottom w:val="single" w:sz="4" w:space="0" w:color="auto"/>
              <w:right w:val="single" w:sz="4" w:space="0" w:color="auto"/>
            </w:tcBorders>
            <w:shd w:val="clear" w:color="auto" w:fill="auto"/>
            <w:noWrap/>
            <w:vAlign w:val="bottom"/>
            <w:hideMark/>
          </w:tcPr>
          <w:p w14:paraId="54170282"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11C809E6"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1287</w:t>
            </w:r>
          </w:p>
        </w:tc>
        <w:tc>
          <w:tcPr>
            <w:tcW w:w="1716" w:type="dxa"/>
            <w:tcBorders>
              <w:top w:val="nil"/>
              <w:left w:val="nil"/>
              <w:bottom w:val="single" w:sz="4" w:space="0" w:color="auto"/>
              <w:right w:val="single" w:sz="4" w:space="0" w:color="auto"/>
            </w:tcBorders>
            <w:shd w:val="clear" w:color="auto" w:fill="auto"/>
            <w:noWrap/>
            <w:vAlign w:val="bottom"/>
            <w:hideMark/>
          </w:tcPr>
          <w:p w14:paraId="423079C5"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1249</w:t>
            </w:r>
          </w:p>
        </w:tc>
      </w:tr>
      <w:tr w:rsidR="004C1C67" w:rsidRPr="00DB4156" w14:paraId="12460D1C"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4E4C30F1"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sales </w:t>
            </w:r>
          </w:p>
        </w:tc>
        <w:tc>
          <w:tcPr>
            <w:tcW w:w="276" w:type="dxa"/>
            <w:tcBorders>
              <w:top w:val="nil"/>
              <w:left w:val="nil"/>
              <w:bottom w:val="single" w:sz="4" w:space="0" w:color="auto"/>
              <w:right w:val="single" w:sz="4" w:space="0" w:color="auto"/>
            </w:tcBorders>
            <w:shd w:val="clear" w:color="auto" w:fill="auto"/>
            <w:noWrap/>
            <w:vAlign w:val="bottom"/>
            <w:hideMark/>
          </w:tcPr>
          <w:p w14:paraId="5BFE661D"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49A05B33"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6441</w:t>
            </w:r>
          </w:p>
        </w:tc>
        <w:tc>
          <w:tcPr>
            <w:tcW w:w="1716" w:type="dxa"/>
            <w:tcBorders>
              <w:top w:val="nil"/>
              <w:left w:val="nil"/>
              <w:bottom w:val="single" w:sz="4" w:space="0" w:color="auto"/>
              <w:right w:val="single" w:sz="4" w:space="0" w:color="auto"/>
            </w:tcBorders>
            <w:shd w:val="clear" w:color="auto" w:fill="auto"/>
            <w:noWrap/>
            <w:vAlign w:val="bottom"/>
            <w:hideMark/>
          </w:tcPr>
          <w:p w14:paraId="27D78640"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6738</w:t>
            </w:r>
          </w:p>
        </w:tc>
      </w:tr>
      <w:tr w:rsidR="004C1C67" w:rsidRPr="00DB4156" w14:paraId="5FDEE7C0"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2471A611"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(receivable/</w:t>
            </w:r>
            <w:proofErr w:type="gramStart"/>
            <w:r w:rsidRPr="00DB4156">
              <w:rPr>
                <w:rFonts w:ascii="Times New Roman" w:eastAsia="Times New Roman" w:hAnsi="Times New Roman" w:cs="Times New Roman"/>
                <w:color w:val="000000"/>
                <w:sz w:val="20"/>
                <w:szCs w:val="20"/>
                <w:lang w:eastAsia="en-GB"/>
              </w:rPr>
              <w:t>sales)*</w:t>
            </w:r>
            <w:proofErr w:type="gramEnd"/>
            <w:r w:rsidRPr="00DB4156">
              <w:rPr>
                <w:rFonts w:ascii="Times New Roman" w:eastAsia="Times New Roman" w:hAnsi="Times New Roman" w:cs="Times New Roman"/>
                <w:color w:val="000000"/>
                <w:sz w:val="20"/>
                <w:szCs w:val="20"/>
                <w:lang w:eastAsia="en-GB"/>
              </w:rPr>
              <w:t>365</w:t>
            </w:r>
          </w:p>
        </w:tc>
        <w:tc>
          <w:tcPr>
            <w:tcW w:w="276" w:type="dxa"/>
            <w:tcBorders>
              <w:top w:val="nil"/>
              <w:left w:val="nil"/>
              <w:bottom w:val="single" w:sz="4" w:space="0" w:color="auto"/>
              <w:right w:val="single" w:sz="4" w:space="0" w:color="auto"/>
            </w:tcBorders>
            <w:shd w:val="clear" w:color="auto" w:fill="auto"/>
            <w:noWrap/>
            <w:vAlign w:val="bottom"/>
            <w:hideMark/>
          </w:tcPr>
          <w:p w14:paraId="36FCAB2D"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163F9E63"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72.93</w:t>
            </w:r>
          </w:p>
        </w:tc>
        <w:tc>
          <w:tcPr>
            <w:tcW w:w="1716" w:type="dxa"/>
            <w:tcBorders>
              <w:top w:val="nil"/>
              <w:left w:val="nil"/>
              <w:bottom w:val="single" w:sz="4" w:space="0" w:color="auto"/>
              <w:right w:val="single" w:sz="4" w:space="0" w:color="auto"/>
            </w:tcBorders>
            <w:shd w:val="clear" w:color="auto" w:fill="auto"/>
            <w:noWrap/>
            <w:vAlign w:val="bottom"/>
            <w:hideMark/>
          </w:tcPr>
          <w:p w14:paraId="21AC08EB"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67.66</w:t>
            </w:r>
          </w:p>
        </w:tc>
      </w:tr>
      <w:tr w:rsidR="004C1C67" w:rsidRPr="00DB4156" w14:paraId="116D6ECD" w14:textId="77777777" w:rsidTr="00FB2289">
        <w:trPr>
          <w:trHeight w:val="315"/>
        </w:trPr>
        <w:tc>
          <w:tcPr>
            <w:tcW w:w="7026" w:type="dxa"/>
            <w:tcBorders>
              <w:top w:val="nil"/>
              <w:left w:val="nil"/>
              <w:bottom w:val="nil"/>
              <w:right w:val="nil"/>
            </w:tcBorders>
            <w:shd w:val="clear" w:color="auto" w:fill="auto"/>
            <w:noWrap/>
            <w:vAlign w:val="bottom"/>
            <w:hideMark/>
          </w:tcPr>
          <w:p w14:paraId="056D9C6D"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p>
        </w:tc>
        <w:tc>
          <w:tcPr>
            <w:tcW w:w="276" w:type="dxa"/>
            <w:tcBorders>
              <w:top w:val="nil"/>
              <w:left w:val="nil"/>
              <w:bottom w:val="nil"/>
              <w:right w:val="nil"/>
            </w:tcBorders>
            <w:shd w:val="clear" w:color="auto" w:fill="auto"/>
            <w:noWrap/>
            <w:vAlign w:val="bottom"/>
            <w:hideMark/>
          </w:tcPr>
          <w:p w14:paraId="5916B5BF"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476" w:type="dxa"/>
            <w:tcBorders>
              <w:top w:val="nil"/>
              <w:left w:val="nil"/>
              <w:bottom w:val="nil"/>
              <w:right w:val="nil"/>
            </w:tcBorders>
            <w:shd w:val="clear" w:color="auto" w:fill="auto"/>
            <w:noWrap/>
            <w:vAlign w:val="bottom"/>
            <w:hideMark/>
          </w:tcPr>
          <w:p w14:paraId="57474A69"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716" w:type="dxa"/>
            <w:tcBorders>
              <w:top w:val="nil"/>
              <w:left w:val="nil"/>
              <w:bottom w:val="nil"/>
              <w:right w:val="nil"/>
            </w:tcBorders>
            <w:shd w:val="clear" w:color="auto" w:fill="auto"/>
            <w:noWrap/>
            <w:vAlign w:val="bottom"/>
            <w:hideMark/>
          </w:tcPr>
          <w:p w14:paraId="64FE78CE"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r>
      <w:tr w:rsidR="004C1C67" w:rsidRPr="00DB4156" w14:paraId="39FF814C" w14:textId="77777777" w:rsidTr="00FB2289">
        <w:trPr>
          <w:trHeight w:val="315"/>
        </w:trPr>
        <w:tc>
          <w:tcPr>
            <w:tcW w:w="702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405A88"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proofErr w:type="spellStart"/>
            <w:r w:rsidRPr="00DB4156">
              <w:rPr>
                <w:rFonts w:ascii="Times New Roman" w:eastAsia="Times New Roman" w:hAnsi="Times New Roman" w:cs="Times New Roman"/>
                <w:b/>
                <w:bCs/>
                <w:color w:val="000000"/>
                <w:sz w:val="20"/>
                <w:szCs w:val="20"/>
                <w:lang w:eastAsia="en-GB"/>
              </w:rPr>
              <w:t>Earning</w:t>
            </w:r>
            <w:proofErr w:type="spellEnd"/>
            <w:r w:rsidRPr="00DB4156">
              <w:rPr>
                <w:rFonts w:ascii="Times New Roman" w:eastAsia="Times New Roman" w:hAnsi="Times New Roman" w:cs="Times New Roman"/>
                <w:b/>
                <w:bCs/>
                <w:color w:val="000000"/>
                <w:sz w:val="20"/>
                <w:szCs w:val="20"/>
                <w:lang w:eastAsia="en-GB"/>
              </w:rPr>
              <w:t xml:space="preserve"> per share</w:t>
            </w:r>
          </w:p>
        </w:tc>
        <w:tc>
          <w:tcPr>
            <w:tcW w:w="276" w:type="dxa"/>
            <w:tcBorders>
              <w:top w:val="single" w:sz="4" w:space="0" w:color="auto"/>
              <w:left w:val="nil"/>
              <w:bottom w:val="single" w:sz="4" w:space="0" w:color="auto"/>
              <w:right w:val="single" w:sz="4" w:space="0" w:color="auto"/>
            </w:tcBorders>
            <w:shd w:val="clear" w:color="auto" w:fill="auto"/>
            <w:noWrap/>
            <w:vAlign w:val="bottom"/>
            <w:hideMark/>
          </w:tcPr>
          <w:p w14:paraId="75DDE5C0"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single" w:sz="4" w:space="0" w:color="auto"/>
              <w:left w:val="nil"/>
              <w:bottom w:val="single" w:sz="4" w:space="0" w:color="auto"/>
              <w:right w:val="single" w:sz="4" w:space="0" w:color="auto"/>
            </w:tcBorders>
            <w:shd w:val="clear" w:color="auto" w:fill="auto"/>
            <w:noWrap/>
            <w:vAlign w:val="center"/>
            <w:hideMark/>
          </w:tcPr>
          <w:p w14:paraId="5CC3E87D"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2019(£m)</w:t>
            </w:r>
          </w:p>
        </w:tc>
        <w:tc>
          <w:tcPr>
            <w:tcW w:w="1716" w:type="dxa"/>
            <w:tcBorders>
              <w:top w:val="single" w:sz="4" w:space="0" w:color="auto"/>
              <w:left w:val="nil"/>
              <w:bottom w:val="single" w:sz="4" w:space="0" w:color="auto"/>
              <w:right w:val="single" w:sz="4" w:space="0" w:color="auto"/>
            </w:tcBorders>
            <w:shd w:val="clear" w:color="auto" w:fill="auto"/>
            <w:noWrap/>
            <w:vAlign w:val="center"/>
            <w:hideMark/>
          </w:tcPr>
          <w:p w14:paraId="62BAF96C"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2020 (£m)</w:t>
            </w:r>
          </w:p>
        </w:tc>
      </w:tr>
      <w:tr w:rsidR="004C1C67" w:rsidRPr="00DB4156" w14:paraId="5C93BD84"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1A100B04"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Preference </w:t>
            </w:r>
            <w:proofErr w:type="spellStart"/>
            <w:r w:rsidRPr="00DB4156">
              <w:rPr>
                <w:rFonts w:ascii="Times New Roman" w:eastAsia="Times New Roman" w:hAnsi="Times New Roman" w:cs="Times New Roman"/>
                <w:color w:val="000000"/>
                <w:sz w:val="20"/>
                <w:szCs w:val="20"/>
                <w:lang w:eastAsia="en-GB"/>
              </w:rPr>
              <w:t>divident</w:t>
            </w:r>
            <w:proofErr w:type="spellEnd"/>
          </w:p>
        </w:tc>
        <w:tc>
          <w:tcPr>
            <w:tcW w:w="276" w:type="dxa"/>
            <w:tcBorders>
              <w:top w:val="nil"/>
              <w:left w:val="nil"/>
              <w:bottom w:val="single" w:sz="4" w:space="0" w:color="auto"/>
              <w:right w:val="single" w:sz="4" w:space="0" w:color="auto"/>
            </w:tcBorders>
            <w:shd w:val="clear" w:color="auto" w:fill="auto"/>
            <w:noWrap/>
            <w:vAlign w:val="bottom"/>
            <w:hideMark/>
          </w:tcPr>
          <w:p w14:paraId="74835A1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6E2402B0"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nil</w:t>
            </w:r>
          </w:p>
        </w:tc>
        <w:tc>
          <w:tcPr>
            <w:tcW w:w="1716" w:type="dxa"/>
            <w:tcBorders>
              <w:top w:val="nil"/>
              <w:left w:val="nil"/>
              <w:bottom w:val="single" w:sz="4" w:space="0" w:color="auto"/>
              <w:right w:val="single" w:sz="4" w:space="0" w:color="auto"/>
            </w:tcBorders>
            <w:shd w:val="clear" w:color="auto" w:fill="auto"/>
            <w:noWrap/>
            <w:vAlign w:val="bottom"/>
            <w:hideMark/>
          </w:tcPr>
          <w:p w14:paraId="76880E2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nil</w:t>
            </w:r>
          </w:p>
        </w:tc>
      </w:tr>
      <w:tr w:rsidR="004C1C67" w:rsidRPr="00DB4156" w14:paraId="7B1DD752"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2ADA5895"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Net Income</w:t>
            </w:r>
          </w:p>
        </w:tc>
        <w:tc>
          <w:tcPr>
            <w:tcW w:w="276" w:type="dxa"/>
            <w:tcBorders>
              <w:top w:val="nil"/>
              <w:left w:val="nil"/>
              <w:bottom w:val="single" w:sz="4" w:space="0" w:color="auto"/>
              <w:right w:val="single" w:sz="4" w:space="0" w:color="auto"/>
            </w:tcBorders>
            <w:shd w:val="clear" w:color="auto" w:fill="auto"/>
            <w:noWrap/>
            <w:vAlign w:val="bottom"/>
            <w:hideMark/>
          </w:tcPr>
          <w:p w14:paraId="158507A0"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2B824125"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366</w:t>
            </w:r>
          </w:p>
        </w:tc>
        <w:tc>
          <w:tcPr>
            <w:tcW w:w="1716" w:type="dxa"/>
            <w:tcBorders>
              <w:top w:val="nil"/>
              <w:left w:val="nil"/>
              <w:bottom w:val="single" w:sz="4" w:space="0" w:color="auto"/>
              <w:right w:val="single" w:sz="4" w:space="0" w:color="auto"/>
            </w:tcBorders>
            <w:shd w:val="clear" w:color="auto" w:fill="auto"/>
            <w:noWrap/>
            <w:vAlign w:val="bottom"/>
            <w:hideMark/>
          </w:tcPr>
          <w:p w14:paraId="3F09EEE0"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431</w:t>
            </w:r>
          </w:p>
        </w:tc>
      </w:tr>
      <w:tr w:rsidR="004C1C67" w:rsidRPr="00DB4156" w14:paraId="05A9F9AF"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42DA5DB9"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Share Outstanding</w:t>
            </w:r>
          </w:p>
        </w:tc>
        <w:tc>
          <w:tcPr>
            <w:tcW w:w="276" w:type="dxa"/>
            <w:tcBorders>
              <w:top w:val="nil"/>
              <w:left w:val="nil"/>
              <w:bottom w:val="single" w:sz="4" w:space="0" w:color="auto"/>
              <w:right w:val="single" w:sz="4" w:space="0" w:color="auto"/>
            </w:tcBorders>
            <w:shd w:val="clear" w:color="auto" w:fill="auto"/>
            <w:noWrap/>
            <w:vAlign w:val="bottom"/>
            <w:hideMark/>
          </w:tcPr>
          <w:p w14:paraId="4E4A62A4"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16B6FEA7"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1071</w:t>
            </w:r>
          </w:p>
        </w:tc>
        <w:tc>
          <w:tcPr>
            <w:tcW w:w="1716" w:type="dxa"/>
            <w:tcBorders>
              <w:top w:val="nil"/>
              <w:left w:val="nil"/>
              <w:bottom w:val="single" w:sz="4" w:space="0" w:color="auto"/>
              <w:right w:val="single" w:sz="4" w:space="0" w:color="auto"/>
            </w:tcBorders>
            <w:shd w:val="clear" w:color="auto" w:fill="auto"/>
            <w:noWrap/>
            <w:vAlign w:val="bottom"/>
            <w:hideMark/>
          </w:tcPr>
          <w:p w14:paraId="055414AE"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1071</w:t>
            </w:r>
          </w:p>
        </w:tc>
      </w:tr>
      <w:tr w:rsidR="004C1C67" w:rsidRPr="00DB4156" w14:paraId="3C96A620"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64DC50F7"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EPS ratio </w:t>
            </w:r>
            <w:proofErr w:type="gramStart"/>
            <w:r w:rsidRPr="00DB4156">
              <w:rPr>
                <w:rFonts w:ascii="Times New Roman" w:eastAsia="Times New Roman" w:hAnsi="Times New Roman" w:cs="Times New Roman"/>
                <w:color w:val="000000"/>
                <w:sz w:val="20"/>
                <w:szCs w:val="20"/>
                <w:lang w:eastAsia="en-GB"/>
              </w:rPr>
              <w:t>[( Net</w:t>
            </w:r>
            <w:proofErr w:type="gramEnd"/>
            <w:r w:rsidRPr="00DB4156">
              <w:rPr>
                <w:rFonts w:ascii="Times New Roman" w:eastAsia="Times New Roman" w:hAnsi="Times New Roman" w:cs="Times New Roman"/>
                <w:color w:val="000000"/>
                <w:sz w:val="20"/>
                <w:szCs w:val="20"/>
                <w:lang w:eastAsia="en-GB"/>
              </w:rPr>
              <w:t xml:space="preserve"> income - </w:t>
            </w:r>
            <w:proofErr w:type="spellStart"/>
            <w:r w:rsidRPr="00DB4156">
              <w:rPr>
                <w:rFonts w:ascii="Times New Roman" w:eastAsia="Times New Roman" w:hAnsi="Times New Roman" w:cs="Times New Roman"/>
                <w:color w:val="000000"/>
                <w:sz w:val="20"/>
                <w:szCs w:val="20"/>
                <w:lang w:eastAsia="en-GB"/>
              </w:rPr>
              <w:t>Prefernce</w:t>
            </w:r>
            <w:proofErr w:type="spellEnd"/>
            <w:r w:rsidRPr="00DB4156">
              <w:rPr>
                <w:rFonts w:ascii="Times New Roman" w:eastAsia="Times New Roman" w:hAnsi="Times New Roman" w:cs="Times New Roman"/>
                <w:color w:val="000000"/>
                <w:sz w:val="20"/>
                <w:szCs w:val="20"/>
                <w:lang w:eastAsia="en-GB"/>
              </w:rPr>
              <w:t xml:space="preserve"> </w:t>
            </w:r>
            <w:proofErr w:type="spellStart"/>
            <w:r w:rsidRPr="00DB4156">
              <w:rPr>
                <w:rFonts w:ascii="Times New Roman" w:eastAsia="Times New Roman" w:hAnsi="Times New Roman" w:cs="Times New Roman"/>
                <w:color w:val="000000"/>
                <w:sz w:val="20"/>
                <w:szCs w:val="20"/>
                <w:lang w:eastAsia="en-GB"/>
              </w:rPr>
              <w:t>divident</w:t>
            </w:r>
            <w:proofErr w:type="spellEnd"/>
            <w:r w:rsidRPr="00DB4156">
              <w:rPr>
                <w:rFonts w:ascii="Times New Roman" w:eastAsia="Times New Roman" w:hAnsi="Times New Roman" w:cs="Times New Roman"/>
                <w:color w:val="000000"/>
                <w:sz w:val="20"/>
                <w:szCs w:val="20"/>
                <w:lang w:eastAsia="en-GB"/>
              </w:rPr>
              <w:t xml:space="preserve">)/ outstanding share] </w:t>
            </w:r>
          </w:p>
        </w:tc>
        <w:tc>
          <w:tcPr>
            <w:tcW w:w="276" w:type="dxa"/>
            <w:tcBorders>
              <w:top w:val="nil"/>
              <w:left w:val="nil"/>
              <w:bottom w:val="single" w:sz="4" w:space="0" w:color="auto"/>
              <w:right w:val="single" w:sz="4" w:space="0" w:color="auto"/>
            </w:tcBorders>
            <w:shd w:val="clear" w:color="auto" w:fill="auto"/>
            <w:noWrap/>
            <w:vAlign w:val="bottom"/>
            <w:hideMark/>
          </w:tcPr>
          <w:p w14:paraId="731AFBE1"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6D3DD302"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34%</w:t>
            </w:r>
          </w:p>
        </w:tc>
        <w:tc>
          <w:tcPr>
            <w:tcW w:w="1716" w:type="dxa"/>
            <w:tcBorders>
              <w:top w:val="nil"/>
              <w:left w:val="nil"/>
              <w:bottom w:val="single" w:sz="4" w:space="0" w:color="auto"/>
              <w:right w:val="single" w:sz="4" w:space="0" w:color="auto"/>
            </w:tcBorders>
            <w:shd w:val="clear" w:color="auto" w:fill="auto"/>
            <w:noWrap/>
            <w:vAlign w:val="bottom"/>
            <w:hideMark/>
          </w:tcPr>
          <w:p w14:paraId="77D4DFB2"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40%</w:t>
            </w:r>
          </w:p>
        </w:tc>
      </w:tr>
      <w:tr w:rsidR="004C1C67" w:rsidRPr="00DB4156" w14:paraId="479AAB0F" w14:textId="77777777" w:rsidTr="00FB2289">
        <w:trPr>
          <w:trHeight w:val="315"/>
        </w:trPr>
        <w:tc>
          <w:tcPr>
            <w:tcW w:w="7026" w:type="dxa"/>
            <w:tcBorders>
              <w:top w:val="nil"/>
              <w:left w:val="nil"/>
              <w:bottom w:val="nil"/>
              <w:right w:val="nil"/>
            </w:tcBorders>
            <w:shd w:val="clear" w:color="auto" w:fill="auto"/>
            <w:noWrap/>
            <w:vAlign w:val="bottom"/>
            <w:hideMark/>
          </w:tcPr>
          <w:p w14:paraId="7A6FFA34"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p>
        </w:tc>
        <w:tc>
          <w:tcPr>
            <w:tcW w:w="276" w:type="dxa"/>
            <w:tcBorders>
              <w:top w:val="nil"/>
              <w:left w:val="nil"/>
              <w:bottom w:val="nil"/>
              <w:right w:val="nil"/>
            </w:tcBorders>
            <w:shd w:val="clear" w:color="auto" w:fill="auto"/>
            <w:noWrap/>
            <w:vAlign w:val="bottom"/>
            <w:hideMark/>
          </w:tcPr>
          <w:p w14:paraId="34DEA244"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476" w:type="dxa"/>
            <w:tcBorders>
              <w:top w:val="nil"/>
              <w:left w:val="nil"/>
              <w:bottom w:val="nil"/>
              <w:right w:val="nil"/>
            </w:tcBorders>
            <w:shd w:val="clear" w:color="auto" w:fill="auto"/>
            <w:noWrap/>
            <w:vAlign w:val="bottom"/>
            <w:hideMark/>
          </w:tcPr>
          <w:p w14:paraId="5C03CA77"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716" w:type="dxa"/>
            <w:tcBorders>
              <w:top w:val="nil"/>
              <w:left w:val="nil"/>
              <w:bottom w:val="nil"/>
              <w:right w:val="nil"/>
            </w:tcBorders>
            <w:shd w:val="clear" w:color="auto" w:fill="auto"/>
            <w:noWrap/>
            <w:vAlign w:val="bottom"/>
            <w:hideMark/>
          </w:tcPr>
          <w:p w14:paraId="187B272D"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r>
      <w:tr w:rsidR="004C1C67" w:rsidRPr="00DB4156" w14:paraId="18F9C092" w14:textId="77777777" w:rsidTr="00FB2289">
        <w:trPr>
          <w:trHeight w:val="315"/>
        </w:trPr>
        <w:tc>
          <w:tcPr>
            <w:tcW w:w="702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A143C1"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proofErr w:type="spellStart"/>
            <w:r w:rsidRPr="00DB4156">
              <w:rPr>
                <w:rFonts w:ascii="Times New Roman" w:eastAsia="Times New Roman" w:hAnsi="Times New Roman" w:cs="Times New Roman"/>
                <w:b/>
                <w:bCs/>
                <w:color w:val="000000"/>
                <w:sz w:val="20"/>
                <w:szCs w:val="20"/>
                <w:lang w:eastAsia="en-GB"/>
              </w:rPr>
              <w:t>invetor</w:t>
            </w:r>
            <w:proofErr w:type="spellEnd"/>
            <w:r w:rsidRPr="00DB4156">
              <w:rPr>
                <w:rFonts w:ascii="Times New Roman" w:eastAsia="Times New Roman" w:hAnsi="Times New Roman" w:cs="Times New Roman"/>
                <w:b/>
                <w:bCs/>
                <w:color w:val="000000"/>
                <w:sz w:val="20"/>
                <w:szCs w:val="20"/>
                <w:lang w:eastAsia="en-GB"/>
              </w:rPr>
              <w:t xml:space="preserve"> cover</w:t>
            </w:r>
          </w:p>
        </w:tc>
        <w:tc>
          <w:tcPr>
            <w:tcW w:w="276" w:type="dxa"/>
            <w:tcBorders>
              <w:top w:val="single" w:sz="4" w:space="0" w:color="auto"/>
              <w:left w:val="nil"/>
              <w:bottom w:val="single" w:sz="4" w:space="0" w:color="auto"/>
              <w:right w:val="single" w:sz="4" w:space="0" w:color="auto"/>
            </w:tcBorders>
            <w:shd w:val="clear" w:color="auto" w:fill="auto"/>
            <w:noWrap/>
            <w:vAlign w:val="bottom"/>
            <w:hideMark/>
          </w:tcPr>
          <w:p w14:paraId="2CB10CC5"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single" w:sz="4" w:space="0" w:color="auto"/>
              <w:left w:val="nil"/>
              <w:bottom w:val="single" w:sz="4" w:space="0" w:color="auto"/>
              <w:right w:val="single" w:sz="4" w:space="0" w:color="auto"/>
            </w:tcBorders>
            <w:shd w:val="clear" w:color="auto" w:fill="auto"/>
            <w:noWrap/>
            <w:vAlign w:val="center"/>
            <w:hideMark/>
          </w:tcPr>
          <w:p w14:paraId="1F43AA40"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2019(£m)</w:t>
            </w:r>
          </w:p>
        </w:tc>
        <w:tc>
          <w:tcPr>
            <w:tcW w:w="1716" w:type="dxa"/>
            <w:tcBorders>
              <w:top w:val="single" w:sz="4" w:space="0" w:color="auto"/>
              <w:left w:val="nil"/>
              <w:bottom w:val="single" w:sz="4" w:space="0" w:color="auto"/>
              <w:right w:val="single" w:sz="4" w:space="0" w:color="auto"/>
            </w:tcBorders>
            <w:shd w:val="clear" w:color="auto" w:fill="auto"/>
            <w:noWrap/>
            <w:vAlign w:val="center"/>
            <w:hideMark/>
          </w:tcPr>
          <w:p w14:paraId="01E71413"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2020 (£m)</w:t>
            </w:r>
          </w:p>
        </w:tc>
      </w:tr>
      <w:tr w:rsidR="004C1C67" w:rsidRPr="00DB4156" w14:paraId="7CD223CB"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405D6633"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xml:space="preserve">inventories </w:t>
            </w:r>
          </w:p>
        </w:tc>
        <w:tc>
          <w:tcPr>
            <w:tcW w:w="276" w:type="dxa"/>
            <w:tcBorders>
              <w:top w:val="nil"/>
              <w:left w:val="nil"/>
              <w:bottom w:val="single" w:sz="4" w:space="0" w:color="auto"/>
              <w:right w:val="single" w:sz="4" w:space="0" w:color="auto"/>
            </w:tcBorders>
            <w:shd w:val="clear" w:color="auto" w:fill="auto"/>
            <w:noWrap/>
            <w:vAlign w:val="bottom"/>
            <w:hideMark/>
          </w:tcPr>
          <w:p w14:paraId="5A26961B"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15597303"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659</w:t>
            </w:r>
          </w:p>
        </w:tc>
        <w:tc>
          <w:tcPr>
            <w:tcW w:w="1716" w:type="dxa"/>
            <w:tcBorders>
              <w:top w:val="nil"/>
              <w:left w:val="nil"/>
              <w:bottom w:val="single" w:sz="4" w:space="0" w:color="auto"/>
              <w:right w:val="single" w:sz="4" w:space="0" w:color="auto"/>
            </w:tcBorders>
            <w:shd w:val="clear" w:color="auto" w:fill="auto"/>
            <w:noWrap/>
            <w:vAlign w:val="bottom"/>
            <w:hideMark/>
          </w:tcPr>
          <w:p w14:paraId="239DEE77"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708</w:t>
            </w:r>
          </w:p>
        </w:tc>
      </w:tr>
      <w:tr w:rsidR="004C1C67" w:rsidRPr="00DB4156" w14:paraId="37DF5D76"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24B41769"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COGS(PURCHASE)</w:t>
            </w:r>
          </w:p>
        </w:tc>
        <w:tc>
          <w:tcPr>
            <w:tcW w:w="276" w:type="dxa"/>
            <w:tcBorders>
              <w:top w:val="nil"/>
              <w:left w:val="nil"/>
              <w:bottom w:val="single" w:sz="4" w:space="0" w:color="auto"/>
              <w:right w:val="single" w:sz="4" w:space="0" w:color="auto"/>
            </w:tcBorders>
            <w:shd w:val="clear" w:color="auto" w:fill="auto"/>
            <w:noWrap/>
            <w:vAlign w:val="bottom"/>
            <w:hideMark/>
          </w:tcPr>
          <w:p w14:paraId="2BF2E9F1"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21059161"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3096</w:t>
            </w:r>
          </w:p>
        </w:tc>
        <w:tc>
          <w:tcPr>
            <w:tcW w:w="1716" w:type="dxa"/>
            <w:tcBorders>
              <w:top w:val="nil"/>
              <w:left w:val="nil"/>
              <w:bottom w:val="single" w:sz="4" w:space="0" w:color="auto"/>
              <w:right w:val="single" w:sz="4" w:space="0" w:color="auto"/>
            </w:tcBorders>
            <w:shd w:val="clear" w:color="auto" w:fill="auto"/>
            <w:noWrap/>
            <w:vAlign w:val="bottom"/>
            <w:hideMark/>
          </w:tcPr>
          <w:p w14:paraId="6DA6ED02"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3235</w:t>
            </w:r>
          </w:p>
        </w:tc>
      </w:tr>
      <w:tr w:rsidR="004C1C67" w:rsidRPr="00DB4156" w14:paraId="73EA40A6"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0F115BE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276" w:type="dxa"/>
            <w:tcBorders>
              <w:top w:val="nil"/>
              <w:left w:val="nil"/>
              <w:bottom w:val="single" w:sz="4" w:space="0" w:color="auto"/>
              <w:right w:val="single" w:sz="4" w:space="0" w:color="auto"/>
            </w:tcBorders>
            <w:shd w:val="clear" w:color="auto" w:fill="auto"/>
            <w:noWrap/>
            <w:vAlign w:val="bottom"/>
            <w:hideMark/>
          </w:tcPr>
          <w:p w14:paraId="27FF4CD7"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0833961F"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14:paraId="3E12D7B6"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r>
      <w:tr w:rsidR="004C1C67" w:rsidRPr="00DB4156" w14:paraId="6B415D01"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7CBF10D8"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(inventory/</w:t>
            </w:r>
            <w:proofErr w:type="gramStart"/>
            <w:r w:rsidRPr="00DB4156">
              <w:rPr>
                <w:rFonts w:ascii="Times New Roman" w:eastAsia="Times New Roman" w:hAnsi="Times New Roman" w:cs="Times New Roman"/>
                <w:color w:val="000000"/>
                <w:sz w:val="20"/>
                <w:szCs w:val="20"/>
                <w:lang w:eastAsia="en-GB"/>
              </w:rPr>
              <w:t>purchase)*</w:t>
            </w:r>
            <w:proofErr w:type="gramEnd"/>
            <w:r w:rsidRPr="00DB4156">
              <w:rPr>
                <w:rFonts w:ascii="Times New Roman" w:eastAsia="Times New Roman" w:hAnsi="Times New Roman" w:cs="Times New Roman"/>
                <w:color w:val="000000"/>
                <w:sz w:val="20"/>
                <w:szCs w:val="20"/>
                <w:lang w:eastAsia="en-GB"/>
              </w:rPr>
              <w:t>365</w:t>
            </w:r>
          </w:p>
        </w:tc>
        <w:tc>
          <w:tcPr>
            <w:tcW w:w="276" w:type="dxa"/>
            <w:tcBorders>
              <w:top w:val="nil"/>
              <w:left w:val="nil"/>
              <w:bottom w:val="single" w:sz="4" w:space="0" w:color="auto"/>
              <w:right w:val="single" w:sz="4" w:space="0" w:color="auto"/>
            </w:tcBorders>
            <w:shd w:val="clear" w:color="auto" w:fill="auto"/>
            <w:noWrap/>
            <w:vAlign w:val="bottom"/>
            <w:hideMark/>
          </w:tcPr>
          <w:p w14:paraId="48F62814"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266C599D"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77.69</w:t>
            </w:r>
          </w:p>
        </w:tc>
        <w:tc>
          <w:tcPr>
            <w:tcW w:w="1716" w:type="dxa"/>
            <w:tcBorders>
              <w:top w:val="nil"/>
              <w:left w:val="nil"/>
              <w:bottom w:val="single" w:sz="4" w:space="0" w:color="auto"/>
              <w:right w:val="single" w:sz="4" w:space="0" w:color="auto"/>
            </w:tcBorders>
            <w:shd w:val="clear" w:color="auto" w:fill="auto"/>
            <w:noWrap/>
            <w:vAlign w:val="bottom"/>
            <w:hideMark/>
          </w:tcPr>
          <w:p w14:paraId="25B6A76A"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79.88</w:t>
            </w:r>
          </w:p>
        </w:tc>
      </w:tr>
      <w:tr w:rsidR="004C1C67" w:rsidRPr="00DB4156" w14:paraId="012BED51" w14:textId="77777777" w:rsidTr="00FB2289">
        <w:trPr>
          <w:trHeight w:val="315"/>
        </w:trPr>
        <w:tc>
          <w:tcPr>
            <w:tcW w:w="7026" w:type="dxa"/>
            <w:tcBorders>
              <w:top w:val="nil"/>
              <w:left w:val="nil"/>
              <w:bottom w:val="nil"/>
              <w:right w:val="nil"/>
            </w:tcBorders>
            <w:shd w:val="clear" w:color="auto" w:fill="auto"/>
            <w:noWrap/>
            <w:vAlign w:val="bottom"/>
            <w:hideMark/>
          </w:tcPr>
          <w:p w14:paraId="4599E4DA"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p>
        </w:tc>
        <w:tc>
          <w:tcPr>
            <w:tcW w:w="276" w:type="dxa"/>
            <w:tcBorders>
              <w:top w:val="nil"/>
              <w:left w:val="nil"/>
              <w:bottom w:val="nil"/>
              <w:right w:val="nil"/>
            </w:tcBorders>
            <w:shd w:val="clear" w:color="auto" w:fill="auto"/>
            <w:noWrap/>
            <w:vAlign w:val="bottom"/>
            <w:hideMark/>
          </w:tcPr>
          <w:p w14:paraId="3BED51D7"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476" w:type="dxa"/>
            <w:tcBorders>
              <w:top w:val="nil"/>
              <w:left w:val="nil"/>
              <w:bottom w:val="nil"/>
              <w:right w:val="nil"/>
            </w:tcBorders>
            <w:shd w:val="clear" w:color="auto" w:fill="auto"/>
            <w:noWrap/>
            <w:vAlign w:val="bottom"/>
            <w:hideMark/>
          </w:tcPr>
          <w:p w14:paraId="1A698C5C"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c>
          <w:tcPr>
            <w:tcW w:w="1716" w:type="dxa"/>
            <w:tcBorders>
              <w:top w:val="nil"/>
              <w:left w:val="nil"/>
              <w:bottom w:val="nil"/>
              <w:right w:val="nil"/>
            </w:tcBorders>
            <w:shd w:val="clear" w:color="auto" w:fill="auto"/>
            <w:noWrap/>
            <w:vAlign w:val="bottom"/>
            <w:hideMark/>
          </w:tcPr>
          <w:p w14:paraId="5E3A646F" w14:textId="77777777" w:rsidR="004C1C67" w:rsidRPr="00DB4156" w:rsidRDefault="004C1C67" w:rsidP="00FB2289">
            <w:pPr>
              <w:spacing w:line="240" w:lineRule="auto"/>
              <w:rPr>
                <w:rFonts w:ascii="Times New Roman" w:eastAsia="Times New Roman" w:hAnsi="Times New Roman" w:cs="Times New Roman"/>
                <w:sz w:val="20"/>
                <w:szCs w:val="20"/>
                <w:lang w:eastAsia="en-GB"/>
              </w:rPr>
            </w:pPr>
          </w:p>
        </w:tc>
      </w:tr>
      <w:tr w:rsidR="004C1C67" w:rsidRPr="00DB4156" w14:paraId="68F41CA5" w14:textId="77777777" w:rsidTr="00FB2289">
        <w:trPr>
          <w:trHeight w:val="315"/>
        </w:trPr>
        <w:tc>
          <w:tcPr>
            <w:tcW w:w="702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3BDAA0" w14:textId="77777777" w:rsidR="004C1C67" w:rsidRPr="00DB4156" w:rsidRDefault="004C1C67" w:rsidP="00FB2289">
            <w:pPr>
              <w:spacing w:line="240" w:lineRule="auto"/>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ROCE ratio</w:t>
            </w:r>
          </w:p>
        </w:tc>
        <w:tc>
          <w:tcPr>
            <w:tcW w:w="276" w:type="dxa"/>
            <w:tcBorders>
              <w:top w:val="single" w:sz="4" w:space="0" w:color="auto"/>
              <w:left w:val="nil"/>
              <w:bottom w:val="single" w:sz="4" w:space="0" w:color="auto"/>
              <w:right w:val="single" w:sz="4" w:space="0" w:color="auto"/>
            </w:tcBorders>
            <w:shd w:val="clear" w:color="auto" w:fill="auto"/>
            <w:noWrap/>
            <w:vAlign w:val="bottom"/>
            <w:hideMark/>
          </w:tcPr>
          <w:p w14:paraId="4C3EE752"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single" w:sz="4" w:space="0" w:color="auto"/>
              <w:left w:val="nil"/>
              <w:bottom w:val="single" w:sz="4" w:space="0" w:color="auto"/>
              <w:right w:val="single" w:sz="4" w:space="0" w:color="auto"/>
            </w:tcBorders>
            <w:shd w:val="clear" w:color="auto" w:fill="auto"/>
            <w:noWrap/>
            <w:vAlign w:val="center"/>
            <w:hideMark/>
          </w:tcPr>
          <w:p w14:paraId="243D06CD"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2019(£m)</w:t>
            </w:r>
          </w:p>
        </w:tc>
        <w:tc>
          <w:tcPr>
            <w:tcW w:w="1716" w:type="dxa"/>
            <w:tcBorders>
              <w:top w:val="single" w:sz="4" w:space="0" w:color="auto"/>
              <w:left w:val="nil"/>
              <w:bottom w:val="single" w:sz="4" w:space="0" w:color="auto"/>
              <w:right w:val="single" w:sz="4" w:space="0" w:color="auto"/>
            </w:tcBorders>
            <w:shd w:val="clear" w:color="auto" w:fill="auto"/>
            <w:noWrap/>
            <w:vAlign w:val="center"/>
            <w:hideMark/>
          </w:tcPr>
          <w:p w14:paraId="543AA5B6" w14:textId="77777777" w:rsidR="004C1C67" w:rsidRPr="00DB4156" w:rsidRDefault="004C1C67" w:rsidP="00FB2289">
            <w:pPr>
              <w:spacing w:line="240" w:lineRule="auto"/>
              <w:jc w:val="center"/>
              <w:rPr>
                <w:rFonts w:ascii="Times New Roman" w:eastAsia="Times New Roman" w:hAnsi="Times New Roman" w:cs="Times New Roman"/>
                <w:b/>
                <w:bCs/>
                <w:color w:val="000000"/>
                <w:sz w:val="20"/>
                <w:szCs w:val="20"/>
                <w:lang w:eastAsia="en-GB"/>
              </w:rPr>
            </w:pPr>
            <w:r w:rsidRPr="00DB4156">
              <w:rPr>
                <w:rFonts w:ascii="Times New Roman" w:eastAsia="Times New Roman" w:hAnsi="Times New Roman" w:cs="Times New Roman"/>
                <w:b/>
                <w:bCs/>
                <w:color w:val="000000"/>
                <w:sz w:val="20"/>
                <w:szCs w:val="20"/>
                <w:lang w:eastAsia="en-GB"/>
              </w:rPr>
              <w:t>2020 (£m)</w:t>
            </w:r>
          </w:p>
        </w:tc>
      </w:tr>
      <w:tr w:rsidR="004C1C67" w:rsidRPr="00DB4156" w14:paraId="0BE0C31F"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77FBC47F"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Profit before interest and tax</w:t>
            </w:r>
          </w:p>
        </w:tc>
        <w:tc>
          <w:tcPr>
            <w:tcW w:w="276" w:type="dxa"/>
            <w:tcBorders>
              <w:top w:val="nil"/>
              <w:left w:val="nil"/>
              <w:bottom w:val="single" w:sz="4" w:space="0" w:color="auto"/>
              <w:right w:val="single" w:sz="4" w:space="0" w:color="auto"/>
            </w:tcBorders>
            <w:shd w:val="clear" w:color="auto" w:fill="auto"/>
            <w:noWrap/>
            <w:vAlign w:val="bottom"/>
            <w:hideMark/>
          </w:tcPr>
          <w:p w14:paraId="10AE452F"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08A0D818"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720</w:t>
            </w:r>
          </w:p>
        </w:tc>
        <w:tc>
          <w:tcPr>
            <w:tcW w:w="1716" w:type="dxa"/>
            <w:tcBorders>
              <w:top w:val="nil"/>
              <w:left w:val="nil"/>
              <w:bottom w:val="single" w:sz="4" w:space="0" w:color="auto"/>
              <w:right w:val="single" w:sz="4" w:space="0" w:color="auto"/>
            </w:tcBorders>
            <w:shd w:val="clear" w:color="auto" w:fill="auto"/>
            <w:noWrap/>
            <w:vAlign w:val="bottom"/>
            <w:hideMark/>
          </w:tcPr>
          <w:p w14:paraId="1D8ED727"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846</w:t>
            </w:r>
          </w:p>
        </w:tc>
      </w:tr>
      <w:tr w:rsidR="004C1C67" w:rsidRPr="00DB4156" w14:paraId="77A8B834"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48AA2878"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Capital employed</w:t>
            </w:r>
          </w:p>
        </w:tc>
        <w:tc>
          <w:tcPr>
            <w:tcW w:w="276" w:type="dxa"/>
            <w:tcBorders>
              <w:top w:val="nil"/>
              <w:left w:val="nil"/>
              <w:bottom w:val="single" w:sz="4" w:space="0" w:color="auto"/>
              <w:right w:val="single" w:sz="4" w:space="0" w:color="auto"/>
            </w:tcBorders>
            <w:shd w:val="clear" w:color="auto" w:fill="auto"/>
            <w:noWrap/>
            <w:vAlign w:val="bottom"/>
            <w:hideMark/>
          </w:tcPr>
          <w:p w14:paraId="42DF63E0"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0F0771E1"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7225</w:t>
            </w:r>
          </w:p>
        </w:tc>
        <w:tc>
          <w:tcPr>
            <w:tcW w:w="1716" w:type="dxa"/>
            <w:tcBorders>
              <w:top w:val="nil"/>
              <w:left w:val="nil"/>
              <w:bottom w:val="single" w:sz="4" w:space="0" w:color="auto"/>
              <w:right w:val="single" w:sz="4" w:space="0" w:color="auto"/>
            </w:tcBorders>
            <w:shd w:val="clear" w:color="auto" w:fill="auto"/>
            <w:noWrap/>
            <w:vAlign w:val="bottom"/>
            <w:hideMark/>
          </w:tcPr>
          <w:p w14:paraId="2BA86EA0"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7041</w:t>
            </w:r>
          </w:p>
        </w:tc>
      </w:tr>
      <w:tr w:rsidR="004C1C67" w:rsidRPr="00DB4156" w14:paraId="1272B20D" w14:textId="77777777" w:rsidTr="00FB2289">
        <w:trPr>
          <w:trHeight w:val="315"/>
        </w:trPr>
        <w:tc>
          <w:tcPr>
            <w:tcW w:w="7026" w:type="dxa"/>
            <w:tcBorders>
              <w:top w:val="nil"/>
              <w:left w:val="single" w:sz="4" w:space="0" w:color="auto"/>
              <w:bottom w:val="single" w:sz="4" w:space="0" w:color="auto"/>
              <w:right w:val="single" w:sz="4" w:space="0" w:color="auto"/>
            </w:tcBorders>
            <w:shd w:val="clear" w:color="auto" w:fill="auto"/>
            <w:noWrap/>
            <w:vAlign w:val="bottom"/>
            <w:hideMark/>
          </w:tcPr>
          <w:p w14:paraId="1EAF990E"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Ratio</w:t>
            </w:r>
          </w:p>
        </w:tc>
        <w:tc>
          <w:tcPr>
            <w:tcW w:w="276" w:type="dxa"/>
            <w:tcBorders>
              <w:top w:val="nil"/>
              <w:left w:val="nil"/>
              <w:bottom w:val="single" w:sz="4" w:space="0" w:color="auto"/>
              <w:right w:val="single" w:sz="4" w:space="0" w:color="auto"/>
            </w:tcBorders>
            <w:shd w:val="clear" w:color="auto" w:fill="auto"/>
            <w:noWrap/>
            <w:vAlign w:val="bottom"/>
            <w:hideMark/>
          </w:tcPr>
          <w:p w14:paraId="518F72CB" w14:textId="77777777" w:rsidR="004C1C67" w:rsidRPr="00DB4156" w:rsidRDefault="004C1C67" w:rsidP="00FB2289">
            <w:pPr>
              <w:spacing w:line="240" w:lineRule="auto"/>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 </w:t>
            </w:r>
          </w:p>
        </w:tc>
        <w:tc>
          <w:tcPr>
            <w:tcW w:w="1476" w:type="dxa"/>
            <w:tcBorders>
              <w:top w:val="nil"/>
              <w:left w:val="nil"/>
              <w:bottom w:val="single" w:sz="4" w:space="0" w:color="auto"/>
              <w:right w:val="single" w:sz="4" w:space="0" w:color="auto"/>
            </w:tcBorders>
            <w:shd w:val="clear" w:color="auto" w:fill="auto"/>
            <w:noWrap/>
            <w:vAlign w:val="bottom"/>
            <w:hideMark/>
          </w:tcPr>
          <w:p w14:paraId="0733C53E"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10%</w:t>
            </w:r>
          </w:p>
        </w:tc>
        <w:tc>
          <w:tcPr>
            <w:tcW w:w="1716" w:type="dxa"/>
            <w:tcBorders>
              <w:top w:val="nil"/>
              <w:left w:val="nil"/>
              <w:bottom w:val="single" w:sz="4" w:space="0" w:color="auto"/>
              <w:right w:val="single" w:sz="4" w:space="0" w:color="auto"/>
            </w:tcBorders>
            <w:shd w:val="clear" w:color="auto" w:fill="auto"/>
            <w:noWrap/>
            <w:vAlign w:val="bottom"/>
            <w:hideMark/>
          </w:tcPr>
          <w:p w14:paraId="682299C9" w14:textId="77777777" w:rsidR="004C1C67" w:rsidRPr="00DB4156" w:rsidRDefault="004C1C67" w:rsidP="00FB2289">
            <w:pPr>
              <w:spacing w:line="240" w:lineRule="auto"/>
              <w:jc w:val="right"/>
              <w:rPr>
                <w:rFonts w:ascii="Times New Roman" w:eastAsia="Times New Roman" w:hAnsi="Times New Roman" w:cs="Times New Roman"/>
                <w:color w:val="000000"/>
                <w:sz w:val="20"/>
                <w:szCs w:val="20"/>
                <w:lang w:eastAsia="en-GB"/>
              </w:rPr>
            </w:pPr>
            <w:r w:rsidRPr="00DB4156">
              <w:rPr>
                <w:rFonts w:ascii="Times New Roman" w:eastAsia="Times New Roman" w:hAnsi="Times New Roman" w:cs="Times New Roman"/>
                <w:color w:val="000000"/>
                <w:sz w:val="20"/>
                <w:szCs w:val="20"/>
                <w:lang w:eastAsia="en-GB"/>
              </w:rPr>
              <w:t>12%</w:t>
            </w:r>
          </w:p>
        </w:tc>
      </w:tr>
    </w:tbl>
    <w:p w14:paraId="55256421" w14:textId="77777777" w:rsidR="004C1C67" w:rsidRDefault="004C1C67" w:rsidP="004C1C67"/>
    <w:p w14:paraId="0F8B697E" w14:textId="725AB8AC"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1D6B9DA4" w14:textId="77777777" w:rsidR="00F4786B" w:rsidRDefault="00F4786B" w:rsidP="00D32272">
      <w:pPr>
        <w:pStyle w:val="Normal2"/>
        <w:spacing w:line="360" w:lineRule="auto"/>
        <w:jc w:val="both"/>
        <w:rPr>
          <w:rFonts w:ascii="Times New Roman" w:eastAsia="Times New Roman" w:hAnsi="Times New Roman" w:cs="Times New Roman"/>
          <w:color w:val="FF0000"/>
          <w:sz w:val="24"/>
          <w:szCs w:val="24"/>
        </w:rPr>
      </w:pPr>
    </w:p>
    <w:p w14:paraId="42E265A0" w14:textId="77777777" w:rsidR="00D32272" w:rsidRPr="00D32272" w:rsidRDefault="00D32272" w:rsidP="00D32272">
      <w:pPr>
        <w:pStyle w:val="Normal1"/>
      </w:pPr>
    </w:p>
    <w:p w14:paraId="0261868B" w14:textId="77777777" w:rsidR="0084363E" w:rsidRDefault="0084363E">
      <w:pPr>
        <w:pStyle w:val="Normal1"/>
        <w:spacing w:line="360" w:lineRule="auto"/>
        <w:jc w:val="both"/>
        <w:rPr>
          <w:rFonts w:ascii="Times New Roman" w:eastAsia="Times New Roman" w:hAnsi="Times New Roman" w:cs="Times New Roman"/>
          <w:color w:val="222222"/>
          <w:sz w:val="24"/>
          <w:szCs w:val="24"/>
          <w:highlight w:val="white"/>
        </w:rPr>
      </w:pPr>
    </w:p>
    <w:sectPr w:rsidR="0084363E" w:rsidSect="007905DB">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87DCF" w14:textId="77777777" w:rsidR="00F971CB" w:rsidRDefault="00F971CB" w:rsidP="007905DB">
      <w:pPr>
        <w:spacing w:line="240" w:lineRule="auto"/>
      </w:pPr>
      <w:r>
        <w:separator/>
      </w:r>
    </w:p>
  </w:endnote>
  <w:endnote w:type="continuationSeparator" w:id="0">
    <w:p w14:paraId="479A3E68" w14:textId="77777777" w:rsidR="00F971CB" w:rsidRDefault="00F971CB" w:rsidP="007905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42874"/>
      <w:docPartObj>
        <w:docPartGallery w:val="Page Numbers (Bottom of Page)"/>
        <w:docPartUnique/>
      </w:docPartObj>
    </w:sdtPr>
    <w:sdtEndPr/>
    <w:sdtContent>
      <w:p w14:paraId="5E4BB28A" w14:textId="77777777" w:rsidR="007905DB" w:rsidRDefault="008E2787">
        <w:pPr>
          <w:pStyle w:val="Footer"/>
          <w:jc w:val="right"/>
        </w:pPr>
        <w:r>
          <w:fldChar w:fldCharType="begin"/>
        </w:r>
        <w:r w:rsidR="004B667D">
          <w:instrText xml:space="preserve"> PAGE   \* MERGEFORMAT </w:instrText>
        </w:r>
        <w:r>
          <w:fldChar w:fldCharType="separate"/>
        </w:r>
        <w:r w:rsidR="00E4095B">
          <w:rPr>
            <w:noProof/>
          </w:rPr>
          <w:t>1</w:t>
        </w:r>
        <w:r>
          <w:rPr>
            <w:noProof/>
          </w:rPr>
          <w:fldChar w:fldCharType="end"/>
        </w:r>
      </w:p>
    </w:sdtContent>
  </w:sdt>
  <w:p w14:paraId="190D45FB" w14:textId="77777777" w:rsidR="007905DB" w:rsidRDefault="007905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D8782" w14:textId="77777777" w:rsidR="00F971CB" w:rsidRDefault="00F971CB" w:rsidP="007905DB">
      <w:pPr>
        <w:spacing w:line="240" w:lineRule="auto"/>
      </w:pPr>
      <w:r>
        <w:separator/>
      </w:r>
    </w:p>
  </w:footnote>
  <w:footnote w:type="continuationSeparator" w:id="0">
    <w:p w14:paraId="57F9D629" w14:textId="77777777" w:rsidR="00F971CB" w:rsidRDefault="00F971CB" w:rsidP="007905D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63E"/>
    <w:rsid w:val="00084757"/>
    <w:rsid w:val="00124612"/>
    <w:rsid w:val="00130161"/>
    <w:rsid w:val="00133F39"/>
    <w:rsid w:val="001575C8"/>
    <w:rsid w:val="0017589D"/>
    <w:rsid w:val="00177142"/>
    <w:rsid w:val="00183685"/>
    <w:rsid w:val="001A1DE4"/>
    <w:rsid w:val="001D23EF"/>
    <w:rsid w:val="001F3EAD"/>
    <w:rsid w:val="0024491E"/>
    <w:rsid w:val="00265194"/>
    <w:rsid w:val="00270432"/>
    <w:rsid w:val="002C7BA8"/>
    <w:rsid w:val="002F0BBD"/>
    <w:rsid w:val="00314C70"/>
    <w:rsid w:val="003305F9"/>
    <w:rsid w:val="003A211A"/>
    <w:rsid w:val="003A35CE"/>
    <w:rsid w:val="00406CDC"/>
    <w:rsid w:val="004B667D"/>
    <w:rsid w:val="004C1C67"/>
    <w:rsid w:val="004C282A"/>
    <w:rsid w:val="004D2EB9"/>
    <w:rsid w:val="004E1732"/>
    <w:rsid w:val="005008E4"/>
    <w:rsid w:val="00501BAE"/>
    <w:rsid w:val="00574F74"/>
    <w:rsid w:val="006504A1"/>
    <w:rsid w:val="007165D6"/>
    <w:rsid w:val="00726B22"/>
    <w:rsid w:val="00730F7F"/>
    <w:rsid w:val="0075637D"/>
    <w:rsid w:val="007905DB"/>
    <w:rsid w:val="007C2221"/>
    <w:rsid w:val="007D1B0B"/>
    <w:rsid w:val="007E19C3"/>
    <w:rsid w:val="0081753A"/>
    <w:rsid w:val="0084363E"/>
    <w:rsid w:val="008C5DD4"/>
    <w:rsid w:val="008E2787"/>
    <w:rsid w:val="009261D6"/>
    <w:rsid w:val="00A75DFA"/>
    <w:rsid w:val="00AA46D2"/>
    <w:rsid w:val="00AB236E"/>
    <w:rsid w:val="00AC3DA5"/>
    <w:rsid w:val="00B2340B"/>
    <w:rsid w:val="00B72A77"/>
    <w:rsid w:val="00B7773D"/>
    <w:rsid w:val="00BF3290"/>
    <w:rsid w:val="00C3566C"/>
    <w:rsid w:val="00C74487"/>
    <w:rsid w:val="00CC2C02"/>
    <w:rsid w:val="00D32272"/>
    <w:rsid w:val="00D34EE5"/>
    <w:rsid w:val="00D41E14"/>
    <w:rsid w:val="00E4095B"/>
    <w:rsid w:val="00E52554"/>
    <w:rsid w:val="00F34EED"/>
    <w:rsid w:val="00F4786B"/>
    <w:rsid w:val="00F677CA"/>
    <w:rsid w:val="00F971CB"/>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5E981"/>
  <w15:docId w15:val="{372B500B-4627-7745-A11D-7BAD0F779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787"/>
  </w:style>
  <w:style w:type="paragraph" w:styleId="Heading1">
    <w:name w:val="heading 1"/>
    <w:basedOn w:val="Normal1"/>
    <w:next w:val="Normal1"/>
    <w:rsid w:val="00084757"/>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084757"/>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84363E"/>
    <w:pPr>
      <w:keepNext/>
      <w:keepLines/>
      <w:spacing w:before="320" w:after="80"/>
      <w:outlineLvl w:val="2"/>
    </w:pPr>
    <w:rPr>
      <w:color w:val="434343"/>
      <w:sz w:val="28"/>
      <w:szCs w:val="28"/>
    </w:rPr>
  </w:style>
  <w:style w:type="paragraph" w:styleId="Heading4">
    <w:name w:val="heading 4"/>
    <w:basedOn w:val="Normal1"/>
    <w:next w:val="Normal1"/>
    <w:rsid w:val="0084363E"/>
    <w:pPr>
      <w:keepNext/>
      <w:keepLines/>
      <w:spacing w:before="280" w:after="80"/>
      <w:outlineLvl w:val="3"/>
    </w:pPr>
    <w:rPr>
      <w:color w:val="666666"/>
      <w:sz w:val="24"/>
      <w:szCs w:val="24"/>
    </w:rPr>
  </w:style>
  <w:style w:type="paragraph" w:styleId="Heading5">
    <w:name w:val="heading 5"/>
    <w:basedOn w:val="Normal1"/>
    <w:next w:val="Normal1"/>
    <w:rsid w:val="0084363E"/>
    <w:pPr>
      <w:keepNext/>
      <w:keepLines/>
      <w:spacing w:before="240" w:after="80"/>
      <w:outlineLvl w:val="4"/>
    </w:pPr>
    <w:rPr>
      <w:color w:val="666666"/>
    </w:rPr>
  </w:style>
  <w:style w:type="paragraph" w:styleId="Heading6">
    <w:name w:val="heading 6"/>
    <w:basedOn w:val="Normal1"/>
    <w:next w:val="Normal1"/>
    <w:rsid w:val="0084363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4363E"/>
  </w:style>
  <w:style w:type="paragraph" w:styleId="Title">
    <w:name w:val="Title"/>
    <w:basedOn w:val="Normal1"/>
    <w:next w:val="Normal1"/>
    <w:rsid w:val="0084363E"/>
    <w:pPr>
      <w:keepNext/>
      <w:keepLines/>
      <w:spacing w:after="60"/>
    </w:pPr>
    <w:rPr>
      <w:sz w:val="52"/>
      <w:szCs w:val="52"/>
    </w:rPr>
  </w:style>
  <w:style w:type="paragraph" w:styleId="Subtitle">
    <w:name w:val="Subtitle"/>
    <w:basedOn w:val="Normal1"/>
    <w:next w:val="Normal1"/>
    <w:rsid w:val="0084363E"/>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8475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4757"/>
    <w:rPr>
      <w:rFonts w:ascii="Tahoma" w:hAnsi="Tahoma" w:cs="Tahoma"/>
      <w:sz w:val="16"/>
      <w:szCs w:val="16"/>
    </w:rPr>
  </w:style>
  <w:style w:type="paragraph" w:styleId="Header">
    <w:name w:val="header"/>
    <w:basedOn w:val="Normal"/>
    <w:link w:val="HeaderChar"/>
    <w:uiPriority w:val="99"/>
    <w:semiHidden/>
    <w:unhideWhenUsed/>
    <w:rsid w:val="007905DB"/>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7905DB"/>
  </w:style>
  <w:style w:type="paragraph" w:styleId="Footer">
    <w:name w:val="footer"/>
    <w:basedOn w:val="Normal"/>
    <w:link w:val="FooterChar"/>
    <w:uiPriority w:val="99"/>
    <w:unhideWhenUsed/>
    <w:rsid w:val="007905DB"/>
    <w:pPr>
      <w:tabs>
        <w:tab w:val="center" w:pos="4513"/>
        <w:tab w:val="right" w:pos="9026"/>
      </w:tabs>
      <w:spacing w:line="240" w:lineRule="auto"/>
    </w:pPr>
  </w:style>
  <w:style w:type="character" w:customStyle="1" w:styleId="FooterChar">
    <w:name w:val="Footer Char"/>
    <w:basedOn w:val="DefaultParagraphFont"/>
    <w:link w:val="Footer"/>
    <w:uiPriority w:val="99"/>
    <w:rsid w:val="007905DB"/>
  </w:style>
  <w:style w:type="paragraph" w:styleId="TOCHeading">
    <w:name w:val="TOC Heading"/>
    <w:basedOn w:val="Heading1"/>
    <w:next w:val="Normal"/>
    <w:uiPriority w:val="39"/>
    <w:semiHidden/>
    <w:unhideWhenUsed/>
    <w:qFormat/>
    <w:rsid w:val="007E19C3"/>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7E19C3"/>
    <w:pPr>
      <w:spacing w:after="100"/>
    </w:pPr>
  </w:style>
  <w:style w:type="paragraph" w:styleId="TOC2">
    <w:name w:val="toc 2"/>
    <w:basedOn w:val="Normal"/>
    <w:next w:val="Normal"/>
    <w:autoRedefine/>
    <w:uiPriority w:val="39"/>
    <w:unhideWhenUsed/>
    <w:rsid w:val="007E19C3"/>
    <w:pPr>
      <w:spacing w:after="100"/>
      <w:ind w:left="220"/>
    </w:pPr>
  </w:style>
  <w:style w:type="character" w:styleId="Hyperlink">
    <w:name w:val="Hyperlink"/>
    <w:basedOn w:val="DefaultParagraphFont"/>
    <w:uiPriority w:val="99"/>
    <w:unhideWhenUsed/>
    <w:rsid w:val="007E19C3"/>
    <w:rPr>
      <w:color w:val="0000FF" w:themeColor="hyperlink"/>
      <w:u w:val="single"/>
    </w:rPr>
  </w:style>
  <w:style w:type="paragraph" w:customStyle="1" w:styleId="Normal2">
    <w:name w:val="Normal2"/>
    <w:rsid w:val="002651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1401434">
      <w:bodyDiv w:val="1"/>
      <w:marLeft w:val="0"/>
      <w:marRight w:val="0"/>
      <w:marTop w:val="0"/>
      <w:marBottom w:val="0"/>
      <w:divBdr>
        <w:top w:val="none" w:sz="0" w:space="0" w:color="auto"/>
        <w:left w:val="none" w:sz="0" w:space="0" w:color="auto"/>
        <w:bottom w:val="none" w:sz="0" w:space="0" w:color="auto"/>
        <w:right w:val="none" w:sz="0" w:space="0" w:color="auto"/>
      </w:divBdr>
    </w:div>
    <w:div w:id="18420880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70207D-31E0-5D49-96D5-3A00AA35D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20</Pages>
  <Words>2736</Words>
  <Characters>15600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Personal</dc:creator>
  <cp:lastModifiedBy>Cos</cp:lastModifiedBy>
  <cp:revision>7</cp:revision>
  <dcterms:created xsi:type="dcterms:W3CDTF">2021-07-24T11:02:00Z</dcterms:created>
  <dcterms:modified xsi:type="dcterms:W3CDTF">2021-07-24T14:56:00Z</dcterms:modified>
</cp:coreProperties>
</file>