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FC178" w14:textId="77777777" w:rsidR="00195CE2" w:rsidRDefault="001268B4">
      <w:r w:rsidRPr="001268B4">
        <w:rPr>
          <w:noProof/>
          <w:lang w:val="en-US"/>
        </w:rPr>
        <w:drawing>
          <wp:inline distT="0" distB="0" distL="0" distR="0" wp14:anchorId="5C9134B5" wp14:editId="499FFE1D">
            <wp:extent cx="2152950" cy="990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52950" cy="990738"/>
                    </a:xfrm>
                    <a:prstGeom prst="rect">
                      <a:avLst/>
                    </a:prstGeom>
                  </pic:spPr>
                </pic:pic>
              </a:graphicData>
            </a:graphic>
          </wp:inline>
        </w:drawing>
      </w:r>
    </w:p>
    <w:p w14:paraId="1C6DD104" w14:textId="77777777" w:rsidR="001268B4" w:rsidRDefault="001268B4"/>
    <w:p w14:paraId="3BF857AD" w14:textId="77777777" w:rsidR="001268B4" w:rsidRDefault="001268B4"/>
    <w:p w14:paraId="41485DCA" w14:textId="77777777" w:rsidR="001268B4" w:rsidRDefault="001268B4"/>
    <w:p w14:paraId="1042F556" w14:textId="77777777" w:rsidR="001268B4" w:rsidRPr="001268B4" w:rsidRDefault="001268B4" w:rsidP="001268B4">
      <w:pPr>
        <w:jc w:val="center"/>
        <w:rPr>
          <w:b/>
          <w:sz w:val="40"/>
        </w:rPr>
      </w:pPr>
      <w:r w:rsidRPr="001268B4">
        <w:rPr>
          <w:b/>
          <w:sz w:val="40"/>
        </w:rPr>
        <w:t>BMIH4002 Food &amp; Beverage Operations</w:t>
      </w:r>
    </w:p>
    <w:p w14:paraId="73CAADBE" w14:textId="77777777" w:rsidR="001268B4" w:rsidRDefault="001268B4"/>
    <w:p w14:paraId="4178597E" w14:textId="77777777" w:rsidR="001268B4" w:rsidRDefault="001268B4"/>
    <w:p w14:paraId="410E2033" w14:textId="77777777" w:rsidR="001268B4" w:rsidRDefault="001268B4"/>
    <w:p w14:paraId="55F60DCE" w14:textId="77777777" w:rsidR="001268B4" w:rsidRDefault="001268B4"/>
    <w:p w14:paraId="5B7C8A66" w14:textId="77777777" w:rsidR="001268B4" w:rsidRDefault="001268B4">
      <w:r w:rsidRPr="001268B4">
        <w:t>Programme: BA International Hotel Management</w:t>
      </w:r>
    </w:p>
    <w:p w14:paraId="53D660D7" w14:textId="77777777" w:rsidR="001268B4" w:rsidRDefault="001268B4" w:rsidP="001268B4">
      <w:r>
        <w:t>Assignment Title: Assignment 2 Menu Engineering (Practical Task)</w:t>
      </w:r>
    </w:p>
    <w:p w14:paraId="624E069F" w14:textId="77777777" w:rsidR="001268B4" w:rsidRDefault="001268B4" w:rsidP="001268B4">
      <w:r>
        <w:t xml:space="preserve">Student Name: </w:t>
      </w:r>
      <w:r w:rsidRPr="001268B4">
        <w:t>Faruque Ahmed</w:t>
      </w:r>
    </w:p>
    <w:p w14:paraId="6660FEE4" w14:textId="768E5AC2" w:rsidR="001268B4" w:rsidRDefault="001268B4" w:rsidP="001268B4">
      <w:r>
        <w:t>Student ID:</w:t>
      </w:r>
      <w:r w:rsidR="00852EE7">
        <w:t>2235171</w:t>
      </w:r>
    </w:p>
    <w:p w14:paraId="321F57B5" w14:textId="7F6C9907" w:rsidR="001268B4" w:rsidRDefault="001268B4" w:rsidP="001268B4">
      <w:r>
        <w:t xml:space="preserve">Tutor Name: </w:t>
      </w:r>
      <w:r w:rsidR="00642076">
        <w:t>Muhammad Cassamo</w:t>
      </w:r>
    </w:p>
    <w:p w14:paraId="77747D4A" w14:textId="77777777" w:rsidR="001268B4" w:rsidRDefault="001268B4" w:rsidP="001268B4">
      <w:r>
        <w:t xml:space="preserve">Due Date: </w:t>
      </w:r>
    </w:p>
    <w:p w14:paraId="4AF7651C" w14:textId="3FF9D70C" w:rsidR="001268B4" w:rsidRDefault="001268B4" w:rsidP="001268B4">
      <w:r>
        <w:t xml:space="preserve">Equivalent Word: </w:t>
      </w:r>
      <w:r w:rsidR="00D65AE8">
        <w:t>640</w:t>
      </w:r>
    </w:p>
    <w:p w14:paraId="0FEECC4D" w14:textId="77777777" w:rsidR="001268B4" w:rsidRDefault="001268B4">
      <w:pPr>
        <w:spacing w:after="160" w:line="259" w:lineRule="auto"/>
        <w:jc w:val="left"/>
      </w:pPr>
      <w:r>
        <w:br w:type="page"/>
      </w:r>
    </w:p>
    <w:sdt>
      <w:sdtPr>
        <w:rPr>
          <w:rFonts w:ascii="Times New Roman" w:eastAsia="Times New Roman" w:hAnsi="Times New Roman" w:cs="Times New Roman"/>
          <w:color w:val="auto"/>
          <w:sz w:val="24"/>
          <w:szCs w:val="20"/>
          <w:lang w:val="en-GB"/>
        </w:rPr>
        <w:id w:val="1393463338"/>
        <w:docPartObj>
          <w:docPartGallery w:val="Table of Contents"/>
          <w:docPartUnique/>
        </w:docPartObj>
      </w:sdtPr>
      <w:sdtEndPr>
        <w:rPr>
          <w:b/>
          <w:bCs/>
          <w:noProof/>
        </w:rPr>
      </w:sdtEndPr>
      <w:sdtContent>
        <w:p w14:paraId="57205361" w14:textId="77777777" w:rsidR="001268B4" w:rsidRPr="002C6E02" w:rsidRDefault="001268B4" w:rsidP="002C6E02">
          <w:pPr>
            <w:pStyle w:val="TOCHeading"/>
            <w:jc w:val="center"/>
            <w:rPr>
              <w:rFonts w:ascii="Times New Roman" w:hAnsi="Times New Roman" w:cs="Times New Roman"/>
              <w:b/>
              <w:color w:val="auto"/>
            </w:rPr>
          </w:pPr>
          <w:r w:rsidRPr="002C6E02">
            <w:rPr>
              <w:rFonts w:ascii="Times New Roman" w:hAnsi="Times New Roman" w:cs="Times New Roman"/>
              <w:b/>
              <w:color w:val="auto"/>
            </w:rPr>
            <w:t>Table of Contents</w:t>
          </w:r>
        </w:p>
        <w:p w14:paraId="0E2B8CEE" w14:textId="77777777" w:rsidR="002C6E02" w:rsidRDefault="001268B4">
          <w:pPr>
            <w:pStyle w:val="TOC1"/>
            <w:tabs>
              <w:tab w:val="right" w:leader="dot" w:pos="9350"/>
            </w:tabs>
            <w:rPr>
              <w:noProof/>
            </w:rPr>
          </w:pPr>
          <w:r>
            <w:fldChar w:fldCharType="begin"/>
          </w:r>
          <w:r>
            <w:instrText xml:space="preserve"> TOC \o "1-3" \h \z \u </w:instrText>
          </w:r>
          <w:r>
            <w:fldChar w:fldCharType="separate"/>
          </w:r>
          <w:hyperlink w:anchor="_Toc137173324" w:history="1">
            <w:r w:rsidR="002C6E02" w:rsidRPr="00C934B4">
              <w:rPr>
                <w:rStyle w:val="Hyperlink"/>
                <w:noProof/>
              </w:rPr>
              <w:t>Part One: Restaurant Concept</w:t>
            </w:r>
            <w:r w:rsidR="002C6E02">
              <w:rPr>
                <w:noProof/>
                <w:webHidden/>
              </w:rPr>
              <w:tab/>
            </w:r>
            <w:r w:rsidR="002C6E02">
              <w:rPr>
                <w:noProof/>
                <w:webHidden/>
              </w:rPr>
              <w:fldChar w:fldCharType="begin"/>
            </w:r>
            <w:r w:rsidR="002C6E02">
              <w:rPr>
                <w:noProof/>
                <w:webHidden/>
              </w:rPr>
              <w:instrText xml:space="preserve"> PAGEREF _Toc137173324 \h </w:instrText>
            </w:r>
            <w:r w:rsidR="002C6E02">
              <w:rPr>
                <w:noProof/>
                <w:webHidden/>
              </w:rPr>
            </w:r>
            <w:r w:rsidR="002C6E02">
              <w:rPr>
                <w:noProof/>
                <w:webHidden/>
              </w:rPr>
              <w:fldChar w:fldCharType="separate"/>
            </w:r>
            <w:r w:rsidR="002C6E02">
              <w:rPr>
                <w:noProof/>
                <w:webHidden/>
              </w:rPr>
              <w:t>3</w:t>
            </w:r>
            <w:r w:rsidR="002C6E02">
              <w:rPr>
                <w:noProof/>
                <w:webHidden/>
              </w:rPr>
              <w:fldChar w:fldCharType="end"/>
            </w:r>
          </w:hyperlink>
        </w:p>
        <w:p w14:paraId="37CA2E06" w14:textId="77777777" w:rsidR="002C6E02" w:rsidRDefault="00000000">
          <w:pPr>
            <w:pStyle w:val="TOC1"/>
            <w:tabs>
              <w:tab w:val="right" w:leader="dot" w:pos="9350"/>
            </w:tabs>
            <w:rPr>
              <w:noProof/>
            </w:rPr>
          </w:pPr>
          <w:hyperlink w:anchor="_Toc137173325" w:history="1">
            <w:r w:rsidR="002C6E02" w:rsidRPr="00C934B4">
              <w:rPr>
                <w:rStyle w:val="Hyperlink"/>
                <w:noProof/>
              </w:rPr>
              <w:t>PART 2: Menu Design</w:t>
            </w:r>
            <w:r w:rsidR="002C6E02">
              <w:rPr>
                <w:noProof/>
                <w:webHidden/>
              </w:rPr>
              <w:tab/>
            </w:r>
            <w:r w:rsidR="002C6E02">
              <w:rPr>
                <w:noProof/>
                <w:webHidden/>
              </w:rPr>
              <w:fldChar w:fldCharType="begin"/>
            </w:r>
            <w:r w:rsidR="002C6E02">
              <w:rPr>
                <w:noProof/>
                <w:webHidden/>
              </w:rPr>
              <w:instrText xml:space="preserve"> PAGEREF _Toc137173325 \h </w:instrText>
            </w:r>
            <w:r w:rsidR="002C6E02">
              <w:rPr>
                <w:noProof/>
                <w:webHidden/>
              </w:rPr>
            </w:r>
            <w:r w:rsidR="002C6E02">
              <w:rPr>
                <w:noProof/>
                <w:webHidden/>
              </w:rPr>
              <w:fldChar w:fldCharType="separate"/>
            </w:r>
            <w:r w:rsidR="002C6E02">
              <w:rPr>
                <w:noProof/>
                <w:webHidden/>
              </w:rPr>
              <w:t>4</w:t>
            </w:r>
            <w:r w:rsidR="002C6E02">
              <w:rPr>
                <w:noProof/>
                <w:webHidden/>
              </w:rPr>
              <w:fldChar w:fldCharType="end"/>
            </w:r>
          </w:hyperlink>
        </w:p>
        <w:p w14:paraId="6254726C" w14:textId="77777777" w:rsidR="002C6E02" w:rsidRDefault="00000000">
          <w:pPr>
            <w:pStyle w:val="TOC1"/>
            <w:tabs>
              <w:tab w:val="right" w:leader="dot" w:pos="9350"/>
            </w:tabs>
            <w:rPr>
              <w:noProof/>
            </w:rPr>
          </w:pPr>
          <w:hyperlink w:anchor="_Toc137173326" w:history="1">
            <w:r w:rsidR="002C6E02" w:rsidRPr="00C934B4">
              <w:rPr>
                <w:rStyle w:val="Hyperlink"/>
                <w:noProof/>
              </w:rPr>
              <w:t>References</w:t>
            </w:r>
            <w:r w:rsidR="002C6E02">
              <w:rPr>
                <w:noProof/>
                <w:webHidden/>
              </w:rPr>
              <w:tab/>
            </w:r>
            <w:r w:rsidR="002C6E02">
              <w:rPr>
                <w:noProof/>
                <w:webHidden/>
              </w:rPr>
              <w:fldChar w:fldCharType="begin"/>
            </w:r>
            <w:r w:rsidR="002C6E02">
              <w:rPr>
                <w:noProof/>
                <w:webHidden/>
              </w:rPr>
              <w:instrText xml:space="preserve"> PAGEREF _Toc137173326 \h </w:instrText>
            </w:r>
            <w:r w:rsidR="002C6E02">
              <w:rPr>
                <w:noProof/>
                <w:webHidden/>
              </w:rPr>
            </w:r>
            <w:r w:rsidR="002C6E02">
              <w:rPr>
                <w:noProof/>
                <w:webHidden/>
              </w:rPr>
              <w:fldChar w:fldCharType="separate"/>
            </w:r>
            <w:r w:rsidR="002C6E02">
              <w:rPr>
                <w:noProof/>
                <w:webHidden/>
              </w:rPr>
              <w:t>5</w:t>
            </w:r>
            <w:r w:rsidR="002C6E02">
              <w:rPr>
                <w:noProof/>
                <w:webHidden/>
              </w:rPr>
              <w:fldChar w:fldCharType="end"/>
            </w:r>
          </w:hyperlink>
        </w:p>
        <w:p w14:paraId="5CB675B2" w14:textId="77777777" w:rsidR="001268B4" w:rsidRDefault="001268B4">
          <w:r>
            <w:rPr>
              <w:b/>
              <w:bCs/>
              <w:noProof/>
            </w:rPr>
            <w:fldChar w:fldCharType="end"/>
          </w:r>
        </w:p>
      </w:sdtContent>
    </w:sdt>
    <w:p w14:paraId="5ECE0D0C" w14:textId="77777777" w:rsidR="001268B4" w:rsidRDefault="001268B4">
      <w:pPr>
        <w:spacing w:after="160" w:line="259" w:lineRule="auto"/>
        <w:jc w:val="left"/>
      </w:pPr>
      <w:r>
        <w:br w:type="page"/>
      </w:r>
    </w:p>
    <w:p w14:paraId="21D767F8" w14:textId="77777777" w:rsidR="001268B4" w:rsidRDefault="001268B4" w:rsidP="00ED075F">
      <w:pPr>
        <w:pStyle w:val="Heading1"/>
      </w:pPr>
      <w:bookmarkStart w:id="0" w:name="_Toc137173324"/>
      <w:r>
        <w:lastRenderedPageBreak/>
        <w:t xml:space="preserve">Part One: </w:t>
      </w:r>
      <w:r w:rsidR="00ED075F" w:rsidRPr="00ED075F">
        <w:t>Restaurant Concept</w:t>
      </w:r>
      <w:bookmarkEnd w:id="0"/>
    </w:p>
    <w:p w14:paraId="5FBC4A11" w14:textId="77777777" w:rsidR="00ED075F" w:rsidRDefault="00ED075F" w:rsidP="00ED075F">
      <w:r>
        <w:t>In the United Kingdom, Hotel Trinity is a prestigious 4-star city center hotel known for its dedication to giving visitors a luxury and unforgettable experience. The hotel is a member of the prestigious Trinity Hotel group. The convenient location at 26 Blackhorse Rd, London E17 7BE, provides quick access to the bustling city and its many attractions. The</w:t>
      </w:r>
      <w:r w:rsidRPr="00ED075F">
        <w:t xml:space="preserve"> Trinity House Hotel is renowned for its well-liked amenities and building characteristics, which include free Wi-Fi and parking for visitors</w:t>
      </w:r>
      <w:r w:rsidR="002C6E02">
        <w:t xml:space="preserve"> </w:t>
      </w:r>
      <w:r w:rsidR="002C6E02" w:rsidRPr="002C6E02">
        <w:t>(Trinity Hotel, 2021)</w:t>
      </w:r>
      <w:r w:rsidRPr="00ED075F">
        <w:t xml:space="preserve">. </w:t>
      </w:r>
      <w:r w:rsidR="0023164B">
        <w:t>The</w:t>
      </w:r>
      <w:r w:rsidRPr="00ED075F">
        <w:t xml:space="preserve"> family rooms are made to accommodate visitors who are traveling with their loved ones, and </w:t>
      </w:r>
      <w:r w:rsidR="0023164B">
        <w:t xml:space="preserve">the </w:t>
      </w:r>
      <w:r w:rsidRPr="00ED075F">
        <w:t>practical airport shuttle service makes sure that arrivals and de</w:t>
      </w:r>
      <w:r w:rsidR="0023164B">
        <w:t xml:space="preserve">partures go without a hitch. </w:t>
      </w:r>
    </w:p>
    <w:p w14:paraId="55725820" w14:textId="77777777" w:rsidR="00ED075F" w:rsidRDefault="00ED075F" w:rsidP="00ED075F">
      <w:r>
        <w:t>The Hotel Trinity serves a wide variety of elite guests looking for luxurious accommodation and first-rate services. The target market comprises those who respect luxury and the finer things in life, as well as business professionals searching for convenience and comfort, couples seeking a romantic break, and anyone who value a pleasurable and memorable experience</w:t>
      </w:r>
      <w:r w:rsidR="002C6E02">
        <w:t xml:space="preserve"> </w:t>
      </w:r>
      <w:r w:rsidR="002C6E02" w:rsidRPr="002C6E02">
        <w:t>(Walker, 2017)</w:t>
      </w:r>
      <w:r>
        <w:t>. The hotel work hard to cater to the particular requirements and tastes of each visitor, guaranteeing them complete pleasure during their stay.</w:t>
      </w:r>
    </w:p>
    <w:p w14:paraId="02B11195" w14:textId="77777777" w:rsidR="00ED6077" w:rsidRDefault="00ED075F" w:rsidP="00ED6077">
      <w:r>
        <w:t>The Hotel Trinity's menu options have been carefully designed to satisfy all palates and provide a varied dining experience. By combining traditional and cutting-edge cooking methods with seasonal, fresh ingredients, the hotel want to produce a flavorful med</w:t>
      </w:r>
      <w:r w:rsidR="0023164B">
        <w:t xml:space="preserve">ley. To provide visitors a special and joyful dining experience, the Trinity House Hotel carefully plans and chooses its Christmas dinner menu. The goal is to provide a carefully crafted meal that improves the festive mood and inspires visitors to pick </w:t>
      </w:r>
      <w:r w:rsidR="002C6E02">
        <w:t>the</w:t>
      </w:r>
      <w:r w:rsidR="0023164B">
        <w:t xml:space="preserve"> hotel for their holiday parties since Christmas is a time for celebration and coming together</w:t>
      </w:r>
      <w:r w:rsidR="002C6E02">
        <w:t xml:space="preserve"> </w:t>
      </w:r>
      <w:r w:rsidR="002C6E02" w:rsidRPr="002C6E02">
        <w:t>(Boussard, 2021)</w:t>
      </w:r>
      <w:r w:rsidR="0023164B">
        <w:t xml:space="preserve">. The dedication to provide outstanding service and creating chances for visitors to enjoy and connect with their loved ones is the driving force behind the food selection for </w:t>
      </w:r>
      <w:r w:rsidR="002C6E02">
        <w:t xml:space="preserve">the </w:t>
      </w:r>
      <w:r w:rsidR="0023164B">
        <w:t xml:space="preserve">Christmas dinner. The hotel appreciate the importance of these events and work hard to go above and beyond for the visitors in order to convert prospective clients into devoted customers who will stay at Trinity House Hotel for future festivities and special occasions. Each dish on </w:t>
      </w:r>
      <w:r w:rsidR="002C6E02">
        <w:t xml:space="preserve">the </w:t>
      </w:r>
      <w:r w:rsidR="0023164B">
        <w:t>Christmas dinner menu captures the essence of the occasio</w:t>
      </w:r>
      <w:r w:rsidR="002C6E02">
        <w:t>n and is exquisitely presented. The hotel is</w:t>
      </w:r>
      <w:r w:rsidR="0023164B">
        <w:t xml:space="preserve"> dedicated to providing great service, a warm atmosphere, and </w:t>
      </w:r>
      <w:r w:rsidR="002C6E02">
        <w:t>mouth-watering</w:t>
      </w:r>
      <w:r w:rsidR="0023164B">
        <w:t xml:space="preserve"> food that distinguishes us as the top option for those looking for an amazing Christmas dining experience.</w:t>
      </w:r>
      <w:bookmarkStart w:id="1" w:name="_Toc137173325"/>
    </w:p>
    <w:p w14:paraId="37D8FA82" w14:textId="5DFC38A6" w:rsidR="00497128" w:rsidRPr="00ED6077" w:rsidRDefault="00497128" w:rsidP="00ED6077">
      <w:pPr>
        <w:rPr>
          <w:b/>
          <w:bCs/>
          <w:sz w:val="36"/>
          <w:szCs w:val="36"/>
        </w:rPr>
      </w:pPr>
      <w:r w:rsidRPr="00ED6077">
        <w:rPr>
          <w:b/>
          <w:bCs/>
          <w:sz w:val="36"/>
          <w:szCs w:val="36"/>
        </w:rPr>
        <w:lastRenderedPageBreak/>
        <w:t>PART 2: Menu Design</w:t>
      </w:r>
      <w:bookmarkEnd w:id="1"/>
    </w:p>
    <w:p w14:paraId="512F964C" w14:textId="5D2FB6AC" w:rsidR="001E6AAF" w:rsidRDefault="00ED6077" w:rsidP="00ED6077">
      <w:pPr>
        <w:jc w:val="center"/>
      </w:pPr>
      <w:r w:rsidRPr="00ED6077">
        <w:rPr>
          <w:noProof/>
        </w:rPr>
        <w:lastRenderedPageBreak/>
        <w:drawing>
          <wp:inline distT="0" distB="0" distL="0" distR="0" wp14:anchorId="1C90F49E" wp14:editId="7DB7A58F">
            <wp:extent cx="584454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44540" cy="8229600"/>
                    </a:xfrm>
                    <a:prstGeom prst="rect">
                      <a:avLst/>
                    </a:prstGeom>
                  </pic:spPr>
                </pic:pic>
              </a:graphicData>
            </a:graphic>
          </wp:inline>
        </w:drawing>
      </w:r>
      <w:r w:rsidR="001E6AAF">
        <w:br w:type="page"/>
      </w:r>
    </w:p>
    <w:p w14:paraId="29A5C198" w14:textId="77777777" w:rsidR="00497128" w:rsidRDefault="001E6AAF" w:rsidP="001E6AAF">
      <w:pPr>
        <w:pStyle w:val="Heading1"/>
      </w:pPr>
      <w:bookmarkStart w:id="2" w:name="_Toc137173326"/>
      <w:r>
        <w:lastRenderedPageBreak/>
        <w:t>References</w:t>
      </w:r>
      <w:bookmarkEnd w:id="2"/>
    </w:p>
    <w:p w14:paraId="5700B1D8" w14:textId="77777777" w:rsidR="001E6AAF" w:rsidRDefault="001E6AAF" w:rsidP="001E6AAF">
      <w:pPr>
        <w:pStyle w:val="NormalWeb"/>
        <w:spacing w:before="0" w:beforeAutospacing="0" w:after="240" w:afterAutospacing="0" w:line="360" w:lineRule="auto"/>
        <w:jc w:val="both"/>
      </w:pPr>
      <w:r>
        <w:t xml:space="preserve">Andersen, V., Lelieveld, H. and Motarjemi, Y. (2023). </w:t>
      </w:r>
      <w:r>
        <w:rPr>
          <w:i/>
          <w:iCs/>
        </w:rPr>
        <w:t>Food Safety Management</w:t>
      </w:r>
      <w:r>
        <w:t>. 4th ed. Academic Press.</w:t>
      </w:r>
    </w:p>
    <w:p w14:paraId="50B38C33" w14:textId="77777777" w:rsidR="001E6AAF" w:rsidRDefault="001E6AAF" w:rsidP="001E6AAF">
      <w:pPr>
        <w:pStyle w:val="NormalWeb"/>
        <w:spacing w:before="0" w:beforeAutospacing="0" w:after="240" w:afterAutospacing="0" w:line="360" w:lineRule="auto"/>
        <w:jc w:val="both"/>
      </w:pPr>
      <w:r>
        <w:t xml:space="preserve">Boussard, S. (2021). </w:t>
      </w:r>
      <w:r>
        <w:rPr>
          <w:i/>
          <w:iCs/>
        </w:rPr>
        <w:t>Food and beverage management in the luxury hotel industry</w:t>
      </w:r>
      <w:r>
        <w:t>. 4th Ed. New York, Ny: Business Expert Press, Llc.</w:t>
      </w:r>
    </w:p>
    <w:p w14:paraId="13166D7A" w14:textId="77777777" w:rsidR="001E6AAF" w:rsidRDefault="001E6AAF" w:rsidP="001E6AAF">
      <w:pPr>
        <w:pStyle w:val="NormalWeb"/>
        <w:spacing w:before="0" w:beforeAutospacing="0" w:after="240" w:afterAutospacing="0" w:line="360" w:lineRule="auto"/>
        <w:jc w:val="both"/>
      </w:pPr>
      <w:r>
        <w:t xml:space="preserve">Cousins, J.A., Foskett, D., Graham, D. and Hollier, A. (2019). </w:t>
      </w:r>
      <w:r>
        <w:rPr>
          <w:i/>
          <w:iCs/>
        </w:rPr>
        <w:t>Food and beverage management: for the hospitality, tourism and event industries</w:t>
      </w:r>
      <w:r>
        <w:t>. 3rd ed. Oxford: Goodfellow Pub Ltd.</w:t>
      </w:r>
    </w:p>
    <w:p w14:paraId="5E7298D7" w14:textId="77777777" w:rsidR="001E6AAF" w:rsidRDefault="001E6AAF" w:rsidP="001E6AAF">
      <w:pPr>
        <w:pStyle w:val="NormalWeb"/>
        <w:spacing w:before="0" w:beforeAutospacing="0" w:after="240" w:afterAutospacing="0" w:line="360" w:lineRule="auto"/>
        <w:jc w:val="both"/>
      </w:pPr>
      <w:r>
        <w:t xml:space="preserve">Cousins, J.A. and Weekes, S. (2020). </w:t>
      </w:r>
      <w:r>
        <w:rPr>
          <w:i/>
          <w:iCs/>
        </w:rPr>
        <w:t>Food and beverage service.</w:t>
      </w:r>
      <w:r>
        <w:t xml:space="preserve"> 9th ed. London: Hodder Education.</w:t>
      </w:r>
    </w:p>
    <w:p w14:paraId="6D5E60CC" w14:textId="77777777" w:rsidR="001E6AAF" w:rsidRDefault="001E6AAF" w:rsidP="001E6AAF">
      <w:pPr>
        <w:pStyle w:val="NormalWeb"/>
        <w:spacing w:before="0" w:beforeAutospacing="0" w:after="240" w:afterAutospacing="0" w:line="360" w:lineRule="auto"/>
        <w:jc w:val="both"/>
      </w:pPr>
      <w:r>
        <w:t xml:space="preserve">Davis, B. (2018). </w:t>
      </w:r>
      <w:r>
        <w:rPr>
          <w:i/>
          <w:iCs/>
        </w:rPr>
        <w:t>Food and beverage management</w:t>
      </w:r>
      <w:r>
        <w:t>. 6th ed. Milton Park, Abingdon, Oxon: Routledge.</w:t>
      </w:r>
    </w:p>
    <w:p w14:paraId="58B45324" w14:textId="77777777" w:rsidR="001E6AAF" w:rsidRDefault="001E6AAF" w:rsidP="001E6AAF">
      <w:pPr>
        <w:pStyle w:val="NormalWeb"/>
        <w:spacing w:before="0" w:beforeAutospacing="0" w:after="240" w:afterAutospacing="0" w:line="360" w:lineRule="auto"/>
        <w:jc w:val="both"/>
      </w:pPr>
      <w:r>
        <w:t xml:space="preserve">Foskett, D., Paskins, P., Pennington, A. and Rippington, N. (2021). </w:t>
      </w:r>
      <w:r>
        <w:rPr>
          <w:i/>
          <w:iCs/>
        </w:rPr>
        <w:t>The Theory of Hospitality and Catering</w:t>
      </w:r>
      <w:r>
        <w:t>. 14th ed. Hachette UK.</w:t>
      </w:r>
    </w:p>
    <w:p w14:paraId="18E66E9D" w14:textId="77777777" w:rsidR="001E6AAF" w:rsidRDefault="001E6AAF" w:rsidP="001E6AAF">
      <w:pPr>
        <w:pStyle w:val="NormalWeb"/>
        <w:spacing w:before="0" w:beforeAutospacing="0" w:after="240" w:afterAutospacing="0" w:line="360" w:lineRule="auto"/>
        <w:jc w:val="both"/>
      </w:pPr>
      <w:r>
        <w:t xml:space="preserve">Johnston, R., Clark, G. and Shulver, M. (2012). </w:t>
      </w:r>
      <w:r>
        <w:rPr>
          <w:i/>
          <w:iCs/>
        </w:rPr>
        <w:t>Service operations management: improving service delivery</w:t>
      </w:r>
      <w:r>
        <w:t>. 5th ed. Harlow: Pearson.</w:t>
      </w:r>
    </w:p>
    <w:p w14:paraId="5B2E2B0A" w14:textId="77777777" w:rsidR="001E6AAF" w:rsidRDefault="001E6AAF" w:rsidP="001E6AAF">
      <w:pPr>
        <w:pStyle w:val="NormalWeb"/>
        <w:spacing w:before="0" w:beforeAutospacing="0" w:after="240" w:afterAutospacing="0" w:line="360" w:lineRule="auto"/>
        <w:jc w:val="both"/>
      </w:pPr>
      <w:r>
        <w:t xml:space="preserve">Trinity Group (2022). </w:t>
      </w:r>
      <w:r>
        <w:rPr>
          <w:i/>
          <w:iCs/>
        </w:rPr>
        <w:t>About Us</w:t>
      </w:r>
      <w:r>
        <w:t>. [Online] Trinity Groups. Available at: https://trinityhotelgroups.com/about-us [Accessed 24 May 2023].</w:t>
      </w:r>
    </w:p>
    <w:p w14:paraId="15360CB5" w14:textId="77777777" w:rsidR="001E6AAF" w:rsidRDefault="001E6AAF" w:rsidP="001E6AAF">
      <w:pPr>
        <w:pStyle w:val="NormalWeb"/>
        <w:spacing w:before="0" w:beforeAutospacing="0" w:after="240" w:afterAutospacing="0" w:line="360" w:lineRule="auto"/>
        <w:jc w:val="both"/>
      </w:pPr>
      <w:r>
        <w:t xml:space="preserve">Trinity Hotel (2021). </w:t>
      </w:r>
      <w:r>
        <w:rPr>
          <w:i/>
          <w:iCs/>
        </w:rPr>
        <w:t>Trinity International’s expansion continues with representation in Singapore</w:t>
      </w:r>
      <w:r>
        <w:t>. [Online] Trinity International LLP. Available at: https://www.trinityllp.com/trinity-internationals-ex [Accessed 8 Jun. 2023].</w:t>
      </w:r>
    </w:p>
    <w:p w14:paraId="559228B6" w14:textId="77777777" w:rsidR="001E6AAF" w:rsidRDefault="001E6AAF" w:rsidP="001E6AAF">
      <w:pPr>
        <w:pStyle w:val="NormalWeb"/>
        <w:spacing w:before="0" w:beforeAutospacing="0" w:after="240" w:afterAutospacing="0" w:line="360" w:lineRule="auto"/>
        <w:jc w:val="both"/>
      </w:pPr>
      <w:r>
        <w:t xml:space="preserve">Walker, J.R. (2017). </w:t>
      </w:r>
      <w:r>
        <w:rPr>
          <w:i/>
          <w:iCs/>
        </w:rPr>
        <w:t>Introduction to hospitality</w:t>
      </w:r>
      <w:r>
        <w:t>. 5th Ed. New York: Pearson.</w:t>
      </w:r>
    </w:p>
    <w:p w14:paraId="6330A75B" w14:textId="77777777" w:rsidR="001E6AAF" w:rsidRPr="001E6AAF" w:rsidRDefault="001E6AAF" w:rsidP="001E6AAF"/>
    <w:sectPr w:rsidR="001E6AAF" w:rsidRPr="001E6AA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A12DA" w14:textId="77777777" w:rsidR="00254C4A" w:rsidRDefault="00254C4A" w:rsidP="002C6E02">
      <w:pPr>
        <w:spacing w:line="240" w:lineRule="auto"/>
      </w:pPr>
      <w:r>
        <w:separator/>
      </w:r>
    </w:p>
  </w:endnote>
  <w:endnote w:type="continuationSeparator" w:id="0">
    <w:p w14:paraId="677D596E" w14:textId="77777777" w:rsidR="00254C4A" w:rsidRDefault="00254C4A" w:rsidP="002C6E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575360"/>
      <w:docPartObj>
        <w:docPartGallery w:val="Page Numbers (Bottom of Page)"/>
        <w:docPartUnique/>
      </w:docPartObj>
    </w:sdtPr>
    <w:sdtEndPr>
      <w:rPr>
        <w:noProof/>
      </w:rPr>
    </w:sdtEndPr>
    <w:sdtContent>
      <w:p w14:paraId="167EFE04" w14:textId="77777777" w:rsidR="002C6E02" w:rsidRDefault="002C6E02">
        <w:pPr>
          <w:pStyle w:val="Footer"/>
          <w:jc w:val="right"/>
        </w:pPr>
        <w:r>
          <w:fldChar w:fldCharType="begin"/>
        </w:r>
        <w:r>
          <w:instrText xml:space="preserve"> PAGE   \* MERGEFORMAT </w:instrText>
        </w:r>
        <w:r>
          <w:fldChar w:fldCharType="separate"/>
        </w:r>
        <w:r w:rsidR="00142F4B">
          <w:rPr>
            <w:noProof/>
          </w:rPr>
          <w:t>4</w:t>
        </w:r>
        <w:r>
          <w:rPr>
            <w:noProof/>
          </w:rPr>
          <w:fldChar w:fldCharType="end"/>
        </w:r>
      </w:p>
    </w:sdtContent>
  </w:sdt>
  <w:p w14:paraId="20E3A883" w14:textId="77777777" w:rsidR="002C6E02" w:rsidRDefault="002C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F591" w14:textId="77777777" w:rsidR="00254C4A" w:rsidRDefault="00254C4A" w:rsidP="002C6E02">
      <w:pPr>
        <w:spacing w:line="240" w:lineRule="auto"/>
      </w:pPr>
      <w:r>
        <w:separator/>
      </w:r>
    </w:p>
  </w:footnote>
  <w:footnote w:type="continuationSeparator" w:id="0">
    <w:p w14:paraId="2EB7414C" w14:textId="77777777" w:rsidR="00254C4A" w:rsidRDefault="00254C4A" w:rsidP="002C6E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8B4"/>
    <w:rsid w:val="00002332"/>
    <w:rsid w:val="000315E4"/>
    <w:rsid w:val="000425D7"/>
    <w:rsid w:val="000D0890"/>
    <w:rsid w:val="000F1C47"/>
    <w:rsid w:val="001042FA"/>
    <w:rsid w:val="001268B4"/>
    <w:rsid w:val="00142F4B"/>
    <w:rsid w:val="0018625F"/>
    <w:rsid w:val="00195CE2"/>
    <w:rsid w:val="001E6AAF"/>
    <w:rsid w:val="00204666"/>
    <w:rsid w:val="0023164B"/>
    <w:rsid w:val="00254C4A"/>
    <w:rsid w:val="002B31BB"/>
    <w:rsid w:val="002B3893"/>
    <w:rsid w:val="002C6E02"/>
    <w:rsid w:val="00307A27"/>
    <w:rsid w:val="0037395E"/>
    <w:rsid w:val="004546B4"/>
    <w:rsid w:val="00486A3D"/>
    <w:rsid w:val="00497128"/>
    <w:rsid w:val="004A16D0"/>
    <w:rsid w:val="004C226E"/>
    <w:rsid w:val="00530EEA"/>
    <w:rsid w:val="005C72CB"/>
    <w:rsid w:val="00632534"/>
    <w:rsid w:val="00636CCC"/>
    <w:rsid w:val="00642076"/>
    <w:rsid w:val="006C6964"/>
    <w:rsid w:val="00754318"/>
    <w:rsid w:val="0077264B"/>
    <w:rsid w:val="007E24A0"/>
    <w:rsid w:val="00852EE7"/>
    <w:rsid w:val="0094240F"/>
    <w:rsid w:val="00975E92"/>
    <w:rsid w:val="00991B9F"/>
    <w:rsid w:val="009E1A7D"/>
    <w:rsid w:val="009F1B6A"/>
    <w:rsid w:val="00A40165"/>
    <w:rsid w:val="00A8698E"/>
    <w:rsid w:val="00A90071"/>
    <w:rsid w:val="00AD648A"/>
    <w:rsid w:val="00AE282E"/>
    <w:rsid w:val="00B9701C"/>
    <w:rsid w:val="00BD2DE5"/>
    <w:rsid w:val="00C16504"/>
    <w:rsid w:val="00C472A7"/>
    <w:rsid w:val="00C74382"/>
    <w:rsid w:val="00D65AE8"/>
    <w:rsid w:val="00E371BF"/>
    <w:rsid w:val="00E7681C"/>
    <w:rsid w:val="00ED075F"/>
    <w:rsid w:val="00ED6077"/>
    <w:rsid w:val="00F67449"/>
    <w:rsid w:val="00FC2273"/>
    <w:rsid w:val="00FF5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4F47"/>
  <w15:chartTrackingRefBased/>
  <w15:docId w15:val="{93CFE5A0-A7C2-45B9-B811-91E161AF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449"/>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5C72C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282E"/>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FF5E66"/>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C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E282E"/>
    <w:rPr>
      <w:rFonts w:ascii="Times New Roman" w:eastAsiaTheme="majorEastAsia" w:hAnsi="Times New Roman" w:cstheme="majorBidi"/>
      <w:b/>
      <w:sz w:val="28"/>
      <w:szCs w:val="33"/>
      <w:lang w:val="en-GB"/>
    </w:rPr>
  </w:style>
  <w:style w:type="paragraph" w:styleId="Title">
    <w:name w:val="Title"/>
    <w:aliases w:val="Head 3"/>
    <w:basedOn w:val="Normal"/>
    <w:next w:val="Normal"/>
    <w:link w:val="TitleChar"/>
    <w:autoRedefine/>
    <w:uiPriority w:val="10"/>
    <w:qFormat/>
    <w:rsid w:val="0094240F"/>
    <w:pPr>
      <w:contextualSpacing/>
    </w:pPr>
    <w:rPr>
      <w:rFonts w:eastAsiaTheme="majorEastAsia" w:cstheme="majorBidi"/>
      <w:b/>
      <w:spacing w:val="-10"/>
      <w:kern w:val="28"/>
      <w:szCs w:val="56"/>
    </w:rPr>
  </w:style>
  <w:style w:type="character" w:customStyle="1" w:styleId="TitleChar">
    <w:name w:val="Title Char"/>
    <w:aliases w:val="Head 3 Char"/>
    <w:basedOn w:val="DefaultParagraphFont"/>
    <w:link w:val="Title"/>
    <w:uiPriority w:val="10"/>
    <w:rsid w:val="0094240F"/>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FF5E66"/>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0D0890"/>
    <w:pPr>
      <w:spacing w:before="644" w:after="480"/>
    </w:pPr>
  </w:style>
  <w:style w:type="character" w:customStyle="1" w:styleId="BodyTextChar">
    <w:name w:val="Body Text Char"/>
    <w:basedOn w:val="DefaultParagraphFont"/>
    <w:link w:val="BodyText"/>
    <w:uiPriority w:val="1"/>
    <w:rsid w:val="000D0890"/>
    <w:rPr>
      <w:rFonts w:ascii="Times New Roman" w:hAnsi="Times New Roman" w:cs="Times New Roman"/>
      <w:sz w:val="24"/>
      <w:szCs w:val="24"/>
    </w:rPr>
  </w:style>
  <w:style w:type="paragraph" w:styleId="TOCHeading">
    <w:name w:val="TOC Heading"/>
    <w:basedOn w:val="Heading1"/>
    <w:next w:val="Normal"/>
    <w:uiPriority w:val="39"/>
    <w:unhideWhenUsed/>
    <w:qFormat/>
    <w:rsid w:val="001268B4"/>
    <w:pPr>
      <w:spacing w:line="259" w:lineRule="auto"/>
      <w:jc w:val="left"/>
      <w:outlineLvl w:val="9"/>
    </w:pPr>
    <w:rPr>
      <w:rFonts w:asciiTheme="majorHAnsi" w:hAnsiTheme="majorHAnsi"/>
      <w:b w:val="0"/>
      <w:color w:val="2E74B5" w:themeColor="accent1" w:themeShade="BF"/>
      <w:lang w:val="en-US"/>
    </w:rPr>
  </w:style>
  <w:style w:type="paragraph" w:styleId="NormalWeb">
    <w:name w:val="Normal (Web)"/>
    <w:basedOn w:val="Normal"/>
    <w:uiPriority w:val="99"/>
    <w:semiHidden/>
    <w:unhideWhenUsed/>
    <w:rsid w:val="001E6AAF"/>
    <w:pPr>
      <w:spacing w:before="100" w:beforeAutospacing="1" w:after="100" w:afterAutospacing="1" w:line="240" w:lineRule="auto"/>
      <w:jc w:val="left"/>
    </w:pPr>
    <w:rPr>
      <w:szCs w:val="24"/>
      <w:lang w:val="en-US"/>
    </w:rPr>
  </w:style>
  <w:style w:type="paragraph" w:styleId="TOC1">
    <w:name w:val="toc 1"/>
    <w:basedOn w:val="Normal"/>
    <w:next w:val="Normal"/>
    <w:autoRedefine/>
    <w:uiPriority w:val="39"/>
    <w:unhideWhenUsed/>
    <w:rsid w:val="002C6E02"/>
    <w:pPr>
      <w:spacing w:after="100"/>
    </w:pPr>
  </w:style>
  <w:style w:type="character" w:styleId="Hyperlink">
    <w:name w:val="Hyperlink"/>
    <w:basedOn w:val="DefaultParagraphFont"/>
    <w:uiPriority w:val="99"/>
    <w:unhideWhenUsed/>
    <w:rsid w:val="002C6E02"/>
    <w:rPr>
      <w:color w:val="0563C1" w:themeColor="hyperlink"/>
      <w:u w:val="single"/>
    </w:rPr>
  </w:style>
  <w:style w:type="paragraph" w:styleId="Header">
    <w:name w:val="header"/>
    <w:basedOn w:val="Normal"/>
    <w:link w:val="HeaderChar"/>
    <w:uiPriority w:val="99"/>
    <w:unhideWhenUsed/>
    <w:rsid w:val="002C6E02"/>
    <w:pPr>
      <w:tabs>
        <w:tab w:val="center" w:pos="4680"/>
        <w:tab w:val="right" w:pos="9360"/>
      </w:tabs>
      <w:spacing w:line="240" w:lineRule="auto"/>
    </w:pPr>
  </w:style>
  <w:style w:type="character" w:customStyle="1" w:styleId="HeaderChar">
    <w:name w:val="Header Char"/>
    <w:basedOn w:val="DefaultParagraphFont"/>
    <w:link w:val="Header"/>
    <w:uiPriority w:val="99"/>
    <w:rsid w:val="002C6E02"/>
    <w:rPr>
      <w:rFonts w:ascii="Times New Roman" w:hAnsi="Times New Roman" w:cs="Times New Roman"/>
      <w:sz w:val="24"/>
      <w:szCs w:val="20"/>
      <w:lang w:val="en-GB"/>
    </w:rPr>
  </w:style>
  <w:style w:type="paragraph" w:styleId="Footer">
    <w:name w:val="footer"/>
    <w:basedOn w:val="Normal"/>
    <w:link w:val="FooterChar"/>
    <w:uiPriority w:val="99"/>
    <w:unhideWhenUsed/>
    <w:rsid w:val="002C6E02"/>
    <w:pPr>
      <w:tabs>
        <w:tab w:val="center" w:pos="4680"/>
        <w:tab w:val="right" w:pos="9360"/>
      </w:tabs>
      <w:spacing w:line="240" w:lineRule="auto"/>
    </w:pPr>
  </w:style>
  <w:style w:type="character" w:customStyle="1" w:styleId="FooterChar">
    <w:name w:val="Footer Char"/>
    <w:basedOn w:val="DefaultParagraphFont"/>
    <w:link w:val="Footer"/>
    <w:uiPriority w:val="99"/>
    <w:rsid w:val="002C6E02"/>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526985">
      <w:bodyDiv w:val="1"/>
      <w:marLeft w:val="0"/>
      <w:marRight w:val="0"/>
      <w:marTop w:val="0"/>
      <w:marBottom w:val="0"/>
      <w:divBdr>
        <w:top w:val="none" w:sz="0" w:space="0" w:color="auto"/>
        <w:left w:val="none" w:sz="0" w:space="0" w:color="auto"/>
        <w:bottom w:val="none" w:sz="0" w:space="0" w:color="auto"/>
        <w:right w:val="none" w:sz="0" w:space="0" w:color="auto"/>
      </w:divBdr>
      <w:divsChild>
        <w:div w:id="70787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C63F7-038D-4E61-9F2A-5986BC9F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Nowshin Ahmed</cp:lastModifiedBy>
  <cp:revision>3</cp:revision>
  <dcterms:created xsi:type="dcterms:W3CDTF">2023-06-09T23:13:00Z</dcterms:created>
  <dcterms:modified xsi:type="dcterms:W3CDTF">2023-06-09T23:33:00Z</dcterms:modified>
</cp:coreProperties>
</file>