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E34BBD" w14:textId="77777777" w:rsidR="002229F0" w:rsidRDefault="002229F0" w:rsidP="00E611D9">
      <w:pPr>
        <w:pStyle w:val="AssignBody"/>
      </w:pPr>
    </w:p>
    <w:p w14:paraId="118CB437" w14:textId="467D2238" w:rsidR="006419C3" w:rsidRPr="00DC207A" w:rsidRDefault="00DC207A" w:rsidP="00D83A40">
      <w:pPr>
        <w:pStyle w:val="AssignHeader"/>
        <w:rPr>
          <w:sz w:val="40"/>
          <w:szCs w:val="24"/>
        </w:rPr>
      </w:pPr>
      <w:r w:rsidRPr="00664479">
        <w:rPr>
          <w:rFonts w:cs="Arial"/>
          <w:bCs/>
          <w:iCs/>
          <w:sz w:val="32"/>
          <w:szCs w:val="32"/>
        </w:rPr>
        <w:t>‘</w:t>
      </w:r>
      <w:r w:rsidRPr="00DC207A">
        <w:rPr>
          <w:rFonts w:cs="Arial"/>
          <w:bCs/>
          <w:iCs/>
          <w:szCs w:val="36"/>
        </w:rPr>
        <w:t xml:space="preserve">How does the use of lollipop </w:t>
      </w:r>
      <w:proofErr w:type="gramStart"/>
      <w:r w:rsidRPr="00DC207A">
        <w:rPr>
          <w:rFonts w:cs="Arial"/>
          <w:bCs/>
          <w:iCs/>
          <w:szCs w:val="36"/>
        </w:rPr>
        <w:t>sticks</w:t>
      </w:r>
      <w:proofErr w:type="gramEnd"/>
      <w:r w:rsidRPr="00DC207A">
        <w:rPr>
          <w:rFonts w:cs="Arial"/>
          <w:bCs/>
          <w:iCs/>
          <w:szCs w:val="36"/>
        </w:rPr>
        <w:t xml:space="preserve"> as an AFL strategy affect the level of engagement in primary school pupils?</w:t>
      </w:r>
      <w:r>
        <w:rPr>
          <w:rFonts w:cs="Arial"/>
          <w:bCs/>
          <w:iCs/>
          <w:szCs w:val="36"/>
        </w:rPr>
        <w:t>’</w:t>
      </w:r>
    </w:p>
    <w:p w14:paraId="364A6B32" w14:textId="77777777" w:rsidR="00B457F0" w:rsidRDefault="00B457F0" w:rsidP="00755E37">
      <w:pPr>
        <w:pStyle w:val="AssignBody"/>
      </w:pPr>
    </w:p>
    <w:tbl>
      <w:tblPr>
        <w:tblStyle w:val="TableGrid"/>
        <w:tblW w:w="0" w:type="auto"/>
        <w:tblLook w:val="04A0" w:firstRow="1" w:lastRow="0" w:firstColumn="1" w:lastColumn="0" w:noHBand="0" w:noVBand="1"/>
      </w:tblPr>
      <w:tblGrid>
        <w:gridCol w:w="1722"/>
        <w:gridCol w:w="3647"/>
        <w:gridCol w:w="3647"/>
      </w:tblGrid>
      <w:tr w:rsidR="00755E37"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41783CA" w14:textId="70EDE31B" w:rsidR="00755E37" w:rsidRDefault="00755E37">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Default="00755E37">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43542727" w14:textId="77777777" w:rsidR="00755E37" w:rsidRDefault="00755E37">
            <w:pPr>
              <w:pStyle w:val="NormalWeb"/>
              <w:spacing w:before="0" w:beforeAutospacing="0" w:after="0" w:afterAutospacing="0"/>
              <w:rPr>
                <w:rFonts w:ascii="Arial" w:hAnsi="Arial" w:cs="Arial"/>
                <w:color w:val="222222"/>
                <w:sz w:val="22"/>
                <w:szCs w:val="22"/>
                <w:lang w:val="en-US" w:eastAsia="en-US"/>
              </w:rPr>
            </w:pPr>
          </w:p>
          <w:p w14:paraId="0CFF26C5" w14:textId="321AC52F" w:rsidR="00755E37" w:rsidRPr="00755E37" w:rsidRDefault="00755E37" w:rsidP="00755E37">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55E37"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77777777" w:rsidR="00755E37" w:rsidRDefault="00755E37">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181D3942" w14:textId="55B01BC9" w:rsidR="00755E37" w:rsidRDefault="002E46AB">
            <w:pPr>
              <w:pStyle w:val="AssignBody"/>
            </w:pPr>
            <w:r>
              <w:t>To develop my reflective skills.</w:t>
            </w:r>
          </w:p>
        </w:tc>
        <w:tc>
          <w:tcPr>
            <w:tcW w:w="3647" w:type="dxa"/>
            <w:tcBorders>
              <w:top w:val="single" w:sz="4" w:space="0" w:color="auto"/>
              <w:left w:val="single" w:sz="4" w:space="0" w:color="auto"/>
              <w:bottom w:val="single" w:sz="4" w:space="0" w:color="auto"/>
              <w:right w:val="single" w:sz="4" w:space="0" w:color="auto"/>
            </w:tcBorders>
          </w:tcPr>
          <w:p w14:paraId="342A62A2" w14:textId="09420794" w:rsidR="00755E37" w:rsidRDefault="002E46AB">
            <w:pPr>
              <w:pStyle w:val="AssignBody"/>
            </w:pPr>
            <w:r>
              <w:t xml:space="preserve">I feel I have been reflective throughout this assignment by evaluating my results and finding thoroughly and being able to compare them to relevant literature. I have judged my own practice and giving recommendations for future good practice. </w:t>
            </w:r>
          </w:p>
        </w:tc>
      </w:tr>
      <w:tr w:rsidR="00755E37"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77777777" w:rsidR="00755E37" w:rsidRDefault="00755E37">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2A9415E3" w14:textId="62DE839E" w:rsidR="00755E37" w:rsidRDefault="002E46AB">
            <w:pPr>
              <w:pStyle w:val="AssignBody"/>
            </w:pPr>
            <w:r>
              <w:t>Find further examples of research to support or oppose viewpoints.</w:t>
            </w:r>
          </w:p>
        </w:tc>
        <w:tc>
          <w:tcPr>
            <w:tcW w:w="3647" w:type="dxa"/>
            <w:tcBorders>
              <w:top w:val="single" w:sz="4" w:space="0" w:color="auto"/>
              <w:left w:val="single" w:sz="4" w:space="0" w:color="auto"/>
              <w:bottom w:val="single" w:sz="4" w:space="0" w:color="auto"/>
              <w:right w:val="single" w:sz="4" w:space="0" w:color="auto"/>
            </w:tcBorders>
          </w:tcPr>
          <w:p w14:paraId="0E186AA1" w14:textId="5FCF9C46" w:rsidR="00755E37" w:rsidRDefault="002E46AB">
            <w:pPr>
              <w:pStyle w:val="AssignBody"/>
            </w:pPr>
            <w:r>
              <w:t>I have engaged in a wide range of literature, especially in my literature review to demonstrate all possible angles on my specific topic.</w:t>
            </w:r>
          </w:p>
        </w:tc>
      </w:tr>
      <w:tr w:rsidR="00755E37"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77777777" w:rsidR="00755E37" w:rsidRDefault="00755E37">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47203029" w14:textId="65996232" w:rsidR="00755E37" w:rsidRDefault="002E46AB">
            <w:pPr>
              <w:pStyle w:val="AssignBody"/>
            </w:pPr>
            <w:r>
              <w:t>Proof-read work</w:t>
            </w:r>
          </w:p>
        </w:tc>
        <w:tc>
          <w:tcPr>
            <w:tcW w:w="3647" w:type="dxa"/>
            <w:tcBorders>
              <w:top w:val="single" w:sz="4" w:space="0" w:color="auto"/>
              <w:left w:val="single" w:sz="4" w:space="0" w:color="auto"/>
              <w:bottom w:val="single" w:sz="4" w:space="0" w:color="auto"/>
              <w:right w:val="single" w:sz="4" w:space="0" w:color="auto"/>
            </w:tcBorders>
          </w:tcPr>
          <w:p w14:paraId="38E46D89" w14:textId="7BB57FC0" w:rsidR="00755E37" w:rsidRDefault="000F37F9">
            <w:pPr>
              <w:pStyle w:val="AssignBody"/>
            </w:pPr>
            <w:r>
              <w:t>To meet this target I have proof read my work during and once completed</w:t>
            </w:r>
            <w:r w:rsidR="00EC0BA2">
              <w:t xml:space="preserve"> to ensure I have written in a concise and coherent manner.</w:t>
            </w:r>
            <w:bookmarkStart w:id="1" w:name="_GoBack"/>
            <w:bookmarkEnd w:id="1"/>
          </w:p>
        </w:tc>
      </w:tr>
    </w:tbl>
    <w:p w14:paraId="35C23213" w14:textId="67AFAEB1" w:rsidR="00755E37" w:rsidRDefault="00755E37" w:rsidP="00755E37">
      <w:pPr>
        <w:pStyle w:val="AssignBody"/>
      </w:pPr>
    </w:p>
    <w:p w14:paraId="59CD9FF4" w14:textId="543654DD" w:rsidR="00755E37" w:rsidRDefault="00755E37" w:rsidP="00755E37">
      <w:pPr>
        <w:pStyle w:val="AssignBody"/>
      </w:pPr>
    </w:p>
    <w:p w14:paraId="4362936D" w14:textId="68281749" w:rsidR="00755E37" w:rsidRDefault="00755E37" w:rsidP="00755E37">
      <w:pPr>
        <w:pStyle w:val="AssignBody"/>
      </w:pPr>
    </w:p>
    <w:p w14:paraId="65122894" w14:textId="255D4F1E" w:rsidR="00755E37" w:rsidRDefault="00755E37" w:rsidP="00755E37">
      <w:pPr>
        <w:pStyle w:val="AssignBody"/>
      </w:pPr>
    </w:p>
    <w:p w14:paraId="07B0FFAE" w14:textId="4396ADA5" w:rsidR="00755E37" w:rsidRDefault="00755E37" w:rsidP="00755E37">
      <w:pPr>
        <w:pStyle w:val="AssignBody"/>
      </w:pPr>
    </w:p>
    <w:p w14:paraId="23E3854C" w14:textId="6A7D836F" w:rsidR="00230AF1" w:rsidRDefault="00230AF1" w:rsidP="00E611D9">
      <w:pPr>
        <w:pStyle w:val="AssignBody"/>
      </w:pPr>
    </w:p>
    <w:p w14:paraId="6C281675" w14:textId="6A86E367" w:rsidR="00230AF1" w:rsidRDefault="00230AF1" w:rsidP="00E611D9">
      <w:pPr>
        <w:pStyle w:val="AssignBody"/>
      </w:pPr>
    </w:p>
    <w:p w14:paraId="16AFF416" w14:textId="53CED96F" w:rsidR="00230AF1" w:rsidRPr="00230AF1" w:rsidRDefault="00664479" w:rsidP="00230AF1">
      <w:pPr>
        <w:spacing w:line="360" w:lineRule="auto"/>
        <w:jc w:val="center"/>
        <w:rPr>
          <w:rFonts w:ascii="Arial" w:hAnsi="Arial" w:cs="Arial"/>
          <w:u w:val="single"/>
        </w:rPr>
      </w:pPr>
      <w:r>
        <w:rPr>
          <w:noProof/>
        </w:rPr>
        <w:lastRenderedPageBreak/>
        <w:drawing>
          <wp:anchor distT="0" distB="0" distL="114300" distR="114300" simplePos="0" relativeHeight="251660288" behindDoc="0" locked="0" layoutInCell="1" allowOverlap="1" wp14:anchorId="6F413D17" wp14:editId="3F3E06A5">
            <wp:simplePos x="0" y="0"/>
            <wp:positionH relativeFrom="margin">
              <wp:align>right</wp:align>
            </wp:positionH>
            <wp:positionV relativeFrom="paragraph">
              <wp:posOffset>454660</wp:posOffset>
            </wp:positionV>
            <wp:extent cx="5731510" cy="2254885"/>
            <wp:effectExtent l="0" t="0" r="2540" b="0"/>
            <wp:wrapSquare wrapText="bothSides"/>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2548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8AC469" w14:textId="77777777" w:rsidR="00664479" w:rsidRDefault="00664479" w:rsidP="00230AF1">
      <w:pPr>
        <w:spacing w:line="360" w:lineRule="auto"/>
        <w:jc w:val="center"/>
        <w:rPr>
          <w:rFonts w:ascii="Arial" w:hAnsi="Arial" w:cs="Arial"/>
          <w:b/>
          <w:bCs/>
          <w:sz w:val="36"/>
          <w:szCs w:val="36"/>
        </w:rPr>
      </w:pPr>
    </w:p>
    <w:p w14:paraId="7733B200" w14:textId="4D1E1EA7" w:rsidR="00230AF1" w:rsidRDefault="00664479" w:rsidP="00230AF1">
      <w:pPr>
        <w:spacing w:line="360" w:lineRule="auto"/>
        <w:jc w:val="center"/>
        <w:rPr>
          <w:rFonts w:ascii="Arial" w:hAnsi="Arial" w:cs="Arial"/>
          <w:b/>
          <w:bCs/>
          <w:sz w:val="36"/>
          <w:szCs w:val="36"/>
        </w:rPr>
      </w:pPr>
      <w:r>
        <w:rPr>
          <w:rFonts w:ascii="Arial" w:hAnsi="Arial" w:cs="Arial"/>
          <w:b/>
          <w:bCs/>
          <w:sz w:val="36"/>
          <w:szCs w:val="36"/>
        </w:rPr>
        <w:t>ECAD7004: Researching the Learning</w:t>
      </w:r>
    </w:p>
    <w:p w14:paraId="5F3A0900" w14:textId="77777777" w:rsidR="00664479" w:rsidRDefault="00664479" w:rsidP="00230AF1">
      <w:pPr>
        <w:spacing w:line="360" w:lineRule="auto"/>
        <w:jc w:val="center"/>
        <w:rPr>
          <w:rFonts w:ascii="Arial" w:hAnsi="Arial" w:cs="Arial"/>
          <w:b/>
          <w:bCs/>
          <w:sz w:val="36"/>
          <w:szCs w:val="36"/>
        </w:rPr>
      </w:pPr>
    </w:p>
    <w:p w14:paraId="669D50CD" w14:textId="3C31AB01" w:rsidR="00664479" w:rsidRDefault="00664479" w:rsidP="00230AF1">
      <w:pPr>
        <w:spacing w:line="360" w:lineRule="auto"/>
        <w:jc w:val="center"/>
        <w:rPr>
          <w:rFonts w:ascii="Arial" w:hAnsi="Arial" w:cs="Arial"/>
          <w:b/>
          <w:bCs/>
          <w:sz w:val="36"/>
          <w:szCs w:val="36"/>
        </w:rPr>
      </w:pPr>
      <w:r w:rsidRPr="00664479">
        <w:rPr>
          <w:rFonts w:ascii="Arial" w:hAnsi="Arial" w:cs="Arial"/>
          <w:b/>
          <w:bCs/>
          <w:i/>
          <w:iCs/>
          <w:sz w:val="32"/>
          <w:szCs w:val="32"/>
        </w:rPr>
        <w:t xml:space="preserve">‘How does the use of lollipop </w:t>
      </w:r>
      <w:proofErr w:type="gramStart"/>
      <w:r w:rsidRPr="00664479">
        <w:rPr>
          <w:rFonts w:ascii="Arial" w:hAnsi="Arial" w:cs="Arial"/>
          <w:b/>
          <w:bCs/>
          <w:i/>
          <w:iCs/>
          <w:sz w:val="32"/>
          <w:szCs w:val="32"/>
        </w:rPr>
        <w:t>sticks</w:t>
      </w:r>
      <w:proofErr w:type="gramEnd"/>
      <w:r w:rsidRPr="00664479">
        <w:rPr>
          <w:rFonts w:ascii="Arial" w:hAnsi="Arial" w:cs="Arial"/>
          <w:b/>
          <w:bCs/>
          <w:i/>
          <w:iCs/>
          <w:sz w:val="32"/>
          <w:szCs w:val="32"/>
        </w:rPr>
        <w:t xml:space="preserve"> as an AFL strategy affect the level of engagement in primary school pupils?’</w:t>
      </w:r>
      <w:r w:rsidRPr="00230AF1">
        <w:rPr>
          <w:rFonts w:ascii="Arial" w:hAnsi="Arial" w:cs="Arial"/>
          <w:i/>
          <w:iCs/>
        </w:rPr>
        <w:t>.</w:t>
      </w:r>
    </w:p>
    <w:p w14:paraId="680910E3" w14:textId="77777777" w:rsidR="00664479" w:rsidRPr="00664479" w:rsidRDefault="00664479" w:rsidP="00230AF1">
      <w:pPr>
        <w:spacing w:line="360" w:lineRule="auto"/>
        <w:jc w:val="center"/>
        <w:rPr>
          <w:rFonts w:ascii="Arial" w:hAnsi="Arial" w:cs="Arial"/>
          <w:b/>
          <w:bCs/>
          <w:sz w:val="36"/>
          <w:szCs w:val="36"/>
        </w:rPr>
      </w:pPr>
    </w:p>
    <w:p w14:paraId="1540AB2E" w14:textId="3A604980" w:rsidR="00230AF1" w:rsidRPr="00230AF1" w:rsidRDefault="00664479" w:rsidP="00230AF1">
      <w:pPr>
        <w:spacing w:line="360" w:lineRule="auto"/>
        <w:jc w:val="center"/>
        <w:rPr>
          <w:rFonts w:ascii="Arial" w:hAnsi="Arial" w:cs="Arial"/>
          <w:u w:val="single"/>
        </w:rPr>
      </w:pPr>
      <w:r w:rsidRPr="00CB7599">
        <w:rPr>
          <w:rFonts w:cs="Arial"/>
          <w:b/>
          <w:noProof/>
          <w:sz w:val="32"/>
        </w:rPr>
        <mc:AlternateContent>
          <mc:Choice Requires="wps">
            <w:drawing>
              <wp:anchor distT="45720" distB="45720" distL="114300" distR="114300" simplePos="0" relativeHeight="251659264" behindDoc="0" locked="0" layoutInCell="1" allowOverlap="1" wp14:anchorId="1B774AF6" wp14:editId="0AB7BC06">
                <wp:simplePos x="0" y="0"/>
                <wp:positionH relativeFrom="margin">
                  <wp:align>center</wp:align>
                </wp:positionH>
                <wp:positionV relativeFrom="margin">
                  <wp:posOffset>5736903</wp:posOffset>
                </wp:positionV>
                <wp:extent cx="4276725" cy="896620"/>
                <wp:effectExtent l="0" t="0" r="2857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6725" cy="896620"/>
                        </a:xfrm>
                        <a:prstGeom prst="rect">
                          <a:avLst/>
                        </a:prstGeom>
                        <a:solidFill>
                          <a:srgbClr val="FFFFFF"/>
                        </a:solidFill>
                        <a:ln w="9525">
                          <a:solidFill>
                            <a:srgbClr val="000000"/>
                          </a:solidFill>
                          <a:miter lim="800000"/>
                          <a:headEnd/>
                          <a:tailEnd/>
                        </a:ln>
                      </wps:spPr>
                      <wps:txbx>
                        <w:txbxContent>
                          <w:p w14:paraId="0F3E5ADD" w14:textId="090E70E0" w:rsidR="000F37F9" w:rsidRPr="00664479" w:rsidRDefault="000F37F9" w:rsidP="00664479">
                            <w:pPr>
                              <w:jc w:val="center"/>
                              <w:rPr>
                                <w:rFonts w:ascii="Arial" w:hAnsi="Arial" w:cs="Arial"/>
                                <w:b/>
                                <w:sz w:val="24"/>
                                <w:szCs w:val="24"/>
                              </w:rPr>
                            </w:pPr>
                            <w:r w:rsidRPr="00664479">
                              <w:rPr>
                                <w:rFonts w:ascii="Arial" w:hAnsi="Arial" w:cs="Arial"/>
                                <w:b/>
                                <w:sz w:val="24"/>
                                <w:szCs w:val="24"/>
                              </w:rPr>
                              <w:t>Student Number: 1900227</w:t>
                            </w:r>
                          </w:p>
                          <w:p w14:paraId="0A0D050A" w14:textId="2DC13D09" w:rsidR="000F37F9" w:rsidRPr="00664479" w:rsidRDefault="000F37F9" w:rsidP="00664479">
                            <w:pPr>
                              <w:jc w:val="center"/>
                              <w:rPr>
                                <w:rFonts w:ascii="Arial" w:hAnsi="Arial" w:cs="Arial"/>
                                <w:b/>
                                <w:sz w:val="24"/>
                                <w:szCs w:val="24"/>
                              </w:rPr>
                            </w:pPr>
                            <w:r w:rsidRPr="00664479">
                              <w:rPr>
                                <w:rFonts w:ascii="Arial" w:hAnsi="Arial" w:cs="Arial"/>
                                <w:b/>
                                <w:sz w:val="24"/>
                                <w:szCs w:val="24"/>
                              </w:rPr>
                              <w:t>Pathway: PGCE Primary</w:t>
                            </w:r>
                          </w:p>
                          <w:p w14:paraId="0164B7E8" w14:textId="2A57460B" w:rsidR="000F37F9" w:rsidRPr="00664479" w:rsidRDefault="000F37F9" w:rsidP="00664479">
                            <w:pPr>
                              <w:jc w:val="center"/>
                              <w:rPr>
                                <w:rFonts w:ascii="Arial" w:hAnsi="Arial" w:cs="Arial"/>
                                <w:b/>
                                <w:sz w:val="24"/>
                                <w:szCs w:val="24"/>
                              </w:rPr>
                            </w:pPr>
                            <w:r w:rsidRPr="00664479">
                              <w:rPr>
                                <w:rFonts w:ascii="Arial" w:hAnsi="Arial" w:cs="Arial"/>
                                <w:b/>
                                <w:sz w:val="24"/>
                                <w:szCs w:val="24"/>
                              </w:rPr>
                              <w:t xml:space="preserve">Word Count: </w:t>
                            </w:r>
                            <w:r>
                              <w:rPr>
                                <w:rFonts w:ascii="Arial" w:hAnsi="Arial" w:cs="Arial"/>
                                <w:b/>
                                <w:sz w:val="24"/>
                                <w:szCs w:val="24"/>
                              </w:rPr>
                              <w:t>5,415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774AF6" id="_x0000_t202" coordsize="21600,21600" o:spt="202" path="m,l,21600r21600,l21600,xe">
                <v:stroke joinstyle="miter"/>
                <v:path gradientshapeok="t" o:connecttype="rect"/>
              </v:shapetype>
              <v:shape id="Text Box 2" o:spid="_x0000_s1026" type="#_x0000_t202" style="position:absolute;left:0;text-align:left;margin-left:0;margin-top:451.7pt;width:336.75pt;height:70.6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">
                <v:textbox>
                  <w:txbxContent>
                    <w:p w14:paraId="0F3E5ADD" w14:textId="090E70E0" w:rsidR="000F37F9" w:rsidRPr="00664479" w:rsidRDefault="000F37F9" w:rsidP="00664479">
                      <w:pPr>
                        <w:jc w:val="center"/>
                        <w:rPr>
                          <w:rFonts w:ascii="Arial" w:hAnsi="Arial" w:cs="Arial"/>
                          <w:b/>
                          <w:sz w:val="24"/>
                          <w:szCs w:val="24"/>
                        </w:rPr>
                      </w:pPr>
                      <w:r w:rsidRPr="00664479">
                        <w:rPr>
                          <w:rFonts w:ascii="Arial" w:hAnsi="Arial" w:cs="Arial"/>
                          <w:b/>
                          <w:sz w:val="24"/>
                          <w:szCs w:val="24"/>
                        </w:rPr>
                        <w:t>Student Number: 1900227</w:t>
                      </w:r>
                    </w:p>
                    <w:p w14:paraId="0A0D050A" w14:textId="2DC13D09" w:rsidR="000F37F9" w:rsidRPr="00664479" w:rsidRDefault="000F37F9" w:rsidP="00664479">
                      <w:pPr>
                        <w:jc w:val="center"/>
                        <w:rPr>
                          <w:rFonts w:ascii="Arial" w:hAnsi="Arial" w:cs="Arial"/>
                          <w:b/>
                          <w:sz w:val="24"/>
                          <w:szCs w:val="24"/>
                        </w:rPr>
                      </w:pPr>
                      <w:r w:rsidRPr="00664479">
                        <w:rPr>
                          <w:rFonts w:ascii="Arial" w:hAnsi="Arial" w:cs="Arial"/>
                          <w:b/>
                          <w:sz w:val="24"/>
                          <w:szCs w:val="24"/>
                        </w:rPr>
                        <w:t>Pathway: PGCE Primary</w:t>
                      </w:r>
                    </w:p>
                    <w:p w14:paraId="0164B7E8" w14:textId="2A57460B" w:rsidR="000F37F9" w:rsidRPr="00664479" w:rsidRDefault="000F37F9" w:rsidP="00664479">
                      <w:pPr>
                        <w:jc w:val="center"/>
                        <w:rPr>
                          <w:rFonts w:ascii="Arial" w:hAnsi="Arial" w:cs="Arial"/>
                          <w:b/>
                          <w:sz w:val="24"/>
                          <w:szCs w:val="24"/>
                        </w:rPr>
                      </w:pPr>
                      <w:r w:rsidRPr="00664479">
                        <w:rPr>
                          <w:rFonts w:ascii="Arial" w:hAnsi="Arial" w:cs="Arial"/>
                          <w:b/>
                          <w:sz w:val="24"/>
                          <w:szCs w:val="24"/>
                        </w:rPr>
                        <w:t xml:space="preserve">Word Count: </w:t>
                      </w:r>
                      <w:r>
                        <w:rPr>
                          <w:rFonts w:ascii="Arial" w:hAnsi="Arial" w:cs="Arial"/>
                          <w:b/>
                          <w:sz w:val="24"/>
                          <w:szCs w:val="24"/>
                        </w:rPr>
                        <w:t>5,415</w:t>
                      </w:r>
                    </w:p>
                  </w:txbxContent>
                </v:textbox>
                <w10:wrap type="square" anchorx="margin" anchory="margin"/>
              </v:shape>
            </w:pict>
          </mc:Fallback>
        </mc:AlternateContent>
      </w:r>
    </w:p>
    <w:p w14:paraId="6CF3BCE1" w14:textId="10734B08" w:rsidR="00230AF1" w:rsidRPr="00230AF1" w:rsidRDefault="00230AF1" w:rsidP="00230AF1">
      <w:pPr>
        <w:spacing w:line="360" w:lineRule="auto"/>
        <w:jc w:val="center"/>
        <w:rPr>
          <w:rFonts w:ascii="Arial" w:hAnsi="Arial" w:cs="Arial"/>
          <w:u w:val="single"/>
        </w:rPr>
      </w:pPr>
    </w:p>
    <w:p w14:paraId="5DA1F447" w14:textId="77777777" w:rsidR="00230AF1" w:rsidRPr="00230AF1" w:rsidRDefault="00230AF1" w:rsidP="00230AF1">
      <w:pPr>
        <w:spacing w:line="360" w:lineRule="auto"/>
        <w:jc w:val="center"/>
        <w:rPr>
          <w:rFonts w:ascii="Arial" w:hAnsi="Arial" w:cs="Arial"/>
          <w:u w:val="single"/>
        </w:rPr>
      </w:pPr>
    </w:p>
    <w:p w14:paraId="29254167" w14:textId="77777777" w:rsidR="00230AF1" w:rsidRPr="00230AF1" w:rsidRDefault="00230AF1" w:rsidP="00230AF1">
      <w:pPr>
        <w:spacing w:line="360" w:lineRule="auto"/>
        <w:jc w:val="center"/>
        <w:rPr>
          <w:rFonts w:ascii="Arial" w:hAnsi="Arial" w:cs="Arial"/>
          <w:u w:val="single"/>
        </w:rPr>
      </w:pPr>
    </w:p>
    <w:p w14:paraId="154ADEB1" w14:textId="77777777" w:rsidR="00230AF1" w:rsidRPr="00230AF1" w:rsidRDefault="00230AF1" w:rsidP="00230AF1">
      <w:pPr>
        <w:spacing w:line="360" w:lineRule="auto"/>
        <w:jc w:val="center"/>
        <w:rPr>
          <w:rFonts w:ascii="Arial" w:hAnsi="Arial" w:cs="Arial"/>
          <w:u w:val="single"/>
        </w:rPr>
      </w:pPr>
    </w:p>
    <w:p w14:paraId="744DF0B5" w14:textId="1B2D77F9" w:rsidR="00230AF1" w:rsidRPr="00230AF1" w:rsidRDefault="00230AF1" w:rsidP="00230AF1">
      <w:pPr>
        <w:spacing w:line="360" w:lineRule="auto"/>
        <w:jc w:val="center"/>
        <w:rPr>
          <w:rFonts w:ascii="Arial" w:hAnsi="Arial" w:cs="Arial"/>
          <w:u w:val="single"/>
        </w:rPr>
      </w:pPr>
    </w:p>
    <w:p w14:paraId="6D1849BC" w14:textId="77777777" w:rsidR="00230AF1" w:rsidRPr="00230AF1" w:rsidRDefault="00230AF1" w:rsidP="00230AF1">
      <w:pPr>
        <w:spacing w:line="360" w:lineRule="auto"/>
        <w:jc w:val="center"/>
        <w:rPr>
          <w:rFonts w:ascii="Arial" w:hAnsi="Arial" w:cs="Arial"/>
          <w:u w:val="single"/>
        </w:rPr>
      </w:pPr>
    </w:p>
    <w:p w14:paraId="7D5E06B0" w14:textId="77777777" w:rsidR="00664479" w:rsidRDefault="00664479" w:rsidP="00664479">
      <w:pPr>
        <w:spacing w:line="360" w:lineRule="auto"/>
        <w:rPr>
          <w:rFonts w:ascii="Arial" w:hAnsi="Arial" w:cs="Arial"/>
          <w:u w:val="single"/>
        </w:rPr>
      </w:pPr>
    </w:p>
    <w:p w14:paraId="2495E4C1" w14:textId="77777777" w:rsidR="00664479" w:rsidRDefault="00664479" w:rsidP="00664479">
      <w:pPr>
        <w:spacing w:line="360" w:lineRule="auto"/>
        <w:rPr>
          <w:rFonts w:ascii="Arial" w:hAnsi="Arial" w:cs="Arial"/>
          <w:u w:val="single"/>
        </w:rPr>
      </w:pPr>
    </w:p>
    <w:p w14:paraId="33307F8A" w14:textId="77777777" w:rsidR="00DC207A" w:rsidRDefault="00DC207A" w:rsidP="00664479">
      <w:pPr>
        <w:spacing w:line="360" w:lineRule="auto"/>
        <w:jc w:val="center"/>
        <w:rPr>
          <w:rFonts w:ascii="Arial" w:hAnsi="Arial" w:cs="Arial"/>
          <w:u w:val="single"/>
        </w:rPr>
      </w:pPr>
    </w:p>
    <w:p w14:paraId="5ABF4223" w14:textId="4BC3C3EA" w:rsidR="00230AF1" w:rsidRDefault="00230AF1" w:rsidP="00664479">
      <w:pPr>
        <w:spacing w:line="360" w:lineRule="auto"/>
        <w:jc w:val="center"/>
        <w:rPr>
          <w:rFonts w:ascii="Arial" w:hAnsi="Arial" w:cs="Arial"/>
          <w:b/>
          <w:bCs/>
          <w:u w:val="single"/>
        </w:rPr>
      </w:pPr>
      <w:r w:rsidRPr="008518CA">
        <w:rPr>
          <w:rFonts w:ascii="Arial" w:hAnsi="Arial" w:cs="Arial"/>
          <w:b/>
          <w:bCs/>
          <w:u w:val="single"/>
        </w:rPr>
        <w:t>Contents Page</w:t>
      </w:r>
    </w:p>
    <w:p w14:paraId="303FC332" w14:textId="77777777" w:rsidR="008518CA" w:rsidRPr="008518CA" w:rsidRDefault="008518CA" w:rsidP="008518CA">
      <w:pPr>
        <w:spacing w:line="360" w:lineRule="auto"/>
        <w:rPr>
          <w:rFonts w:ascii="Arial" w:hAnsi="Arial" w:cs="Arial"/>
          <w:b/>
          <w:bCs/>
          <w:u w:val="single"/>
        </w:rPr>
      </w:pPr>
    </w:p>
    <w:p w14:paraId="76591699" w14:textId="22449047" w:rsidR="00230AF1" w:rsidRPr="008518CA" w:rsidRDefault="008518CA" w:rsidP="008518CA">
      <w:pPr>
        <w:spacing w:line="360" w:lineRule="auto"/>
        <w:rPr>
          <w:rFonts w:ascii="Arial" w:hAnsi="Arial" w:cs="Arial"/>
        </w:rPr>
      </w:pPr>
      <w:r>
        <w:rPr>
          <w:rFonts w:ascii="Arial" w:hAnsi="Arial" w:cs="Arial"/>
        </w:rPr>
        <w:t>List of Abbreviations ……………………………………………………………………</w:t>
      </w:r>
      <w:r w:rsidR="00A73622">
        <w:rPr>
          <w:rFonts w:ascii="Arial" w:hAnsi="Arial" w:cs="Arial"/>
        </w:rPr>
        <w:t>..</w:t>
      </w:r>
      <w:r>
        <w:rPr>
          <w:rFonts w:ascii="Arial" w:hAnsi="Arial" w:cs="Arial"/>
        </w:rPr>
        <w:t>.</w:t>
      </w:r>
      <w:r w:rsidR="00A73622">
        <w:rPr>
          <w:rFonts w:ascii="Arial" w:hAnsi="Arial" w:cs="Arial"/>
        </w:rPr>
        <w:t>4</w:t>
      </w:r>
    </w:p>
    <w:p w14:paraId="78ACED4E" w14:textId="5C0E0E39" w:rsidR="008518CA" w:rsidRDefault="008518CA" w:rsidP="008518CA">
      <w:pPr>
        <w:spacing w:line="360" w:lineRule="auto"/>
        <w:rPr>
          <w:rFonts w:ascii="Arial" w:hAnsi="Arial" w:cs="Arial"/>
        </w:rPr>
      </w:pPr>
      <w:r>
        <w:rPr>
          <w:rFonts w:ascii="Arial" w:hAnsi="Arial" w:cs="Arial"/>
        </w:rPr>
        <w:t>Aims ……………………………………………………………………………………</w:t>
      </w:r>
      <w:proofErr w:type="gramStart"/>
      <w:r>
        <w:rPr>
          <w:rFonts w:ascii="Arial" w:hAnsi="Arial" w:cs="Arial"/>
        </w:rPr>
        <w:t>…</w:t>
      </w:r>
      <w:r w:rsidR="00A73622">
        <w:rPr>
          <w:rFonts w:ascii="Arial" w:hAnsi="Arial" w:cs="Arial"/>
        </w:rPr>
        <w:t>..</w:t>
      </w:r>
      <w:proofErr w:type="gramEnd"/>
      <w:r w:rsidR="00A73622">
        <w:rPr>
          <w:rFonts w:ascii="Arial" w:hAnsi="Arial" w:cs="Arial"/>
        </w:rPr>
        <w:t>5</w:t>
      </w:r>
    </w:p>
    <w:p w14:paraId="31998E25" w14:textId="5EE04042" w:rsidR="008518CA" w:rsidRDefault="008518CA" w:rsidP="008518CA">
      <w:pPr>
        <w:spacing w:line="360" w:lineRule="auto"/>
        <w:rPr>
          <w:rFonts w:ascii="Arial" w:hAnsi="Arial" w:cs="Arial"/>
        </w:rPr>
      </w:pPr>
      <w:r>
        <w:rPr>
          <w:rFonts w:ascii="Arial" w:hAnsi="Arial" w:cs="Arial"/>
        </w:rPr>
        <w:t>Context ………………………………………………………………………………</w:t>
      </w:r>
      <w:r w:rsidR="00A73622">
        <w:rPr>
          <w:rFonts w:ascii="Arial" w:hAnsi="Arial" w:cs="Arial"/>
        </w:rPr>
        <w:t>…….5</w:t>
      </w:r>
    </w:p>
    <w:p w14:paraId="0E753394" w14:textId="3D12BA2F" w:rsidR="008518CA" w:rsidRDefault="008518CA" w:rsidP="008518CA">
      <w:pPr>
        <w:spacing w:line="360" w:lineRule="auto"/>
        <w:rPr>
          <w:rFonts w:ascii="Arial" w:hAnsi="Arial" w:cs="Arial"/>
        </w:rPr>
      </w:pPr>
      <w:r>
        <w:rPr>
          <w:rFonts w:ascii="Arial" w:hAnsi="Arial" w:cs="Arial"/>
        </w:rPr>
        <w:t>Literature Review ……………………………………………………………………….</w:t>
      </w:r>
      <w:r w:rsidR="00A73622">
        <w:rPr>
          <w:rFonts w:ascii="Arial" w:hAnsi="Arial" w:cs="Arial"/>
        </w:rPr>
        <w:t>..</w:t>
      </w:r>
      <w:r>
        <w:rPr>
          <w:rFonts w:ascii="Arial" w:hAnsi="Arial" w:cs="Arial"/>
        </w:rPr>
        <w:t>.</w:t>
      </w:r>
      <w:r w:rsidR="00A73622">
        <w:rPr>
          <w:rFonts w:ascii="Arial" w:hAnsi="Arial" w:cs="Arial"/>
        </w:rPr>
        <w:t>5</w:t>
      </w:r>
    </w:p>
    <w:p w14:paraId="6DF80027" w14:textId="1566FA5C" w:rsidR="008518CA" w:rsidRDefault="008518CA" w:rsidP="008518CA">
      <w:pPr>
        <w:spacing w:line="360" w:lineRule="auto"/>
        <w:rPr>
          <w:rFonts w:ascii="Arial" w:hAnsi="Arial" w:cs="Arial"/>
        </w:rPr>
      </w:pPr>
      <w:r>
        <w:rPr>
          <w:rFonts w:ascii="Arial" w:hAnsi="Arial" w:cs="Arial"/>
        </w:rPr>
        <w:t>Methodology ……………………………………………………………………………..</w:t>
      </w:r>
      <w:r w:rsidR="00A73622">
        <w:rPr>
          <w:rFonts w:ascii="Arial" w:hAnsi="Arial" w:cs="Arial"/>
        </w:rPr>
        <w:t>..7</w:t>
      </w:r>
    </w:p>
    <w:p w14:paraId="54D799F9" w14:textId="1A965C7D" w:rsidR="008518CA" w:rsidRDefault="008518CA" w:rsidP="008518CA">
      <w:pPr>
        <w:spacing w:line="360" w:lineRule="auto"/>
        <w:rPr>
          <w:rFonts w:ascii="Arial" w:hAnsi="Arial" w:cs="Arial"/>
        </w:rPr>
      </w:pPr>
      <w:r>
        <w:rPr>
          <w:rFonts w:ascii="Arial" w:hAnsi="Arial" w:cs="Arial"/>
        </w:rPr>
        <w:t>Ethical Considerations …………………………………………………………………</w:t>
      </w:r>
      <w:r w:rsidR="00A73622">
        <w:rPr>
          <w:rFonts w:ascii="Arial" w:hAnsi="Arial" w:cs="Arial"/>
        </w:rPr>
        <w:t>.</w:t>
      </w:r>
      <w:r>
        <w:rPr>
          <w:rFonts w:ascii="Arial" w:hAnsi="Arial" w:cs="Arial"/>
        </w:rPr>
        <w:t>.</w:t>
      </w:r>
      <w:r w:rsidR="00A73622">
        <w:rPr>
          <w:rFonts w:ascii="Arial" w:hAnsi="Arial" w:cs="Arial"/>
        </w:rPr>
        <w:t>.8</w:t>
      </w:r>
    </w:p>
    <w:p w14:paraId="3FA9313E" w14:textId="79BE74DE" w:rsidR="007F603B" w:rsidRDefault="007F603B" w:rsidP="008518CA">
      <w:pPr>
        <w:spacing w:line="360" w:lineRule="auto"/>
        <w:rPr>
          <w:rFonts w:ascii="Arial" w:hAnsi="Arial" w:cs="Arial"/>
        </w:rPr>
      </w:pPr>
      <w:r>
        <w:rPr>
          <w:rFonts w:ascii="Arial" w:hAnsi="Arial" w:cs="Arial"/>
        </w:rPr>
        <w:t>Lesson Study 1 Results and Analysis ………………………………………………</w:t>
      </w:r>
      <w:r w:rsidR="00A73622">
        <w:rPr>
          <w:rFonts w:ascii="Arial" w:hAnsi="Arial" w:cs="Arial"/>
        </w:rPr>
        <w:t>….9</w:t>
      </w:r>
    </w:p>
    <w:p w14:paraId="7AB04BB8" w14:textId="5D01DDC2" w:rsidR="007F603B" w:rsidRDefault="007F603B" w:rsidP="007F603B">
      <w:pPr>
        <w:spacing w:line="360" w:lineRule="auto"/>
        <w:rPr>
          <w:rFonts w:ascii="Arial" w:hAnsi="Arial" w:cs="Arial"/>
        </w:rPr>
      </w:pPr>
      <w:r>
        <w:rPr>
          <w:rFonts w:ascii="Arial" w:hAnsi="Arial" w:cs="Arial"/>
        </w:rPr>
        <w:t>Lesson Study 2 Results and Analysis …………………………………………………</w:t>
      </w:r>
      <w:r w:rsidR="00A73622">
        <w:rPr>
          <w:rFonts w:ascii="Arial" w:hAnsi="Arial" w:cs="Arial"/>
        </w:rPr>
        <w:t>11</w:t>
      </w:r>
    </w:p>
    <w:p w14:paraId="4ED7DF8C" w14:textId="47D807E9" w:rsidR="007F603B" w:rsidRDefault="007F603B" w:rsidP="007F603B">
      <w:pPr>
        <w:spacing w:line="360" w:lineRule="auto"/>
        <w:rPr>
          <w:rFonts w:ascii="Arial" w:hAnsi="Arial" w:cs="Arial"/>
        </w:rPr>
      </w:pPr>
      <w:r>
        <w:rPr>
          <w:rFonts w:ascii="Arial" w:hAnsi="Arial" w:cs="Arial"/>
        </w:rPr>
        <w:t>Discussion ……………………………………………………………………………</w:t>
      </w:r>
      <w:proofErr w:type="gramStart"/>
      <w:r>
        <w:rPr>
          <w:rFonts w:ascii="Arial" w:hAnsi="Arial" w:cs="Arial"/>
        </w:rPr>
        <w:t>….</w:t>
      </w:r>
      <w:r w:rsidR="00A73622">
        <w:rPr>
          <w:rFonts w:ascii="Arial" w:hAnsi="Arial" w:cs="Arial"/>
        </w:rPr>
        <w:t>.</w:t>
      </w:r>
      <w:proofErr w:type="gramEnd"/>
      <w:r w:rsidR="00A73622">
        <w:rPr>
          <w:rFonts w:ascii="Arial" w:hAnsi="Arial" w:cs="Arial"/>
        </w:rPr>
        <w:t>14</w:t>
      </w:r>
    </w:p>
    <w:p w14:paraId="53688EF6" w14:textId="3B5FB907" w:rsidR="007F603B" w:rsidRDefault="007F603B" w:rsidP="007F603B">
      <w:pPr>
        <w:spacing w:line="360" w:lineRule="auto"/>
        <w:rPr>
          <w:rFonts w:ascii="Arial" w:hAnsi="Arial" w:cs="Arial"/>
        </w:rPr>
      </w:pPr>
      <w:r>
        <w:rPr>
          <w:rFonts w:ascii="Arial" w:hAnsi="Arial" w:cs="Arial"/>
        </w:rPr>
        <w:t>Conclusion ……………………………………………………………………………</w:t>
      </w:r>
      <w:proofErr w:type="gramStart"/>
      <w:r>
        <w:rPr>
          <w:rFonts w:ascii="Arial" w:hAnsi="Arial" w:cs="Arial"/>
        </w:rPr>
        <w:t>...</w:t>
      </w:r>
      <w:r w:rsidR="00A73622">
        <w:rPr>
          <w:rFonts w:ascii="Arial" w:hAnsi="Arial" w:cs="Arial"/>
        </w:rPr>
        <w:t>.</w:t>
      </w:r>
      <w:r>
        <w:rPr>
          <w:rFonts w:ascii="Arial" w:hAnsi="Arial" w:cs="Arial"/>
        </w:rPr>
        <w:t>.</w:t>
      </w:r>
      <w:proofErr w:type="gramEnd"/>
      <w:r w:rsidR="00A73622">
        <w:rPr>
          <w:rFonts w:ascii="Arial" w:hAnsi="Arial" w:cs="Arial"/>
        </w:rPr>
        <w:t>15</w:t>
      </w:r>
    </w:p>
    <w:p w14:paraId="3B7EFA02" w14:textId="613EA800" w:rsidR="007F603B" w:rsidRDefault="007F603B" w:rsidP="007F603B">
      <w:pPr>
        <w:spacing w:line="360" w:lineRule="auto"/>
        <w:rPr>
          <w:rFonts w:ascii="Arial" w:hAnsi="Arial" w:cs="Arial"/>
        </w:rPr>
      </w:pPr>
      <w:r>
        <w:rPr>
          <w:rFonts w:ascii="Arial" w:hAnsi="Arial" w:cs="Arial"/>
        </w:rPr>
        <w:t>Recommendations ……………………………………………………………………</w:t>
      </w:r>
      <w:r w:rsidR="00A73622">
        <w:rPr>
          <w:rFonts w:ascii="Arial" w:hAnsi="Arial" w:cs="Arial"/>
        </w:rPr>
        <w:t>…16</w:t>
      </w:r>
    </w:p>
    <w:p w14:paraId="363A2BDE" w14:textId="3BC0037B" w:rsidR="007F603B" w:rsidRDefault="007F603B" w:rsidP="007F603B">
      <w:pPr>
        <w:spacing w:line="360" w:lineRule="auto"/>
        <w:rPr>
          <w:rFonts w:ascii="Arial" w:hAnsi="Arial" w:cs="Arial"/>
        </w:rPr>
      </w:pPr>
      <w:r>
        <w:rPr>
          <w:rFonts w:ascii="Arial" w:hAnsi="Arial" w:cs="Arial"/>
        </w:rPr>
        <w:t>References ……………………………………………………………………………...</w:t>
      </w:r>
      <w:r w:rsidR="00A73622">
        <w:rPr>
          <w:rFonts w:ascii="Arial" w:hAnsi="Arial" w:cs="Arial"/>
        </w:rPr>
        <w:t>.17</w:t>
      </w:r>
    </w:p>
    <w:p w14:paraId="0DAC024C" w14:textId="4AA7E110" w:rsidR="007F603B" w:rsidRDefault="007F603B" w:rsidP="007F603B">
      <w:pPr>
        <w:spacing w:line="360" w:lineRule="auto"/>
        <w:rPr>
          <w:rFonts w:ascii="Arial" w:hAnsi="Arial" w:cs="Arial"/>
        </w:rPr>
      </w:pPr>
    </w:p>
    <w:p w14:paraId="1E5370BA" w14:textId="77777777" w:rsidR="007F603B" w:rsidRDefault="007F603B" w:rsidP="008518CA">
      <w:pPr>
        <w:spacing w:line="360" w:lineRule="auto"/>
        <w:rPr>
          <w:rFonts w:ascii="Arial" w:hAnsi="Arial" w:cs="Arial"/>
        </w:rPr>
      </w:pPr>
    </w:p>
    <w:p w14:paraId="5F73D653" w14:textId="77777777" w:rsidR="007F603B" w:rsidRDefault="007F603B" w:rsidP="008518CA">
      <w:pPr>
        <w:spacing w:line="360" w:lineRule="auto"/>
        <w:rPr>
          <w:rFonts w:ascii="Arial" w:hAnsi="Arial" w:cs="Arial"/>
        </w:rPr>
      </w:pPr>
    </w:p>
    <w:p w14:paraId="4E69E581" w14:textId="77777777" w:rsidR="008518CA" w:rsidRDefault="008518CA" w:rsidP="008518CA">
      <w:pPr>
        <w:spacing w:line="360" w:lineRule="auto"/>
        <w:rPr>
          <w:rFonts w:ascii="Arial" w:hAnsi="Arial" w:cs="Arial"/>
        </w:rPr>
      </w:pPr>
    </w:p>
    <w:p w14:paraId="21C1F4AF" w14:textId="77777777" w:rsidR="008518CA" w:rsidRDefault="008518CA" w:rsidP="008518CA">
      <w:pPr>
        <w:spacing w:line="360" w:lineRule="auto"/>
        <w:rPr>
          <w:rFonts w:ascii="Arial" w:hAnsi="Arial" w:cs="Arial"/>
        </w:rPr>
      </w:pPr>
    </w:p>
    <w:p w14:paraId="5CA1F1BD" w14:textId="77777777" w:rsidR="008518CA" w:rsidRDefault="008518CA" w:rsidP="008518CA">
      <w:pPr>
        <w:spacing w:line="360" w:lineRule="auto"/>
        <w:rPr>
          <w:rFonts w:ascii="Arial" w:hAnsi="Arial" w:cs="Arial"/>
        </w:rPr>
      </w:pPr>
    </w:p>
    <w:p w14:paraId="59E1EA35" w14:textId="77777777" w:rsidR="008518CA" w:rsidRPr="008518CA" w:rsidRDefault="008518CA" w:rsidP="008518CA">
      <w:pPr>
        <w:spacing w:line="360" w:lineRule="auto"/>
        <w:rPr>
          <w:rFonts w:ascii="Arial" w:hAnsi="Arial" w:cs="Arial"/>
        </w:rPr>
      </w:pPr>
    </w:p>
    <w:p w14:paraId="65434A76" w14:textId="77777777" w:rsidR="00230AF1" w:rsidRPr="00230AF1" w:rsidRDefault="00230AF1" w:rsidP="00230AF1">
      <w:pPr>
        <w:spacing w:line="360" w:lineRule="auto"/>
        <w:jc w:val="center"/>
        <w:rPr>
          <w:rFonts w:ascii="Arial" w:hAnsi="Arial" w:cs="Arial"/>
          <w:u w:val="single"/>
        </w:rPr>
      </w:pPr>
    </w:p>
    <w:p w14:paraId="618C7352" w14:textId="77777777" w:rsidR="00230AF1" w:rsidRPr="00230AF1" w:rsidRDefault="00230AF1" w:rsidP="00230AF1">
      <w:pPr>
        <w:spacing w:line="360" w:lineRule="auto"/>
        <w:jc w:val="center"/>
        <w:rPr>
          <w:rFonts w:ascii="Arial" w:hAnsi="Arial" w:cs="Arial"/>
          <w:u w:val="single"/>
        </w:rPr>
      </w:pPr>
    </w:p>
    <w:p w14:paraId="6431048D" w14:textId="77777777" w:rsidR="00230AF1" w:rsidRPr="00230AF1" w:rsidRDefault="00230AF1" w:rsidP="00230AF1">
      <w:pPr>
        <w:spacing w:line="360" w:lineRule="auto"/>
        <w:jc w:val="center"/>
        <w:rPr>
          <w:rFonts w:ascii="Arial" w:hAnsi="Arial" w:cs="Arial"/>
          <w:u w:val="single"/>
        </w:rPr>
      </w:pPr>
    </w:p>
    <w:p w14:paraId="4788876A" w14:textId="77777777" w:rsidR="00230AF1" w:rsidRPr="00230AF1" w:rsidRDefault="00230AF1" w:rsidP="00230AF1">
      <w:pPr>
        <w:spacing w:line="360" w:lineRule="auto"/>
        <w:jc w:val="center"/>
        <w:rPr>
          <w:rFonts w:ascii="Arial" w:hAnsi="Arial" w:cs="Arial"/>
          <w:u w:val="single"/>
        </w:rPr>
      </w:pPr>
    </w:p>
    <w:p w14:paraId="132A55C2" w14:textId="77777777" w:rsidR="00513C9E" w:rsidRDefault="00513C9E" w:rsidP="00513C9E">
      <w:pPr>
        <w:spacing w:line="360" w:lineRule="auto"/>
        <w:rPr>
          <w:rFonts w:ascii="Arial" w:hAnsi="Arial" w:cs="Arial"/>
          <w:u w:val="single"/>
        </w:rPr>
      </w:pPr>
    </w:p>
    <w:p w14:paraId="4D672E7A" w14:textId="5A28AF45" w:rsidR="00230AF1" w:rsidRPr="00C6476B" w:rsidRDefault="00230AF1" w:rsidP="00513C9E">
      <w:pPr>
        <w:spacing w:line="360" w:lineRule="auto"/>
        <w:jc w:val="center"/>
        <w:rPr>
          <w:rFonts w:ascii="Arial" w:hAnsi="Arial" w:cs="Arial"/>
          <w:b/>
          <w:bCs/>
          <w:u w:val="single"/>
        </w:rPr>
      </w:pPr>
      <w:r w:rsidRPr="00C6476B">
        <w:rPr>
          <w:rFonts w:ascii="Arial" w:hAnsi="Arial" w:cs="Arial"/>
          <w:b/>
          <w:bCs/>
          <w:u w:val="single"/>
        </w:rPr>
        <w:t>List of Abbreviations</w:t>
      </w:r>
    </w:p>
    <w:p w14:paraId="7D2CF3D5" w14:textId="77777777" w:rsidR="00C6476B" w:rsidRPr="00984DDC" w:rsidRDefault="00C6476B" w:rsidP="00664479">
      <w:pPr>
        <w:pStyle w:val="ListParagraph"/>
        <w:numPr>
          <w:ilvl w:val="0"/>
          <w:numId w:val="5"/>
        </w:numPr>
        <w:spacing w:line="360" w:lineRule="auto"/>
        <w:rPr>
          <w:rFonts w:ascii="Arial" w:hAnsi="Arial" w:cs="Arial"/>
          <w:u w:val="single"/>
        </w:rPr>
      </w:pPr>
      <w:r>
        <w:rPr>
          <w:rFonts w:ascii="Arial" w:hAnsi="Arial" w:cs="Arial"/>
        </w:rPr>
        <w:t>ADD – Attention Deficit Disorder</w:t>
      </w:r>
    </w:p>
    <w:p w14:paraId="40933F2B" w14:textId="77777777" w:rsidR="00C6476B" w:rsidRPr="00984DDC" w:rsidRDefault="00C6476B" w:rsidP="00664479">
      <w:pPr>
        <w:pStyle w:val="ListParagraph"/>
        <w:numPr>
          <w:ilvl w:val="0"/>
          <w:numId w:val="5"/>
        </w:numPr>
        <w:spacing w:line="360" w:lineRule="auto"/>
        <w:rPr>
          <w:rFonts w:ascii="Arial" w:hAnsi="Arial" w:cs="Arial"/>
          <w:u w:val="single"/>
        </w:rPr>
      </w:pPr>
      <w:r>
        <w:rPr>
          <w:rFonts w:ascii="Arial" w:hAnsi="Arial" w:cs="Arial"/>
        </w:rPr>
        <w:t>ADHD – Attention Deficit Hyperactivity Disorder</w:t>
      </w:r>
    </w:p>
    <w:p w14:paraId="6BEB3A26" w14:textId="77777777" w:rsidR="00C6476B" w:rsidRPr="00664479" w:rsidRDefault="00C6476B" w:rsidP="00664479">
      <w:pPr>
        <w:pStyle w:val="ListParagraph"/>
        <w:numPr>
          <w:ilvl w:val="0"/>
          <w:numId w:val="5"/>
        </w:numPr>
        <w:spacing w:line="360" w:lineRule="auto"/>
        <w:rPr>
          <w:rFonts w:ascii="Arial" w:hAnsi="Arial" w:cs="Arial"/>
          <w:u w:val="single"/>
        </w:rPr>
      </w:pPr>
      <w:r>
        <w:rPr>
          <w:rFonts w:ascii="Arial" w:hAnsi="Arial" w:cs="Arial"/>
        </w:rPr>
        <w:t xml:space="preserve">AFL - Assessment for Learning </w:t>
      </w:r>
    </w:p>
    <w:p w14:paraId="3A22A25D" w14:textId="77777777" w:rsidR="00C6476B" w:rsidRPr="00984DDC" w:rsidRDefault="00C6476B" w:rsidP="00664479">
      <w:pPr>
        <w:pStyle w:val="ListParagraph"/>
        <w:numPr>
          <w:ilvl w:val="0"/>
          <w:numId w:val="5"/>
        </w:numPr>
        <w:spacing w:line="360" w:lineRule="auto"/>
        <w:rPr>
          <w:rFonts w:ascii="Arial" w:hAnsi="Arial" w:cs="Arial"/>
          <w:u w:val="single"/>
        </w:rPr>
      </w:pPr>
      <w:r>
        <w:rPr>
          <w:rFonts w:ascii="Arial" w:hAnsi="Arial" w:cs="Arial"/>
        </w:rPr>
        <w:t>ALN – Additional Learning Needs</w:t>
      </w:r>
    </w:p>
    <w:p w14:paraId="5DBBAC9D" w14:textId="77777777" w:rsidR="00C6476B" w:rsidRPr="00984DDC" w:rsidRDefault="00C6476B" w:rsidP="00664479">
      <w:pPr>
        <w:pStyle w:val="ListParagraph"/>
        <w:numPr>
          <w:ilvl w:val="0"/>
          <w:numId w:val="5"/>
        </w:numPr>
        <w:spacing w:line="360" w:lineRule="auto"/>
        <w:rPr>
          <w:rFonts w:ascii="Arial" w:hAnsi="Arial" w:cs="Arial"/>
          <w:u w:val="single"/>
        </w:rPr>
      </w:pPr>
      <w:r>
        <w:rPr>
          <w:rFonts w:ascii="Arial" w:hAnsi="Arial" w:cs="Arial"/>
        </w:rPr>
        <w:t>ASD – Autistic Spectrum Disorder</w:t>
      </w:r>
    </w:p>
    <w:p w14:paraId="03D9F348" w14:textId="77777777" w:rsidR="00C6476B" w:rsidRPr="00984DDC" w:rsidRDefault="00C6476B" w:rsidP="00664479">
      <w:pPr>
        <w:pStyle w:val="ListParagraph"/>
        <w:numPr>
          <w:ilvl w:val="0"/>
          <w:numId w:val="5"/>
        </w:numPr>
        <w:spacing w:line="360" w:lineRule="auto"/>
        <w:rPr>
          <w:rFonts w:ascii="Arial" w:hAnsi="Arial" w:cs="Arial"/>
          <w:u w:val="single"/>
        </w:rPr>
      </w:pPr>
      <w:r>
        <w:rPr>
          <w:rFonts w:ascii="Arial" w:hAnsi="Arial" w:cs="Arial"/>
        </w:rPr>
        <w:t xml:space="preserve">BERA – British Educational Research Association </w:t>
      </w:r>
    </w:p>
    <w:p w14:paraId="5B56C861" w14:textId="77777777" w:rsidR="00C6476B" w:rsidRPr="00C6476B" w:rsidRDefault="00C6476B" w:rsidP="00664479">
      <w:pPr>
        <w:pStyle w:val="ListParagraph"/>
        <w:numPr>
          <w:ilvl w:val="0"/>
          <w:numId w:val="5"/>
        </w:numPr>
        <w:spacing w:line="360" w:lineRule="auto"/>
        <w:rPr>
          <w:rFonts w:ascii="Arial" w:hAnsi="Arial" w:cs="Arial"/>
          <w:u w:val="single"/>
        </w:rPr>
      </w:pPr>
      <w:r>
        <w:rPr>
          <w:rFonts w:ascii="Arial" w:hAnsi="Arial" w:cs="Arial"/>
        </w:rPr>
        <w:t xml:space="preserve">CPD – Continued Professional Development </w:t>
      </w:r>
    </w:p>
    <w:p w14:paraId="2B52060F" w14:textId="77777777" w:rsidR="00C6476B" w:rsidRPr="00664479" w:rsidRDefault="00C6476B" w:rsidP="00664479">
      <w:pPr>
        <w:pStyle w:val="ListParagraph"/>
        <w:numPr>
          <w:ilvl w:val="0"/>
          <w:numId w:val="5"/>
        </w:numPr>
        <w:spacing w:line="360" w:lineRule="auto"/>
        <w:rPr>
          <w:rFonts w:ascii="Arial" w:hAnsi="Arial" w:cs="Arial"/>
          <w:u w:val="single"/>
        </w:rPr>
      </w:pPr>
      <w:r>
        <w:rPr>
          <w:rFonts w:ascii="Arial" w:hAnsi="Arial" w:cs="Arial"/>
        </w:rPr>
        <w:t xml:space="preserve">PTE – Professional Teaching Experience </w:t>
      </w:r>
    </w:p>
    <w:p w14:paraId="0A6EEAE5" w14:textId="77777777" w:rsidR="00230AF1" w:rsidRPr="00230AF1" w:rsidRDefault="00230AF1" w:rsidP="00230AF1">
      <w:pPr>
        <w:spacing w:line="360" w:lineRule="auto"/>
        <w:jc w:val="center"/>
        <w:rPr>
          <w:rFonts w:ascii="Arial" w:hAnsi="Arial" w:cs="Arial"/>
          <w:u w:val="single"/>
        </w:rPr>
      </w:pPr>
    </w:p>
    <w:p w14:paraId="5C360E3C" w14:textId="77777777" w:rsidR="00230AF1" w:rsidRPr="00230AF1" w:rsidRDefault="00230AF1" w:rsidP="00230AF1">
      <w:pPr>
        <w:spacing w:line="360" w:lineRule="auto"/>
        <w:jc w:val="center"/>
        <w:rPr>
          <w:rFonts w:ascii="Arial" w:hAnsi="Arial" w:cs="Arial"/>
          <w:u w:val="single"/>
        </w:rPr>
      </w:pPr>
    </w:p>
    <w:p w14:paraId="20CCF2BC" w14:textId="77777777" w:rsidR="00230AF1" w:rsidRPr="00230AF1" w:rsidRDefault="00230AF1" w:rsidP="00230AF1">
      <w:pPr>
        <w:spacing w:line="360" w:lineRule="auto"/>
        <w:jc w:val="center"/>
        <w:rPr>
          <w:rFonts w:ascii="Arial" w:hAnsi="Arial" w:cs="Arial"/>
          <w:u w:val="single"/>
        </w:rPr>
      </w:pPr>
    </w:p>
    <w:p w14:paraId="7188CF17" w14:textId="77777777" w:rsidR="00230AF1" w:rsidRPr="00230AF1" w:rsidRDefault="00230AF1" w:rsidP="00230AF1">
      <w:pPr>
        <w:spacing w:line="360" w:lineRule="auto"/>
        <w:jc w:val="center"/>
        <w:rPr>
          <w:rFonts w:ascii="Arial" w:hAnsi="Arial" w:cs="Arial"/>
          <w:u w:val="single"/>
        </w:rPr>
      </w:pPr>
    </w:p>
    <w:p w14:paraId="287D996C" w14:textId="77777777" w:rsidR="00230AF1" w:rsidRPr="00230AF1" w:rsidRDefault="00230AF1" w:rsidP="00230AF1">
      <w:pPr>
        <w:spacing w:line="360" w:lineRule="auto"/>
        <w:jc w:val="center"/>
        <w:rPr>
          <w:rFonts w:ascii="Arial" w:hAnsi="Arial" w:cs="Arial"/>
          <w:u w:val="single"/>
        </w:rPr>
      </w:pPr>
    </w:p>
    <w:p w14:paraId="757385A5" w14:textId="77777777" w:rsidR="00230AF1" w:rsidRPr="00230AF1" w:rsidRDefault="00230AF1" w:rsidP="00230AF1">
      <w:pPr>
        <w:spacing w:line="360" w:lineRule="auto"/>
        <w:jc w:val="center"/>
        <w:rPr>
          <w:rFonts w:ascii="Arial" w:hAnsi="Arial" w:cs="Arial"/>
          <w:u w:val="single"/>
        </w:rPr>
      </w:pPr>
    </w:p>
    <w:p w14:paraId="6BDAFABB" w14:textId="77777777" w:rsidR="00230AF1" w:rsidRPr="00230AF1" w:rsidRDefault="00230AF1" w:rsidP="00230AF1">
      <w:pPr>
        <w:spacing w:line="360" w:lineRule="auto"/>
        <w:jc w:val="center"/>
        <w:rPr>
          <w:rFonts w:ascii="Arial" w:hAnsi="Arial" w:cs="Arial"/>
          <w:u w:val="single"/>
        </w:rPr>
      </w:pPr>
    </w:p>
    <w:p w14:paraId="4AD1D86F" w14:textId="77777777" w:rsidR="00230AF1" w:rsidRPr="00230AF1" w:rsidRDefault="00230AF1" w:rsidP="00230AF1">
      <w:pPr>
        <w:spacing w:line="360" w:lineRule="auto"/>
        <w:jc w:val="center"/>
        <w:rPr>
          <w:rFonts w:ascii="Arial" w:hAnsi="Arial" w:cs="Arial"/>
          <w:u w:val="single"/>
        </w:rPr>
      </w:pPr>
    </w:p>
    <w:p w14:paraId="6F6907F1" w14:textId="77777777" w:rsidR="00230AF1" w:rsidRPr="00230AF1" w:rsidRDefault="00230AF1" w:rsidP="00230AF1">
      <w:pPr>
        <w:spacing w:line="360" w:lineRule="auto"/>
        <w:jc w:val="center"/>
        <w:rPr>
          <w:rFonts w:ascii="Arial" w:hAnsi="Arial" w:cs="Arial"/>
          <w:u w:val="single"/>
        </w:rPr>
      </w:pPr>
    </w:p>
    <w:p w14:paraId="2B629ECA" w14:textId="77777777" w:rsidR="00230AF1" w:rsidRPr="00230AF1" w:rsidRDefault="00230AF1" w:rsidP="00230AF1">
      <w:pPr>
        <w:spacing w:line="360" w:lineRule="auto"/>
        <w:jc w:val="center"/>
        <w:rPr>
          <w:rFonts w:ascii="Arial" w:hAnsi="Arial" w:cs="Arial"/>
          <w:u w:val="single"/>
        </w:rPr>
      </w:pPr>
    </w:p>
    <w:p w14:paraId="01727724" w14:textId="77777777" w:rsidR="00230AF1" w:rsidRPr="00230AF1" w:rsidRDefault="00230AF1" w:rsidP="00230AF1">
      <w:pPr>
        <w:spacing w:line="360" w:lineRule="auto"/>
        <w:jc w:val="center"/>
        <w:rPr>
          <w:rFonts w:ascii="Arial" w:hAnsi="Arial" w:cs="Arial"/>
          <w:u w:val="single"/>
        </w:rPr>
      </w:pPr>
    </w:p>
    <w:p w14:paraId="1F5145B2" w14:textId="77777777" w:rsidR="00230AF1" w:rsidRPr="00230AF1" w:rsidRDefault="00230AF1" w:rsidP="00230AF1">
      <w:pPr>
        <w:spacing w:line="360" w:lineRule="auto"/>
        <w:jc w:val="center"/>
        <w:rPr>
          <w:rFonts w:ascii="Arial" w:hAnsi="Arial" w:cs="Arial"/>
          <w:u w:val="single"/>
        </w:rPr>
      </w:pPr>
    </w:p>
    <w:p w14:paraId="0BEB7830" w14:textId="77777777" w:rsidR="00230AF1" w:rsidRPr="00230AF1" w:rsidRDefault="00230AF1" w:rsidP="00230AF1">
      <w:pPr>
        <w:spacing w:line="360" w:lineRule="auto"/>
        <w:jc w:val="center"/>
        <w:rPr>
          <w:rFonts w:ascii="Arial" w:hAnsi="Arial" w:cs="Arial"/>
          <w:u w:val="single"/>
        </w:rPr>
      </w:pPr>
    </w:p>
    <w:p w14:paraId="636E8318" w14:textId="77777777" w:rsidR="00230AF1" w:rsidRPr="00230AF1" w:rsidRDefault="00230AF1" w:rsidP="00230AF1">
      <w:pPr>
        <w:spacing w:line="360" w:lineRule="auto"/>
        <w:jc w:val="center"/>
        <w:rPr>
          <w:rFonts w:ascii="Arial" w:hAnsi="Arial" w:cs="Arial"/>
          <w:u w:val="single"/>
        </w:rPr>
      </w:pPr>
    </w:p>
    <w:p w14:paraId="21A81403" w14:textId="77777777" w:rsidR="00230AF1" w:rsidRPr="00230AF1" w:rsidRDefault="00230AF1" w:rsidP="00230AF1">
      <w:pPr>
        <w:spacing w:line="360" w:lineRule="auto"/>
        <w:jc w:val="center"/>
        <w:rPr>
          <w:rFonts w:ascii="Arial" w:hAnsi="Arial" w:cs="Arial"/>
          <w:u w:val="single"/>
        </w:rPr>
      </w:pPr>
    </w:p>
    <w:p w14:paraId="4814829E" w14:textId="77777777" w:rsidR="00230AF1" w:rsidRPr="00230AF1" w:rsidRDefault="00230AF1" w:rsidP="00230AF1">
      <w:pPr>
        <w:spacing w:line="360" w:lineRule="auto"/>
        <w:jc w:val="center"/>
        <w:rPr>
          <w:rFonts w:ascii="Arial" w:hAnsi="Arial" w:cs="Arial"/>
          <w:u w:val="single"/>
        </w:rPr>
      </w:pPr>
    </w:p>
    <w:p w14:paraId="55E3C4D5" w14:textId="77777777" w:rsidR="00230AF1" w:rsidRPr="00230AF1" w:rsidRDefault="00230AF1" w:rsidP="00230AF1">
      <w:pPr>
        <w:spacing w:line="360" w:lineRule="auto"/>
        <w:jc w:val="center"/>
        <w:rPr>
          <w:rFonts w:ascii="Arial" w:hAnsi="Arial" w:cs="Arial"/>
          <w:u w:val="single"/>
        </w:rPr>
      </w:pPr>
    </w:p>
    <w:p w14:paraId="1E030CA0" w14:textId="77777777" w:rsidR="00230AF1" w:rsidRPr="00230AF1" w:rsidRDefault="00230AF1" w:rsidP="00230AF1">
      <w:pPr>
        <w:spacing w:line="360" w:lineRule="auto"/>
        <w:jc w:val="center"/>
        <w:rPr>
          <w:rFonts w:ascii="Arial" w:hAnsi="Arial" w:cs="Arial"/>
          <w:u w:val="single"/>
        </w:rPr>
      </w:pPr>
    </w:p>
    <w:p w14:paraId="1E4CFE36" w14:textId="77777777" w:rsidR="00230AF1" w:rsidRPr="00230AF1" w:rsidRDefault="00230AF1" w:rsidP="00984DDC">
      <w:pPr>
        <w:spacing w:line="360" w:lineRule="auto"/>
        <w:rPr>
          <w:rFonts w:ascii="Arial" w:hAnsi="Arial" w:cs="Arial"/>
          <w:u w:val="single"/>
        </w:rPr>
      </w:pPr>
    </w:p>
    <w:p w14:paraId="3FF2DA15" w14:textId="0FEB6E96" w:rsidR="00230AF1" w:rsidRPr="00984DDC" w:rsidRDefault="00230AF1" w:rsidP="00230AF1">
      <w:pPr>
        <w:spacing w:line="360" w:lineRule="auto"/>
        <w:rPr>
          <w:rFonts w:ascii="Arial" w:hAnsi="Arial" w:cs="Arial"/>
          <w:b/>
          <w:bCs/>
        </w:rPr>
      </w:pPr>
      <w:r w:rsidRPr="00984DDC">
        <w:rPr>
          <w:rFonts w:ascii="Arial" w:hAnsi="Arial" w:cs="Arial"/>
          <w:b/>
          <w:bCs/>
        </w:rPr>
        <w:t>Aims</w:t>
      </w:r>
      <w:r w:rsidR="00984DDC">
        <w:rPr>
          <w:rFonts w:ascii="Arial" w:hAnsi="Arial" w:cs="Arial"/>
          <w:b/>
          <w:bCs/>
        </w:rPr>
        <w:t xml:space="preserve"> </w:t>
      </w:r>
    </w:p>
    <w:p w14:paraId="62A53E47" w14:textId="57403ECF" w:rsidR="00230AF1" w:rsidRPr="00230AF1" w:rsidRDefault="00230AF1" w:rsidP="00230AF1">
      <w:pPr>
        <w:spacing w:line="360" w:lineRule="auto"/>
        <w:rPr>
          <w:rFonts w:ascii="Arial" w:hAnsi="Arial" w:cs="Arial"/>
        </w:rPr>
      </w:pPr>
      <w:r w:rsidRPr="00230AF1">
        <w:rPr>
          <w:rFonts w:ascii="Arial" w:hAnsi="Arial" w:cs="Arial"/>
        </w:rPr>
        <w:t xml:space="preserve">The concept that interested me was whether the implementation of randomised questioning techniques would </w:t>
      </w:r>
      <w:r w:rsidR="00984DDC">
        <w:rPr>
          <w:rFonts w:ascii="Arial" w:hAnsi="Arial" w:cs="Arial"/>
        </w:rPr>
        <w:t xml:space="preserve">impact </w:t>
      </w:r>
      <w:r w:rsidRPr="00230AF1">
        <w:rPr>
          <w:rFonts w:ascii="Arial" w:hAnsi="Arial" w:cs="Arial"/>
        </w:rPr>
        <w:t>children’s engagement</w:t>
      </w:r>
      <w:r w:rsidR="00984DDC">
        <w:rPr>
          <w:rFonts w:ascii="Arial" w:hAnsi="Arial" w:cs="Arial"/>
        </w:rPr>
        <w:t xml:space="preserve"> levels, </w:t>
      </w:r>
      <w:r w:rsidRPr="00230AF1">
        <w:rPr>
          <w:rFonts w:ascii="Arial" w:hAnsi="Arial" w:cs="Arial"/>
        </w:rPr>
        <w:t>specifically looking at the lollipop stick strategy. In my placement school they already use forms of randomised questioning during lessons</w:t>
      </w:r>
      <w:r w:rsidR="00984DDC">
        <w:rPr>
          <w:rFonts w:ascii="Arial" w:hAnsi="Arial" w:cs="Arial"/>
        </w:rPr>
        <w:t xml:space="preserve">, </w:t>
      </w:r>
      <w:r w:rsidRPr="00230AF1">
        <w:rPr>
          <w:rFonts w:ascii="Arial" w:hAnsi="Arial" w:cs="Arial"/>
        </w:rPr>
        <w:t xml:space="preserve">the most popular being the online DOJO name randomizer. </w:t>
      </w:r>
      <w:r w:rsidR="00513C9E">
        <w:rPr>
          <w:rFonts w:ascii="Arial" w:hAnsi="Arial" w:cs="Arial"/>
        </w:rPr>
        <w:t>Alt</w:t>
      </w:r>
      <w:r w:rsidRPr="00230AF1">
        <w:rPr>
          <w:rFonts w:ascii="Arial" w:hAnsi="Arial" w:cs="Arial"/>
        </w:rPr>
        <w:t>hough the strategy of lollipop sticks is very familiar in my school’s foundation phase,</w:t>
      </w:r>
      <w:r w:rsidR="00513C9E">
        <w:rPr>
          <w:rFonts w:ascii="Arial" w:hAnsi="Arial" w:cs="Arial"/>
        </w:rPr>
        <w:t xml:space="preserve"> they did not use them in my year six class but had done in other classes. </w:t>
      </w:r>
      <w:r w:rsidRPr="00230AF1">
        <w:rPr>
          <w:rFonts w:ascii="Arial" w:hAnsi="Arial" w:cs="Arial"/>
        </w:rPr>
        <w:t xml:space="preserve">My school’s </w:t>
      </w:r>
      <w:r w:rsidR="00984DDC">
        <w:rPr>
          <w:rFonts w:ascii="Arial" w:hAnsi="Arial" w:cs="Arial"/>
        </w:rPr>
        <w:t>main</w:t>
      </w:r>
      <w:r w:rsidRPr="00230AF1">
        <w:rPr>
          <w:rFonts w:ascii="Arial" w:hAnsi="Arial" w:cs="Arial"/>
        </w:rPr>
        <w:t xml:space="preserve"> reason for using randomised questioning is to increase levels of engagement and ensure all children </w:t>
      </w:r>
      <w:r w:rsidR="00984DDC">
        <w:rPr>
          <w:rFonts w:ascii="Arial" w:hAnsi="Arial" w:cs="Arial"/>
        </w:rPr>
        <w:t xml:space="preserve">have an equal opportunity to share their ideas. </w:t>
      </w:r>
      <w:r w:rsidRPr="00230AF1">
        <w:rPr>
          <w:rFonts w:ascii="Arial" w:hAnsi="Arial" w:cs="Arial"/>
        </w:rPr>
        <w:t xml:space="preserve">Therefore, the aim of this research was to measure the extent in which the technique of lollipop sticks </w:t>
      </w:r>
      <w:r w:rsidR="00984DDC">
        <w:rPr>
          <w:rFonts w:ascii="Arial" w:hAnsi="Arial" w:cs="Arial"/>
        </w:rPr>
        <w:t xml:space="preserve">affected </w:t>
      </w:r>
      <w:r w:rsidRPr="00230AF1">
        <w:rPr>
          <w:rFonts w:ascii="Arial" w:hAnsi="Arial" w:cs="Arial"/>
        </w:rPr>
        <w:t>children’s engagement levels.</w:t>
      </w:r>
    </w:p>
    <w:p w14:paraId="78532426" w14:textId="10CBF1A7" w:rsidR="00230AF1" w:rsidRPr="00984DDC" w:rsidRDefault="00230AF1" w:rsidP="00230AF1">
      <w:pPr>
        <w:spacing w:line="360" w:lineRule="auto"/>
        <w:rPr>
          <w:rFonts w:ascii="Arial" w:hAnsi="Arial" w:cs="Arial"/>
          <w:b/>
          <w:bCs/>
        </w:rPr>
      </w:pPr>
      <w:r w:rsidRPr="00984DDC">
        <w:rPr>
          <w:rFonts w:ascii="Arial" w:hAnsi="Arial" w:cs="Arial"/>
          <w:b/>
          <w:bCs/>
        </w:rPr>
        <w:t>Context</w:t>
      </w:r>
      <w:r w:rsidR="00984DDC">
        <w:rPr>
          <w:rFonts w:ascii="Arial" w:hAnsi="Arial" w:cs="Arial"/>
          <w:b/>
          <w:bCs/>
        </w:rPr>
        <w:t xml:space="preserve"> </w:t>
      </w:r>
    </w:p>
    <w:p w14:paraId="289EB766" w14:textId="695238E0" w:rsidR="00230AF1" w:rsidRPr="00230AF1" w:rsidRDefault="00984DDC" w:rsidP="00230AF1">
      <w:pPr>
        <w:spacing w:line="360" w:lineRule="auto"/>
        <w:rPr>
          <w:rFonts w:ascii="Arial" w:hAnsi="Arial" w:cs="Arial"/>
        </w:rPr>
      </w:pPr>
      <w:r>
        <w:rPr>
          <w:rFonts w:ascii="Arial" w:hAnsi="Arial" w:cs="Arial"/>
        </w:rPr>
        <w:t>My year</w:t>
      </w:r>
      <w:r w:rsidR="00230AF1" w:rsidRPr="00230AF1">
        <w:rPr>
          <w:rFonts w:ascii="Arial" w:hAnsi="Arial" w:cs="Arial"/>
        </w:rPr>
        <w:t xml:space="preserve"> six class </w:t>
      </w:r>
      <w:r>
        <w:rPr>
          <w:rFonts w:ascii="Arial" w:hAnsi="Arial" w:cs="Arial"/>
        </w:rPr>
        <w:t>had</w:t>
      </w:r>
      <w:r w:rsidR="00230AF1" w:rsidRPr="00230AF1">
        <w:rPr>
          <w:rFonts w:ascii="Arial" w:hAnsi="Arial" w:cs="Arial"/>
        </w:rPr>
        <w:t xml:space="preserve"> twenty-seven children, of whom seventeen were boys and ten were girls. This class included a range of challenging behaviour</w:t>
      </w:r>
      <w:r w:rsidR="00513C9E">
        <w:rPr>
          <w:rFonts w:ascii="Arial" w:hAnsi="Arial" w:cs="Arial"/>
        </w:rPr>
        <w:t>s</w:t>
      </w:r>
      <w:r w:rsidR="00230AF1" w:rsidRPr="00230AF1">
        <w:rPr>
          <w:rFonts w:ascii="Arial" w:hAnsi="Arial" w:cs="Arial"/>
        </w:rPr>
        <w:t xml:space="preserve">, including a variety of children who have Additional Learning Needs (ALN). </w:t>
      </w:r>
      <w:r>
        <w:rPr>
          <w:rFonts w:ascii="Arial" w:hAnsi="Arial" w:cs="Arial"/>
        </w:rPr>
        <w:t xml:space="preserve">The </w:t>
      </w:r>
      <w:r w:rsidR="00230AF1" w:rsidRPr="00230AF1">
        <w:rPr>
          <w:rFonts w:ascii="Arial" w:hAnsi="Arial" w:cs="Arial"/>
        </w:rPr>
        <w:t xml:space="preserve">class had one </w:t>
      </w:r>
      <w:r w:rsidRPr="00230AF1">
        <w:rPr>
          <w:rFonts w:ascii="Arial" w:hAnsi="Arial" w:cs="Arial"/>
        </w:rPr>
        <w:t>high</w:t>
      </w:r>
      <w:r>
        <w:rPr>
          <w:rFonts w:ascii="Arial" w:hAnsi="Arial" w:cs="Arial"/>
        </w:rPr>
        <w:t xml:space="preserve"> functioning</w:t>
      </w:r>
      <w:r w:rsidR="00230AF1" w:rsidRPr="00230AF1">
        <w:rPr>
          <w:rFonts w:ascii="Arial" w:hAnsi="Arial" w:cs="Arial"/>
        </w:rPr>
        <w:t xml:space="preserve"> ASD child, two children with ADHD</w:t>
      </w:r>
      <w:r>
        <w:rPr>
          <w:rFonts w:ascii="Arial" w:hAnsi="Arial" w:cs="Arial"/>
        </w:rPr>
        <w:t xml:space="preserve"> and </w:t>
      </w:r>
      <w:r w:rsidR="00230AF1" w:rsidRPr="00230AF1">
        <w:rPr>
          <w:rFonts w:ascii="Arial" w:hAnsi="Arial" w:cs="Arial"/>
        </w:rPr>
        <w:t xml:space="preserve">one child with ADD. Prior to the lesson study my partner and I concluded that our question would be </w:t>
      </w:r>
      <w:r w:rsidR="00230AF1" w:rsidRPr="00230AF1">
        <w:rPr>
          <w:rFonts w:ascii="Arial" w:hAnsi="Arial" w:cs="Arial"/>
          <w:i/>
          <w:iCs/>
        </w:rPr>
        <w:t xml:space="preserve">‘How does the use of lollipop sticks as an AFL strategy affect the level of engagement in primary school pupils?’. </w:t>
      </w:r>
      <w:r w:rsidR="00230AF1" w:rsidRPr="00230AF1">
        <w:rPr>
          <w:rFonts w:ascii="Arial" w:hAnsi="Arial" w:cs="Arial"/>
        </w:rPr>
        <w:t>We decided to focus on this strategy as we wanted to compare how effective</w:t>
      </w:r>
      <w:r w:rsidR="00513C9E">
        <w:rPr>
          <w:rFonts w:ascii="Arial" w:hAnsi="Arial" w:cs="Arial"/>
        </w:rPr>
        <w:t xml:space="preserve"> it was in reception and in year six.</w:t>
      </w:r>
      <w:r w:rsidR="00230AF1" w:rsidRPr="00230AF1">
        <w:rPr>
          <w:rFonts w:ascii="Arial" w:hAnsi="Arial" w:cs="Arial"/>
        </w:rPr>
        <w:t xml:space="preserve"> I had previously experienced the success of the strategy in Foundation Phase and wanted to see it worked with older children. </w:t>
      </w:r>
    </w:p>
    <w:p w14:paraId="6BEE859D" w14:textId="77777777" w:rsidR="00230AF1" w:rsidRPr="00230AF1" w:rsidRDefault="00230AF1" w:rsidP="00230AF1">
      <w:pPr>
        <w:spacing w:line="360" w:lineRule="auto"/>
        <w:rPr>
          <w:rFonts w:ascii="Arial" w:hAnsi="Arial" w:cs="Arial"/>
          <w:u w:val="single"/>
        </w:rPr>
      </w:pPr>
    </w:p>
    <w:p w14:paraId="3888D5C4" w14:textId="6E39D449" w:rsidR="00230AF1" w:rsidRPr="00984DDC" w:rsidRDefault="00230AF1" w:rsidP="00230AF1">
      <w:pPr>
        <w:spacing w:line="360" w:lineRule="auto"/>
        <w:rPr>
          <w:rFonts w:ascii="Arial" w:hAnsi="Arial" w:cs="Arial"/>
          <w:b/>
          <w:bCs/>
        </w:rPr>
      </w:pPr>
      <w:r w:rsidRPr="00984DDC">
        <w:rPr>
          <w:rFonts w:ascii="Arial" w:hAnsi="Arial" w:cs="Arial"/>
          <w:b/>
          <w:bCs/>
        </w:rPr>
        <w:t>Lit</w:t>
      </w:r>
      <w:r w:rsidR="00182564">
        <w:rPr>
          <w:rFonts w:ascii="Arial" w:hAnsi="Arial" w:cs="Arial"/>
          <w:b/>
          <w:bCs/>
        </w:rPr>
        <w:t>erature Review</w:t>
      </w:r>
    </w:p>
    <w:p w14:paraId="747D923F" w14:textId="2A782716" w:rsidR="00230AF1" w:rsidRPr="00230AF1" w:rsidRDefault="00230AF1" w:rsidP="00230AF1">
      <w:pPr>
        <w:spacing w:line="360" w:lineRule="auto"/>
        <w:rPr>
          <w:rFonts w:ascii="Arial" w:hAnsi="Arial" w:cs="Arial"/>
        </w:rPr>
      </w:pPr>
      <w:r w:rsidRPr="00230AF1">
        <w:rPr>
          <w:rFonts w:ascii="Arial" w:hAnsi="Arial" w:cs="Arial"/>
        </w:rPr>
        <w:t xml:space="preserve">There is </w:t>
      </w:r>
      <w:r w:rsidR="001A059C">
        <w:rPr>
          <w:rFonts w:ascii="Arial" w:hAnsi="Arial" w:cs="Arial"/>
        </w:rPr>
        <w:t>considerable amount of</w:t>
      </w:r>
      <w:r w:rsidRPr="00230AF1">
        <w:rPr>
          <w:rFonts w:ascii="Arial" w:hAnsi="Arial" w:cs="Arial"/>
        </w:rPr>
        <w:t xml:space="preserve"> literature surrounding </w:t>
      </w:r>
      <w:r w:rsidR="001A059C">
        <w:rPr>
          <w:rFonts w:ascii="Arial" w:hAnsi="Arial" w:cs="Arial"/>
        </w:rPr>
        <w:t xml:space="preserve">AFL, especially the use of questioning for formative assessment. </w:t>
      </w:r>
      <w:r w:rsidRPr="00230AF1">
        <w:rPr>
          <w:rFonts w:ascii="Arial" w:hAnsi="Arial" w:cs="Arial"/>
        </w:rPr>
        <w:t>Due to this lesson study’s focus on random questioning techniques, specifically</w:t>
      </w:r>
      <w:r w:rsidR="001A059C">
        <w:rPr>
          <w:rFonts w:ascii="Arial" w:hAnsi="Arial" w:cs="Arial"/>
        </w:rPr>
        <w:t xml:space="preserve"> lollipop sticks, it </w:t>
      </w:r>
      <w:r w:rsidRPr="00230AF1">
        <w:rPr>
          <w:rFonts w:ascii="Arial" w:hAnsi="Arial" w:cs="Arial"/>
        </w:rPr>
        <w:t xml:space="preserve">is important to explore the relevant literature to gain </w:t>
      </w:r>
      <w:r w:rsidR="001A059C">
        <w:rPr>
          <w:rFonts w:ascii="Arial" w:hAnsi="Arial" w:cs="Arial"/>
        </w:rPr>
        <w:t>further</w:t>
      </w:r>
      <w:r w:rsidR="00513C9E">
        <w:rPr>
          <w:rFonts w:ascii="Arial" w:hAnsi="Arial" w:cs="Arial"/>
        </w:rPr>
        <w:t xml:space="preserve"> understanding</w:t>
      </w:r>
      <w:r w:rsidRPr="00230AF1">
        <w:rPr>
          <w:rFonts w:ascii="Arial" w:hAnsi="Arial" w:cs="Arial"/>
        </w:rPr>
        <w:t xml:space="preserve">. Black and </w:t>
      </w:r>
      <w:proofErr w:type="spellStart"/>
      <w:r w:rsidRPr="00230AF1">
        <w:rPr>
          <w:rFonts w:ascii="Arial" w:hAnsi="Arial" w:cs="Arial"/>
        </w:rPr>
        <w:t>Wiliam</w:t>
      </w:r>
      <w:proofErr w:type="spellEnd"/>
      <w:r w:rsidRPr="00230AF1">
        <w:rPr>
          <w:rFonts w:ascii="Arial" w:hAnsi="Arial" w:cs="Arial"/>
        </w:rPr>
        <w:t xml:space="preserve"> </w:t>
      </w:r>
      <w:r w:rsidR="001A059C">
        <w:rPr>
          <w:rFonts w:ascii="Arial" w:hAnsi="Arial" w:cs="Arial"/>
        </w:rPr>
        <w:t xml:space="preserve">(1998) </w:t>
      </w:r>
      <w:r w:rsidRPr="00230AF1">
        <w:rPr>
          <w:rFonts w:ascii="Arial" w:hAnsi="Arial" w:cs="Arial"/>
        </w:rPr>
        <w:t>argue</w:t>
      </w:r>
      <w:r w:rsidR="001A059C">
        <w:rPr>
          <w:rFonts w:ascii="Arial" w:hAnsi="Arial" w:cs="Arial"/>
        </w:rPr>
        <w:t xml:space="preserve"> </w:t>
      </w:r>
      <w:r w:rsidRPr="00230AF1">
        <w:rPr>
          <w:rFonts w:ascii="Arial" w:hAnsi="Arial" w:cs="Arial"/>
        </w:rPr>
        <w:t xml:space="preserve">that formative assessment in education is </w:t>
      </w:r>
      <w:r w:rsidR="001A059C">
        <w:rPr>
          <w:rFonts w:ascii="Arial" w:hAnsi="Arial" w:cs="Arial"/>
        </w:rPr>
        <w:t>vital in supporting and extending learning</w:t>
      </w:r>
      <w:r w:rsidRPr="00230AF1">
        <w:rPr>
          <w:rFonts w:ascii="Arial" w:hAnsi="Arial" w:cs="Arial"/>
        </w:rPr>
        <w:t xml:space="preserve">. Quality of questioning is one of the four aspects of effective AFL and scholars such as Wragg and Brown (2001) and </w:t>
      </w:r>
      <w:proofErr w:type="spellStart"/>
      <w:r w:rsidRPr="00230AF1">
        <w:rPr>
          <w:rFonts w:ascii="Arial" w:hAnsi="Arial" w:cs="Arial"/>
        </w:rPr>
        <w:t>Cremin</w:t>
      </w:r>
      <w:proofErr w:type="spellEnd"/>
      <w:r w:rsidRPr="00230AF1">
        <w:rPr>
          <w:rFonts w:ascii="Arial" w:hAnsi="Arial" w:cs="Arial"/>
        </w:rPr>
        <w:t xml:space="preserve"> and Arthur (2014) both agree that it is not only vital in facilitating learnin</w:t>
      </w:r>
      <w:r w:rsidR="001A059C">
        <w:rPr>
          <w:rFonts w:ascii="Arial" w:hAnsi="Arial" w:cs="Arial"/>
        </w:rPr>
        <w:t>g</w:t>
      </w:r>
      <w:r w:rsidRPr="00230AF1">
        <w:rPr>
          <w:rFonts w:ascii="Arial" w:hAnsi="Arial" w:cs="Arial"/>
        </w:rPr>
        <w:t>, but essential for teacher</w:t>
      </w:r>
      <w:r w:rsidR="00513C9E">
        <w:rPr>
          <w:rFonts w:ascii="Arial" w:hAnsi="Arial" w:cs="Arial"/>
        </w:rPr>
        <w:t xml:space="preserve">s to </w:t>
      </w:r>
      <w:r w:rsidRPr="00230AF1">
        <w:rPr>
          <w:rFonts w:ascii="Arial" w:hAnsi="Arial" w:cs="Arial"/>
        </w:rPr>
        <w:t xml:space="preserve">see next learning steps. </w:t>
      </w:r>
      <w:r w:rsidR="001A059C">
        <w:rPr>
          <w:rFonts w:ascii="Arial" w:hAnsi="Arial" w:cs="Arial"/>
        </w:rPr>
        <w:t>However</w:t>
      </w:r>
      <w:r w:rsidRPr="00230AF1">
        <w:rPr>
          <w:rFonts w:ascii="Arial" w:hAnsi="Arial" w:cs="Arial"/>
        </w:rPr>
        <w:t xml:space="preserve">, despite the importance of AFL, Welsh Government (2014) found that </w:t>
      </w:r>
      <w:r w:rsidR="001A059C">
        <w:rPr>
          <w:rFonts w:ascii="Arial" w:hAnsi="Arial" w:cs="Arial"/>
        </w:rPr>
        <w:t>it</w:t>
      </w:r>
      <w:r w:rsidRPr="00230AF1">
        <w:rPr>
          <w:rFonts w:ascii="Arial" w:hAnsi="Arial" w:cs="Arial"/>
        </w:rPr>
        <w:t xml:space="preserve"> is not well understood or embedded effectively </w:t>
      </w:r>
      <w:r w:rsidR="001A059C">
        <w:rPr>
          <w:rFonts w:ascii="Arial" w:hAnsi="Arial" w:cs="Arial"/>
        </w:rPr>
        <w:t>in classrooms.</w:t>
      </w:r>
      <w:r w:rsidRPr="00230AF1">
        <w:rPr>
          <w:rFonts w:ascii="Arial" w:hAnsi="Arial" w:cs="Arial"/>
        </w:rPr>
        <w:t xml:space="preserve"> Ward (2015) discovered that a main reason for these issues were</w:t>
      </w:r>
      <w:r w:rsidR="001A059C">
        <w:rPr>
          <w:rFonts w:ascii="Arial" w:hAnsi="Arial" w:cs="Arial"/>
        </w:rPr>
        <w:t xml:space="preserve"> down to lack of</w:t>
      </w:r>
      <w:r w:rsidRPr="00230AF1">
        <w:rPr>
          <w:rFonts w:ascii="Arial" w:hAnsi="Arial" w:cs="Arial"/>
        </w:rPr>
        <w:t xml:space="preserve"> engagemen</w:t>
      </w:r>
      <w:r w:rsidR="001A059C">
        <w:rPr>
          <w:rFonts w:ascii="Arial" w:hAnsi="Arial" w:cs="Arial"/>
        </w:rPr>
        <w:t>t</w:t>
      </w:r>
      <w:r w:rsidRPr="00230AF1">
        <w:rPr>
          <w:rFonts w:ascii="Arial" w:hAnsi="Arial" w:cs="Arial"/>
        </w:rPr>
        <w:t xml:space="preserve">. Most learners disengaged because the teacher would repeatedly choose the same learners to answer questions (Ward, 2015). Scholars argue that this lack of engagement </w:t>
      </w:r>
      <w:r w:rsidR="001A059C">
        <w:rPr>
          <w:rFonts w:ascii="Arial" w:hAnsi="Arial" w:cs="Arial"/>
        </w:rPr>
        <w:t>is a result of techniques like hands-up</w:t>
      </w:r>
      <w:r w:rsidRPr="00230AF1">
        <w:rPr>
          <w:rFonts w:ascii="Arial" w:hAnsi="Arial" w:cs="Arial"/>
        </w:rPr>
        <w:t>,</w:t>
      </w:r>
      <w:r w:rsidR="001A059C">
        <w:rPr>
          <w:rFonts w:ascii="Arial" w:hAnsi="Arial" w:cs="Arial"/>
        </w:rPr>
        <w:t xml:space="preserve"> because</w:t>
      </w:r>
      <w:r w:rsidRPr="00230AF1">
        <w:rPr>
          <w:rFonts w:ascii="Arial" w:hAnsi="Arial" w:cs="Arial"/>
        </w:rPr>
        <w:t xml:space="preserve"> </w:t>
      </w:r>
      <w:r w:rsidR="001A059C">
        <w:rPr>
          <w:rFonts w:ascii="Arial" w:hAnsi="Arial" w:cs="Arial"/>
        </w:rPr>
        <w:t xml:space="preserve">only </w:t>
      </w:r>
      <w:r w:rsidRPr="00230AF1">
        <w:rPr>
          <w:rFonts w:ascii="Arial" w:hAnsi="Arial" w:cs="Arial"/>
        </w:rPr>
        <w:t>calling on children who are willing to answer creates too much of a relaxed environment (Marzano &amp; Pickering, 2010). Marzano &amp; Pickering (2010) argue that calling on</w:t>
      </w:r>
      <w:r w:rsidR="001A059C">
        <w:rPr>
          <w:rFonts w:ascii="Arial" w:hAnsi="Arial" w:cs="Arial"/>
        </w:rPr>
        <w:t xml:space="preserve"> the same children repeatedly, </w:t>
      </w:r>
      <w:r w:rsidRPr="00230AF1">
        <w:rPr>
          <w:rFonts w:ascii="Arial" w:hAnsi="Arial" w:cs="Arial"/>
        </w:rPr>
        <w:t>signals to the rest of the class that there is no need to engage</w:t>
      </w:r>
      <w:r w:rsidR="00513C9E">
        <w:rPr>
          <w:rFonts w:ascii="Arial" w:hAnsi="Arial" w:cs="Arial"/>
        </w:rPr>
        <w:t xml:space="preserve"> as they probably will not be selected</w:t>
      </w:r>
      <w:r w:rsidR="001A059C">
        <w:rPr>
          <w:rFonts w:ascii="Arial" w:hAnsi="Arial" w:cs="Arial"/>
        </w:rPr>
        <w:t xml:space="preserve">. </w:t>
      </w:r>
      <w:r w:rsidRPr="00230AF1">
        <w:rPr>
          <w:rFonts w:ascii="Arial" w:hAnsi="Arial" w:cs="Arial"/>
        </w:rPr>
        <w:t xml:space="preserve">Later in the literature, William and Leahy (2015) directly agree by proposing that selecting the child who is willing to answer does not assess the whole class and children who may be struggling get lost amongst those confident learners. </w:t>
      </w:r>
    </w:p>
    <w:p w14:paraId="1060771F" w14:textId="75D67013" w:rsidR="00230AF1" w:rsidRPr="00230AF1" w:rsidRDefault="00230AF1" w:rsidP="00230AF1">
      <w:pPr>
        <w:spacing w:line="360" w:lineRule="auto"/>
        <w:rPr>
          <w:rFonts w:ascii="Arial" w:hAnsi="Arial" w:cs="Arial"/>
        </w:rPr>
      </w:pPr>
      <w:r w:rsidRPr="00230AF1">
        <w:rPr>
          <w:rFonts w:ascii="Arial" w:hAnsi="Arial" w:cs="Arial"/>
        </w:rPr>
        <w:t>As a result of poor engagement, randomized questioning techniques have become popular in 21</w:t>
      </w:r>
      <w:r w:rsidRPr="00230AF1">
        <w:rPr>
          <w:rFonts w:ascii="Arial" w:hAnsi="Arial" w:cs="Arial"/>
          <w:vertAlign w:val="superscript"/>
        </w:rPr>
        <w:t>st</w:t>
      </w:r>
      <w:r w:rsidRPr="00230AF1">
        <w:rPr>
          <w:rFonts w:ascii="Arial" w:hAnsi="Arial" w:cs="Arial"/>
        </w:rPr>
        <w:t xml:space="preserve"> century classrooms. It is argued that the simplest way to improve classroom engagement </w:t>
      </w:r>
      <w:r w:rsidR="001A059C">
        <w:rPr>
          <w:rFonts w:ascii="Arial" w:hAnsi="Arial" w:cs="Arial"/>
        </w:rPr>
        <w:t xml:space="preserve">is </w:t>
      </w:r>
      <w:r w:rsidRPr="00230AF1">
        <w:rPr>
          <w:rFonts w:ascii="Arial" w:hAnsi="Arial" w:cs="Arial"/>
        </w:rPr>
        <w:t>to choose students at random rather than asking for volunteers (</w:t>
      </w:r>
      <w:proofErr w:type="spellStart"/>
      <w:r w:rsidRPr="00230AF1">
        <w:rPr>
          <w:rFonts w:ascii="Arial" w:hAnsi="Arial" w:cs="Arial"/>
        </w:rPr>
        <w:t>Wiliam</w:t>
      </w:r>
      <w:proofErr w:type="spellEnd"/>
      <w:r w:rsidRPr="00230AF1">
        <w:rPr>
          <w:rFonts w:ascii="Arial" w:hAnsi="Arial" w:cs="Arial"/>
        </w:rPr>
        <w:t xml:space="preserve">, 2014). </w:t>
      </w:r>
      <w:proofErr w:type="spellStart"/>
      <w:r w:rsidRPr="00230AF1">
        <w:rPr>
          <w:rFonts w:ascii="Arial" w:hAnsi="Arial" w:cs="Arial"/>
        </w:rPr>
        <w:t>Lundmark’s</w:t>
      </w:r>
      <w:proofErr w:type="spellEnd"/>
      <w:r w:rsidRPr="00230AF1">
        <w:rPr>
          <w:rFonts w:ascii="Arial" w:hAnsi="Arial" w:cs="Arial"/>
        </w:rPr>
        <w:t xml:space="preserve"> (2015) study confirms this and </w:t>
      </w:r>
      <w:r w:rsidR="001A059C">
        <w:rPr>
          <w:rFonts w:ascii="Arial" w:hAnsi="Arial" w:cs="Arial"/>
        </w:rPr>
        <w:t xml:space="preserve">found that </w:t>
      </w:r>
      <w:r w:rsidRPr="00230AF1">
        <w:rPr>
          <w:rFonts w:ascii="Arial" w:hAnsi="Arial" w:cs="Arial"/>
        </w:rPr>
        <w:t xml:space="preserve">random questioning techniques encourages young people to participate and engage more. The lollipop stick strategy is </w:t>
      </w:r>
      <w:r w:rsidR="001A059C">
        <w:rPr>
          <w:rFonts w:ascii="Arial" w:hAnsi="Arial" w:cs="Arial"/>
        </w:rPr>
        <w:t>well-</w:t>
      </w:r>
      <w:r w:rsidRPr="00230AF1">
        <w:rPr>
          <w:rFonts w:ascii="Arial" w:hAnsi="Arial" w:cs="Arial"/>
        </w:rPr>
        <w:t xml:space="preserve">known in the teaching profession and is used </w:t>
      </w:r>
      <w:r w:rsidR="001A059C">
        <w:rPr>
          <w:rFonts w:ascii="Arial" w:hAnsi="Arial" w:cs="Arial"/>
        </w:rPr>
        <w:t>throughout all age groups</w:t>
      </w:r>
      <w:r w:rsidRPr="00230AF1">
        <w:rPr>
          <w:rFonts w:ascii="Arial" w:hAnsi="Arial" w:cs="Arial"/>
        </w:rPr>
        <w:t>. Many scholars see this strategy as</w:t>
      </w:r>
      <w:r w:rsidR="001A059C">
        <w:rPr>
          <w:rFonts w:ascii="Arial" w:hAnsi="Arial" w:cs="Arial"/>
        </w:rPr>
        <w:t xml:space="preserve"> being successful in </w:t>
      </w:r>
      <w:r w:rsidRPr="00230AF1">
        <w:rPr>
          <w:rFonts w:ascii="Arial" w:hAnsi="Arial" w:cs="Arial"/>
        </w:rPr>
        <w:t>giving all learners the opportunity to participate</w:t>
      </w:r>
      <w:r w:rsidR="001A059C">
        <w:rPr>
          <w:rFonts w:ascii="Arial" w:hAnsi="Arial" w:cs="Arial"/>
        </w:rPr>
        <w:t xml:space="preserve"> in the</w:t>
      </w:r>
      <w:r w:rsidRPr="00230AF1">
        <w:rPr>
          <w:rFonts w:ascii="Arial" w:hAnsi="Arial" w:cs="Arial"/>
        </w:rPr>
        <w:t xml:space="preserve"> lesson (</w:t>
      </w:r>
      <w:proofErr w:type="spellStart"/>
      <w:r w:rsidRPr="00230AF1">
        <w:rPr>
          <w:rFonts w:ascii="Arial" w:hAnsi="Arial" w:cs="Arial"/>
        </w:rPr>
        <w:t>Hymer</w:t>
      </w:r>
      <w:proofErr w:type="spellEnd"/>
      <w:r w:rsidRPr="00230AF1">
        <w:rPr>
          <w:rFonts w:ascii="Arial" w:hAnsi="Arial" w:cs="Arial"/>
        </w:rPr>
        <w:t xml:space="preserve"> et al, 2018). It is argued that this strategy not only engages more children but makes those who are less confident or often </w:t>
      </w:r>
      <w:r w:rsidR="001A059C">
        <w:rPr>
          <w:rFonts w:ascii="Arial" w:hAnsi="Arial" w:cs="Arial"/>
        </w:rPr>
        <w:t>‘overshadowed’</w:t>
      </w:r>
      <w:r w:rsidR="00513C9E">
        <w:rPr>
          <w:rFonts w:ascii="Arial" w:hAnsi="Arial" w:cs="Arial"/>
        </w:rPr>
        <w:t xml:space="preserve"> by volunteering children,</w:t>
      </w:r>
      <w:r w:rsidRPr="00230AF1">
        <w:rPr>
          <w:rFonts w:ascii="Arial" w:hAnsi="Arial" w:cs="Arial"/>
        </w:rPr>
        <w:t xml:space="preserve"> feel more comfortable when answering</w:t>
      </w:r>
      <w:r w:rsidR="001A059C">
        <w:rPr>
          <w:rFonts w:ascii="Arial" w:hAnsi="Arial" w:cs="Arial"/>
        </w:rPr>
        <w:t xml:space="preserve">. For example, </w:t>
      </w:r>
      <w:proofErr w:type="spellStart"/>
      <w:r w:rsidRPr="00230AF1">
        <w:rPr>
          <w:rFonts w:ascii="Arial" w:hAnsi="Arial" w:cs="Arial"/>
        </w:rPr>
        <w:t>Hymer</w:t>
      </w:r>
      <w:proofErr w:type="spellEnd"/>
      <w:r w:rsidRPr="00230AF1">
        <w:rPr>
          <w:rFonts w:ascii="Arial" w:hAnsi="Arial" w:cs="Arial"/>
        </w:rPr>
        <w:t xml:space="preserve"> (2018, p.87) </w:t>
      </w:r>
      <w:r w:rsidR="00806C40">
        <w:rPr>
          <w:rFonts w:ascii="Arial" w:hAnsi="Arial" w:cs="Arial"/>
        </w:rPr>
        <w:t xml:space="preserve">quotes, </w:t>
      </w:r>
      <w:r w:rsidRPr="00230AF1">
        <w:rPr>
          <w:rFonts w:ascii="Arial" w:hAnsi="Arial" w:cs="Arial"/>
          <w:i/>
          <w:iCs/>
        </w:rPr>
        <w:t>“it avoids over-eager children from popping, fidgeting and making silly noises in their</w:t>
      </w:r>
      <w:r w:rsidR="00806C40">
        <w:rPr>
          <w:rFonts w:ascii="Arial" w:hAnsi="Arial" w:cs="Arial"/>
          <w:i/>
          <w:iCs/>
        </w:rPr>
        <w:t xml:space="preserve"> desire</w:t>
      </w:r>
      <w:r w:rsidRPr="00230AF1">
        <w:rPr>
          <w:rFonts w:ascii="Arial" w:hAnsi="Arial" w:cs="Arial"/>
          <w:i/>
          <w:iCs/>
        </w:rPr>
        <w:t xml:space="preserve"> to answer”.</w:t>
      </w:r>
      <w:r w:rsidRPr="00230AF1">
        <w:rPr>
          <w:rFonts w:ascii="Arial" w:hAnsi="Arial" w:cs="Arial"/>
        </w:rPr>
        <w:t xml:space="preserve"> Ward’s (2015) cas</w:t>
      </w:r>
      <w:r w:rsidR="001A059C">
        <w:rPr>
          <w:rFonts w:ascii="Arial" w:hAnsi="Arial" w:cs="Arial"/>
        </w:rPr>
        <w:t xml:space="preserve">e study is in line with this as </w:t>
      </w:r>
      <w:r w:rsidR="00E94731">
        <w:rPr>
          <w:rFonts w:ascii="Arial" w:hAnsi="Arial" w:cs="Arial"/>
        </w:rPr>
        <w:t xml:space="preserve">she found that </w:t>
      </w:r>
      <w:r w:rsidRPr="00230AF1">
        <w:rPr>
          <w:rFonts w:ascii="Arial" w:hAnsi="Arial" w:cs="Arial"/>
        </w:rPr>
        <w:t xml:space="preserve">prior to the implementation of lollipop sticks, several children were not engaging or offering answers to the teacher’s questions. However, after introducing lollipop sticks, the study showed that engagement </w:t>
      </w:r>
      <w:r w:rsidR="00E94731">
        <w:rPr>
          <w:rFonts w:ascii="Arial" w:hAnsi="Arial" w:cs="Arial"/>
        </w:rPr>
        <w:t>improved</w:t>
      </w:r>
      <w:r w:rsidRPr="00230AF1">
        <w:rPr>
          <w:rFonts w:ascii="Arial" w:hAnsi="Arial" w:cs="Arial"/>
        </w:rPr>
        <w:t xml:space="preserve">, especially amongst those learners who </w:t>
      </w:r>
      <w:r w:rsidR="00806C40">
        <w:rPr>
          <w:rFonts w:ascii="Arial" w:hAnsi="Arial" w:cs="Arial"/>
        </w:rPr>
        <w:t>would not</w:t>
      </w:r>
      <w:r w:rsidR="00E94731">
        <w:rPr>
          <w:rFonts w:ascii="Arial" w:hAnsi="Arial" w:cs="Arial"/>
        </w:rPr>
        <w:t xml:space="preserve"> usually answer </w:t>
      </w:r>
      <w:r w:rsidRPr="00230AF1">
        <w:rPr>
          <w:rFonts w:ascii="Arial" w:hAnsi="Arial" w:cs="Arial"/>
        </w:rPr>
        <w:t xml:space="preserve">(Ward, 2015). </w:t>
      </w:r>
    </w:p>
    <w:p w14:paraId="5FC69A08" w14:textId="07AA8477" w:rsidR="00230AF1" w:rsidRPr="00230AF1" w:rsidRDefault="00E94731" w:rsidP="00230AF1">
      <w:pPr>
        <w:spacing w:line="360" w:lineRule="auto"/>
        <w:rPr>
          <w:rFonts w:ascii="Arial" w:hAnsi="Arial" w:cs="Arial"/>
        </w:rPr>
      </w:pPr>
      <w:r>
        <w:rPr>
          <w:rFonts w:ascii="Arial" w:hAnsi="Arial" w:cs="Arial"/>
        </w:rPr>
        <w:t>O</w:t>
      </w:r>
      <w:r w:rsidR="00230AF1" w:rsidRPr="00230AF1">
        <w:rPr>
          <w:rFonts w:ascii="Arial" w:hAnsi="Arial" w:cs="Arial"/>
        </w:rPr>
        <w:t xml:space="preserve">n the contrary scholars have argued that a pitfall with randomised questioning, such as lollipop stick </w:t>
      </w:r>
      <w:r>
        <w:rPr>
          <w:rFonts w:ascii="Arial" w:hAnsi="Arial" w:cs="Arial"/>
        </w:rPr>
        <w:t xml:space="preserve">is </w:t>
      </w:r>
      <w:r w:rsidR="00230AF1" w:rsidRPr="00230AF1">
        <w:rPr>
          <w:rFonts w:ascii="Arial" w:hAnsi="Arial" w:cs="Arial"/>
        </w:rPr>
        <w:t xml:space="preserve">that while it may engage learners, it often disheartens our higher-ability children </w:t>
      </w:r>
      <w:r>
        <w:rPr>
          <w:rFonts w:ascii="Arial" w:hAnsi="Arial" w:cs="Arial"/>
        </w:rPr>
        <w:t>(</w:t>
      </w:r>
      <w:r w:rsidR="00230AF1" w:rsidRPr="00230AF1">
        <w:rPr>
          <w:rFonts w:ascii="Arial" w:hAnsi="Arial" w:cs="Arial"/>
        </w:rPr>
        <w:t>Ward, 2015). Furthermore, while lollipop sticks have said to encourage equal opportunity and heightened engagement, many children fear</w:t>
      </w:r>
      <w:r>
        <w:rPr>
          <w:rFonts w:ascii="Arial" w:hAnsi="Arial" w:cs="Arial"/>
        </w:rPr>
        <w:t xml:space="preserve"> that their answer will be wrong</w:t>
      </w:r>
      <w:r w:rsidR="00230AF1" w:rsidRPr="00230AF1">
        <w:rPr>
          <w:rFonts w:ascii="Arial" w:hAnsi="Arial" w:cs="Arial"/>
        </w:rPr>
        <w:t xml:space="preserve"> and disengage anyway, </w:t>
      </w:r>
      <w:r>
        <w:rPr>
          <w:rFonts w:ascii="Arial" w:hAnsi="Arial" w:cs="Arial"/>
        </w:rPr>
        <w:t>hoping their name won’t get picked</w:t>
      </w:r>
      <w:r w:rsidR="00806C40">
        <w:rPr>
          <w:rFonts w:ascii="Arial" w:hAnsi="Arial" w:cs="Arial"/>
        </w:rPr>
        <w:t xml:space="preserve"> </w:t>
      </w:r>
      <w:r w:rsidR="00230AF1" w:rsidRPr="00230AF1">
        <w:rPr>
          <w:rFonts w:ascii="Arial" w:hAnsi="Arial" w:cs="Arial"/>
        </w:rPr>
        <w:t xml:space="preserve">(Aubrey &amp; Riley, 2018). </w:t>
      </w:r>
      <w:r w:rsidRPr="00230AF1">
        <w:rPr>
          <w:rFonts w:ascii="Arial" w:hAnsi="Arial" w:cs="Arial"/>
        </w:rPr>
        <w:t>T</w:t>
      </w:r>
      <w:r>
        <w:rPr>
          <w:rFonts w:ascii="Arial" w:hAnsi="Arial" w:cs="Arial"/>
        </w:rPr>
        <w:t>hese</w:t>
      </w:r>
      <w:r w:rsidRPr="00230AF1">
        <w:rPr>
          <w:rFonts w:ascii="Arial" w:hAnsi="Arial" w:cs="Arial"/>
        </w:rPr>
        <w:t xml:space="preserve"> opposing ideas</w:t>
      </w:r>
      <w:r w:rsidR="00230AF1" w:rsidRPr="00230AF1">
        <w:rPr>
          <w:rFonts w:ascii="Arial" w:hAnsi="Arial" w:cs="Arial"/>
        </w:rPr>
        <w:t xml:space="preserve"> provide the same conclusion tha</w:t>
      </w:r>
      <w:r>
        <w:rPr>
          <w:rFonts w:ascii="Arial" w:hAnsi="Arial" w:cs="Arial"/>
        </w:rPr>
        <w:t>t,</w:t>
      </w:r>
      <w:r w:rsidR="00230AF1" w:rsidRPr="00230AF1">
        <w:rPr>
          <w:rFonts w:ascii="Arial" w:hAnsi="Arial" w:cs="Arial"/>
        </w:rPr>
        <w:t xml:space="preserve"> </w:t>
      </w:r>
      <w:r>
        <w:rPr>
          <w:rFonts w:ascii="Arial" w:hAnsi="Arial" w:cs="Arial"/>
        </w:rPr>
        <w:t xml:space="preserve">often </w:t>
      </w:r>
      <w:r w:rsidR="00230AF1" w:rsidRPr="00230AF1">
        <w:rPr>
          <w:rFonts w:ascii="Arial" w:hAnsi="Arial" w:cs="Arial"/>
        </w:rPr>
        <w:t xml:space="preserve">the lollipop stick strategy </w:t>
      </w:r>
      <w:r>
        <w:rPr>
          <w:rFonts w:ascii="Arial" w:hAnsi="Arial" w:cs="Arial"/>
        </w:rPr>
        <w:t>can have reserve impact and decreas</w:t>
      </w:r>
      <w:r w:rsidR="00806C40">
        <w:rPr>
          <w:rFonts w:ascii="Arial" w:hAnsi="Arial" w:cs="Arial"/>
        </w:rPr>
        <w:t>es</w:t>
      </w:r>
      <w:r>
        <w:rPr>
          <w:rFonts w:ascii="Arial" w:hAnsi="Arial" w:cs="Arial"/>
        </w:rPr>
        <w:t xml:space="preserve"> engagement more than before</w:t>
      </w:r>
      <w:r w:rsidR="00230AF1" w:rsidRPr="00230AF1">
        <w:rPr>
          <w:rFonts w:ascii="Arial" w:hAnsi="Arial" w:cs="Arial"/>
        </w:rPr>
        <w:t xml:space="preserve">. Similarly, </w:t>
      </w:r>
      <w:r>
        <w:rPr>
          <w:rFonts w:ascii="Arial" w:hAnsi="Arial" w:cs="Arial"/>
        </w:rPr>
        <w:t xml:space="preserve">according to </w:t>
      </w:r>
      <w:proofErr w:type="spellStart"/>
      <w:r>
        <w:rPr>
          <w:rFonts w:ascii="Arial" w:hAnsi="Arial" w:cs="Arial"/>
        </w:rPr>
        <w:t>Wiliam</w:t>
      </w:r>
      <w:proofErr w:type="spellEnd"/>
      <w:r>
        <w:rPr>
          <w:rFonts w:ascii="Arial" w:hAnsi="Arial" w:cs="Arial"/>
        </w:rPr>
        <w:t xml:space="preserve">, 2014) </w:t>
      </w:r>
      <w:r w:rsidR="00230AF1" w:rsidRPr="00230AF1">
        <w:rPr>
          <w:rFonts w:ascii="Arial" w:hAnsi="Arial" w:cs="Arial"/>
        </w:rPr>
        <w:t xml:space="preserve">lollipop sticks cannot engage every child in class, as like hands-up this method </w:t>
      </w:r>
      <w:r>
        <w:rPr>
          <w:rFonts w:ascii="Arial" w:hAnsi="Arial" w:cs="Arial"/>
        </w:rPr>
        <w:t xml:space="preserve">still </w:t>
      </w:r>
      <w:r w:rsidR="00230AF1" w:rsidRPr="00230AF1">
        <w:rPr>
          <w:rFonts w:ascii="Arial" w:hAnsi="Arial" w:cs="Arial"/>
        </w:rPr>
        <w:t xml:space="preserve">only </w:t>
      </w:r>
      <w:r w:rsidRPr="00230AF1">
        <w:rPr>
          <w:rFonts w:ascii="Arial" w:hAnsi="Arial" w:cs="Arial"/>
        </w:rPr>
        <w:t>assess</w:t>
      </w:r>
      <w:r>
        <w:rPr>
          <w:rFonts w:ascii="Arial" w:hAnsi="Arial" w:cs="Arial"/>
        </w:rPr>
        <w:t>es</w:t>
      </w:r>
      <w:r w:rsidR="00230AF1" w:rsidRPr="00230AF1">
        <w:rPr>
          <w:rFonts w:ascii="Arial" w:hAnsi="Arial" w:cs="Arial"/>
        </w:rPr>
        <w:t xml:space="preserve"> a small number of</w:t>
      </w:r>
      <w:r>
        <w:rPr>
          <w:rFonts w:ascii="Arial" w:hAnsi="Arial" w:cs="Arial"/>
        </w:rPr>
        <w:t xml:space="preserve"> pupils</w:t>
      </w:r>
      <w:r w:rsidR="00230AF1" w:rsidRPr="00230AF1">
        <w:rPr>
          <w:rFonts w:ascii="Arial" w:hAnsi="Arial" w:cs="Arial"/>
        </w:rPr>
        <w:t xml:space="preserve">. </w:t>
      </w:r>
      <w:proofErr w:type="spellStart"/>
      <w:r w:rsidR="00230AF1" w:rsidRPr="00230AF1">
        <w:rPr>
          <w:rFonts w:ascii="Arial" w:hAnsi="Arial" w:cs="Arial"/>
        </w:rPr>
        <w:t>Didau</w:t>
      </w:r>
      <w:proofErr w:type="spellEnd"/>
      <w:r w:rsidR="00230AF1" w:rsidRPr="00230AF1">
        <w:rPr>
          <w:rFonts w:ascii="Arial" w:hAnsi="Arial" w:cs="Arial"/>
        </w:rPr>
        <w:t xml:space="preserve"> (2013</w:t>
      </w:r>
      <w:r w:rsidR="00806C40">
        <w:rPr>
          <w:rFonts w:ascii="Arial" w:hAnsi="Arial" w:cs="Arial"/>
        </w:rPr>
        <w:t>) agrees and</w:t>
      </w:r>
      <w:r w:rsidR="00230AF1" w:rsidRPr="00230AF1">
        <w:rPr>
          <w:rFonts w:ascii="Arial" w:hAnsi="Arial" w:cs="Arial"/>
        </w:rPr>
        <w:t xml:space="preserve"> believes that we should treasure our power to select who answers our questions, but to ensure we assess the whole class </w:t>
      </w:r>
      <w:r w:rsidR="00806C40">
        <w:rPr>
          <w:rFonts w:ascii="Arial" w:hAnsi="Arial" w:cs="Arial"/>
        </w:rPr>
        <w:t>we should use methods like</w:t>
      </w:r>
      <w:r w:rsidR="00230AF1" w:rsidRPr="00230AF1">
        <w:rPr>
          <w:rFonts w:ascii="Arial" w:hAnsi="Arial" w:cs="Arial"/>
        </w:rPr>
        <w:t xml:space="preserve"> </w:t>
      </w:r>
      <w:proofErr w:type="spellStart"/>
      <w:r w:rsidR="00230AF1" w:rsidRPr="00230AF1">
        <w:rPr>
          <w:rFonts w:ascii="Arial" w:hAnsi="Arial" w:cs="Arial"/>
        </w:rPr>
        <w:t>Wiliam’s</w:t>
      </w:r>
      <w:proofErr w:type="spellEnd"/>
      <w:r w:rsidR="00230AF1" w:rsidRPr="00230AF1">
        <w:rPr>
          <w:rFonts w:ascii="Arial" w:hAnsi="Arial" w:cs="Arial"/>
        </w:rPr>
        <w:t xml:space="preserve"> ‘basketball questioning technique’ which does not leave anyone out. </w:t>
      </w:r>
      <w:r w:rsidRPr="00230AF1">
        <w:rPr>
          <w:rFonts w:ascii="Arial" w:hAnsi="Arial" w:cs="Arial"/>
        </w:rPr>
        <w:t>Likewise</w:t>
      </w:r>
      <w:r w:rsidR="00230AF1" w:rsidRPr="00230AF1">
        <w:rPr>
          <w:rFonts w:ascii="Arial" w:hAnsi="Arial" w:cs="Arial"/>
        </w:rPr>
        <w:t>, Black (et al, 2002) ha</w:t>
      </w:r>
      <w:r w:rsidR="00806C40">
        <w:rPr>
          <w:rFonts w:ascii="Arial" w:hAnsi="Arial" w:cs="Arial"/>
        </w:rPr>
        <w:t>s</w:t>
      </w:r>
      <w:r w:rsidR="00230AF1" w:rsidRPr="00230AF1">
        <w:rPr>
          <w:rFonts w:ascii="Arial" w:hAnsi="Arial" w:cs="Arial"/>
        </w:rPr>
        <w:t xml:space="preserve"> completely disregarded the lollipop stick </w:t>
      </w:r>
      <w:r>
        <w:rPr>
          <w:rFonts w:ascii="Arial" w:hAnsi="Arial" w:cs="Arial"/>
        </w:rPr>
        <w:t xml:space="preserve">strategy </w:t>
      </w:r>
      <w:r w:rsidR="00230AF1" w:rsidRPr="00230AF1">
        <w:rPr>
          <w:rFonts w:ascii="Arial" w:hAnsi="Arial" w:cs="Arial"/>
        </w:rPr>
        <w:t xml:space="preserve">and </w:t>
      </w:r>
      <w:r w:rsidRPr="00230AF1">
        <w:rPr>
          <w:rFonts w:ascii="Arial" w:hAnsi="Arial" w:cs="Arial"/>
        </w:rPr>
        <w:t>theorise</w:t>
      </w:r>
      <w:r w:rsidR="00230AF1" w:rsidRPr="00230AF1">
        <w:rPr>
          <w:rFonts w:ascii="Arial" w:hAnsi="Arial" w:cs="Arial"/>
        </w:rPr>
        <w:t xml:space="preserve"> that the problems with engagement, lie not within who we ask but the questions in which we ask. He argues that, “</w:t>
      </w:r>
      <w:r w:rsidR="00230AF1" w:rsidRPr="00230AF1">
        <w:rPr>
          <w:rFonts w:ascii="Arial" w:hAnsi="Arial" w:cs="Arial"/>
          <w:i/>
          <w:iCs/>
        </w:rPr>
        <w:t xml:space="preserve">more effort has to be spent in framing questions that are worth asking” </w:t>
      </w:r>
      <w:r w:rsidR="00230AF1" w:rsidRPr="00230AF1">
        <w:rPr>
          <w:rFonts w:ascii="Arial" w:hAnsi="Arial" w:cs="Arial"/>
        </w:rPr>
        <w:t>(Black et al, 2002, p.7). More recently, Coles (2014, p.12) agreed</w:t>
      </w:r>
      <w:r>
        <w:rPr>
          <w:rFonts w:ascii="Arial" w:hAnsi="Arial" w:cs="Arial"/>
        </w:rPr>
        <w:t xml:space="preserve"> by stating</w:t>
      </w:r>
      <w:r w:rsidR="00230AF1" w:rsidRPr="00230AF1">
        <w:rPr>
          <w:rFonts w:ascii="Arial" w:hAnsi="Arial" w:cs="Arial"/>
        </w:rPr>
        <w:t xml:space="preserve">, </w:t>
      </w:r>
      <w:r w:rsidR="00230AF1" w:rsidRPr="00230AF1">
        <w:rPr>
          <w:rFonts w:ascii="Arial" w:hAnsi="Arial" w:cs="Arial"/>
          <w:i/>
          <w:iCs/>
        </w:rPr>
        <w:t>“lollipop sticks are a waste of time”</w:t>
      </w:r>
      <w:r w:rsidR="00230AF1" w:rsidRPr="00230AF1">
        <w:rPr>
          <w:rFonts w:ascii="Arial" w:hAnsi="Arial" w:cs="Arial"/>
        </w:rPr>
        <w:t xml:space="preserve"> and more effort and time should go into creating </w:t>
      </w:r>
      <w:r>
        <w:rPr>
          <w:rFonts w:ascii="Arial" w:hAnsi="Arial" w:cs="Arial"/>
        </w:rPr>
        <w:t xml:space="preserve">quality questions. </w:t>
      </w:r>
      <w:r w:rsidR="00230AF1" w:rsidRPr="00230AF1">
        <w:rPr>
          <w:rFonts w:ascii="Arial" w:hAnsi="Arial" w:cs="Arial"/>
        </w:rPr>
        <w:t xml:space="preserve">This suggests that regardless of what </w:t>
      </w:r>
      <w:r>
        <w:rPr>
          <w:rFonts w:ascii="Arial" w:hAnsi="Arial" w:cs="Arial"/>
        </w:rPr>
        <w:t xml:space="preserve">strategy </w:t>
      </w:r>
      <w:r w:rsidR="00230AF1" w:rsidRPr="00230AF1">
        <w:rPr>
          <w:rFonts w:ascii="Arial" w:hAnsi="Arial" w:cs="Arial"/>
        </w:rPr>
        <w:t xml:space="preserve">we use, if the learners are not interested </w:t>
      </w:r>
      <w:r>
        <w:rPr>
          <w:rFonts w:ascii="Arial" w:hAnsi="Arial" w:cs="Arial"/>
        </w:rPr>
        <w:t xml:space="preserve">in our </w:t>
      </w:r>
      <w:r w:rsidR="00230AF1" w:rsidRPr="00230AF1">
        <w:rPr>
          <w:rFonts w:ascii="Arial" w:hAnsi="Arial" w:cs="Arial"/>
        </w:rPr>
        <w:t>questions then engagement levels will not improve</w:t>
      </w:r>
      <w:r>
        <w:rPr>
          <w:rFonts w:ascii="Arial" w:hAnsi="Arial" w:cs="Arial"/>
        </w:rPr>
        <w:t xml:space="preserve">. </w:t>
      </w:r>
      <w:r w:rsidR="00230AF1" w:rsidRPr="00230AF1">
        <w:rPr>
          <w:rFonts w:ascii="Arial" w:hAnsi="Arial" w:cs="Arial"/>
        </w:rPr>
        <w:t xml:space="preserve">This supports Ward (2015) that </w:t>
      </w:r>
      <w:r>
        <w:rPr>
          <w:rFonts w:ascii="Arial" w:hAnsi="Arial" w:cs="Arial"/>
        </w:rPr>
        <w:t xml:space="preserve">delineates </w:t>
      </w:r>
      <w:r w:rsidR="00230AF1" w:rsidRPr="00230AF1">
        <w:rPr>
          <w:rFonts w:ascii="Arial" w:hAnsi="Arial" w:cs="Arial"/>
        </w:rPr>
        <w:t>we should always use a range of AFL strategies in our classroom to benefit all learners</w:t>
      </w:r>
      <w:r>
        <w:rPr>
          <w:rFonts w:ascii="Arial" w:hAnsi="Arial" w:cs="Arial"/>
        </w:rPr>
        <w:t>.</w:t>
      </w:r>
    </w:p>
    <w:p w14:paraId="61100078" w14:textId="4657BE37" w:rsidR="00230AF1" w:rsidRPr="00230AF1" w:rsidRDefault="00230AF1" w:rsidP="00230AF1">
      <w:pPr>
        <w:spacing w:line="360" w:lineRule="auto"/>
        <w:rPr>
          <w:rFonts w:ascii="Arial" w:hAnsi="Arial" w:cs="Arial"/>
        </w:rPr>
      </w:pPr>
      <w:r w:rsidRPr="00230AF1">
        <w:rPr>
          <w:rFonts w:ascii="Arial" w:hAnsi="Arial" w:cs="Arial"/>
        </w:rPr>
        <w:t>Lastly, much of the literature on randomized questioning, focus</w:t>
      </w:r>
      <w:r w:rsidR="00E94731">
        <w:rPr>
          <w:rFonts w:ascii="Arial" w:hAnsi="Arial" w:cs="Arial"/>
        </w:rPr>
        <w:t>es</w:t>
      </w:r>
      <w:r w:rsidRPr="00230AF1">
        <w:rPr>
          <w:rFonts w:ascii="Arial" w:hAnsi="Arial" w:cs="Arial"/>
        </w:rPr>
        <w:t xml:space="preserve"> on the lack thinking-time we provide</w:t>
      </w:r>
      <w:r w:rsidR="00E94731">
        <w:rPr>
          <w:rFonts w:ascii="Arial" w:hAnsi="Arial" w:cs="Arial"/>
        </w:rPr>
        <w:t xml:space="preserve"> after a question</w:t>
      </w:r>
      <w:r w:rsidRPr="00230AF1">
        <w:rPr>
          <w:rFonts w:ascii="Arial" w:hAnsi="Arial" w:cs="Arial"/>
        </w:rPr>
        <w:t xml:space="preserve">. </w:t>
      </w:r>
      <w:r w:rsidR="00E94731">
        <w:rPr>
          <w:rFonts w:ascii="Arial" w:hAnsi="Arial" w:cs="Arial"/>
        </w:rPr>
        <w:t xml:space="preserve">An early study </w:t>
      </w:r>
      <w:r w:rsidRPr="00230AF1">
        <w:rPr>
          <w:rFonts w:ascii="Arial" w:hAnsi="Arial" w:cs="Arial"/>
        </w:rPr>
        <w:t>by Rowe (1974) discovered that most teachers only wait approximately 0.9 seconds for a response after asking question, which prevents most child</w:t>
      </w:r>
      <w:r w:rsidR="00E94731">
        <w:rPr>
          <w:rFonts w:ascii="Arial" w:hAnsi="Arial" w:cs="Arial"/>
        </w:rPr>
        <w:t>ren</w:t>
      </w:r>
      <w:r w:rsidRPr="00230AF1">
        <w:rPr>
          <w:rFonts w:ascii="Arial" w:hAnsi="Arial" w:cs="Arial"/>
        </w:rPr>
        <w:t xml:space="preserve"> from answering. Similarly,</w:t>
      </w:r>
      <w:r w:rsidR="002F0F86">
        <w:rPr>
          <w:rFonts w:ascii="Arial" w:hAnsi="Arial" w:cs="Arial"/>
        </w:rPr>
        <w:t xml:space="preserve"> </w:t>
      </w:r>
      <w:r w:rsidRPr="00230AF1">
        <w:rPr>
          <w:rFonts w:ascii="Arial" w:hAnsi="Arial" w:cs="Arial"/>
        </w:rPr>
        <w:t xml:space="preserve">Black and </w:t>
      </w:r>
      <w:proofErr w:type="spellStart"/>
      <w:r w:rsidRPr="00230AF1">
        <w:rPr>
          <w:rFonts w:ascii="Arial" w:hAnsi="Arial" w:cs="Arial"/>
        </w:rPr>
        <w:t>Wiliam</w:t>
      </w:r>
      <w:proofErr w:type="spellEnd"/>
      <w:r w:rsidR="002F0F86">
        <w:rPr>
          <w:rFonts w:ascii="Arial" w:hAnsi="Arial" w:cs="Arial"/>
        </w:rPr>
        <w:t xml:space="preserve"> (1998)</w:t>
      </w:r>
      <w:r w:rsidRPr="00230AF1">
        <w:rPr>
          <w:rFonts w:ascii="Arial" w:hAnsi="Arial" w:cs="Arial"/>
        </w:rPr>
        <w:t xml:space="preserve"> </w:t>
      </w:r>
      <w:r w:rsidR="00E94731" w:rsidRPr="00230AF1">
        <w:rPr>
          <w:rFonts w:ascii="Arial" w:hAnsi="Arial" w:cs="Arial"/>
        </w:rPr>
        <w:t>determined</w:t>
      </w:r>
      <w:r w:rsidRPr="00230AF1">
        <w:rPr>
          <w:rFonts w:ascii="Arial" w:hAnsi="Arial" w:cs="Arial"/>
        </w:rPr>
        <w:t xml:space="preserve"> that </w:t>
      </w:r>
      <w:r w:rsidR="002F0F86">
        <w:rPr>
          <w:rFonts w:ascii="Arial" w:hAnsi="Arial" w:cs="Arial"/>
        </w:rPr>
        <w:t xml:space="preserve">lack of </w:t>
      </w:r>
      <w:r w:rsidRPr="00230AF1">
        <w:rPr>
          <w:rFonts w:ascii="Arial" w:hAnsi="Arial" w:cs="Arial"/>
        </w:rPr>
        <w:t xml:space="preserve">thinking-time </w:t>
      </w:r>
      <w:r w:rsidR="002F0F86">
        <w:rPr>
          <w:rFonts w:ascii="Arial" w:hAnsi="Arial" w:cs="Arial"/>
        </w:rPr>
        <w:t xml:space="preserve">caused </w:t>
      </w:r>
      <w:r w:rsidRPr="00230AF1">
        <w:rPr>
          <w:rFonts w:ascii="Arial" w:hAnsi="Arial" w:cs="Arial"/>
        </w:rPr>
        <w:t>children to disengage because</w:t>
      </w:r>
      <w:r w:rsidR="00E94731">
        <w:rPr>
          <w:rFonts w:ascii="Arial" w:hAnsi="Arial" w:cs="Arial"/>
        </w:rPr>
        <w:t xml:space="preserve"> </w:t>
      </w:r>
      <w:r w:rsidR="002F0F86">
        <w:rPr>
          <w:rFonts w:ascii="Arial" w:hAnsi="Arial" w:cs="Arial"/>
        </w:rPr>
        <w:t xml:space="preserve">by the time they thought of an answer, it was too </w:t>
      </w:r>
      <w:r w:rsidR="00806C40">
        <w:rPr>
          <w:rFonts w:ascii="Arial" w:hAnsi="Arial" w:cs="Arial"/>
        </w:rPr>
        <w:t>late, and the teacher had already moved on to another question</w:t>
      </w:r>
      <w:r w:rsidR="002F0F86">
        <w:rPr>
          <w:rFonts w:ascii="Arial" w:hAnsi="Arial" w:cs="Arial"/>
        </w:rPr>
        <w:t xml:space="preserve">. </w:t>
      </w:r>
      <w:proofErr w:type="spellStart"/>
      <w:r w:rsidRPr="00230AF1">
        <w:rPr>
          <w:rFonts w:ascii="Arial" w:hAnsi="Arial" w:cs="Arial"/>
        </w:rPr>
        <w:t>Wiliam</w:t>
      </w:r>
      <w:proofErr w:type="spellEnd"/>
      <w:r w:rsidRPr="00230AF1">
        <w:rPr>
          <w:rFonts w:ascii="Arial" w:hAnsi="Arial" w:cs="Arial"/>
        </w:rPr>
        <w:t xml:space="preserve"> (2014) proposed that </w:t>
      </w:r>
      <w:r w:rsidR="002F0F86" w:rsidRPr="00230AF1">
        <w:rPr>
          <w:rFonts w:ascii="Arial" w:hAnsi="Arial" w:cs="Arial"/>
        </w:rPr>
        <w:t>for</w:t>
      </w:r>
      <w:r w:rsidRPr="00230AF1">
        <w:rPr>
          <w:rFonts w:ascii="Arial" w:hAnsi="Arial" w:cs="Arial"/>
        </w:rPr>
        <w:t xml:space="preserve"> randomized questioning techniques to be successful in increasing engagement, it is more beneficial to ask the question first, allow for thinking-time and then</w:t>
      </w:r>
      <w:r w:rsidR="002F0F86">
        <w:rPr>
          <w:rFonts w:ascii="Arial" w:hAnsi="Arial" w:cs="Arial"/>
        </w:rPr>
        <w:t xml:space="preserve"> choose a stick.</w:t>
      </w:r>
      <w:r w:rsidRPr="00230AF1">
        <w:rPr>
          <w:rFonts w:ascii="Arial" w:hAnsi="Arial" w:cs="Arial"/>
        </w:rPr>
        <w:t xml:space="preserve"> </w:t>
      </w:r>
      <w:r w:rsidR="002F0F86">
        <w:rPr>
          <w:rFonts w:ascii="Arial" w:hAnsi="Arial" w:cs="Arial"/>
        </w:rPr>
        <w:t xml:space="preserve">Additionally, </w:t>
      </w:r>
      <w:r w:rsidRPr="00230AF1">
        <w:rPr>
          <w:rFonts w:ascii="Arial" w:hAnsi="Arial" w:cs="Arial"/>
        </w:rPr>
        <w:t>Hargreaves (et al, 2014)</w:t>
      </w:r>
      <w:r w:rsidR="00806C40">
        <w:rPr>
          <w:rFonts w:ascii="Arial" w:hAnsi="Arial" w:cs="Arial"/>
        </w:rPr>
        <w:t xml:space="preserve"> agrees and</w:t>
      </w:r>
      <w:r w:rsidRPr="00230AF1">
        <w:rPr>
          <w:rFonts w:ascii="Arial" w:hAnsi="Arial" w:cs="Arial"/>
        </w:rPr>
        <w:t xml:space="preserve"> ha</w:t>
      </w:r>
      <w:r w:rsidR="002F0F86">
        <w:rPr>
          <w:rFonts w:ascii="Arial" w:hAnsi="Arial" w:cs="Arial"/>
        </w:rPr>
        <w:t xml:space="preserve">s </w:t>
      </w:r>
      <w:r w:rsidRPr="00230AF1">
        <w:rPr>
          <w:rFonts w:ascii="Arial" w:hAnsi="Arial" w:cs="Arial"/>
        </w:rPr>
        <w:t>proposed that thinking-time not only develops high</w:t>
      </w:r>
      <w:r w:rsidR="002F0F86">
        <w:rPr>
          <w:rFonts w:ascii="Arial" w:hAnsi="Arial" w:cs="Arial"/>
        </w:rPr>
        <w:t>er</w:t>
      </w:r>
      <w:r w:rsidRPr="00230AF1">
        <w:rPr>
          <w:rFonts w:ascii="Arial" w:hAnsi="Arial" w:cs="Arial"/>
        </w:rPr>
        <w:t xml:space="preserve">-order thinking </w:t>
      </w:r>
      <w:r w:rsidR="002F0F86" w:rsidRPr="00230AF1">
        <w:rPr>
          <w:rFonts w:ascii="Arial" w:hAnsi="Arial" w:cs="Arial"/>
        </w:rPr>
        <w:t>skills but</w:t>
      </w:r>
      <w:r w:rsidR="002F0F86">
        <w:rPr>
          <w:rFonts w:ascii="Arial" w:hAnsi="Arial" w:cs="Arial"/>
        </w:rPr>
        <w:t xml:space="preserve"> </w:t>
      </w:r>
      <w:r w:rsidRPr="00230AF1">
        <w:rPr>
          <w:rFonts w:ascii="Arial" w:hAnsi="Arial" w:cs="Arial"/>
        </w:rPr>
        <w:t xml:space="preserve">builds the confidence of </w:t>
      </w:r>
      <w:r w:rsidR="002F0F86">
        <w:rPr>
          <w:rFonts w:ascii="Arial" w:hAnsi="Arial" w:cs="Arial"/>
        </w:rPr>
        <w:t>learners who take longer to answer</w:t>
      </w:r>
      <w:r w:rsidRPr="00230AF1">
        <w:rPr>
          <w:rFonts w:ascii="Arial" w:hAnsi="Arial" w:cs="Arial"/>
        </w:rPr>
        <w:t xml:space="preserve">. </w:t>
      </w:r>
      <w:r w:rsidR="002F0F86">
        <w:rPr>
          <w:rFonts w:ascii="Arial" w:hAnsi="Arial" w:cs="Arial"/>
        </w:rPr>
        <w:t>S</w:t>
      </w:r>
      <w:r w:rsidRPr="00230AF1">
        <w:rPr>
          <w:rFonts w:ascii="Arial" w:hAnsi="Arial" w:cs="Arial"/>
        </w:rPr>
        <w:t xml:space="preserve">cholars agree with Hargreaves and have suggested that the lollipop strategy is only effective </w:t>
      </w:r>
      <w:r w:rsidR="002F0F86">
        <w:rPr>
          <w:rFonts w:ascii="Arial" w:hAnsi="Arial" w:cs="Arial"/>
        </w:rPr>
        <w:t xml:space="preserve">when used alongside </w:t>
      </w:r>
      <w:r w:rsidR="00806C40">
        <w:rPr>
          <w:rFonts w:ascii="Arial" w:hAnsi="Arial" w:cs="Arial"/>
        </w:rPr>
        <w:t>thinking time</w:t>
      </w:r>
      <w:r w:rsidRPr="00230AF1">
        <w:rPr>
          <w:rFonts w:ascii="Arial" w:hAnsi="Arial" w:cs="Arial"/>
        </w:rPr>
        <w:t xml:space="preserve"> </w:t>
      </w:r>
      <w:r w:rsidR="00806C40">
        <w:rPr>
          <w:rFonts w:ascii="Arial" w:hAnsi="Arial" w:cs="Arial"/>
        </w:rPr>
        <w:t xml:space="preserve">and </w:t>
      </w:r>
      <w:r w:rsidRPr="00230AF1">
        <w:rPr>
          <w:rFonts w:ascii="Arial" w:hAnsi="Arial" w:cs="Arial"/>
        </w:rPr>
        <w:t>other AFL strategies such as group</w:t>
      </w:r>
      <w:r w:rsidR="002F0F86">
        <w:rPr>
          <w:rFonts w:ascii="Arial" w:hAnsi="Arial" w:cs="Arial"/>
        </w:rPr>
        <w:t xml:space="preserve"> and paired</w:t>
      </w:r>
      <w:r w:rsidRPr="00230AF1">
        <w:rPr>
          <w:rFonts w:ascii="Arial" w:hAnsi="Arial" w:cs="Arial"/>
        </w:rPr>
        <w:t xml:space="preserve"> discussions (Marzano and Pickering, 2010). </w:t>
      </w:r>
      <w:r w:rsidR="002F0F86">
        <w:rPr>
          <w:rFonts w:ascii="Arial" w:hAnsi="Arial" w:cs="Arial"/>
        </w:rPr>
        <w:t xml:space="preserve">Compiling these strategies together, allows nervous children to answer collaboratively in a group and confident children who become disheartened </w:t>
      </w:r>
      <w:r w:rsidR="00806C40">
        <w:rPr>
          <w:rFonts w:ascii="Arial" w:hAnsi="Arial" w:cs="Arial"/>
        </w:rPr>
        <w:t xml:space="preserve">are still able to put forward their opinions collectively </w:t>
      </w:r>
      <w:r w:rsidRPr="00230AF1">
        <w:rPr>
          <w:rFonts w:ascii="Arial" w:hAnsi="Arial" w:cs="Arial"/>
        </w:rPr>
        <w:t xml:space="preserve">(Marzano &amp; Pickering, 2010). Therefore, we can see </w:t>
      </w:r>
      <w:r w:rsidR="00806C40">
        <w:rPr>
          <w:rFonts w:ascii="Arial" w:hAnsi="Arial" w:cs="Arial"/>
        </w:rPr>
        <w:t xml:space="preserve">that there is vast literature surrounding the lollipop stick strategy and how scholars present valid arguments that highlight both the pros and cons of it. </w:t>
      </w:r>
    </w:p>
    <w:p w14:paraId="593DF2E7" w14:textId="77777777" w:rsidR="008518CA" w:rsidRDefault="008518CA" w:rsidP="00230AF1">
      <w:pPr>
        <w:spacing w:line="360" w:lineRule="auto"/>
        <w:rPr>
          <w:rFonts w:ascii="Arial" w:hAnsi="Arial" w:cs="Arial"/>
          <w:b/>
          <w:bCs/>
        </w:rPr>
      </w:pPr>
    </w:p>
    <w:p w14:paraId="3DEED416" w14:textId="3B0A8824" w:rsidR="00230AF1" w:rsidRPr="00984DDC" w:rsidRDefault="00230AF1" w:rsidP="00230AF1">
      <w:pPr>
        <w:spacing w:line="360" w:lineRule="auto"/>
        <w:rPr>
          <w:rFonts w:ascii="Arial" w:hAnsi="Arial" w:cs="Arial"/>
          <w:b/>
          <w:bCs/>
        </w:rPr>
      </w:pPr>
      <w:r w:rsidRPr="00984DDC">
        <w:rPr>
          <w:rFonts w:ascii="Arial" w:hAnsi="Arial" w:cs="Arial"/>
          <w:b/>
          <w:bCs/>
        </w:rPr>
        <w:t xml:space="preserve">Methodology </w:t>
      </w:r>
    </w:p>
    <w:p w14:paraId="0E4B1754" w14:textId="4AB32F44" w:rsidR="00230AF1" w:rsidRPr="00230AF1" w:rsidRDefault="00230AF1" w:rsidP="00230AF1">
      <w:pPr>
        <w:spacing w:line="360" w:lineRule="auto"/>
        <w:rPr>
          <w:rFonts w:ascii="Arial" w:hAnsi="Arial" w:cs="Arial"/>
        </w:rPr>
      </w:pPr>
      <w:r w:rsidRPr="00230AF1">
        <w:rPr>
          <w:rFonts w:ascii="Arial" w:hAnsi="Arial" w:cs="Arial"/>
        </w:rPr>
        <w:t xml:space="preserve">The methodology used in this action research was a lesson study. </w:t>
      </w:r>
      <w:r w:rsidR="002F0F86">
        <w:rPr>
          <w:rFonts w:ascii="Arial" w:hAnsi="Arial" w:cs="Arial"/>
        </w:rPr>
        <w:t xml:space="preserve">Lesson studies </w:t>
      </w:r>
      <w:r w:rsidRPr="00230AF1">
        <w:rPr>
          <w:rFonts w:ascii="Arial" w:hAnsi="Arial" w:cs="Arial"/>
        </w:rPr>
        <w:t>originate from Japan and ha</w:t>
      </w:r>
      <w:r w:rsidR="00806C40">
        <w:rPr>
          <w:rFonts w:ascii="Arial" w:hAnsi="Arial" w:cs="Arial"/>
        </w:rPr>
        <w:t>ve</w:t>
      </w:r>
      <w:r w:rsidRPr="00230AF1">
        <w:rPr>
          <w:rFonts w:ascii="Arial" w:hAnsi="Arial" w:cs="Arial"/>
        </w:rPr>
        <w:t xml:space="preserve"> become popular in the UK as an efficient way of continuing to improve professional development (Teacher Development Trust, 2015). During </w:t>
      </w:r>
      <w:r w:rsidR="002F0F86">
        <w:rPr>
          <w:rFonts w:ascii="Arial" w:hAnsi="Arial" w:cs="Arial"/>
        </w:rPr>
        <w:t>a</w:t>
      </w:r>
      <w:r w:rsidRPr="00230AF1">
        <w:rPr>
          <w:rFonts w:ascii="Arial" w:hAnsi="Arial" w:cs="Arial"/>
        </w:rPr>
        <w:t xml:space="preserve"> lesson study a group or pair of colleagues collaboratively plan, deliver and observe each other’s lessons to evaluate a certain teaching strategy that needs improvement (Department for Education, 2010).  Using Dudley’s (2011) lesson study handbook, my colleague and I planned a research lesson together which would measure how effective the </w:t>
      </w:r>
      <w:r w:rsidR="002F0F86">
        <w:rPr>
          <w:rFonts w:ascii="Arial" w:hAnsi="Arial" w:cs="Arial"/>
        </w:rPr>
        <w:t xml:space="preserve">strategy of </w:t>
      </w:r>
      <w:r w:rsidRPr="00230AF1">
        <w:rPr>
          <w:rFonts w:ascii="Arial" w:hAnsi="Arial" w:cs="Arial"/>
        </w:rPr>
        <w:t>lollipop stick</w:t>
      </w:r>
      <w:r w:rsidR="002F0F86">
        <w:rPr>
          <w:rFonts w:ascii="Arial" w:hAnsi="Arial" w:cs="Arial"/>
        </w:rPr>
        <w:t>s</w:t>
      </w:r>
      <w:r w:rsidRPr="00230AF1">
        <w:rPr>
          <w:rFonts w:ascii="Arial" w:hAnsi="Arial" w:cs="Arial"/>
        </w:rPr>
        <w:t xml:space="preserve"> </w:t>
      </w:r>
      <w:r w:rsidR="002F0F86">
        <w:rPr>
          <w:rFonts w:ascii="Arial" w:hAnsi="Arial" w:cs="Arial"/>
        </w:rPr>
        <w:t xml:space="preserve">was </w:t>
      </w:r>
      <w:r w:rsidRPr="00230AF1">
        <w:rPr>
          <w:rFonts w:ascii="Arial" w:hAnsi="Arial" w:cs="Arial"/>
        </w:rPr>
        <w:t>in increasing engagement. We agreed to research this strategy, as during our Professional Teaching Experience (PTE) we discovered that, engagement levels decreased when we were teaching, as oppose to when the class teacher taught.  Following Dudley</w:t>
      </w:r>
      <w:r w:rsidR="002F0F86">
        <w:rPr>
          <w:rFonts w:ascii="Arial" w:hAnsi="Arial" w:cs="Arial"/>
        </w:rPr>
        <w:t xml:space="preserve"> </w:t>
      </w:r>
      <w:r w:rsidRPr="00230AF1">
        <w:rPr>
          <w:rFonts w:ascii="Arial" w:hAnsi="Arial" w:cs="Arial"/>
        </w:rPr>
        <w:t xml:space="preserve">(2014) we identified three ‘case study pupils’, of higher, middle and lower abilities to ensure our results were varied and represented different kinds of learners.  </w:t>
      </w:r>
      <w:r w:rsidR="002F0F86">
        <w:rPr>
          <w:rFonts w:ascii="Arial" w:hAnsi="Arial" w:cs="Arial"/>
        </w:rPr>
        <w:t xml:space="preserve">The main observations took place in the starter so, </w:t>
      </w:r>
      <w:r w:rsidRPr="00230AF1">
        <w:rPr>
          <w:rFonts w:ascii="Arial" w:hAnsi="Arial" w:cs="Arial"/>
        </w:rPr>
        <w:t xml:space="preserve">we decided that observations would be taken every three minutes for approximately nine minutes. The observer used the Leuven Scale of Involvement </w:t>
      </w:r>
      <w:r w:rsidR="002E46AB">
        <w:rPr>
          <w:rFonts w:ascii="Arial" w:hAnsi="Arial" w:cs="Arial"/>
        </w:rPr>
        <w:t>(see appendix 2 and appendix 8)</w:t>
      </w:r>
      <w:r w:rsidRPr="00230AF1">
        <w:rPr>
          <w:rFonts w:ascii="Arial" w:hAnsi="Arial" w:cs="Arial"/>
        </w:rPr>
        <w:t xml:space="preserve"> to measure engagement levels, placing a ‘tick’ </w:t>
      </w:r>
      <w:r w:rsidR="00A8556F">
        <w:rPr>
          <w:rFonts w:ascii="Arial" w:hAnsi="Arial" w:cs="Arial"/>
        </w:rPr>
        <w:t xml:space="preserve">and </w:t>
      </w:r>
      <w:r w:rsidRPr="00230AF1">
        <w:rPr>
          <w:rFonts w:ascii="Arial" w:hAnsi="Arial" w:cs="Arial"/>
        </w:rPr>
        <w:t xml:space="preserve">giving them a score </w:t>
      </w:r>
      <w:r w:rsidR="00623928">
        <w:rPr>
          <w:rFonts w:ascii="Arial" w:hAnsi="Arial" w:cs="Arial"/>
        </w:rPr>
        <w:t xml:space="preserve">of </w:t>
      </w:r>
      <w:r w:rsidRPr="00230AF1">
        <w:rPr>
          <w:rFonts w:ascii="Arial" w:hAnsi="Arial" w:cs="Arial"/>
        </w:rPr>
        <w:t xml:space="preserve">1 to 5. One, representing low engagement and </w:t>
      </w:r>
      <w:r w:rsidR="00623928">
        <w:rPr>
          <w:rFonts w:ascii="Arial" w:hAnsi="Arial" w:cs="Arial"/>
        </w:rPr>
        <w:t>five</w:t>
      </w:r>
      <w:r w:rsidRPr="00230AF1">
        <w:rPr>
          <w:rFonts w:ascii="Arial" w:hAnsi="Arial" w:cs="Arial"/>
        </w:rPr>
        <w:t xml:space="preserve">, representing sustained and intense activity </w:t>
      </w:r>
      <w:r w:rsidR="00A8556F">
        <w:rPr>
          <w:rFonts w:ascii="Arial" w:hAnsi="Arial" w:cs="Arial"/>
        </w:rPr>
        <w:t xml:space="preserve">for example </w:t>
      </w:r>
      <w:r w:rsidRPr="00230AF1">
        <w:rPr>
          <w:rFonts w:ascii="Arial" w:hAnsi="Arial" w:cs="Arial"/>
        </w:rPr>
        <w:t>(</w:t>
      </w:r>
      <w:proofErr w:type="spellStart"/>
      <w:r w:rsidRPr="00230AF1">
        <w:rPr>
          <w:rFonts w:ascii="Arial" w:hAnsi="Arial" w:cs="Arial"/>
        </w:rPr>
        <w:t>Arnerich</w:t>
      </w:r>
      <w:proofErr w:type="spellEnd"/>
      <w:r w:rsidRPr="00230AF1">
        <w:rPr>
          <w:rFonts w:ascii="Arial" w:hAnsi="Arial" w:cs="Arial"/>
        </w:rPr>
        <w:t xml:space="preserve">, 2018 and SCILT, 2012). </w:t>
      </w:r>
      <w:r w:rsidR="00A8556F">
        <w:rPr>
          <w:rFonts w:ascii="Arial" w:hAnsi="Arial" w:cs="Arial"/>
        </w:rPr>
        <w:t xml:space="preserve">Additionally, </w:t>
      </w:r>
      <w:r w:rsidRPr="00230AF1">
        <w:rPr>
          <w:rFonts w:ascii="Arial" w:hAnsi="Arial" w:cs="Arial"/>
        </w:rPr>
        <w:t>the narrative writing technique</w:t>
      </w:r>
      <w:r w:rsidR="00A8556F">
        <w:rPr>
          <w:rFonts w:ascii="Arial" w:hAnsi="Arial" w:cs="Arial"/>
        </w:rPr>
        <w:t xml:space="preserve"> was used to make notes throughout</w:t>
      </w:r>
      <w:r w:rsidRPr="00230AF1">
        <w:rPr>
          <w:rFonts w:ascii="Arial" w:hAnsi="Arial" w:cs="Arial"/>
        </w:rPr>
        <w:t xml:space="preserve"> </w:t>
      </w:r>
      <w:r w:rsidR="002E46AB">
        <w:rPr>
          <w:rFonts w:ascii="Arial" w:hAnsi="Arial" w:cs="Arial"/>
        </w:rPr>
        <w:t>(see appendix 1 and appendix 7)</w:t>
      </w:r>
      <w:r w:rsidRPr="00230AF1">
        <w:rPr>
          <w:rFonts w:ascii="Arial" w:hAnsi="Arial" w:cs="Arial"/>
        </w:rPr>
        <w:t>. As the intervals were close together, the observer then added to their notes after the lesson to provide</w:t>
      </w:r>
      <w:r w:rsidR="00A8556F">
        <w:rPr>
          <w:rFonts w:ascii="Arial" w:hAnsi="Arial" w:cs="Arial"/>
        </w:rPr>
        <w:t xml:space="preserve"> more</w:t>
      </w:r>
      <w:r w:rsidRPr="00230AF1">
        <w:rPr>
          <w:rFonts w:ascii="Arial" w:hAnsi="Arial" w:cs="Arial"/>
        </w:rPr>
        <w:t xml:space="preserve"> context to the</w:t>
      </w:r>
      <w:r w:rsidR="00A8556F">
        <w:rPr>
          <w:rFonts w:ascii="Arial" w:hAnsi="Arial" w:cs="Arial"/>
        </w:rPr>
        <w:t xml:space="preserve"> data</w:t>
      </w:r>
      <w:r w:rsidRPr="00230AF1">
        <w:rPr>
          <w:rFonts w:ascii="Arial" w:hAnsi="Arial" w:cs="Arial"/>
        </w:rPr>
        <w:t xml:space="preserve"> (Kumar, 2014). All observations were non-participant, whereby we did not get involved while observing and listened passively (Sharman, Cross and </w:t>
      </w:r>
      <w:proofErr w:type="spellStart"/>
      <w:r w:rsidRPr="00230AF1">
        <w:rPr>
          <w:rFonts w:ascii="Arial" w:hAnsi="Arial" w:cs="Arial"/>
        </w:rPr>
        <w:t>Vennis</w:t>
      </w:r>
      <w:proofErr w:type="spellEnd"/>
      <w:r w:rsidRPr="00230AF1">
        <w:rPr>
          <w:rFonts w:ascii="Arial" w:hAnsi="Arial" w:cs="Arial"/>
        </w:rPr>
        <w:t>, 2004). Dudley (2011) also recommends interviewing the case study pupils straight after the lessons to gain an insight into what they thoug</w:t>
      </w:r>
      <w:r w:rsidR="00A8556F">
        <w:rPr>
          <w:rFonts w:ascii="Arial" w:hAnsi="Arial" w:cs="Arial"/>
        </w:rPr>
        <w:t>ht</w:t>
      </w:r>
      <w:r w:rsidRPr="00230AF1">
        <w:rPr>
          <w:rFonts w:ascii="Arial" w:hAnsi="Arial" w:cs="Arial"/>
        </w:rPr>
        <w:t>. Thus, we interviewed all case study children straight after the lesson (</w:t>
      </w:r>
      <w:r w:rsidR="002E46AB">
        <w:rPr>
          <w:rFonts w:ascii="Arial" w:hAnsi="Arial" w:cs="Arial"/>
        </w:rPr>
        <w:t xml:space="preserve">see appendix 5 and appendix 9) </w:t>
      </w:r>
      <w:r w:rsidRPr="00230AF1">
        <w:rPr>
          <w:rFonts w:ascii="Arial" w:hAnsi="Arial" w:cs="Arial"/>
        </w:rPr>
        <w:t>to preserve the reliability of the children’s opinions, especially vital in the reception class to avoid the risk of forgetting the experience</w:t>
      </w:r>
      <w:r w:rsidR="00623928">
        <w:rPr>
          <w:rFonts w:ascii="Arial" w:hAnsi="Arial" w:cs="Arial"/>
        </w:rPr>
        <w:t xml:space="preserve"> entirely</w:t>
      </w:r>
      <w:r w:rsidRPr="00230AF1">
        <w:rPr>
          <w:rFonts w:ascii="Arial" w:hAnsi="Arial" w:cs="Arial"/>
        </w:rPr>
        <w:t xml:space="preserve"> (Cohen, Manion &amp; Morrison, 2007). We conducted our interviews using semi-structured questions to </w:t>
      </w:r>
      <w:r w:rsidR="00A8556F">
        <w:rPr>
          <w:rFonts w:ascii="Arial" w:hAnsi="Arial" w:cs="Arial"/>
        </w:rPr>
        <w:t xml:space="preserve">ensure the children were on track </w:t>
      </w:r>
      <w:r w:rsidR="00623928">
        <w:rPr>
          <w:rFonts w:ascii="Arial" w:hAnsi="Arial" w:cs="Arial"/>
        </w:rPr>
        <w:t xml:space="preserve">while answering and to give us the freedom to </w:t>
      </w:r>
      <w:r w:rsidR="00A8556F">
        <w:rPr>
          <w:rFonts w:ascii="Arial" w:hAnsi="Arial" w:cs="Arial"/>
        </w:rPr>
        <w:t xml:space="preserve">ask open-ended question </w:t>
      </w:r>
      <w:r w:rsidRPr="00230AF1">
        <w:rPr>
          <w:rFonts w:ascii="Arial" w:hAnsi="Arial" w:cs="Arial"/>
        </w:rPr>
        <w:t>to gain a variety of responses (</w:t>
      </w:r>
      <w:proofErr w:type="spellStart"/>
      <w:r w:rsidRPr="00230AF1">
        <w:rPr>
          <w:rFonts w:ascii="Arial" w:hAnsi="Arial" w:cs="Arial"/>
        </w:rPr>
        <w:t>Rabionet</w:t>
      </w:r>
      <w:proofErr w:type="spellEnd"/>
      <w:r w:rsidRPr="00230AF1">
        <w:rPr>
          <w:rFonts w:ascii="Arial" w:hAnsi="Arial" w:cs="Arial"/>
        </w:rPr>
        <w:t xml:space="preserve">, 2011). </w:t>
      </w:r>
      <w:r w:rsidR="00A8556F">
        <w:rPr>
          <w:rFonts w:ascii="Arial" w:hAnsi="Arial" w:cs="Arial"/>
        </w:rPr>
        <w:t xml:space="preserve">Due </w:t>
      </w:r>
      <w:r w:rsidRPr="00230AF1">
        <w:rPr>
          <w:rFonts w:ascii="Arial" w:hAnsi="Arial" w:cs="Arial"/>
        </w:rPr>
        <w:t xml:space="preserve">to one class </w:t>
      </w:r>
      <w:r w:rsidR="00A8556F">
        <w:rPr>
          <w:rFonts w:ascii="Arial" w:hAnsi="Arial" w:cs="Arial"/>
        </w:rPr>
        <w:t>being rec</w:t>
      </w:r>
      <w:r w:rsidRPr="00230AF1">
        <w:rPr>
          <w:rFonts w:ascii="Arial" w:hAnsi="Arial" w:cs="Arial"/>
        </w:rPr>
        <w:t>eption-aged and the other year six, we knew that the exact same structured questions for</w:t>
      </w:r>
      <w:r w:rsidR="00A8556F">
        <w:rPr>
          <w:rFonts w:ascii="Arial" w:hAnsi="Arial" w:cs="Arial"/>
        </w:rPr>
        <w:t xml:space="preserve"> both</w:t>
      </w:r>
      <w:r w:rsidRPr="00230AF1">
        <w:rPr>
          <w:rFonts w:ascii="Arial" w:hAnsi="Arial" w:cs="Arial"/>
        </w:rPr>
        <w:t xml:space="preserve"> </w:t>
      </w:r>
      <w:r w:rsidR="00623928">
        <w:rPr>
          <w:rFonts w:ascii="Arial" w:hAnsi="Arial" w:cs="Arial"/>
        </w:rPr>
        <w:t xml:space="preserve">groups of children </w:t>
      </w:r>
      <w:r w:rsidRPr="00230AF1">
        <w:rPr>
          <w:rFonts w:ascii="Arial" w:hAnsi="Arial" w:cs="Arial"/>
        </w:rPr>
        <w:t>would not work. According to (Adams, 201</w:t>
      </w:r>
      <w:r w:rsidR="00DF5C78">
        <w:rPr>
          <w:rFonts w:ascii="Arial" w:hAnsi="Arial" w:cs="Arial"/>
        </w:rPr>
        <w:t>5</w:t>
      </w:r>
      <w:r w:rsidRPr="00230AF1">
        <w:rPr>
          <w:rFonts w:ascii="Arial" w:hAnsi="Arial" w:cs="Arial"/>
        </w:rPr>
        <w:t>)</w:t>
      </w:r>
      <w:r w:rsidRPr="00230AF1">
        <w:rPr>
          <w:rFonts w:ascii="Arial" w:hAnsi="Arial" w:cs="Arial"/>
          <w:b/>
          <w:bCs/>
          <w:i/>
          <w:iCs/>
        </w:rPr>
        <w:t xml:space="preserve"> </w:t>
      </w:r>
      <w:r w:rsidRPr="00230AF1">
        <w:rPr>
          <w:rFonts w:ascii="Arial" w:hAnsi="Arial" w:cs="Arial"/>
        </w:rPr>
        <w:t>interviews</w:t>
      </w:r>
      <w:r w:rsidR="00623928">
        <w:rPr>
          <w:rFonts w:ascii="Arial" w:hAnsi="Arial" w:cs="Arial"/>
        </w:rPr>
        <w:t xml:space="preserve"> can</w:t>
      </w:r>
      <w:r w:rsidRPr="00230AF1">
        <w:rPr>
          <w:rFonts w:ascii="Arial" w:hAnsi="Arial" w:cs="Arial"/>
        </w:rPr>
        <w:t xml:space="preserve"> raise anxiety amongst children as they may feel pressured to give socially acceptable answers or ‘the right’ answers. Though, to eliminate this anxiety</w:t>
      </w:r>
      <w:r w:rsidR="00A8556F">
        <w:rPr>
          <w:rFonts w:ascii="Arial" w:hAnsi="Arial" w:cs="Arial"/>
        </w:rPr>
        <w:t xml:space="preserve">, </w:t>
      </w:r>
      <w:r w:rsidRPr="00230AF1">
        <w:rPr>
          <w:rFonts w:ascii="Arial" w:hAnsi="Arial" w:cs="Arial"/>
        </w:rPr>
        <w:t>we conducted the interviews in the school’s ‘</w:t>
      </w:r>
      <w:proofErr w:type="spellStart"/>
      <w:r w:rsidRPr="00230AF1">
        <w:rPr>
          <w:rFonts w:ascii="Arial" w:hAnsi="Arial" w:cs="Arial"/>
        </w:rPr>
        <w:t>Cwtch</w:t>
      </w:r>
      <w:proofErr w:type="spellEnd"/>
      <w:r w:rsidRPr="00230AF1">
        <w:rPr>
          <w:rFonts w:ascii="Arial" w:hAnsi="Arial" w:cs="Arial"/>
        </w:rPr>
        <w:t>’, a room that was familiar to all interviewees and a place they felt comfortable. After both lesson studies, we held a ‘post research discussion’ where we analysed how engagement levels</w:t>
      </w:r>
      <w:r w:rsidR="00A8556F">
        <w:rPr>
          <w:rFonts w:ascii="Arial" w:hAnsi="Arial" w:cs="Arial"/>
        </w:rPr>
        <w:t xml:space="preserve"> changed </w:t>
      </w:r>
      <w:r w:rsidRPr="00230AF1">
        <w:rPr>
          <w:rFonts w:ascii="Arial" w:hAnsi="Arial" w:cs="Arial"/>
        </w:rPr>
        <w:t xml:space="preserve">as a result of </w:t>
      </w:r>
      <w:r w:rsidR="00A8556F">
        <w:rPr>
          <w:rFonts w:ascii="Arial" w:hAnsi="Arial" w:cs="Arial"/>
        </w:rPr>
        <w:t xml:space="preserve">the </w:t>
      </w:r>
      <w:r w:rsidRPr="00230AF1">
        <w:rPr>
          <w:rFonts w:ascii="Arial" w:hAnsi="Arial" w:cs="Arial"/>
        </w:rPr>
        <w:t xml:space="preserve">lollipop sticks (Dudley, 2011). We reflected on our findings and explored how we can improve our own practice by using Gibbs’ Reflective Model (1988, see appendix 11). We decided to use this model as it not only allows you to deeply reflect and evaluate your </w:t>
      </w:r>
      <w:r w:rsidR="00A8556F" w:rsidRPr="00230AF1">
        <w:rPr>
          <w:rFonts w:ascii="Arial" w:hAnsi="Arial" w:cs="Arial"/>
        </w:rPr>
        <w:t>findings but</w:t>
      </w:r>
      <w:r w:rsidRPr="00230AF1">
        <w:rPr>
          <w:rFonts w:ascii="Arial" w:hAnsi="Arial" w:cs="Arial"/>
        </w:rPr>
        <w:t xml:space="preserve"> allows you to then </w:t>
      </w:r>
      <w:r w:rsidR="00C124B3" w:rsidRPr="00230AF1">
        <w:rPr>
          <w:rFonts w:ascii="Arial" w:hAnsi="Arial" w:cs="Arial"/>
        </w:rPr>
        <w:t>act</w:t>
      </w:r>
      <w:r w:rsidRPr="00230AF1">
        <w:rPr>
          <w:rFonts w:ascii="Arial" w:hAnsi="Arial" w:cs="Arial"/>
        </w:rPr>
        <w:t xml:space="preserve"> </w:t>
      </w:r>
      <w:r w:rsidR="00A8556F">
        <w:rPr>
          <w:rFonts w:ascii="Arial" w:hAnsi="Arial" w:cs="Arial"/>
        </w:rPr>
        <w:t xml:space="preserve">for the future. </w:t>
      </w:r>
      <w:r w:rsidRPr="00230AF1">
        <w:rPr>
          <w:rFonts w:ascii="Arial" w:hAnsi="Arial" w:cs="Arial"/>
        </w:rPr>
        <w:t xml:space="preserve">Overall, this methodology allowed us to collect both qualitative and quantitative data. We feel that both written, and number-based data provides us with a great range of relevant and reliable data to analyse. </w:t>
      </w:r>
    </w:p>
    <w:p w14:paraId="71CAA1FE" w14:textId="5C776391" w:rsidR="00230AF1" w:rsidRPr="00C124B3" w:rsidRDefault="00230AF1" w:rsidP="00230AF1">
      <w:pPr>
        <w:spacing w:line="360" w:lineRule="auto"/>
        <w:rPr>
          <w:rFonts w:ascii="Arial" w:hAnsi="Arial" w:cs="Arial"/>
          <w:b/>
          <w:bCs/>
        </w:rPr>
      </w:pPr>
      <w:r w:rsidRPr="00C124B3">
        <w:rPr>
          <w:rFonts w:ascii="Arial" w:hAnsi="Arial" w:cs="Arial"/>
          <w:b/>
          <w:bCs/>
        </w:rPr>
        <w:t>Ethical Considerations</w:t>
      </w:r>
      <w:r w:rsidR="00C124B3">
        <w:rPr>
          <w:rFonts w:ascii="Arial" w:hAnsi="Arial" w:cs="Arial"/>
          <w:b/>
          <w:bCs/>
        </w:rPr>
        <w:t xml:space="preserve"> </w:t>
      </w:r>
    </w:p>
    <w:p w14:paraId="05B57B1F" w14:textId="4F9B7A64" w:rsidR="00230AF1" w:rsidRPr="00230AF1" w:rsidRDefault="00230AF1" w:rsidP="00230AF1">
      <w:pPr>
        <w:spacing w:line="360" w:lineRule="auto"/>
        <w:rPr>
          <w:rFonts w:ascii="Arial" w:hAnsi="Arial" w:cs="Arial"/>
        </w:rPr>
      </w:pPr>
      <w:r w:rsidRPr="00230AF1">
        <w:rPr>
          <w:rFonts w:ascii="Arial" w:hAnsi="Arial" w:cs="Arial"/>
        </w:rPr>
        <w:t>During this lesson study, as stated in my ethics form, I ensured I was in line with BERA’S ethical guidelines. I did this by, handing out a consent form and information sheet to all the children in my class to ensure we had enough children to include in our sample and so their parents</w:t>
      </w:r>
      <w:r w:rsidR="00C124B3">
        <w:rPr>
          <w:rFonts w:ascii="Arial" w:hAnsi="Arial" w:cs="Arial"/>
        </w:rPr>
        <w:t xml:space="preserve"> knew exactly what their child was involved in</w:t>
      </w:r>
      <w:r w:rsidRPr="00230AF1">
        <w:rPr>
          <w:rFonts w:ascii="Arial" w:hAnsi="Arial" w:cs="Arial"/>
        </w:rPr>
        <w:t xml:space="preserve"> (BERA, 2018). The information sheet included an explanation about how all information obtained would remain confidential and pseudonyms such as ‘Child 1’ would be used to ensure complete anonymity. Additionally, as my class were aged ten </w:t>
      </w:r>
      <w:r w:rsidR="00C124B3">
        <w:rPr>
          <w:rFonts w:ascii="Arial" w:hAnsi="Arial" w:cs="Arial"/>
        </w:rPr>
        <w:t>to</w:t>
      </w:r>
      <w:r w:rsidRPr="00230AF1">
        <w:rPr>
          <w:rFonts w:ascii="Arial" w:hAnsi="Arial" w:cs="Arial"/>
        </w:rPr>
        <w:t xml:space="preserve"> eleven years old, I spoke to them prior</w:t>
      </w:r>
      <w:r w:rsidR="00C124B3">
        <w:rPr>
          <w:rFonts w:ascii="Arial" w:hAnsi="Arial" w:cs="Arial"/>
        </w:rPr>
        <w:t xml:space="preserve">, </w:t>
      </w:r>
      <w:r w:rsidRPr="00230AF1">
        <w:rPr>
          <w:rFonts w:ascii="Arial" w:hAnsi="Arial" w:cs="Arial"/>
        </w:rPr>
        <w:t>to ensure all potential participants understood what the study involved, what they will be required to do and how the information will be used (BERA, 2018). Lastly, to ensure this research was ethical, we reassured the participants that they could withdraw their consent and stop participating at any time (BERA, 2018). Other ethical considerations can be seen in my ethics form</w:t>
      </w:r>
      <w:r w:rsidR="00C124B3">
        <w:rPr>
          <w:rFonts w:ascii="Arial" w:hAnsi="Arial" w:cs="Arial"/>
        </w:rPr>
        <w:t>.</w:t>
      </w:r>
      <w:r w:rsidRPr="00230AF1">
        <w:rPr>
          <w:rFonts w:ascii="Arial" w:hAnsi="Arial" w:cs="Arial"/>
          <w:color w:val="FF0000"/>
        </w:rPr>
        <w:t xml:space="preserve"> </w:t>
      </w:r>
    </w:p>
    <w:p w14:paraId="417C1C31" w14:textId="3ECE4143" w:rsidR="00230AF1" w:rsidRPr="00C124B3" w:rsidRDefault="00230AF1" w:rsidP="00C124B3">
      <w:pPr>
        <w:spacing w:line="360" w:lineRule="auto"/>
        <w:rPr>
          <w:rFonts w:ascii="Arial" w:hAnsi="Arial" w:cs="Arial"/>
          <w:b/>
          <w:bCs/>
        </w:rPr>
      </w:pPr>
      <w:r w:rsidRPr="00C124B3">
        <w:rPr>
          <w:rFonts w:ascii="Arial" w:hAnsi="Arial" w:cs="Arial"/>
          <w:b/>
          <w:bCs/>
        </w:rPr>
        <w:t>Lesson Study</w:t>
      </w:r>
      <w:r w:rsidR="008518CA">
        <w:rPr>
          <w:rFonts w:ascii="Arial" w:hAnsi="Arial" w:cs="Arial"/>
          <w:b/>
          <w:bCs/>
        </w:rPr>
        <w:t xml:space="preserve"> 1</w:t>
      </w:r>
      <w:r w:rsidRPr="00C124B3">
        <w:rPr>
          <w:rFonts w:ascii="Arial" w:hAnsi="Arial" w:cs="Arial"/>
          <w:b/>
          <w:bCs/>
        </w:rPr>
        <w:t xml:space="preserve"> Results </w:t>
      </w:r>
      <w:r w:rsidR="00C124B3" w:rsidRPr="00C124B3">
        <w:rPr>
          <w:rFonts w:ascii="Arial" w:hAnsi="Arial" w:cs="Arial"/>
          <w:b/>
          <w:bCs/>
        </w:rPr>
        <w:t>and</w:t>
      </w:r>
      <w:r w:rsidRPr="00C124B3">
        <w:rPr>
          <w:rFonts w:ascii="Arial" w:hAnsi="Arial" w:cs="Arial"/>
          <w:b/>
          <w:bCs/>
        </w:rPr>
        <w:t xml:space="preserve"> Analysis</w:t>
      </w:r>
    </w:p>
    <w:p w14:paraId="69E1CE30" w14:textId="10C0FE19" w:rsidR="00230AF1" w:rsidRDefault="00230AF1" w:rsidP="00E611D9">
      <w:pPr>
        <w:pStyle w:val="AssignBody"/>
      </w:pPr>
      <w:r>
        <w:rPr>
          <w:noProof/>
        </w:rPr>
        <w:drawing>
          <wp:inline distT="0" distB="0" distL="0" distR="0" wp14:anchorId="401858BE" wp14:editId="01114E63">
            <wp:extent cx="4610100" cy="2800350"/>
            <wp:effectExtent l="0" t="0" r="0" b="0"/>
            <wp:docPr id="4" name="Chart 4">
              <a:extLst xmlns:a="http://schemas.openxmlformats.org/drawingml/2006/main">
                <a:ext uri="{FF2B5EF4-FFF2-40B4-BE49-F238E27FC236}">
                  <a16:creationId xmlns:a16="http://schemas.microsoft.com/office/drawing/2014/main" id="{39304C1E-0738-4F24-98A7-F2D1BFB51E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6E0AD8B" w14:textId="6B10D933" w:rsidR="00230AF1" w:rsidRDefault="00230AF1" w:rsidP="00E611D9">
      <w:pPr>
        <w:pStyle w:val="AssignBody"/>
      </w:pPr>
    </w:p>
    <w:p w14:paraId="3AEB9FED" w14:textId="42BD833F" w:rsidR="00230AF1" w:rsidRPr="00230AF1" w:rsidRDefault="00230AF1" w:rsidP="00230AF1">
      <w:pPr>
        <w:spacing w:line="360" w:lineRule="auto"/>
        <w:rPr>
          <w:rFonts w:ascii="Arial" w:hAnsi="Arial" w:cs="Arial"/>
        </w:rPr>
      </w:pPr>
      <w:r w:rsidRPr="00230AF1">
        <w:rPr>
          <w:rFonts w:ascii="Arial" w:hAnsi="Arial" w:cs="Arial"/>
        </w:rPr>
        <w:t xml:space="preserve">Figure 1- The levels of engagement of child A, Child B and Child </w:t>
      </w:r>
      <w:proofErr w:type="spellStart"/>
      <w:r w:rsidRPr="00230AF1">
        <w:rPr>
          <w:rFonts w:ascii="Arial" w:hAnsi="Arial" w:cs="Arial"/>
        </w:rPr>
        <w:t>C at</w:t>
      </w:r>
      <w:proofErr w:type="spellEnd"/>
      <w:r w:rsidRPr="00230AF1">
        <w:rPr>
          <w:rFonts w:ascii="Arial" w:hAnsi="Arial" w:cs="Arial"/>
        </w:rPr>
        <w:t xml:space="preserve"> timed intervals during the starter (see appendix </w:t>
      </w:r>
      <w:r w:rsidR="00DC0968">
        <w:rPr>
          <w:rFonts w:ascii="Arial" w:hAnsi="Arial" w:cs="Arial"/>
        </w:rPr>
        <w:t>6</w:t>
      </w:r>
      <w:r w:rsidRPr="00230AF1">
        <w:rPr>
          <w:rFonts w:ascii="Arial" w:hAnsi="Arial" w:cs="Arial"/>
        </w:rPr>
        <w:t>).</w:t>
      </w:r>
    </w:p>
    <w:p w14:paraId="0163AF54" w14:textId="6483E3CC" w:rsidR="00230AF1" w:rsidRPr="00230AF1" w:rsidRDefault="00230AF1" w:rsidP="00230AF1">
      <w:pPr>
        <w:spacing w:line="360" w:lineRule="auto"/>
        <w:rPr>
          <w:rFonts w:ascii="Arial" w:hAnsi="Arial" w:cs="Arial"/>
        </w:rPr>
      </w:pPr>
      <w:r w:rsidRPr="00230AF1">
        <w:rPr>
          <w:rFonts w:ascii="Arial" w:hAnsi="Arial" w:cs="Arial"/>
        </w:rPr>
        <w:t xml:space="preserve">Child 1 begins the lesson very engaged, </w:t>
      </w:r>
      <w:r w:rsidR="00B8579E">
        <w:rPr>
          <w:rFonts w:ascii="Arial" w:hAnsi="Arial" w:cs="Arial"/>
        </w:rPr>
        <w:t>and looking</w:t>
      </w:r>
      <w:r w:rsidRPr="00230AF1">
        <w:rPr>
          <w:rFonts w:ascii="Arial" w:hAnsi="Arial" w:cs="Arial"/>
        </w:rPr>
        <w:t xml:space="preserve"> directly at the teacher</w:t>
      </w:r>
      <w:r w:rsidR="00C124B3">
        <w:rPr>
          <w:rFonts w:ascii="Arial" w:hAnsi="Arial" w:cs="Arial"/>
        </w:rPr>
        <w:t>, listening for a question to be asked</w:t>
      </w:r>
      <w:r w:rsidRPr="00230AF1">
        <w:rPr>
          <w:rFonts w:ascii="Arial" w:hAnsi="Arial" w:cs="Arial"/>
        </w:rPr>
        <w:t>. This child receives the highest rating on the Leuven Scale</w:t>
      </w:r>
      <w:r w:rsidR="00C124B3">
        <w:rPr>
          <w:rFonts w:ascii="Arial" w:hAnsi="Arial" w:cs="Arial"/>
        </w:rPr>
        <w:t>, a</w:t>
      </w:r>
      <w:r w:rsidRPr="00230AF1">
        <w:rPr>
          <w:rFonts w:ascii="Arial" w:hAnsi="Arial" w:cs="Arial"/>
        </w:rPr>
        <w:t xml:space="preserve"> number 5, which suggests intense, sustained activity for the first t</w:t>
      </w:r>
      <w:r w:rsidR="00C124B3">
        <w:rPr>
          <w:rFonts w:ascii="Arial" w:hAnsi="Arial" w:cs="Arial"/>
        </w:rPr>
        <w:t xml:space="preserve">wo </w:t>
      </w:r>
      <w:r w:rsidRPr="00230AF1">
        <w:rPr>
          <w:rFonts w:ascii="Arial" w:hAnsi="Arial" w:cs="Arial"/>
        </w:rPr>
        <w:t xml:space="preserve">observed intervals (see appendix 2). The engagement levels of child 1 remain the same (see appendix </w:t>
      </w:r>
      <w:r w:rsidR="00DC0968">
        <w:rPr>
          <w:rFonts w:ascii="Arial" w:hAnsi="Arial" w:cs="Arial"/>
        </w:rPr>
        <w:t>6</w:t>
      </w:r>
      <w:r w:rsidRPr="00230AF1">
        <w:rPr>
          <w:rFonts w:ascii="Arial" w:hAnsi="Arial" w:cs="Arial"/>
        </w:rPr>
        <w:t>)</w:t>
      </w:r>
      <w:r w:rsidR="002A269C">
        <w:rPr>
          <w:rFonts w:ascii="Arial" w:hAnsi="Arial" w:cs="Arial"/>
        </w:rPr>
        <w:t>,</w:t>
      </w:r>
      <w:r w:rsidRPr="00230AF1">
        <w:rPr>
          <w:rFonts w:ascii="Arial" w:hAnsi="Arial" w:cs="Arial"/>
        </w:rPr>
        <w:t xml:space="preserve"> they are visibly excited when their lollipop stick is chosen and </w:t>
      </w:r>
      <w:r w:rsidR="002A269C">
        <w:rPr>
          <w:rFonts w:ascii="Arial" w:hAnsi="Arial" w:cs="Arial"/>
        </w:rPr>
        <w:t>are</w:t>
      </w:r>
      <w:r w:rsidRPr="00230AF1">
        <w:rPr>
          <w:rFonts w:ascii="Arial" w:hAnsi="Arial" w:cs="Arial"/>
        </w:rPr>
        <w:t xml:space="preserve"> eagerly able to answer the question immediately. Though, child 1’s engagement levels decrease during the mid-point of the observ</w:t>
      </w:r>
      <w:r w:rsidR="00C124B3">
        <w:rPr>
          <w:rFonts w:ascii="Arial" w:hAnsi="Arial" w:cs="Arial"/>
        </w:rPr>
        <w:t>ation</w:t>
      </w:r>
      <w:r w:rsidRPr="00230AF1">
        <w:rPr>
          <w:rFonts w:ascii="Arial" w:hAnsi="Arial" w:cs="Arial"/>
        </w:rPr>
        <w:t xml:space="preserve"> and becomes more distracted throughout, despite their stick being put back into the pot,</w:t>
      </w:r>
      <w:r w:rsidR="00C124B3">
        <w:rPr>
          <w:rFonts w:ascii="Arial" w:hAnsi="Arial" w:cs="Arial"/>
        </w:rPr>
        <w:t xml:space="preserve"> which means</w:t>
      </w:r>
      <w:r w:rsidRPr="00230AF1">
        <w:rPr>
          <w:rFonts w:ascii="Arial" w:hAnsi="Arial" w:cs="Arial"/>
        </w:rPr>
        <w:t xml:space="preserve"> there was a chance </w:t>
      </w:r>
      <w:r w:rsidR="00C124B3">
        <w:rPr>
          <w:rFonts w:ascii="Arial" w:hAnsi="Arial" w:cs="Arial"/>
        </w:rPr>
        <w:t xml:space="preserve">that </w:t>
      </w:r>
      <w:r w:rsidRPr="00230AF1">
        <w:rPr>
          <w:rFonts w:ascii="Arial" w:hAnsi="Arial" w:cs="Arial"/>
        </w:rPr>
        <w:t>they would be</w:t>
      </w:r>
      <w:r w:rsidR="00C124B3">
        <w:rPr>
          <w:rFonts w:ascii="Arial" w:hAnsi="Arial" w:cs="Arial"/>
        </w:rPr>
        <w:t xml:space="preserve"> chosen again.</w:t>
      </w:r>
      <w:r w:rsidRPr="00230AF1">
        <w:rPr>
          <w:rFonts w:ascii="Arial" w:hAnsi="Arial" w:cs="Arial"/>
        </w:rPr>
        <w:t xml:space="preserve"> </w:t>
      </w:r>
      <w:r w:rsidR="00C124B3">
        <w:rPr>
          <w:rFonts w:ascii="Arial" w:hAnsi="Arial" w:cs="Arial"/>
        </w:rPr>
        <w:t>Furthermore,</w:t>
      </w:r>
      <w:r w:rsidRPr="00230AF1">
        <w:rPr>
          <w:rFonts w:ascii="Arial" w:hAnsi="Arial" w:cs="Arial"/>
        </w:rPr>
        <w:t xml:space="preserve"> our narrative notes (see appendix 1) reveal that child 1’s parent was</w:t>
      </w:r>
      <w:r w:rsidR="009F3A27">
        <w:rPr>
          <w:rFonts w:ascii="Arial" w:hAnsi="Arial" w:cs="Arial"/>
        </w:rPr>
        <w:t xml:space="preserve"> volunteering</w:t>
      </w:r>
      <w:r w:rsidRPr="00230AF1">
        <w:rPr>
          <w:rFonts w:ascii="Arial" w:hAnsi="Arial" w:cs="Arial"/>
        </w:rPr>
        <w:t xml:space="preserve"> in class this </w:t>
      </w:r>
      <w:r w:rsidR="009F3A27" w:rsidRPr="00230AF1">
        <w:rPr>
          <w:rFonts w:ascii="Arial" w:hAnsi="Arial" w:cs="Arial"/>
        </w:rPr>
        <w:t>day</w:t>
      </w:r>
      <w:r w:rsidR="009F3A27">
        <w:rPr>
          <w:rFonts w:ascii="Arial" w:hAnsi="Arial" w:cs="Arial"/>
        </w:rPr>
        <w:t>,</w:t>
      </w:r>
      <w:r w:rsidRPr="00230AF1">
        <w:rPr>
          <w:rFonts w:ascii="Arial" w:hAnsi="Arial" w:cs="Arial"/>
        </w:rPr>
        <w:t xml:space="preserve"> reading with other children. Thus, perhaps we can conclude that child 1 was easily distracted by her parent and therefore </w:t>
      </w:r>
      <w:r w:rsidR="009F3A27">
        <w:rPr>
          <w:rFonts w:ascii="Arial" w:hAnsi="Arial" w:cs="Arial"/>
        </w:rPr>
        <w:t>her</w:t>
      </w:r>
      <w:r w:rsidRPr="00230AF1">
        <w:rPr>
          <w:rFonts w:ascii="Arial" w:hAnsi="Arial" w:cs="Arial"/>
        </w:rPr>
        <w:t xml:space="preserve"> engagement levels were compromised, in comparison to </w:t>
      </w:r>
      <w:r w:rsidR="009F3A27">
        <w:rPr>
          <w:rFonts w:ascii="Arial" w:hAnsi="Arial" w:cs="Arial"/>
        </w:rPr>
        <w:t>a normal day</w:t>
      </w:r>
      <w:r w:rsidRPr="00230AF1">
        <w:rPr>
          <w:rFonts w:ascii="Arial" w:hAnsi="Arial" w:cs="Arial"/>
        </w:rPr>
        <w:t>. By the 9-minute mark child 1 who was previously intensely engaged, was now at a level 2 on the Leuven Scale (see appendix 2) which implies frequently</w:t>
      </w:r>
      <w:r w:rsidR="009F3A27">
        <w:rPr>
          <w:rFonts w:ascii="Arial" w:hAnsi="Arial" w:cs="Arial"/>
        </w:rPr>
        <w:t>,</w:t>
      </w:r>
      <w:r w:rsidRPr="00230AF1">
        <w:rPr>
          <w:rFonts w:ascii="Arial" w:hAnsi="Arial" w:cs="Arial"/>
        </w:rPr>
        <w:t xml:space="preserve"> interrupted activity. It is interesting that this higher ability child’s engagement levels decrease when the interview answers (see appendix 5) show that this child liked being asked questions by the teacher</w:t>
      </w:r>
      <w:r w:rsidR="009F3A27">
        <w:rPr>
          <w:rFonts w:ascii="Arial" w:hAnsi="Arial" w:cs="Arial"/>
        </w:rPr>
        <w:t>. She</w:t>
      </w:r>
      <w:r w:rsidRPr="00230AF1">
        <w:rPr>
          <w:rFonts w:ascii="Arial" w:hAnsi="Arial" w:cs="Arial"/>
        </w:rPr>
        <w:t xml:space="preserve"> stated “it’s excited to say the answer” when </w:t>
      </w:r>
      <w:r w:rsidR="002A269C">
        <w:rPr>
          <w:rFonts w:ascii="Arial" w:hAnsi="Arial" w:cs="Arial"/>
        </w:rPr>
        <w:t xml:space="preserve">her </w:t>
      </w:r>
      <w:r w:rsidRPr="00230AF1">
        <w:rPr>
          <w:rFonts w:ascii="Arial" w:hAnsi="Arial" w:cs="Arial"/>
        </w:rPr>
        <w:t xml:space="preserve">stick is chosen. Though, interestingly when asked if </w:t>
      </w:r>
      <w:r w:rsidR="009F3A27">
        <w:rPr>
          <w:rFonts w:ascii="Arial" w:hAnsi="Arial" w:cs="Arial"/>
        </w:rPr>
        <w:t>she</w:t>
      </w:r>
      <w:r w:rsidRPr="00230AF1">
        <w:rPr>
          <w:rFonts w:ascii="Arial" w:hAnsi="Arial" w:cs="Arial"/>
        </w:rPr>
        <w:t xml:space="preserve"> preferred ‘hands-up</w:t>
      </w:r>
      <w:r w:rsidR="009F3A27">
        <w:rPr>
          <w:rFonts w:ascii="Arial" w:hAnsi="Arial" w:cs="Arial"/>
        </w:rPr>
        <w:t xml:space="preserve">’ </w:t>
      </w:r>
      <w:r w:rsidRPr="00230AF1">
        <w:rPr>
          <w:rFonts w:ascii="Arial" w:hAnsi="Arial" w:cs="Arial"/>
        </w:rPr>
        <w:t>or lollipop sticks, child 1 responded with “hands-up”</w:t>
      </w:r>
      <w:r w:rsidR="009F3A27">
        <w:rPr>
          <w:rFonts w:ascii="Arial" w:hAnsi="Arial" w:cs="Arial"/>
        </w:rPr>
        <w:t>.</w:t>
      </w:r>
      <w:r w:rsidRPr="00230AF1">
        <w:rPr>
          <w:rFonts w:ascii="Arial" w:hAnsi="Arial" w:cs="Arial"/>
        </w:rPr>
        <w:t xml:space="preserve"> </w:t>
      </w:r>
      <w:r w:rsidR="009F3A27">
        <w:rPr>
          <w:rFonts w:ascii="Arial" w:hAnsi="Arial" w:cs="Arial"/>
        </w:rPr>
        <w:t>Consequently,</w:t>
      </w:r>
      <w:r w:rsidRPr="00230AF1">
        <w:rPr>
          <w:rFonts w:ascii="Arial" w:hAnsi="Arial" w:cs="Arial"/>
        </w:rPr>
        <w:t xml:space="preserve"> we could conclude that this AFL strategy did not work for this child. Perhaps being of higher ability they preferred hands-up because they tend to always know the answer and want to share it</w:t>
      </w:r>
      <w:r w:rsidR="00BD6CB0">
        <w:rPr>
          <w:rFonts w:ascii="Arial" w:hAnsi="Arial" w:cs="Arial"/>
        </w:rPr>
        <w:t>.</w:t>
      </w:r>
    </w:p>
    <w:p w14:paraId="6849EAC7" w14:textId="1A916952" w:rsidR="00230AF1" w:rsidRPr="00230AF1" w:rsidRDefault="00230AF1" w:rsidP="00230AF1">
      <w:pPr>
        <w:spacing w:line="360" w:lineRule="auto"/>
        <w:rPr>
          <w:rFonts w:ascii="Arial" w:hAnsi="Arial" w:cs="Arial"/>
        </w:rPr>
      </w:pPr>
      <w:r w:rsidRPr="00230AF1">
        <w:rPr>
          <w:rFonts w:ascii="Arial" w:hAnsi="Arial" w:cs="Arial"/>
        </w:rPr>
        <w:t>Child 2 represented those learners who were of a middle ability level. Like child 1, child 2 began the lesson very engaged and on the highest rating of 5 on the Leuven Scale (see appendix 2). Though, we see a pattern with child 1 and child 2 where their engagement levels decrease as time goes</w:t>
      </w:r>
      <w:r w:rsidR="002A269C">
        <w:rPr>
          <w:rFonts w:ascii="Arial" w:hAnsi="Arial" w:cs="Arial"/>
        </w:rPr>
        <w:t xml:space="preserve"> on</w:t>
      </w:r>
      <w:r w:rsidRPr="00230AF1">
        <w:rPr>
          <w:rFonts w:ascii="Arial" w:hAnsi="Arial" w:cs="Arial"/>
        </w:rPr>
        <w:t xml:space="preserve">. </w:t>
      </w:r>
      <w:r w:rsidR="002A269C" w:rsidRPr="00230AF1">
        <w:rPr>
          <w:rFonts w:ascii="Arial" w:hAnsi="Arial" w:cs="Arial"/>
        </w:rPr>
        <w:t>Intriguingly</w:t>
      </w:r>
      <w:r w:rsidR="002A269C">
        <w:rPr>
          <w:rFonts w:ascii="Arial" w:hAnsi="Arial" w:cs="Arial"/>
        </w:rPr>
        <w:t>,</w:t>
      </w:r>
      <w:r w:rsidRPr="00230AF1">
        <w:rPr>
          <w:rFonts w:ascii="Arial" w:hAnsi="Arial" w:cs="Arial"/>
        </w:rPr>
        <w:t xml:space="preserve"> at the 9-minute mark (see appendix 2) child 2’s engagement level increases slightly, when he realises his name has been selected for a second time. This reflects his interview response when asked ‘how do you feel when your stick is chosen?’ he responded “happy” and gets, “excited to see who gets picked” (see appendix 5).  He is initially visibly excited when he reads his name on the stick, but then proceeds to give the same answer as</w:t>
      </w:r>
      <w:r w:rsidR="007F5F53">
        <w:rPr>
          <w:rFonts w:ascii="Arial" w:hAnsi="Arial" w:cs="Arial"/>
        </w:rPr>
        <w:t xml:space="preserve"> another child</w:t>
      </w:r>
      <w:r w:rsidRPr="00230AF1">
        <w:rPr>
          <w:rFonts w:ascii="Arial" w:hAnsi="Arial" w:cs="Arial"/>
        </w:rPr>
        <w:t xml:space="preserve"> (see appendix 1). This implies that his engagement levels only increased when he visibly saw his name and was not actively listening to the learning going on around him. Child 2 still increasingly lost attention, though by the end of the starter the children had been sat on the carpet for around 20 minutes as they had previously done the register and morning welcomes. Therefore, we could conclude that our results do not truly reflect how effective this AFL strategy is, as reception-aged children</w:t>
      </w:r>
      <w:r w:rsidR="007F5F53">
        <w:rPr>
          <w:rFonts w:ascii="Arial" w:hAnsi="Arial" w:cs="Arial"/>
        </w:rPr>
        <w:t xml:space="preserve"> do</w:t>
      </w:r>
      <w:r w:rsidRPr="00230AF1">
        <w:rPr>
          <w:rFonts w:ascii="Arial" w:hAnsi="Arial" w:cs="Arial"/>
        </w:rPr>
        <w:t xml:space="preserve"> general</w:t>
      </w:r>
      <w:r w:rsidR="007F5F53">
        <w:rPr>
          <w:rFonts w:ascii="Arial" w:hAnsi="Arial" w:cs="Arial"/>
        </w:rPr>
        <w:t>ly</w:t>
      </w:r>
      <w:r w:rsidRPr="00230AF1">
        <w:rPr>
          <w:rFonts w:ascii="Arial" w:hAnsi="Arial" w:cs="Arial"/>
        </w:rPr>
        <w:t xml:space="preserve"> become distracted very easily after a short amount of time.</w:t>
      </w:r>
    </w:p>
    <w:p w14:paraId="76C0B626" w14:textId="578235E5" w:rsidR="00230AF1" w:rsidRPr="00230AF1" w:rsidRDefault="00230AF1" w:rsidP="00230AF1">
      <w:pPr>
        <w:spacing w:line="360" w:lineRule="auto"/>
        <w:rPr>
          <w:rFonts w:ascii="Arial" w:hAnsi="Arial" w:cs="Arial"/>
        </w:rPr>
      </w:pPr>
      <w:r w:rsidRPr="00230AF1">
        <w:rPr>
          <w:rFonts w:ascii="Arial" w:hAnsi="Arial" w:cs="Arial"/>
        </w:rPr>
        <w:t xml:space="preserve">Lastly, child 3’s engagement results show no pattern, like we can see with child 1 and child 2 (see appendix 2 and 7). Throughout the observation, child 3 is almost always distracting and not paying attention (see appendix 1). At the 3-minute mark, child 3 shows some signs of engagement when the teacher reveals their new book ‘Zog’, but quickly turns his attention back to playing </w:t>
      </w:r>
      <w:r w:rsidR="007F5F53">
        <w:rPr>
          <w:rFonts w:ascii="Arial" w:hAnsi="Arial" w:cs="Arial"/>
        </w:rPr>
        <w:t xml:space="preserve">with </w:t>
      </w:r>
      <w:r w:rsidRPr="00230AF1">
        <w:rPr>
          <w:rFonts w:ascii="Arial" w:hAnsi="Arial" w:cs="Arial"/>
        </w:rPr>
        <w:t xml:space="preserve">the cupboard. Child 3’s results imply that this strategy was not effective in improving his engagement levels, because at 6 minutes when asked a question, he has not been listening so struggles to give an answer; he appears uncomfortable. </w:t>
      </w:r>
      <w:r w:rsidR="007F5F53" w:rsidRPr="00230AF1">
        <w:rPr>
          <w:rFonts w:ascii="Arial" w:hAnsi="Arial" w:cs="Arial"/>
        </w:rPr>
        <w:t>Remarkably</w:t>
      </w:r>
      <w:r w:rsidRPr="00230AF1">
        <w:rPr>
          <w:rFonts w:ascii="Arial" w:hAnsi="Arial" w:cs="Arial"/>
        </w:rPr>
        <w:t xml:space="preserve">, child 3’s interview answers don’t reflect his behaviour during the lesson. Child 3 states that he prefers lollipop sticks, was familiar with them as their class teacher regularly uses them and </w:t>
      </w:r>
      <w:r w:rsidR="007F5F53" w:rsidRPr="00230AF1">
        <w:rPr>
          <w:rFonts w:ascii="Arial" w:hAnsi="Arial" w:cs="Arial"/>
        </w:rPr>
        <w:t>says,</w:t>
      </w:r>
      <w:r w:rsidRPr="00230AF1">
        <w:rPr>
          <w:rFonts w:ascii="Arial" w:hAnsi="Arial" w:cs="Arial"/>
        </w:rPr>
        <w:t xml:space="preserve"> “it’s exciting” when asked ‘do you like lollipop sticks</w:t>
      </w:r>
      <w:r w:rsidR="007F5F53">
        <w:rPr>
          <w:rFonts w:ascii="Arial" w:hAnsi="Arial" w:cs="Arial"/>
        </w:rPr>
        <w:t xml:space="preserve">?’ </w:t>
      </w:r>
      <w:r w:rsidRPr="00230AF1">
        <w:rPr>
          <w:rFonts w:ascii="Arial" w:hAnsi="Arial" w:cs="Arial"/>
        </w:rPr>
        <w:t xml:space="preserve">(see appendix 5). Due to the pupils being so young, we could </w:t>
      </w:r>
      <w:r w:rsidR="007F5F53">
        <w:rPr>
          <w:rFonts w:ascii="Arial" w:hAnsi="Arial" w:cs="Arial"/>
        </w:rPr>
        <w:t>imply</w:t>
      </w:r>
      <w:r w:rsidRPr="00230AF1">
        <w:rPr>
          <w:rFonts w:ascii="Arial" w:hAnsi="Arial" w:cs="Arial"/>
        </w:rPr>
        <w:t xml:space="preserve"> that child 3’s differing answers from his behaviour may be the result of copying off his peers </w:t>
      </w:r>
      <w:r w:rsidR="007F5F53">
        <w:rPr>
          <w:rFonts w:ascii="Arial" w:hAnsi="Arial" w:cs="Arial"/>
        </w:rPr>
        <w:t xml:space="preserve">or simple confusion from the questions. </w:t>
      </w:r>
      <w:r w:rsidRPr="00230AF1">
        <w:rPr>
          <w:rFonts w:ascii="Arial" w:hAnsi="Arial" w:cs="Arial"/>
        </w:rPr>
        <w:t xml:space="preserve">Surprisingly, unlike child 1 and child 2, child 3 has his most intense rating of engagement (see appendix 2) at the end of the observation, when most of the class were </w:t>
      </w:r>
      <w:r w:rsidR="007F5F53">
        <w:rPr>
          <w:rFonts w:ascii="Arial" w:hAnsi="Arial" w:cs="Arial"/>
        </w:rPr>
        <w:t xml:space="preserve">very </w:t>
      </w:r>
      <w:r w:rsidRPr="00230AF1">
        <w:rPr>
          <w:rFonts w:ascii="Arial" w:hAnsi="Arial" w:cs="Arial"/>
        </w:rPr>
        <w:t xml:space="preserve">distracted. Though, this engagement is during </w:t>
      </w:r>
      <w:r w:rsidR="007F5F53">
        <w:rPr>
          <w:rFonts w:ascii="Arial" w:hAnsi="Arial" w:cs="Arial"/>
        </w:rPr>
        <w:t>discussion</w:t>
      </w:r>
      <w:r w:rsidRPr="00230AF1">
        <w:rPr>
          <w:rFonts w:ascii="Arial" w:hAnsi="Arial" w:cs="Arial"/>
        </w:rPr>
        <w:t xml:space="preserve"> within learning partners and after this discussion, when his name is chosen for the second time, he confidently gives an extended answer, unlike previously. </w:t>
      </w:r>
      <w:r w:rsidR="00CD3A27">
        <w:rPr>
          <w:rFonts w:ascii="Arial" w:hAnsi="Arial" w:cs="Arial"/>
        </w:rPr>
        <w:t xml:space="preserve">This implies that young children are possibly more engaged when they can discuss with a peer first to build confidence. </w:t>
      </w:r>
    </w:p>
    <w:p w14:paraId="5A3C1C55" w14:textId="77777777" w:rsidR="002A269C" w:rsidRDefault="00230AF1" w:rsidP="00230AF1">
      <w:pPr>
        <w:spacing w:line="360" w:lineRule="auto"/>
        <w:rPr>
          <w:rFonts w:ascii="Arial" w:hAnsi="Arial" w:cs="Arial"/>
        </w:rPr>
      </w:pPr>
      <w:r w:rsidRPr="00230AF1">
        <w:rPr>
          <w:rFonts w:ascii="Arial" w:hAnsi="Arial" w:cs="Arial"/>
        </w:rPr>
        <w:t xml:space="preserve">Overall, most children, including those being observed were visibly engaged and sustained high levels when their name came out for the first time. Though, engagement levels did decrease </w:t>
      </w:r>
      <w:r w:rsidR="00DC0968" w:rsidRPr="00230AF1">
        <w:rPr>
          <w:rFonts w:ascii="Arial" w:hAnsi="Arial" w:cs="Arial"/>
        </w:rPr>
        <w:t>when</w:t>
      </w:r>
      <w:r w:rsidRPr="00230AF1">
        <w:rPr>
          <w:rFonts w:ascii="Arial" w:hAnsi="Arial" w:cs="Arial"/>
        </w:rPr>
        <w:t xml:space="preserve"> time got on, but it is difficult to</w:t>
      </w:r>
      <w:r w:rsidR="007F5F53">
        <w:rPr>
          <w:rFonts w:ascii="Arial" w:hAnsi="Arial" w:cs="Arial"/>
        </w:rPr>
        <w:t xml:space="preserve"> determine whether this was the result of the strategy being ineffective or because reception children can easily become distracted</w:t>
      </w:r>
      <w:r w:rsidRPr="00230AF1">
        <w:rPr>
          <w:rFonts w:ascii="Arial" w:hAnsi="Arial" w:cs="Arial"/>
        </w:rPr>
        <w:t xml:space="preserve">. Thus, using Gibbs’ Reflective Model </w:t>
      </w:r>
      <w:r w:rsidR="002A269C">
        <w:rPr>
          <w:rFonts w:ascii="Arial" w:hAnsi="Arial" w:cs="Arial"/>
        </w:rPr>
        <w:t>(</w:t>
      </w:r>
      <w:r w:rsidRPr="00230AF1">
        <w:rPr>
          <w:rFonts w:ascii="Arial" w:hAnsi="Arial" w:cs="Arial"/>
        </w:rPr>
        <w:t>1988, see appendix 12). We both decided that our ‘action plan’ for the next lesson study, would be to alter the way we used the lollipop sticks. We realised that thinking-time was vital so still decided to ask the question first but decided that next time I would not replace the stick immediately</w:t>
      </w:r>
      <w:r w:rsidR="007F5F53">
        <w:rPr>
          <w:rFonts w:ascii="Arial" w:hAnsi="Arial" w:cs="Arial"/>
        </w:rPr>
        <w:t xml:space="preserve">. We </w:t>
      </w:r>
      <w:r w:rsidRPr="00230AF1">
        <w:rPr>
          <w:rFonts w:ascii="Arial" w:hAnsi="Arial" w:cs="Arial"/>
        </w:rPr>
        <w:t xml:space="preserve">planned that I would replace the sticks at intervals and announce this to the children to see if this has any </w:t>
      </w:r>
      <w:r w:rsidR="007F5F53">
        <w:rPr>
          <w:rFonts w:ascii="Arial" w:hAnsi="Arial" w:cs="Arial"/>
        </w:rPr>
        <w:t xml:space="preserve">impact </w:t>
      </w:r>
      <w:r w:rsidRPr="00230AF1">
        <w:rPr>
          <w:rFonts w:ascii="Arial" w:hAnsi="Arial" w:cs="Arial"/>
        </w:rPr>
        <w:t xml:space="preserve">on the engagement of the children. We feel this was a good method to alter, as lesson study </w:t>
      </w:r>
      <w:r w:rsidRPr="00BD6CB0">
        <w:rPr>
          <w:rFonts w:ascii="Arial" w:hAnsi="Arial" w:cs="Arial"/>
        </w:rPr>
        <w:t>2 was done in a year 6 class so the pupils were more mature</w:t>
      </w:r>
      <w:r w:rsidR="002A269C">
        <w:rPr>
          <w:rFonts w:ascii="Arial" w:hAnsi="Arial" w:cs="Arial"/>
        </w:rPr>
        <w:t>.</w:t>
      </w:r>
    </w:p>
    <w:p w14:paraId="1D76CA67" w14:textId="083AFE58" w:rsidR="00BD6CB0" w:rsidRPr="002A269C" w:rsidRDefault="00BD6CB0" w:rsidP="00230AF1">
      <w:pPr>
        <w:spacing w:line="360" w:lineRule="auto"/>
        <w:rPr>
          <w:rFonts w:ascii="Arial" w:hAnsi="Arial" w:cs="Arial"/>
        </w:rPr>
      </w:pPr>
      <w:r w:rsidRPr="00DC207A">
        <w:rPr>
          <w:rFonts w:ascii="Arial" w:hAnsi="Arial" w:cs="Arial"/>
          <w:b/>
          <w:bCs/>
        </w:rPr>
        <w:t>Lesson Study 2 Results and Analysis</w:t>
      </w:r>
    </w:p>
    <w:p w14:paraId="1882BE97" w14:textId="41519700" w:rsidR="009F54BF" w:rsidRDefault="009F54BF" w:rsidP="00230AF1">
      <w:pPr>
        <w:spacing w:line="360" w:lineRule="auto"/>
        <w:rPr>
          <w:rFonts w:ascii="Arial" w:hAnsi="Arial" w:cs="Arial"/>
          <w:u w:val="single"/>
        </w:rPr>
      </w:pPr>
      <w:r>
        <w:rPr>
          <w:noProof/>
        </w:rPr>
        <w:drawing>
          <wp:inline distT="0" distB="0" distL="0" distR="0" wp14:anchorId="3E2BAB57" wp14:editId="3663EA67">
            <wp:extent cx="4800600" cy="2771775"/>
            <wp:effectExtent l="0" t="0" r="0" b="9525"/>
            <wp:docPr id="5" name="Chart 5">
              <a:extLst xmlns:a="http://schemas.openxmlformats.org/drawingml/2006/main">
                <a:ext uri="{FF2B5EF4-FFF2-40B4-BE49-F238E27FC236}">
                  <a16:creationId xmlns:a16="http://schemas.microsoft.com/office/drawing/2014/main" id="{7106F6CF-BFD4-42F7-8C7B-E031A63F2B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4C97718" w14:textId="21BEECF2" w:rsidR="004717E9" w:rsidRPr="00230AF1" w:rsidRDefault="004717E9" w:rsidP="004717E9">
      <w:pPr>
        <w:spacing w:line="360" w:lineRule="auto"/>
        <w:rPr>
          <w:rFonts w:ascii="Arial" w:hAnsi="Arial" w:cs="Arial"/>
        </w:rPr>
      </w:pPr>
      <w:r w:rsidRPr="00230AF1">
        <w:rPr>
          <w:rFonts w:ascii="Arial" w:hAnsi="Arial" w:cs="Arial"/>
        </w:rPr>
        <w:t xml:space="preserve">Figure </w:t>
      </w:r>
      <w:r>
        <w:rPr>
          <w:rFonts w:ascii="Arial" w:hAnsi="Arial" w:cs="Arial"/>
        </w:rPr>
        <w:t>2</w:t>
      </w:r>
      <w:r w:rsidRPr="00230AF1">
        <w:rPr>
          <w:rFonts w:ascii="Arial" w:hAnsi="Arial" w:cs="Arial"/>
        </w:rPr>
        <w:t xml:space="preserve">- The levels of engagement of child A, Child B and Child </w:t>
      </w:r>
      <w:proofErr w:type="spellStart"/>
      <w:r w:rsidRPr="00230AF1">
        <w:rPr>
          <w:rFonts w:ascii="Arial" w:hAnsi="Arial" w:cs="Arial"/>
        </w:rPr>
        <w:t>C at</w:t>
      </w:r>
      <w:proofErr w:type="spellEnd"/>
      <w:r w:rsidRPr="00230AF1">
        <w:rPr>
          <w:rFonts w:ascii="Arial" w:hAnsi="Arial" w:cs="Arial"/>
        </w:rPr>
        <w:t xml:space="preserve"> timed intervals during the starter (see appendix </w:t>
      </w:r>
      <w:r>
        <w:rPr>
          <w:rFonts w:ascii="Arial" w:hAnsi="Arial" w:cs="Arial"/>
        </w:rPr>
        <w:t>6</w:t>
      </w:r>
      <w:r w:rsidRPr="00230AF1">
        <w:rPr>
          <w:rFonts w:ascii="Arial" w:hAnsi="Arial" w:cs="Arial"/>
        </w:rPr>
        <w:t>).</w:t>
      </w:r>
    </w:p>
    <w:p w14:paraId="512D668A" w14:textId="77777777" w:rsidR="009F54BF" w:rsidRDefault="009F54BF" w:rsidP="00230AF1">
      <w:pPr>
        <w:spacing w:line="360" w:lineRule="auto"/>
        <w:rPr>
          <w:rFonts w:ascii="Arial" w:hAnsi="Arial" w:cs="Arial"/>
          <w:u w:val="single"/>
        </w:rPr>
      </w:pPr>
    </w:p>
    <w:p w14:paraId="240F4812" w14:textId="7061E1F1" w:rsidR="00BD6CB0" w:rsidRDefault="002A269C" w:rsidP="00230AF1">
      <w:pPr>
        <w:spacing w:line="360" w:lineRule="auto"/>
        <w:rPr>
          <w:rFonts w:ascii="Arial" w:hAnsi="Arial" w:cs="Arial"/>
        </w:rPr>
      </w:pPr>
      <w:r>
        <w:rPr>
          <w:rFonts w:ascii="Arial" w:hAnsi="Arial" w:cs="Arial"/>
        </w:rPr>
        <w:t>In the</w:t>
      </w:r>
      <w:r w:rsidR="00BD6CB0">
        <w:rPr>
          <w:rFonts w:ascii="Arial" w:hAnsi="Arial" w:cs="Arial"/>
        </w:rPr>
        <w:t xml:space="preserve"> second lesson study, conducted in a year 6 class, child 4 who is one of the highest ability pupils, begins the lesson, very engaged and pays close attention to the teacher (see appendix 7). </w:t>
      </w:r>
      <w:r w:rsidR="00B0657A">
        <w:rPr>
          <w:rFonts w:ascii="Arial" w:hAnsi="Arial" w:cs="Arial"/>
        </w:rPr>
        <w:t>Child 4 and child 5 both carefully watch whose name is chosen and, child 4 especially is eager and extremely quick to answer; this suggests he is actively listening throughout. This is also reflected on the Leuven Scale (see appendix 8)</w:t>
      </w:r>
      <w:r w:rsidR="009F54BF">
        <w:rPr>
          <w:rFonts w:ascii="Arial" w:hAnsi="Arial" w:cs="Arial"/>
        </w:rPr>
        <w:t xml:space="preserve"> and visible in the graph (see appendix 10), </w:t>
      </w:r>
      <w:r w:rsidR="00B0657A">
        <w:rPr>
          <w:rFonts w:ascii="Arial" w:hAnsi="Arial" w:cs="Arial"/>
        </w:rPr>
        <w:t>where his engagement stays at a level 5 for the entire observation. Child 4’s interview responses can justify his actions as, when asked the question ‘do you prefer lollipop sticks or the DOJO randomizer?’ (an online method they use in this class). He responded with, “</w:t>
      </w:r>
      <w:r w:rsidR="009F54BF">
        <w:rPr>
          <w:rFonts w:ascii="Arial" w:hAnsi="Arial" w:cs="Arial"/>
        </w:rPr>
        <w:t>sometimes the randomizer repeats the same name, but because you put the lollipop stick to the side after a name was chosen, it meant that</w:t>
      </w:r>
      <w:r>
        <w:rPr>
          <w:rFonts w:ascii="Arial" w:hAnsi="Arial" w:cs="Arial"/>
        </w:rPr>
        <w:t xml:space="preserve"> the same</w:t>
      </w:r>
      <w:r w:rsidR="009F54BF">
        <w:rPr>
          <w:rFonts w:ascii="Arial" w:hAnsi="Arial" w:cs="Arial"/>
        </w:rPr>
        <w:t xml:space="preserve"> person couldn’t answer again. I prefer it because it gives everyone a fairer chance” (see appendix 9). Additionally, from the narrative notes (see appendix 7), although child 4 knows his name will not come out again, he remains engaged by visibly reacting and listening to his peer’s responses. Therefore, we can conclude that the data implies that lollipop sticks did improve this child’s engagement because he liked the method and therefore remained active</w:t>
      </w:r>
      <w:r w:rsidR="007F5F53">
        <w:rPr>
          <w:rFonts w:ascii="Arial" w:hAnsi="Arial" w:cs="Arial"/>
        </w:rPr>
        <w:t xml:space="preserve"> throughout</w:t>
      </w:r>
      <w:r w:rsidR="009F54BF">
        <w:rPr>
          <w:rFonts w:ascii="Arial" w:hAnsi="Arial" w:cs="Arial"/>
        </w:rPr>
        <w:t>. Secondly, we can argue that even though the child knew his name would not get chosen again, he tended to engage more overall because he felt it was a fairer way</w:t>
      </w:r>
      <w:r w:rsidR="00DC207A">
        <w:rPr>
          <w:rFonts w:ascii="Arial" w:hAnsi="Arial" w:cs="Arial"/>
        </w:rPr>
        <w:t xml:space="preserve"> of questioning</w:t>
      </w:r>
      <w:r w:rsidR="009F54BF">
        <w:rPr>
          <w:rFonts w:ascii="Arial" w:hAnsi="Arial" w:cs="Arial"/>
        </w:rPr>
        <w:t xml:space="preserve">; he seemed to like this concept and got excited to </w:t>
      </w:r>
      <w:r w:rsidR="00DC207A">
        <w:rPr>
          <w:rFonts w:ascii="Arial" w:hAnsi="Arial" w:cs="Arial"/>
        </w:rPr>
        <w:t>see who</w:t>
      </w:r>
      <w:r w:rsidR="009F54BF">
        <w:rPr>
          <w:rFonts w:ascii="Arial" w:hAnsi="Arial" w:cs="Arial"/>
        </w:rPr>
        <w:t xml:space="preserve"> would answer next. However, after reflection (see appendix 7 and appendix 13),</w:t>
      </w:r>
      <w:r w:rsidR="00B0657A">
        <w:rPr>
          <w:rFonts w:ascii="Arial" w:hAnsi="Arial" w:cs="Arial"/>
        </w:rPr>
        <w:t xml:space="preserve"> we concluded that this child is always engaged in lessons, regardless of what strategy is used, therefore perhaps a different case study child should have been </w:t>
      </w:r>
      <w:r w:rsidR="007F5F53">
        <w:rPr>
          <w:rFonts w:ascii="Arial" w:hAnsi="Arial" w:cs="Arial"/>
        </w:rPr>
        <w:t>used</w:t>
      </w:r>
      <w:r w:rsidR="00B0657A">
        <w:rPr>
          <w:rFonts w:ascii="Arial" w:hAnsi="Arial" w:cs="Arial"/>
        </w:rPr>
        <w:t xml:space="preserve"> to gain more accurate results. </w:t>
      </w:r>
    </w:p>
    <w:p w14:paraId="7A54613F" w14:textId="1600C87B" w:rsidR="00E86A8E" w:rsidRDefault="00E86A8E" w:rsidP="00230AF1">
      <w:pPr>
        <w:spacing w:line="360" w:lineRule="auto"/>
        <w:rPr>
          <w:rFonts w:ascii="Arial" w:hAnsi="Arial" w:cs="Arial"/>
        </w:rPr>
      </w:pPr>
      <w:r>
        <w:rPr>
          <w:rFonts w:ascii="Arial" w:hAnsi="Arial" w:cs="Arial"/>
        </w:rPr>
        <w:t>Like child 4, child 5 who was our middle ability pupil, but enjoyed literacy (see appendix 9), also began the lesson extremely engaged, receiving a 5-point rating on the Leuven Scale (see appendix 8).</w:t>
      </w:r>
      <w:r w:rsidR="0027727A">
        <w:rPr>
          <w:rFonts w:ascii="Arial" w:hAnsi="Arial" w:cs="Arial"/>
        </w:rPr>
        <w:t xml:space="preserve"> At the 3-minute mark the teacher reads an extract from the book and after asks questions</w:t>
      </w:r>
      <w:r w:rsidR="002A269C">
        <w:rPr>
          <w:rFonts w:ascii="Arial" w:hAnsi="Arial" w:cs="Arial"/>
        </w:rPr>
        <w:t>. C</w:t>
      </w:r>
      <w:r w:rsidR="0027727A">
        <w:rPr>
          <w:rFonts w:ascii="Arial" w:hAnsi="Arial" w:cs="Arial"/>
        </w:rPr>
        <w:t xml:space="preserve">hild 5 continues to put her hand up, even though her stick had already been chosen and gets visibly disappointed when she is told </w:t>
      </w:r>
      <w:r w:rsidR="007F5F53">
        <w:rPr>
          <w:rFonts w:ascii="Arial" w:hAnsi="Arial" w:cs="Arial"/>
        </w:rPr>
        <w:t xml:space="preserve">no hands-up </w:t>
      </w:r>
      <w:r w:rsidR="0027727A">
        <w:rPr>
          <w:rFonts w:ascii="Arial" w:hAnsi="Arial" w:cs="Arial"/>
        </w:rPr>
        <w:t xml:space="preserve">(see appendix 7). As time continues the Leuven Scale and graph results show that child 5 gets more distracted at every interval and a </w:t>
      </w:r>
      <w:r w:rsidR="001E276B">
        <w:rPr>
          <w:rFonts w:ascii="Arial" w:hAnsi="Arial" w:cs="Arial"/>
        </w:rPr>
        <w:t xml:space="preserve">clear pattern forms which shows how </w:t>
      </w:r>
      <w:r w:rsidR="0027727A">
        <w:rPr>
          <w:rFonts w:ascii="Arial" w:hAnsi="Arial" w:cs="Arial"/>
        </w:rPr>
        <w:t>the child loses concentration increasingly</w:t>
      </w:r>
      <w:r w:rsidR="004717E9">
        <w:rPr>
          <w:rFonts w:ascii="Arial" w:hAnsi="Arial" w:cs="Arial"/>
        </w:rPr>
        <w:t xml:space="preserve"> (see appendix 8 and appendix 10)</w:t>
      </w:r>
      <w:r w:rsidR="0027727A">
        <w:rPr>
          <w:rFonts w:ascii="Arial" w:hAnsi="Arial" w:cs="Arial"/>
        </w:rPr>
        <w:t xml:space="preserve">. </w:t>
      </w:r>
      <w:r w:rsidR="004717E9">
        <w:rPr>
          <w:rFonts w:ascii="Arial" w:hAnsi="Arial" w:cs="Arial"/>
        </w:rPr>
        <w:t>Unlike child 4, we can</w:t>
      </w:r>
      <w:r w:rsidR="0027727A">
        <w:rPr>
          <w:rFonts w:ascii="Arial" w:hAnsi="Arial" w:cs="Arial"/>
        </w:rPr>
        <w:t xml:space="preserve"> suggest that after putting her hand up, child 5 becomes very disheartened when she realises, she will not be chosen to answer, so decides to disengage; this was surprisi</w:t>
      </w:r>
      <w:r w:rsidR="002A269C">
        <w:rPr>
          <w:rFonts w:ascii="Arial" w:hAnsi="Arial" w:cs="Arial"/>
        </w:rPr>
        <w:t>ng</w:t>
      </w:r>
      <w:r w:rsidR="0027727A">
        <w:rPr>
          <w:rFonts w:ascii="Arial" w:hAnsi="Arial" w:cs="Arial"/>
        </w:rPr>
        <w:t xml:space="preserve"> as thi</w:t>
      </w:r>
      <w:r w:rsidR="002A269C">
        <w:rPr>
          <w:rFonts w:ascii="Arial" w:hAnsi="Arial" w:cs="Arial"/>
        </w:rPr>
        <w:t>s</w:t>
      </w:r>
      <w:r w:rsidR="0027727A">
        <w:rPr>
          <w:rFonts w:ascii="Arial" w:hAnsi="Arial" w:cs="Arial"/>
        </w:rPr>
        <w:t xml:space="preserve"> child is </w:t>
      </w:r>
      <w:r w:rsidR="002A269C">
        <w:rPr>
          <w:rFonts w:ascii="Arial" w:hAnsi="Arial" w:cs="Arial"/>
        </w:rPr>
        <w:t xml:space="preserve">usually </w:t>
      </w:r>
      <w:r w:rsidR="0027727A">
        <w:rPr>
          <w:rFonts w:ascii="Arial" w:hAnsi="Arial" w:cs="Arial"/>
        </w:rPr>
        <w:t xml:space="preserve">enthusiastic about literacy. </w:t>
      </w:r>
      <w:r w:rsidR="005057C3">
        <w:rPr>
          <w:rFonts w:ascii="Arial" w:hAnsi="Arial" w:cs="Arial"/>
        </w:rPr>
        <w:t>Thus, our results</w:t>
      </w:r>
      <w:r w:rsidR="001E276B">
        <w:rPr>
          <w:rFonts w:ascii="Arial" w:hAnsi="Arial" w:cs="Arial"/>
        </w:rPr>
        <w:t xml:space="preserve"> show</w:t>
      </w:r>
      <w:r w:rsidR="005057C3">
        <w:rPr>
          <w:rFonts w:ascii="Arial" w:hAnsi="Arial" w:cs="Arial"/>
        </w:rPr>
        <w:t xml:space="preserve"> that this strategy stagnated child 5’s engagement, rather than improve it. This is also clear in her interview responses and although </w:t>
      </w:r>
      <w:r w:rsidR="001E276B">
        <w:rPr>
          <w:rFonts w:ascii="Arial" w:hAnsi="Arial" w:cs="Arial"/>
        </w:rPr>
        <w:t>she</w:t>
      </w:r>
      <w:r w:rsidR="005057C3">
        <w:rPr>
          <w:rFonts w:ascii="Arial" w:hAnsi="Arial" w:cs="Arial"/>
        </w:rPr>
        <w:t xml:space="preserve"> state</w:t>
      </w:r>
      <w:r w:rsidR="001E276B">
        <w:rPr>
          <w:rFonts w:ascii="Arial" w:hAnsi="Arial" w:cs="Arial"/>
        </w:rPr>
        <w:t xml:space="preserve">s </w:t>
      </w:r>
      <w:r w:rsidR="005057C3">
        <w:rPr>
          <w:rFonts w:ascii="Arial" w:hAnsi="Arial" w:cs="Arial"/>
        </w:rPr>
        <w:t>that “when we use hands-up the same people get chosen”, she then follows with “I fee</w:t>
      </w:r>
      <w:r w:rsidR="00462529">
        <w:rPr>
          <w:rFonts w:ascii="Arial" w:hAnsi="Arial" w:cs="Arial"/>
        </w:rPr>
        <w:t>l</w:t>
      </w:r>
      <w:r w:rsidR="005057C3">
        <w:rPr>
          <w:rFonts w:ascii="Arial" w:hAnsi="Arial" w:cs="Arial"/>
        </w:rPr>
        <w:t xml:space="preserve"> sad” </w:t>
      </w:r>
      <w:r w:rsidR="001E276B">
        <w:rPr>
          <w:rFonts w:ascii="Arial" w:hAnsi="Arial" w:cs="Arial"/>
        </w:rPr>
        <w:t>when she knows the answer but doesn’t get chosen</w:t>
      </w:r>
      <w:r w:rsidR="004717E9">
        <w:rPr>
          <w:rFonts w:ascii="Arial" w:hAnsi="Arial" w:cs="Arial"/>
        </w:rPr>
        <w:t xml:space="preserve"> (see appendix 9).</w:t>
      </w:r>
      <w:r w:rsidR="005057C3">
        <w:rPr>
          <w:rFonts w:ascii="Arial" w:hAnsi="Arial" w:cs="Arial"/>
        </w:rPr>
        <w:t xml:space="preserve"> This highlights a reason as to why she became disengaged as </w:t>
      </w:r>
      <w:r w:rsidR="00462529">
        <w:rPr>
          <w:rFonts w:ascii="Arial" w:hAnsi="Arial" w:cs="Arial"/>
        </w:rPr>
        <w:t>she</w:t>
      </w:r>
      <w:r w:rsidR="001E276B">
        <w:rPr>
          <w:rFonts w:ascii="Arial" w:hAnsi="Arial" w:cs="Arial"/>
        </w:rPr>
        <w:t xml:space="preserve"> wants to share her answer and gets disheartened when she cannot.</w:t>
      </w:r>
      <w:r w:rsidR="005057C3">
        <w:rPr>
          <w:rFonts w:ascii="Arial" w:hAnsi="Arial" w:cs="Arial"/>
        </w:rPr>
        <w:t xml:space="preserve"> When you pair this response with the question, ‘do you want your stick to be chosen?’. In which she answers, “</w:t>
      </w:r>
      <w:r w:rsidR="004717E9">
        <w:rPr>
          <w:rFonts w:ascii="Arial" w:hAnsi="Arial" w:cs="Arial"/>
        </w:rPr>
        <w:t>i</w:t>
      </w:r>
      <w:r w:rsidR="005057C3">
        <w:rPr>
          <w:rFonts w:ascii="Arial" w:hAnsi="Arial" w:cs="Arial"/>
        </w:rPr>
        <w:t xml:space="preserve">f I know the answer yes, but if I </w:t>
      </w:r>
      <w:r w:rsidR="004717E9">
        <w:rPr>
          <w:rFonts w:ascii="Arial" w:hAnsi="Arial" w:cs="Arial"/>
        </w:rPr>
        <w:t>don’t,</w:t>
      </w:r>
      <w:r w:rsidR="005057C3">
        <w:rPr>
          <w:rFonts w:ascii="Arial" w:hAnsi="Arial" w:cs="Arial"/>
        </w:rPr>
        <w:t xml:space="preserve"> I sometimes hope I don’t get picked”</w:t>
      </w:r>
      <w:r w:rsidR="004717E9">
        <w:rPr>
          <w:rFonts w:ascii="Arial" w:hAnsi="Arial" w:cs="Arial"/>
        </w:rPr>
        <w:t xml:space="preserve"> (see appendix 9).</w:t>
      </w:r>
      <w:r w:rsidR="005057C3">
        <w:rPr>
          <w:rFonts w:ascii="Arial" w:hAnsi="Arial" w:cs="Arial"/>
        </w:rPr>
        <w:t xml:space="preserve"> </w:t>
      </w:r>
      <w:r w:rsidR="004717E9">
        <w:rPr>
          <w:rFonts w:ascii="Arial" w:hAnsi="Arial" w:cs="Arial"/>
        </w:rPr>
        <w:t>W</w:t>
      </w:r>
      <w:r w:rsidR="005057C3">
        <w:rPr>
          <w:rFonts w:ascii="Arial" w:hAnsi="Arial" w:cs="Arial"/>
        </w:rPr>
        <w:t xml:space="preserve">e can suggest that for child 5, it is not necessarily the strategy that impacts her engagement levels, but the lesson in which they are used in. </w:t>
      </w:r>
    </w:p>
    <w:p w14:paraId="47DB1330" w14:textId="7697033C" w:rsidR="004717E9" w:rsidRDefault="004717E9" w:rsidP="00230AF1">
      <w:pPr>
        <w:spacing w:line="360" w:lineRule="auto"/>
        <w:rPr>
          <w:rFonts w:ascii="Arial" w:hAnsi="Arial" w:cs="Arial"/>
        </w:rPr>
      </w:pPr>
      <w:r>
        <w:rPr>
          <w:rFonts w:ascii="Arial" w:hAnsi="Arial" w:cs="Arial"/>
        </w:rPr>
        <w:t xml:space="preserve">Lastly, unlike child 4 and child 5, child 6’s patterns of engagement are different and instead she begins the lesson very distracted and becomes more engaged throughout (see appendix 8). Child 6 receives a level 1 and 2 on the Leuven Scale for the first two observations </w:t>
      </w:r>
      <w:r w:rsidR="001E276B">
        <w:rPr>
          <w:rFonts w:ascii="Arial" w:hAnsi="Arial" w:cs="Arial"/>
        </w:rPr>
        <w:t>as she is talking to peers</w:t>
      </w:r>
      <w:r w:rsidR="00462529">
        <w:rPr>
          <w:rFonts w:ascii="Arial" w:hAnsi="Arial" w:cs="Arial"/>
        </w:rPr>
        <w:t xml:space="preserve"> and </w:t>
      </w:r>
      <w:r w:rsidR="001E276B">
        <w:rPr>
          <w:rFonts w:ascii="Arial" w:hAnsi="Arial" w:cs="Arial"/>
        </w:rPr>
        <w:t xml:space="preserve">not listening or facing the teacher </w:t>
      </w:r>
      <w:r>
        <w:rPr>
          <w:rFonts w:ascii="Arial" w:hAnsi="Arial" w:cs="Arial"/>
        </w:rPr>
        <w:t xml:space="preserve">(see appendix 7). </w:t>
      </w:r>
      <w:r w:rsidR="00064432">
        <w:rPr>
          <w:rFonts w:ascii="Arial" w:hAnsi="Arial" w:cs="Arial"/>
        </w:rPr>
        <w:t xml:space="preserve"> I believe that the unsettlement of just coming in from break-time, added to child 6’s initial distraction and </w:t>
      </w:r>
      <w:r w:rsidR="001E276B">
        <w:rPr>
          <w:rFonts w:ascii="Arial" w:hAnsi="Arial" w:cs="Arial"/>
        </w:rPr>
        <w:t>at first she</w:t>
      </w:r>
      <w:r w:rsidR="00064432">
        <w:rPr>
          <w:rFonts w:ascii="Arial" w:hAnsi="Arial" w:cs="Arial"/>
        </w:rPr>
        <w:t xml:space="preserve"> did not realise lollipop sticks were being used during this lesson. This is justified in her interview response to, ‘do you think when the teacher uses lollipop sticks that </w:t>
      </w:r>
      <w:r w:rsidR="00462529">
        <w:rPr>
          <w:rFonts w:ascii="Arial" w:hAnsi="Arial" w:cs="Arial"/>
        </w:rPr>
        <w:t xml:space="preserve">it </w:t>
      </w:r>
      <w:r w:rsidR="00064432">
        <w:rPr>
          <w:rFonts w:ascii="Arial" w:hAnsi="Arial" w:cs="Arial"/>
        </w:rPr>
        <w:t>make</w:t>
      </w:r>
      <w:r w:rsidR="00462529">
        <w:rPr>
          <w:rFonts w:ascii="Arial" w:hAnsi="Arial" w:cs="Arial"/>
        </w:rPr>
        <w:t>s</w:t>
      </w:r>
      <w:r w:rsidR="00064432">
        <w:rPr>
          <w:rFonts w:ascii="Arial" w:hAnsi="Arial" w:cs="Arial"/>
        </w:rPr>
        <w:t xml:space="preserve"> you pay more attention?’ Child 6 answers with, “</w:t>
      </w:r>
      <w:r w:rsidR="00462529">
        <w:rPr>
          <w:rFonts w:ascii="Arial" w:hAnsi="Arial" w:cs="Arial"/>
        </w:rPr>
        <w:t>y</w:t>
      </w:r>
      <w:r w:rsidR="00064432">
        <w:rPr>
          <w:rFonts w:ascii="Arial" w:hAnsi="Arial" w:cs="Arial"/>
        </w:rPr>
        <w:t xml:space="preserve">es, definitely because sometimes when we use hands-up, I know that if I don’t put my hand-up, I won’t get picked so I don’t pay as much attention” (see appendix 9). This response is justified with child 6’s later actions when she is caught </w:t>
      </w:r>
      <w:r w:rsidR="001E276B">
        <w:rPr>
          <w:rFonts w:ascii="Arial" w:hAnsi="Arial" w:cs="Arial"/>
        </w:rPr>
        <w:t>‘</w:t>
      </w:r>
      <w:r w:rsidR="00064432">
        <w:rPr>
          <w:rFonts w:ascii="Arial" w:hAnsi="Arial" w:cs="Arial"/>
        </w:rPr>
        <w:t>off</w:t>
      </w:r>
      <w:r w:rsidR="001E276B">
        <w:rPr>
          <w:rFonts w:ascii="Arial" w:hAnsi="Arial" w:cs="Arial"/>
        </w:rPr>
        <w:t>-</w:t>
      </w:r>
      <w:r w:rsidR="00064432">
        <w:rPr>
          <w:rFonts w:ascii="Arial" w:hAnsi="Arial" w:cs="Arial"/>
        </w:rPr>
        <w:t>guard</w:t>
      </w:r>
      <w:r w:rsidR="001E276B">
        <w:rPr>
          <w:rFonts w:ascii="Arial" w:hAnsi="Arial" w:cs="Arial"/>
        </w:rPr>
        <w:t>’</w:t>
      </w:r>
      <w:r w:rsidR="00064432">
        <w:rPr>
          <w:rFonts w:ascii="Arial" w:hAnsi="Arial" w:cs="Arial"/>
        </w:rPr>
        <w:t xml:space="preserve"> when her stick is chosen, this is also reflected in her statement, “</w:t>
      </w:r>
      <w:r w:rsidR="001E276B">
        <w:rPr>
          <w:rFonts w:ascii="Arial" w:hAnsi="Arial" w:cs="Arial"/>
        </w:rPr>
        <w:t xml:space="preserve">I </w:t>
      </w:r>
      <w:r w:rsidR="00064432">
        <w:rPr>
          <w:rFonts w:ascii="Arial" w:hAnsi="Arial" w:cs="Arial"/>
        </w:rPr>
        <w:t>sometimes panic and get embarrassed in front of everyone” (see appendix 7 and appendix 9). Immediately after</w:t>
      </w:r>
      <w:r w:rsidR="001E276B">
        <w:rPr>
          <w:rFonts w:ascii="Arial" w:hAnsi="Arial" w:cs="Arial"/>
        </w:rPr>
        <w:t xml:space="preserve"> she is caught ‘off-guard’,</w:t>
      </w:r>
      <w:r w:rsidR="000F6243">
        <w:rPr>
          <w:rFonts w:ascii="Arial" w:hAnsi="Arial" w:cs="Arial"/>
        </w:rPr>
        <w:t xml:space="preserve"> she</w:t>
      </w:r>
      <w:r w:rsidR="00064432">
        <w:rPr>
          <w:rFonts w:ascii="Arial" w:hAnsi="Arial" w:cs="Arial"/>
        </w:rPr>
        <w:t xml:space="preserve"> </w:t>
      </w:r>
      <w:r w:rsidR="00167E5C">
        <w:rPr>
          <w:rFonts w:ascii="Arial" w:hAnsi="Arial" w:cs="Arial"/>
        </w:rPr>
        <w:t>be</w:t>
      </w:r>
      <w:r w:rsidR="001E276B">
        <w:rPr>
          <w:rFonts w:ascii="Arial" w:hAnsi="Arial" w:cs="Arial"/>
        </w:rPr>
        <w:t>comes</w:t>
      </w:r>
      <w:r w:rsidR="00064432">
        <w:rPr>
          <w:rFonts w:ascii="Arial" w:hAnsi="Arial" w:cs="Arial"/>
        </w:rPr>
        <w:t xml:space="preserve"> </w:t>
      </w:r>
      <w:r w:rsidR="000F6243">
        <w:rPr>
          <w:rFonts w:ascii="Arial" w:hAnsi="Arial" w:cs="Arial"/>
        </w:rPr>
        <w:t xml:space="preserve">very </w:t>
      </w:r>
      <w:r w:rsidR="00064432">
        <w:rPr>
          <w:rFonts w:ascii="Arial" w:hAnsi="Arial" w:cs="Arial"/>
        </w:rPr>
        <w:t>engaged and does not get distracted by other students on her table that continue talking</w:t>
      </w:r>
      <w:r w:rsidR="000F6243">
        <w:rPr>
          <w:rFonts w:ascii="Arial" w:hAnsi="Arial" w:cs="Arial"/>
        </w:rPr>
        <w:t xml:space="preserve"> (see appendix 7). At this same point, the sticks are replaced which suggests that child 6 is now fully aware that the sticks are being used and there is a huge possibility that she may be called on again. Therefore, this AFL strategy was successful in re-engaging a child that was very distracted and was able to get her back on track before the starter ended. She was visibly embarrassed that she was caught ‘off-guard’ and other children noticed this too, after this more children paid attention as they wanted to ensure they were prepared for all questions.</w:t>
      </w:r>
    </w:p>
    <w:p w14:paraId="5A9EC162" w14:textId="03D4DD23" w:rsidR="00021611" w:rsidRDefault="00021611" w:rsidP="00230AF1">
      <w:pPr>
        <w:spacing w:line="360" w:lineRule="auto"/>
        <w:rPr>
          <w:rFonts w:ascii="Arial" w:hAnsi="Arial" w:cs="Arial"/>
        </w:rPr>
      </w:pPr>
      <w:r>
        <w:rPr>
          <w:rFonts w:ascii="Arial" w:hAnsi="Arial" w:cs="Arial"/>
        </w:rPr>
        <w:t xml:space="preserve">The evidence from lesson study 2 showed that all three children were engaged at some point during the lesson. All three children’s patterns of engagement were vastly different and therefore it is difficult to determine how effective this AFL strategy truly was in improving engagement levels. Although child 4 showed intense engagement throughout, his engagement levels are always high when using other techniques so perhaps next time we should use a different child who is </w:t>
      </w:r>
      <w:r w:rsidR="00462529">
        <w:rPr>
          <w:rFonts w:ascii="Arial" w:hAnsi="Arial" w:cs="Arial"/>
        </w:rPr>
        <w:t xml:space="preserve">usually </w:t>
      </w:r>
      <w:r>
        <w:rPr>
          <w:rFonts w:ascii="Arial" w:hAnsi="Arial" w:cs="Arial"/>
        </w:rPr>
        <w:t xml:space="preserve">more distracted in class. The results clearly show that the strategy failed to work for child 5 </w:t>
      </w:r>
      <w:r w:rsidR="00DC207A">
        <w:rPr>
          <w:rFonts w:ascii="Arial" w:hAnsi="Arial" w:cs="Arial"/>
        </w:rPr>
        <w:t>as she became disheartened by not being able to volunteer to share her answer.</w:t>
      </w:r>
      <w:r w:rsidR="00A76A9D">
        <w:rPr>
          <w:rFonts w:ascii="Arial" w:hAnsi="Arial" w:cs="Arial"/>
        </w:rPr>
        <w:t xml:space="preserve"> However, the impact on child 6 was completely different as, she became</w:t>
      </w:r>
      <w:r>
        <w:rPr>
          <w:rFonts w:ascii="Arial" w:hAnsi="Arial" w:cs="Arial"/>
        </w:rPr>
        <w:t xml:space="preserve"> intensely engaged after her stick was chosen</w:t>
      </w:r>
      <w:r w:rsidR="00A76A9D">
        <w:rPr>
          <w:rFonts w:ascii="Arial" w:hAnsi="Arial" w:cs="Arial"/>
        </w:rPr>
        <w:t xml:space="preserve"> rather than before like the others. </w:t>
      </w:r>
      <w:r>
        <w:rPr>
          <w:rFonts w:ascii="Arial" w:hAnsi="Arial" w:cs="Arial"/>
        </w:rPr>
        <w:t>Therefore, after using Gibbs’ Reflective Model (1988, see appendix 13) we concluded that perhaps removing the stick after it was selected and putting it back in intervals is less effective than putting the stick back into the pot</w:t>
      </w:r>
      <w:r w:rsidR="00462529">
        <w:rPr>
          <w:rFonts w:ascii="Arial" w:hAnsi="Arial" w:cs="Arial"/>
        </w:rPr>
        <w:t xml:space="preserve"> immediately. T</w:t>
      </w:r>
      <w:r>
        <w:rPr>
          <w:rFonts w:ascii="Arial" w:hAnsi="Arial" w:cs="Arial"/>
        </w:rPr>
        <w:t xml:space="preserve">his way every child must pay attention as their stick may </w:t>
      </w:r>
      <w:r w:rsidR="00A76A9D">
        <w:rPr>
          <w:rFonts w:ascii="Arial" w:hAnsi="Arial" w:cs="Arial"/>
        </w:rPr>
        <w:t>b</w:t>
      </w:r>
      <w:r>
        <w:rPr>
          <w:rFonts w:ascii="Arial" w:hAnsi="Arial" w:cs="Arial"/>
        </w:rPr>
        <w:t>e chosen again.</w:t>
      </w:r>
      <w:r w:rsidR="00574B2D">
        <w:rPr>
          <w:rFonts w:ascii="Arial" w:hAnsi="Arial" w:cs="Arial"/>
        </w:rPr>
        <w:t xml:space="preserve"> </w:t>
      </w:r>
      <w:r w:rsidR="00A76A9D">
        <w:rPr>
          <w:rFonts w:ascii="Arial" w:hAnsi="Arial" w:cs="Arial"/>
        </w:rPr>
        <w:t>Consequently</w:t>
      </w:r>
      <w:r w:rsidR="00574B2D">
        <w:rPr>
          <w:rFonts w:ascii="Arial" w:hAnsi="Arial" w:cs="Arial"/>
        </w:rPr>
        <w:t xml:space="preserve">, to improve both lesson studies next time we could pick a name out first and then ask a question, this way we can differentiate the question to suit </w:t>
      </w:r>
      <w:r w:rsidR="00A76A9D">
        <w:rPr>
          <w:rFonts w:ascii="Arial" w:hAnsi="Arial" w:cs="Arial"/>
        </w:rPr>
        <w:t>all</w:t>
      </w:r>
      <w:r w:rsidR="00574B2D">
        <w:rPr>
          <w:rFonts w:ascii="Arial" w:hAnsi="Arial" w:cs="Arial"/>
        </w:rPr>
        <w:t xml:space="preserve"> learners and avoi</w:t>
      </w:r>
      <w:r w:rsidR="00A76A9D">
        <w:rPr>
          <w:rFonts w:ascii="Arial" w:hAnsi="Arial" w:cs="Arial"/>
        </w:rPr>
        <w:t>d panic</w:t>
      </w:r>
      <w:r w:rsidR="00574B2D">
        <w:rPr>
          <w:rFonts w:ascii="Arial" w:hAnsi="Arial" w:cs="Arial"/>
        </w:rPr>
        <w:t xml:space="preserve"> like child 6 stated.</w:t>
      </w:r>
      <w:r>
        <w:rPr>
          <w:rFonts w:ascii="Arial" w:hAnsi="Arial" w:cs="Arial"/>
        </w:rPr>
        <w:t xml:space="preserve"> </w:t>
      </w:r>
      <w:r w:rsidR="00574B2D">
        <w:rPr>
          <w:rFonts w:ascii="Arial" w:hAnsi="Arial" w:cs="Arial"/>
        </w:rPr>
        <w:t xml:space="preserve"> </w:t>
      </w:r>
      <w:r w:rsidR="00A76A9D">
        <w:rPr>
          <w:rFonts w:ascii="Arial" w:hAnsi="Arial" w:cs="Arial"/>
        </w:rPr>
        <w:t>Finally</w:t>
      </w:r>
      <w:r w:rsidR="00574B2D">
        <w:rPr>
          <w:rFonts w:ascii="Arial" w:hAnsi="Arial" w:cs="Arial"/>
        </w:rPr>
        <w:t xml:space="preserve">, </w:t>
      </w:r>
      <w:r>
        <w:rPr>
          <w:rFonts w:ascii="Arial" w:hAnsi="Arial" w:cs="Arial"/>
        </w:rPr>
        <w:t>after reflecti</w:t>
      </w:r>
      <w:r w:rsidR="00574B2D">
        <w:rPr>
          <w:rFonts w:ascii="Arial" w:hAnsi="Arial" w:cs="Arial"/>
        </w:rPr>
        <w:t>on</w:t>
      </w:r>
      <w:r>
        <w:rPr>
          <w:rFonts w:ascii="Arial" w:hAnsi="Arial" w:cs="Arial"/>
        </w:rPr>
        <w:t xml:space="preserve"> (see appendix 13</w:t>
      </w:r>
      <w:r w:rsidR="00574B2D">
        <w:rPr>
          <w:rFonts w:ascii="Arial" w:hAnsi="Arial" w:cs="Arial"/>
        </w:rPr>
        <w:t>), to improve the lollipop strategy would be to pair it with another AFL strategy and this could become a future lesson study to research (see appendix 13).</w:t>
      </w:r>
    </w:p>
    <w:p w14:paraId="4EAC94D8" w14:textId="77777777" w:rsidR="00230AF1" w:rsidRDefault="00230AF1" w:rsidP="00230AF1"/>
    <w:p w14:paraId="62E329D8" w14:textId="18342E88" w:rsidR="00DF5C78" w:rsidRPr="00DF5C78" w:rsidRDefault="00CD3A27" w:rsidP="00E611D9">
      <w:pPr>
        <w:pStyle w:val="AssignBody"/>
        <w:rPr>
          <w:b/>
          <w:bCs/>
        </w:rPr>
      </w:pPr>
      <w:r w:rsidRPr="00DF5C78">
        <w:rPr>
          <w:b/>
          <w:bCs/>
        </w:rPr>
        <w:t xml:space="preserve">Discussion </w:t>
      </w:r>
      <w:r w:rsidR="00DF5C78" w:rsidRPr="00DF5C78">
        <w:rPr>
          <w:b/>
          <w:bCs/>
        </w:rPr>
        <w:t xml:space="preserve"> </w:t>
      </w:r>
    </w:p>
    <w:p w14:paraId="42FD1B9B" w14:textId="27546CB6" w:rsidR="00CD3A27" w:rsidRPr="00A76A9D" w:rsidRDefault="00A143F4" w:rsidP="00E611D9">
      <w:pPr>
        <w:pStyle w:val="AssignBody"/>
      </w:pPr>
      <w:r>
        <w:t>Both lesson studies show</w:t>
      </w:r>
      <w:r w:rsidR="00A76A9D">
        <w:t>ed</w:t>
      </w:r>
      <w:r>
        <w:t xml:space="preserve"> how the lollipop stick strategy can improve engagement levels to an extent</w:t>
      </w:r>
      <w:r w:rsidR="00462529">
        <w:t>,</w:t>
      </w:r>
      <w:r>
        <w:t xml:space="preserve"> as the narrative notes (see appendix 1 and appendix 7) </w:t>
      </w:r>
      <w:r w:rsidR="00A76A9D">
        <w:t xml:space="preserve">illustrate that majority of the children </w:t>
      </w:r>
      <w:r>
        <w:t>were actively looking and anticipating whose name would be chose</w:t>
      </w:r>
      <w:r w:rsidR="002F26AC">
        <w:t>n. This is in line with Marzano and Pickering’s (2010) study which suggests that using a hands-up approach creates a relaxed environment, whereas randomized</w:t>
      </w:r>
      <w:r w:rsidR="00462529">
        <w:t xml:space="preserve"> questioning</w:t>
      </w:r>
      <w:r w:rsidR="002F26AC">
        <w:t xml:space="preserve"> makes the children become </w:t>
      </w:r>
      <w:r w:rsidR="00A76A9D">
        <w:t xml:space="preserve">more </w:t>
      </w:r>
      <w:r w:rsidR="002F26AC">
        <w:t xml:space="preserve">involved. </w:t>
      </w:r>
      <w:r w:rsidR="00B472BE">
        <w:t xml:space="preserve">Though, as </w:t>
      </w:r>
      <w:proofErr w:type="spellStart"/>
      <w:r w:rsidR="00B472BE">
        <w:t>Wiliam</w:t>
      </w:r>
      <w:proofErr w:type="spellEnd"/>
      <w:r w:rsidR="00B472BE">
        <w:t xml:space="preserve"> (2014) argued</w:t>
      </w:r>
      <w:r w:rsidR="00462529">
        <w:t xml:space="preserve">, </w:t>
      </w:r>
      <w:r w:rsidR="00B472BE">
        <w:t xml:space="preserve">this strategy still only assesses the learning of a few students and cannot simply engage every child at once. Our results justify this as it was clear, that apart from child 4 who remained </w:t>
      </w:r>
      <w:r w:rsidR="000E2FA3">
        <w:t xml:space="preserve">engaged </w:t>
      </w:r>
      <w:r w:rsidR="00B472BE">
        <w:t>and child 6 who became more engaged, the other children become increasingly distracted as they knew they would not be called upon again. This is also in line with scholars who agree that lollipop sticks should be used alongside whole class approaches like a basketball questioning technique or a chain answer method (</w:t>
      </w:r>
      <w:proofErr w:type="spellStart"/>
      <w:r w:rsidR="00B472BE">
        <w:t>Didau</w:t>
      </w:r>
      <w:proofErr w:type="spellEnd"/>
      <w:r w:rsidR="00B472BE">
        <w:t xml:space="preserve">, 2013 &amp; Marzano and Pickering, 2010). Moreover, our results show how quite a few of the children became </w:t>
      </w:r>
      <w:r w:rsidR="000E2FA3">
        <w:t>disheartened</w:t>
      </w:r>
      <w:r w:rsidR="00B472BE">
        <w:t xml:space="preserve"> when they could not put their hands-up to answer or their stick</w:t>
      </w:r>
      <w:r w:rsidR="00A76A9D">
        <w:t xml:space="preserve"> had already been chosen, </w:t>
      </w:r>
      <w:r w:rsidR="00462529">
        <w:t xml:space="preserve">so </w:t>
      </w:r>
      <w:r w:rsidR="00B472BE">
        <w:t xml:space="preserve">disengaged as a result. For example, </w:t>
      </w:r>
      <w:r w:rsidR="000E2FA3">
        <w:t>despite the children claiming they prefer lollipop sticks because it’s fairer, child 4 in particular still answered, “sometimes I feel like it’s pointless trying to think of the answer because my name never gets chosen anyway</w:t>
      </w:r>
      <w:r w:rsidR="00AC75E0">
        <w:t>”</w:t>
      </w:r>
      <w:r w:rsidR="000E2FA3">
        <w:t xml:space="preserve"> (see appendix 9). Being of higher ability this parallels with Ward (2015) who found that this method often disheartens our top learners because they are so eager to share their knowledge. Lastly, it has been suggested that lollipop stick use is most effective in increasing engagement, when used alongside another form of AFL (Marzano and Pickering, 2010). Our results show evidence of this, especially with child 3 who showed a huge improvement in class, after </w:t>
      </w:r>
      <w:r w:rsidR="00A76A9D">
        <w:t>being given</w:t>
      </w:r>
      <w:r w:rsidR="000E2FA3">
        <w:t xml:space="preserve"> the opportunity to discuss the answer in learning partners first (see appendix 1 and appendix 2). This also lines up with scholars’ theories that ‘think-time’ is vital for our children to give quality responses and </w:t>
      </w:r>
      <w:r w:rsidR="00A76A9D">
        <w:t>prevents initial panic when they are asked a question; like we saw with child 6</w:t>
      </w:r>
      <w:r w:rsidR="000E2FA3">
        <w:t xml:space="preserve"> (Hargreaves et al, 2014, see appendix 9). All children mentioned in their interviews that </w:t>
      </w:r>
      <w:r w:rsidR="00167E5C">
        <w:t>thinking time</w:t>
      </w:r>
      <w:r w:rsidR="000E2FA3">
        <w:t xml:space="preserve"> in groups would help improve this strategy and make them engage more (see appendix 5 and appendix 9). </w:t>
      </w:r>
      <w:r w:rsidR="00CD3A27" w:rsidRPr="00230AF1">
        <w:rPr>
          <w:rFonts w:cs="Arial"/>
        </w:rPr>
        <w:t>This parallels with Marzano and Pickering’s (2010) study which suggests lollipop stick use is most effective in increasing engagement levels when used along-side group or pair discussions before giving a response.</w:t>
      </w:r>
      <w:r w:rsidR="00167E5C">
        <w:rPr>
          <w:rFonts w:cs="Arial"/>
        </w:rPr>
        <w:t xml:space="preserve"> For example, child 2 needed a lot of prompts because he had not had enough thinking time and child 4 gave a response in the interview, “I always get excited when my name is chosen, but only if we get thinking-time”</w:t>
      </w:r>
      <w:r w:rsidR="00462529">
        <w:rPr>
          <w:rFonts w:cs="Arial"/>
        </w:rPr>
        <w:t xml:space="preserve"> (see appendix 9)</w:t>
      </w:r>
      <w:r w:rsidR="00167E5C">
        <w:rPr>
          <w:rFonts w:cs="Arial"/>
        </w:rPr>
        <w:t xml:space="preserve">. Thus, Black and </w:t>
      </w:r>
      <w:proofErr w:type="spellStart"/>
      <w:r w:rsidR="00167E5C">
        <w:rPr>
          <w:rFonts w:cs="Arial"/>
        </w:rPr>
        <w:t>Wiliam’s</w:t>
      </w:r>
      <w:proofErr w:type="spellEnd"/>
      <w:r w:rsidR="00167E5C">
        <w:rPr>
          <w:rFonts w:cs="Arial"/>
        </w:rPr>
        <w:t xml:space="preserve"> (1998) study can be justified within this research as it is clear that children themselves feel they can give better answers when they are able to think or discuss in a group.</w:t>
      </w:r>
      <w:r w:rsidR="00AC75E0">
        <w:rPr>
          <w:rFonts w:cs="Arial"/>
        </w:rPr>
        <w:t xml:space="preserve"> So, in future </w:t>
      </w:r>
      <w:r w:rsidR="005C6E62">
        <w:rPr>
          <w:rFonts w:cs="Arial"/>
        </w:rPr>
        <w:t xml:space="preserve">to avoid this pitfall again, </w:t>
      </w:r>
      <w:r w:rsidR="00AC75E0">
        <w:rPr>
          <w:rFonts w:cs="Arial"/>
        </w:rPr>
        <w:t>it would be useful to provide my class with more thinking-time and</w:t>
      </w:r>
      <w:r w:rsidR="00A76A9D">
        <w:rPr>
          <w:rFonts w:cs="Arial"/>
        </w:rPr>
        <w:t xml:space="preserve"> use strategies like</w:t>
      </w:r>
      <w:r w:rsidR="00AC75E0">
        <w:rPr>
          <w:rFonts w:cs="Arial"/>
        </w:rPr>
        <w:t xml:space="preserve"> </w:t>
      </w:r>
      <w:r w:rsidR="00AC75E0">
        <w:rPr>
          <w:rFonts w:cs="Arial"/>
          <w:i/>
          <w:iCs/>
        </w:rPr>
        <w:t>think, pair, share</w:t>
      </w:r>
      <w:r w:rsidR="00AC75E0">
        <w:rPr>
          <w:rFonts w:cs="Arial"/>
        </w:rPr>
        <w:t xml:space="preserve"> alongside </w:t>
      </w:r>
      <w:r w:rsidR="00A76A9D">
        <w:rPr>
          <w:rFonts w:cs="Arial"/>
        </w:rPr>
        <w:t>lollipop sticks</w:t>
      </w:r>
      <w:r w:rsidR="00AC75E0">
        <w:rPr>
          <w:rFonts w:cs="Arial"/>
        </w:rPr>
        <w:t xml:space="preserve"> </w:t>
      </w:r>
      <w:r w:rsidR="00A76A9D">
        <w:rPr>
          <w:rFonts w:cs="Arial"/>
        </w:rPr>
        <w:t>to</w:t>
      </w:r>
      <w:r w:rsidR="00AC75E0">
        <w:rPr>
          <w:rFonts w:cs="Arial"/>
        </w:rPr>
        <w:t xml:space="preserve"> see if that can improve engagemen</w:t>
      </w:r>
      <w:r w:rsidR="00A76A9D">
        <w:rPr>
          <w:rFonts w:cs="Arial"/>
        </w:rPr>
        <w:t>t</w:t>
      </w:r>
      <w:r w:rsidR="00AC75E0">
        <w:rPr>
          <w:rFonts w:cs="Arial"/>
        </w:rPr>
        <w:t xml:space="preserve"> </w:t>
      </w:r>
      <w:r w:rsidR="00DF5C78">
        <w:rPr>
          <w:rFonts w:cs="Arial"/>
        </w:rPr>
        <w:t>(</w:t>
      </w:r>
      <w:proofErr w:type="spellStart"/>
      <w:r w:rsidR="00AC75E0">
        <w:rPr>
          <w:rFonts w:cs="Arial"/>
        </w:rPr>
        <w:t>Cremin</w:t>
      </w:r>
      <w:proofErr w:type="spellEnd"/>
      <w:r w:rsidR="00DF5C78">
        <w:rPr>
          <w:rFonts w:cs="Arial"/>
        </w:rPr>
        <w:t xml:space="preserve"> and Arthur,</w:t>
      </w:r>
      <w:r w:rsidR="00AC75E0">
        <w:rPr>
          <w:rFonts w:cs="Arial"/>
        </w:rPr>
        <w:t xml:space="preserve"> 2014). </w:t>
      </w:r>
    </w:p>
    <w:p w14:paraId="4C3E8B90" w14:textId="12919050" w:rsidR="00AC75E0" w:rsidRDefault="00AC75E0" w:rsidP="00E611D9">
      <w:pPr>
        <w:pStyle w:val="AssignBody"/>
        <w:rPr>
          <w:rFonts w:cs="Arial"/>
        </w:rPr>
      </w:pPr>
    </w:p>
    <w:p w14:paraId="401AF772" w14:textId="6CDB38E3" w:rsidR="00DF5C78" w:rsidRPr="00DF5C78" w:rsidRDefault="00AC75E0" w:rsidP="00E611D9">
      <w:pPr>
        <w:pStyle w:val="AssignBody"/>
        <w:rPr>
          <w:rFonts w:cs="Arial"/>
          <w:b/>
          <w:bCs/>
        </w:rPr>
      </w:pPr>
      <w:r w:rsidRPr="00DF5C78">
        <w:rPr>
          <w:rFonts w:cs="Arial"/>
          <w:b/>
          <w:bCs/>
        </w:rPr>
        <w:t xml:space="preserve">Conclusion </w:t>
      </w:r>
    </w:p>
    <w:p w14:paraId="7564CE6A" w14:textId="5DA030E4" w:rsidR="00626405" w:rsidRDefault="00DB0F02" w:rsidP="00E611D9">
      <w:pPr>
        <w:pStyle w:val="AssignBody"/>
        <w:rPr>
          <w:rFonts w:cs="Arial"/>
        </w:rPr>
      </w:pPr>
      <w:r>
        <w:rPr>
          <w:rFonts w:cs="Arial"/>
        </w:rPr>
        <w:t>In conclusion, I would argue that this method of data collection was not completely reliable and if conducted again, could be altered. The data was collected through non-participant observations</w:t>
      </w:r>
      <w:r w:rsidR="00A76A9D">
        <w:rPr>
          <w:rFonts w:cs="Arial"/>
        </w:rPr>
        <w:t xml:space="preserve"> </w:t>
      </w:r>
      <w:r>
        <w:rPr>
          <w:rFonts w:cs="Arial"/>
        </w:rPr>
        <w:t>and in both studies the observer was sat in an unobtrusive position in the classroom</w:t>
      </w:r>
      <w:r w:rsidR="00A76A9D">
        <w:rPr>
          <w:rFonts w:cs="Arial"/>
        </w:rPr>
        <w:t>. T</w:t>
      </w:r>
      <w:r>
        <w:rPr>
          <w:rFonts w:cs="Arial"/>
        </w:rPr>
        <w:t>he children we</w:t>
      </w:r>
      <w:r w:rsidR="00462529">
        <w:rPr>
          <w:rFonts w:cs="Arial"/>
        </w:rPr>
        <w:t>re also</w:t>
      </w:r>
      <w:r>
        <w:rPr>
          <w:rFonts w:cs="Arial"/>
        </w:rPr>
        <w:t xml:space="preserve"> not told they were being observed in order to minimise the risk of the Hawthorne Effect occurring (</w:t>
      </w:r>
      <w:proofErr w:type="spellStart"/>
      <w:r>
        <w:rPr>
          <w:rFonts w:cs="Arial"/>
        </w:rPr>
        <w:t>Mcloed</w:t>
      </w:r>
      <w:proofErr w:type="spellEnd"/>
      <w:r>
        <w:rPr>
          <w:rFonts w:cs="Arial"/>
        </w:rPr>
        <w:t xml:space="preserve">, 2012). However, I feel my presence did naturally distract the children in lesson study 1, as I had previously taught in that </w:t>
      </w:r>
      <w:r w:rsidR="00164A64">
        <w:rPr>
          <w:rFonts w:cs="Arial"/>
        </w:rPr>
        <w:t>class</w:t>
      </w:r>
      <w:r>
        <w:rPr>
          <w:rFonts w:cs="Arial"/>
        </w:rPr>
        <w:t xml:space="preserve"> and therefore the children did act </w:t>
      </w:r>
      <w:r w:rsidR="00164A64">
        <w:rPr>
          <w:rFonts w:cs="Arial"/>
        </w:rPr>
        <w:t>differently</w:t>
      </w:r>
      <w:r w:rsidR="00A91D72">
        <w:rPr>
          <w:rFonts w:cs="Arial"/>
        </w:rPr>
        <w:t xml:space="preserve"> as</w:t>
      </w:r>
      <w:r w:rsidR="00462529">
        <w:rPr>
          <w:rFonts w:cs="Arial"/>
        </w:rPr>
        <w:t>,</w:t>
      </w:r>
      <w:r w:rsidR="00A91D72">
        <w:rPr>
          <w:rFonts w:cs="Arial"/>
        </w:rPr>
        <w:t xml:space="preserve"> observation can often make children ‘play’ to an audience</w:t>
      </w:r>
      <w:r w:rsidR="00A76A9D">
        <w:rPr>
          <w:rFonts w:cs="Arial"/>
        </w:rPr>
        <w:t xml:space="preserve"> regardless</w:t>
      </w:r>
      <w:r w:rsidR="00A91D72" w:rsidRPr="00532812">
        <w:rPr>
          <w:rFonts w:cs="Arial"/>
        </w:rPr>
        <w:t xml:space="preserve"> (Sharman, Cross, </w:t>
      </w:r>
      <w:proofErr w:type="spellStart"/>
      <w:r w:rsidR="00A91D72" w:rsidRPr="00532812">
        <w:rPr>
          <w:rFonts w:cs="Arial"/>
        </w:rPr>
        <w:t>Vennis</w:t>
      </w:r>
      <w:proofErr w:type="spellEnd"/>
      <w:r w:rsidR="00A91D72" w:rsidRPr="00532812">
        <w:rPr>
          <w:rFonts w:cs="Arial"/>
        </w:rPr>
        <w:t>, 2004). Therefore</w:t>
      </w:r>
      <w:r w:rsidR="00A91D72">
        <w:rPr>
          <w:rFonts w:cs="Arial"/>
        </w:rPr>
        <w:t>,</w:t>
      </w:r>
      <w:r>
        <w:rPr>
          <w:rFonts w:cs="Arial"/>
        </w:rPr>
        <w:t xml:space="preserve"> </w:t>
      </w:r>
      <w:r w:rsidR="00164A64">
        <w:rPr>
          <w:rFonts w:cs="Arial"/>
        </w:rPr>
        <w:t>this unfortunately tainted the validity of our results. My colleague had not taught in</w:t>
      </w:r>
      <w:r w:rsidR="00220C4B">
        <w:rPr>
          <w:rFonts w:cs="Arial"/>
        </w:rPr>
        <w:t xml:space="preserve"> my</w:t>
      </w:r>
      <w:r w:rsidR="00164A64">
        <w:rPr>
          <w:rFonts w:cs="Arial"/>
        </w:rPr>
        <w:t xml:space="preserve"> class that she observed, and I feel that the results from lesson study 2 were more reliable. So, next time I will ensure I observe a class where the children do not know me, so I can remain as a </w:t>
      </w:r>
      <w:r w:rsidR="00220C4B">
        <w:rPr>
          <w:rFonts w:cs="Arial"/>
        </w:rPr>
        <w:t xml:space="preserve">complete </w:t>
      </w:r>
      <w:r w:rsidR="00164A64">
        <w:rPr>
          <w:rFonts w:cs="Arial"/>
        </w:rPr>
        <w:t xml:space="preserve">non-participant </w:t>
      </w:r>
      <w:r w:rsidR="00220C4B">
        <w:rPr>
          <w:rFonts w:cs="Arial"/>
        </w:rPr>
        <w:t>observer</w:t>
      </w:r>
      <w:r w:rsidR="00164A64">
        <w:rPr>
          <w:rFonts w:cs="Arial"/>
        </w:rPr>
        <w:t xml:space="preserve">. Despite this, </w:t>
      </w:r>
      <w:r w:rsidR="00220C4B">
        <w:rPr>
          <w:rFonts w:cs="Arial"/>
        </w:rPr>
        <w:t xml:space="preserve">I believe </w:t>
      </w:r>
      <w:r w:rsidR="00164A64">
        <w:rPr>
          <w:rFonts w:cs="Arial"/>
        </w:rPr>
        <w:t>a strength of our data collection was the use of the Leuven Scales as it allowed us to easily recognise patterns of engagement</w:t>
      </w:r>
      <w:r w:rsidR="00220C4B">
        <w:rPr>
          <w:rFonts w:cs="Arial"/>
        </w:rPr>
        <w:t xml:space="preserve"> </w:t>
      </w:r>
      <w:r w:rsidR="00164A64">
        <w:rPr>
          <w:rFonts w:cs="Arial"/>
        </w:rPr>
        <w:t xml:space="preserve">and compare them across both studies. However, because lesson starters tend to be quite short, we had to make our timed intervals close together (every 3 minutes) and this was difficult to keep to while observing </w:t>
      </w:r>
      <w:r w:rsidR="00462529">
        <w:rPr>
          <w:rFonts w:cs="Arial"/>
        </w:rPr>
        <w:t>three</w:t>
      </w:r>
      <w:r w:rsidR="00164A64">
        <w:rPr>
          <w:rFonts w:cs="Arial"/>
        </w:rPr>
        <w:t xml:space="preserve"> children in busy classes. </w:t>
      </w:r>
      <w:r w:rsidR="00220C4B">
        <w:rPr>
          <w:rFonts w:cs="Arial"/>
        </w:rPr>
        <w:t>Thus</w:t>
      </w:r>
      <w:r w:rsidR="00164A64">
        <w:rPr>
          <w:rFonts w:cs="Arial"/>
        </w:rPr>
        <w:t xml:space="preserve">, this may have limited the reliability of our results and next time I would ensure the intervals were more spread so we could fill the Leuven Scales in more accurately. </w:t>
      </w:r>
    </w:p>
    <w:p w14:paraId="078DB9F5" w14:textId="77777777" w:rsidR="00626405" w:rsidRDefault="00626405" w:rsidP="00E611D9">
      <w:pPr>
        <w:pStyle w:val="AssignBody"/>
        <w:rPr>
          <w:rFonts w:cs="Arial"/>
        </w:rPr>
      </w:pPr>
    </w:p>
    <w:p w14:paraId="32FF1EE1" w14:textId="7C783783" w:rsidR="00626405" w:rsidRDefault="00A91D72" w:rsidP="00E611D9">
      <w:pPr>
        <w:pStyle w:val="AssignBody"/>
        <w:rPr>
          <w:rFonts w:cs="Arial"/>
        </w:rPr>
      </w:pPr>
      <w:r>
        <w:rPr>
          <w:rFonts w:cs="Arial"/>
        </w:rPr>
        <w:t xml:space="preserve">My colleague and I did not pilot any methods before the lesson </w:t>
      </w:r>
      <w:r w:rsidR="00626405">
        <w:rPr>
          <w:rFonts w:cs="Arial"/>
        </w:rPr>
        <w:t>studies,</w:t>
      </w:r>
      <w:r>
        <w:rPr>
          <w:rFonts w:cs="Arial"/>
        </w:rPr>
        <w:t xml:space="preserve"> and I believe this prevented the studies from being as successful as they could have been. We </w:t>
      </w:r>
      <w:r w:rsidR="00626405">
        <w:rPr>
          <w:rFonts w:cs="Arial"/>
        </w:rPr>
        <w:t>discovered</w:t>
      </w:r>
      <w:r>
        <w:rPr>
          <w:rFonts w:cs="Arial"/>
        </w:rPr>
        <w:t xml:space="preserve"> that interviewing reception</w:t>
      </w:r>
      <w:r w:rsidR="00462529">
        <w:rPr>
          <w:rFonts w:cs="Arial"/>
        </w:rPr>
        <w:t xml:space="preserve"> </w:t>
      </w:r>
      <w:r>
        <w:rPr>
          <w:rFonts w:cs="Arial"/>
        </w:rPr>
        <w:t xml:space="preserve">is extremely difficult and due to their </w:t>
      </w:r>
      <w:r w:rsidR="00626405">
        <w:rPr>
          <w:rFonts w:cs="Arial"/>
        </w:rPr>
        <w:t>age,</w:t>
      </w:r>
      <w:r>
        <w:rPr>
          <w:rFonts w:cs="Arial"/>
        </w:rPr>
        <w:t xml:space="preserve"> they seemed to copy off each other’s answers and give answers unrelated to the questions (Adams, 201</w:t>
      </w:r>
      <w:r w:rsidR="00DF5C78">
        <w:rPr>
          <w:rFonts w:cs="Arial"/>
        </w:rPr>
        <w:t>5</w:t>
      </w:r>
      <w:r>
        <w:rPr>
          <w:rFonts w:cs="Arial"/>
        </w:rPr>
        <w:t xml:space="preserve">). </w:t>
      </w:r>
      <w:r w:rsidR="00626405">
        <w:rPr>
          <w:rFonts w:cs="Arial"/>
        </w:rPr>
        <w:t>Next time, I would pilot</w:t>
      </w:r>
      <w:r w:rsidR="00220C4B">
        <w:rPr>
          <w:rFonts w:cs="Arial"/>
        </w:rPr>
        <w:t xml:space="preserve"> the interviews</w:t>
      </w:r>
      <w:r w:rsidR="00626405">
        <w:rPr>
          <w:rFonts w:cs="Arial"/>
        </w:rPr>
        <w:t xml:space="preserve"> </w:t>
      </w:r>
      <w:r w:rsidR="00220C4B">
        <w:rPr>
          <w:rFonts w:cs="Arial"/>
        </w:rPr>
        <w:t xml:space="preserve">with </w:t>
      </w:r>
      <w:r w:rsidR="00626405">
        <w:rPr>
          <w:rFonts w:cs="Arial"/>
        </w:rPr>
        <w:t>other groups of children</w:t>
      </w:r>
      <w:r w:rsidR="00220C4B">
        <w:rPr>
          <w:rFonts w:cs="Arial"/>
        </w:rPr>
        <w:t xml:space="preserve"> first</w:t>
      </w:r>
      <w:r w:rsidR="00626405">
        <w:rPr>
          <w:rFonts w:cs="Arial"/>
        </w:rPr>
        <w:t>, so we can</w:t>
      </w:r>
      <w:r w:rsidR="00220C4B">
        <w:rPr>
          <w:rFonts w:cs="Arial"/>
        </w:rPr>
        <w:t xml:space="preserve"> then</w:t>
      </w:r>
      <w:r w:rsidR="00626405">
        <w:rPr>
          <w:rFonts w:cs="Arial"/>
        </w:rPr>
        <w:t xml:space="preserve"> reflect on whether our questions </w:t>
      </w:r>
      <w:r w:rsidR="00220C4B">
        <w:rPr>
          <w:rFonts w:cs="Arial"/>
        </w:rPr>
        <w:t>are appropriate for the age and whether we need to alter them to ensure we get quality responses.</w:t>
      </w:r>
      <w:r w:rsidR="00626405">
        <w:rPr>
          <w:rFonts w:cs="Arial"/>
        </w:rPr>
        <w:t xml:space="preserve"> Furthermore, in my next placement I will continue to trial the use of lollipop sticks as an AFL strategy and attempt to take part in another lesson study to ensure I am always continuing my professional development (CPD). I am going to research and test out </w:t>
      </w:r>
      <w:r w:rsidR="00220C4B">
        <w:rPr>
          <w:rFonts w:cs="Arial"/>
        </w:rPr>
        <w:t xml:space="preserve">other </w:t>
      </w:r>
      <w:r w:rsidR="00626405">
        <w:rPr>
          <w:rFonts w:cs="Arial"/>
        </w:rPr>
        <w:t>AFL strategies alongside lollipop stick</w:t>
      </w:r>
      <w:r w:rsidR="00220C4B">
        <w:rPr>
          <w:rFonts w:cs="Arial"/>
        </w:rPr>
        <w:t xml:space="preserve">s </w:t>
      </w:r>
      <w:r w:rsidR="00626405">
        <w:rPr>
          <w:rFonts w:cs="Arial"/>
        </w:rPr>
        <w:t xml:space="preserve">to explore which one potentially works best, </w:t>
      </w:r>
      <w:r w:rsidR="00220C4B">
        <w:rPr>
          <w:rFonts w:cs="Arial"/>
        </w:rPr>
        <w:t xml:space="preserve">and </w:t>
      </w:r>
      <w:r w:rsidR="00626405">
        <w:rPr>
          <w:rFonts w:cs="Arial"/>
        </w:rPr>
        <w:t xml:space="preserve">ensure I am getting the best out of this method. </w:t>
      </w:r>
    </w:p>
    <w:p w14:paraId="29840063" w14:textId="77777777" w:rsidR="00626405" w:rsidRDefault="00626405" w:rsidP="00E611D9">
      <w:pPr>
        <w:pStyle w:val="AssignBody"/>
        <w:rPr>
          <w:rFonts w:cs="Arial"/>
        </w:rPr>
      </w:pPr>
    </w:p>
    <w:p w14:paraId="1962D2A3" w14:textId="03EDA3A2" w:rsidR="00DF5C78" w:rsidRPr="00DF5C78" w:rsidRDefault="00626405" w:rsidP="00E611D9">
      <w:pPr>
        <w:pStyle w:val="AssignBody"/>
        <w:rPr>
          <w:rFonts w:cs="Arial"/>
          <w:b/>
          <w:bCs/>
        </w:rPr>
      </w:pPr>
      <w:r w:rsidRPr="00DF5C78">
        <w:rPr>
          <w:rFonts w:cs="Arial"/>
          <w:b/>
          <w:bCs/>
        </w:rPr>
        <w:t xml:space="preserve">Recommendations </w:t>
      </w:r>
    </w:p>
    <w:p w14:paraId="165FE1B9" w14:textId="312A84EA" w:rsidR="00626405" w:rsidRDefault="00626405" w:rsidP="00E611D9">
      <w:pPr>
        <w:pStyle w:val="AssignBody"/>
        <w:rPr>
          <w:rFonts w:cs="Arial"/>
        </w:rPr>
      </w:pPr>
      <w:r>
        <w:rPr>
          <w:rFonts w:cs="Arial"/>
        </w:rPr>
        <w:t xml:space="preserve">In future practice, the researcher will need to allow </w:t>
      </w:r>
      <w:r w:rsidR="007E20CF">
        <w:rPr>
          <w:rFonts w:cs="Arial"/>
        </w:rPr>
        <w:t>enough</w:t>
      </w:r>
      <w:r>
        <w:rPr>
          <w:rFonts w:cs="Arial"/>
        </w:rPr>
        <w:t xml:space="preserve"> thinking-time after questioning the pupils to allow for higher-order thinking and quality responses (</w:t>
      </w:r>
      <w:r w:rsidR="007E20CF">
        <w:rPr>
          <w:rFonts w:cs="Arial"/>
        </w:rPr>
        <w:t xml:space="preserve">Hargreaves et al, 2014). </w:t>
      </w:r>
      <w:r w:rsidR="00220C4B">
        <w:rPr>
          <w:rFonts w:cs="Arial"/>
        </w:rPr>
        <w:t>G</w:t>
      </w:r>
      <w:r w:rsidR="007E20CF">
        <w:rPr>
          <w:rFonts w:cs="Arial"/>
        </w:rPr>
        <w:t xml:space="preserve">ood practice while using this </w:t>
      </w:r>
      <w:r w:rsidR="00220C4B">
        <w:rPr>
          <w:rFonts w:cs="Arial"/>
        </w:rPr>
        <w:t>strategy</w:t>
      </w:r>
      <w:r w:rsidR="007E20CF">
        <w:rPr>
          <w:rFonts w:cs="Arial"/>
        </w:rPr>
        <w:t xml:space="preserve"> would be to pair </w:t>
      </w:r>
      <w:r w:rsidR="00220C4B">
        <w:rPr>
          <w:rFonts w:cs="Arial"/>
        </w:rPr>
        <w:t>it</w:t>
      </w:r>
      <w:r w:rsidR="007E20CF">
        <w:rPr>
          <w:rFonts w:cs="Arial"/>
        </w:rPr>
        <w:t xml:space="preserve"> with group or pair discussions as this will allow the less confident children to participate more comfortably and those who get disheartened to also give their opinions in a group discussion (Black et al, 2003 and Marzano and Pickering, 2010). I feel this</w:t>
      </w:r>
      <w:r w:rsidR="00220C4B">
        <w:rPr>
          <w:rFonts w:cs="Arial"/>
        </w:rPr>
        <w:t xml:space="preserve"> will</w:t>
      </w:r>
      <w:r w:rsidR="007E20CF">
        <w:rPr>
          <w:rFonts w:cs="Arial"/>
        </w:rPr>
        <w:t xml:space="preserve"> not only will make the strategy more effective but allows the teacher to assess more children at a time. It would also be relevant to consider whether it is more effective to replace the stick</w:t>
      </w:r>
      <w:r w:rsidR="00220C4B">
        <w:rPr>
          <w:rFonts w:cs="Arial"/>
        </w:rPr>
        <w:t xml:space="preserve"> each time</w:t>
      </w:r>
      <w:r w:rsidR="007E20CF">
        <w:rPr>
          <w:rFonts w:cs="Arial"/>
        </w:rPr>
        <w:t xml:space="preserve"> or take it out of the pot after a child is selected. I would suggest for future lessons to replace the stick so the children who have already answered do not become disengaged and continue to think of answers</w:t>
      </w:r>
      <w:r w:rsidR="00A73622">
        <w:rPr>
          <w:rFonts w:cs="Arial"/>
        </w:rPr>
        <w:t xml:space="preserve">; </w:t>
      </w:r>
      <w:r w:rsidR="007E20CF">
        <w:rPr>
          <w:rFonts w:cs="Arial"/>
        </w:rPr>
        <w:t>this will prevent the environment becoming to</w:t>
      </w:r>
      <w:r w:rsidR="00220C4B">
        <w:rPr>
          <w:rFonts w:cs="Arial"/>
        </w:rPr>
        <w:t>o</w:t>
      </w:r>
      <w:r w:rsidR="007E20CF">
        <w:rPr>
          <w:rFonts w:cs="Arial"/>
        </w:rPr>
        <w:t xml:space="preserve"> relaxed. I would suggest that another lesson study should be conducted to repeat this research so</w:t>
      </w:r>
      <w:r w:rsidR="00A73622">
        <w:rPr>
          <w:rFonts w:cs="Arial"/>
        </w:rPr>
        <w:t xml:space="preserve"> the</w:t>
      </w:r>
      <w:r w:rsidR="007E20CF">
        <w:rPr>
          <w:rFonts w:cs="Arial"/>
        </w:rPr>
        <w:t xml:space="preserve"> results can be compared. As professionals it is important to take part in action research as it allows us to see what is truly happening in our classrooms and how we can improve it (Creative Educator, 2020).</w:t>
      </w:r>
    </w:p>
    <w:p w14:paraId="230DDA46" w14:textId="77777777" w:rsidR="007E20CF" w:rsidRDefault="007E20CF" w:rsidP="00E611D9">
      <w:pPr>
        <w:pStyle w:val="AssignBody"/>
        <w:rPr>
          <w:rFonts w:cs="Arial"/>
        </w:rPr>
      </w:pPr>
    </w:p>
    <w:p w14:paraId="4438689D" w14:textId="534E54DE" w:rsidR="00AC75E0" w:rsidRDefault="00AC75E0" w:rsidP="00E611D9">
      <w:pPr>
        <w:pStyle w:val="AssignBody"/>
        <w:rPr>
          <w:rFonts w:cs="Arial"/>
        </w:rPr>
      </w:pPr>
    </w:p>
    <w:p w14:paraId="453529D1" w14:textId="77777777" w:rsidR="00626405" w:rsidRDefault="00626405" w:rsidP="00E611D9">
      <w:pPr>
        <w:pStyle w:val="AssignBody"/>
        <w:rPr>
          <w:rFonts w:cs="Arial"/>
        </w:rPr>
      </w:pPr>
    </w:p>
    <w:p w14:paraId="1CC6214F" w14:textId="77777777" w:rsidR="00626405" w:rsidRPr="00AC75E0" w:rsidRDefault="00626405" w:rsidP="00E611D9">
      <w:pPr>
        <w:pStyle w:val="AssignBody"/>
        <w:rPr>
          <w:rFonts w:cs="Arial"/>
        </w:rPr>
      </w:pPr>
    </w:p>
    <w:p w14:paraId="2C40D91E" w14:textId="77777777" w:rsidR="00AC75E0" w:rsidRDefault="00AC75E0" w:rsidP="00E611D9">
      <w:pPr>
        <w:pStyle w:val="AssignBody"/>
        <w:rPr>
          <w:rFonts w:cs="Arial"/>
        </w:rPr>
      </w:pPr>
    </w:p>
    <w:p w14:paraId="5F05BE7F" w14:textId="3FDDC2A5" w:rsidR="00BD6CB0" w:rsidRDefault="00BD6CB0" w:rsidP="00E611D9">
      <w:pPr>
        <w:pStyle w:val="AssignBody"/>
      </w:pPr>
    </w:p>
    <w:p w14:paraId="3980FD99" w14:textId="248D9F44" w:rsidR="00220C4B" w:rsidRDefault="00220C4B" w:rsidP="00E611D9">
      <w:pPr>
        <w:pStyle w:val="AssignBody"/>
      </w:pPr>
    </w:p>
    <w:p w14:paraId="6823AE85" w14:textId="3BEB14B6" w:rsidR="00220C4B" w:rsidRDefault="00220C4B" w:rsidP="00E611D9">
      <w:pPr>
        <w:pStyle w:val="AssignBody"/>
      </w:pPr>
    </w:p>
    <w:p w14:paraId="44864F47" w14:textId="6F9C235E" w:rsidR="00220C4B" w:rsidRDefault="00220C4B" w:rsidP="00E611D9">
      <w:pPr>
        <w:pStyle w:val="AssignBody"/>
      </w:pPr>
    </w:p>
    <w:p w14:paraId="5405BF6A" w14:textId="7B8D1F7E" w:rsidR="00220C4B" w:rsidRDefault="00220C4B" w:rsidP="00E611D9">
      <w:pPr>
        <w:pStyle w:val="AssignBody"/>
      </w:pPr>
    </w:p>
    <w:p w14:paraId="6FFE2ABE" w14:textId="04BAB28A" w:rsidR="00220C4B" w:rsidRDefault="00220C4B" w:rsidP="00E611D9">
      <w:pPr>
        <w:pStyle w:val="AssignBody"/>
      </w:pPr>
    </w:p>
    <w:p w14:paraId="096000D3" w14:textId="430C43F7" w:rsidR="00220C4B" w:rsidRDefault="00220C4B" w:rsidP="00E611D9">
      <w:pPr>
        <w:pStyle w:val="AssignBody"/>
      </w:pPr>
    </w:p>
    <w:p w14:paraId="4898461A" w14:textId="14C63874" w:rsidR="00220C4B" w:rsidRDefault="00220C4B" w:rsidP="00E611D9">
      <w:pPr>
        <w:pStyle w:val="AssignBody"/>
      </w:pPr>
    </w:p>
    <w:p w14:paraId="137067ED" w14:textId="5A4FA1E6" w:rsidR="00220C4B" w:rsidRDefault="00220C4B" w:rsidP="00E611D9">
      <w:pPr>
        <w:pStyle w:val="AssignBody"/>
      </w:pPr>
    </w:p>
    <w:p w14:paraId="3C02D43D" w14:textId="53950046" w:rsidR="00220C4B" w:rsidRDefault="00220C4B" w:rsidP="00E611D9">
      <w:pPr>
        <w:pStyle w:val="AssignBody"/>
      </w:pPr>
    </w:p>
    <w:p w14:paraId="16386EA6" w14:textId="0DF99B64" w:rsidR="00220C4B" w:rsidRDefault="00220C4B" w:rsidP="00E611D9">
      <w:pPr>
        <w:pStyle w:val="AssignBody"/>
      </w:pPr>
    </w:p>
    <w:p w14:paraId="37096AAB" w14:textId="77777777" w:rsidR="00220C4B" w:rsidRPr="00323365" w:rsidRDefault="00220C4B" w:rsidP="00220C4B">
      <w:pPr>
        <w:spacing w:line="360" w:lineRule="auto"/>
        <w:rPr>
          <w:rFonts w:ascii="Arial" w:hAnsi="Arial" w:cs="Arial"/>
          <w:b/>
          <w:bCs/>
          <w:sz w:val="24"/>
          <w:szCs w:val="24"/>
        </w:rPr>
      </w:pPr>
      <w:r w:rsidRPr="00323365">
        <w:rPr>
          <w:rFonts w:ascii="Arial" w:hAnsi="Arial" w:cs="Arial"/>
          <w:b/>
          <w:bCs/>
          <w:sz w:val="24"/>
          <w:szCs w:val="24"/>
        </w:rPr>
        <w:t xml:space="preserve">Reference List </w:t>
      </w:r>
    </w:p>
    <w:p w14:paraId="7F4DFF1B" w14:textId="77777777" w:rsidR="00220C4B" w:rsidRPr="00323365" w:rsidRDefault="00220C4B" w:rsidP="00220C4B">
      <w:pPr>
        <w:spacing w:line="360" w:lineRule="auto"/>
        <w:rPr>
          <w:rFonts w:ascii="Arial" w:hAnsi="Arial" w:cs="Arial"/>
          <w:color w:val="000000" w:themeColor="text1"/>
        </w:rPr>
      </w:pPr>
      <w:r w:rsidRPr="00323365">
        <w:rPr>
          <w:rFonts w:ascii="Arial" w:hAnsi="Arial" w:cs="Arial"/>
          <w:color w:val="000000" w:themeColor="text1"/>
        </w:rPr>
        <w:t xml:space="preserve">Adams, W. (2015) ‘Conducting Semi-Structured Interviews’. In Newcomer K.E., </w:t>
      </w:r>
      <w:proofErr w:type="spellStart"/>
      <w:r w:rsidRPr="00323365">
        <w:rPr>
          <w:rFonts w:ascii="Arial" w:hAnsi="Arial" w:cs="Arial"/>
          <w:color w:val="000000" w:themeColor="text1"/>
        </w:rPr>
        <w:t>Wholey</w:t>
      </w:r>
      <w:proofErr w:type="spellEnd"/>
      <w:r w:rsidRPr="00323365">
        <w:rPr>
          <w:rFonts w:ascii="Arial" w:hAnsi="Arial" w:cs="Arial"/>
          <w:color w:val="000000" w:themeColor="text1"/>
        </w:rPr>
        <w:t xml:space="preserve">, J., and </w:t>
      </w:r>
      <w:proofErr w:type="spellStart"/>
      <w:r w:rsidRPr="00323365">
        <w:rPr>
          <w:rFonts w:ascii="Arial" w:hAnsi="Arial" w:cs="Arial"/>
          <w:color w:val="000000" w:themeColor="text1"/>
        </w:rPr>
        <w:t>Hatry</w:t>
      </w:r>
      <w:proofErr w:type="spellEnd"/>
      <w:r w:rsidRPr="00323365">
        <w:rPr>
          <w:rFonts w:ascii="Arial" w:hAnsi="Arial" w:cs="Arial"/>
          <w:color w:val="000000" w:themeColor="text1"/>
        </w:rPr>
        <w:t xml:space="preserve">, H. (2015) </w:t>
      </w:r>
      <w:r w:rsidRPr="00323365">
        <w:rPr>
          <w:rFonts w:ascii="Arial" w:hAnsi="Arial" w:cs="Arial"/>
          <w:i/>
          <w:iCs/>
          <w:color w:val="000000" w:themeColor="text1"/>
        </w:rPr>
        <w:t xml:space="preserve">Handbook of Practical Program Evaluation, </w:t>
      </w:r>
      <w:r w:rsidRPr="00323365">
        <w:rPr>
          <w:rFonts w:ascii="Arial" w:hAnsi="Arial" w:cs="Arial"/>
          <w:color w:val="000000" w:themeColor="text1"/>
        </w:rPr>
        <w:t>4th ed. New Jersey: John Wiley &amp; Sons.</w:t>
      </w:r>
    </w:p>
    <w:p w14:paraId="6E40989B" w14:textId="77777777" w:rsidR="00220C4B" w:rsidRPr="00323365" w:rsidRDefault="00220C4B" w:rsidP="00220C4B">
      <w:pPr>
        <w:spacing w:line="360" w:lineRule="auto"/>
        <w:rPr>
          <w:rFonts w:ascii="Arial" w:hAnsi="Arial" w:cs="Arial"/>
          <w:color w:val="000000" w:themeColor="text1"/>
        </w:rPr>
      </w:pPr>
      <w:proofErr w:type="spellStart"/>
      <w:r w:rsidRPr="00323365">
        <w:rPr>
          <w:rFonts w:ascii="Arial" w:hAnsi="Arial" w:cs="Arial"/>
          <w:color w:val="000000" w:themeColor="text1"/>
        </w:rPr>
        <w:t>Arnerich</w:t>
      </w:r>
      <w:proofErr w:type="spellEnd"/>
      <w:r w:rsidRPr="00323365">
        <w:rPr>
          <w:rFonts w:ascii="Arial" w:hAnsi="Arial" w:cs="Arial"/>
          <w:color w:val="000000" w:themeColor="text1"/>
        </w:rPr>
        <w:t xml:space="preserve">, M. (2018). </w:t>
      </w:r>
      <w:r w:rsidRPr="00323365">
        <w:rPr>
          <w:rFonts w:ascii="Arial" w:hAnsi="Arial" w:cs="Arial"/>
          <w:i/>
          <w:iCs/>
          <w:color w:val="000000" w:themeColor="text1"/>
        </w:rPr>
        <w:t>How to apply the Leuven Scales in Practice</w:t>
      </w:r>
      <w:r w:rsidRPr="00323365">
        <w:rPr>
          <w:rFonts w:ascii="Arial" w:hAnsi="Arial" w:cs="Arial"/>
          <w:color w:val="000000" w:themeColor="text1"/>
        </w:rPr>
        <w:t xml:space="preserve"> (Online) Available at: https://famly.co/blog/management/leuven-scales/ (Accessed 10 February 2020).</w:t>
      </w:r>
    </w:p>
    <w:p w14:paraId="3F2B5E6E" w14:textId="77777777" w:rsidR="00220C4B" w:rsidRPr="00323365" w:rsidRDefault="00220C4B" w:rsidP="00220C4B">
      <w:pPr>
        <w:spacing w:line="360" w:lineRule="auto"/>
        <w:rPr>
          <w:rFonts w:ascii="Arial" w:hAnsi="Arial" w:cs="Arial"/>
        </w:rPr>
      </w:pPr>
      <w:r w:rsidRPr="00323365">
        <w:rPr>
          <w:rFonts w:ascii="Arial" w:hAnsi="Arial" w:cs="Arial"/>
        </w:rPr>
        <w:t xml:space="preserve">Aubrey, K., and Riley, A. (2018) </w:t>
      </w:r>
      <w:r w:rsidRPr="00323365">
        <w:rPr>
          <w:rFonts w:ascii="Arial" w:hAnsi="Arial" w:cs="Arial"/>
          <w:i/>
          <w:iCs/>
        </w:rPr>
        <w:t xml:space="preserve">Understanding and Using Educational Theories. </w:t>
      </w:r>
      <w:r w:rsidRPr="00323365">
        <w:rPr>
          <w:rFonts w:ascii="Arial" w:hAnsi="Arial" w:cs="Arial"/>
        </w:rPr>
        <w:t>California: SAGE.</w:t>
      </w:r>
    </w:p>
    <w:p w14:paraId="7DD27FFE" w14:textId="77777777" w:rsidR="00220C4B" w:rsidRPr="00323365" w:rsidRDefault="00220C4B" w:rsidP="00220C4B">
      <w:pPr>
        <w:spacing w:line="360" w:lineRule="auto"/>
        <w:rPr>
          <w:rFonts w:ascii="Arial" w:hAnsi="Arial" w:cs="Arial"/>
          <w:color w:val="000000"/>
          <w:shd w:val="clear" w:color="auto" w:fill="FFFFFF"/>
        </w:rPr>
      </w:pPr>
      <w:r w:rsidRPr="00323365">
        <w:rPr>
          <w:rFonts w:ascii="Arial" w:hAnsi="Arial" w:cs="Arial"/>
          <w:color w:val="000000"/>
          <w:shd w:val="clear" w:color="auto" w:fill="FFFFFF"/>
        </w:rPr>
        <w:t>BERA (2018). </w:t>
      </w:r>
      <w:r w:rsidRPr="00323365">
        <w:rPr>
          <w:rFonts w:ascii="Arial" w:hAnsi="Arial" w:cs="Arial"/>
          <w:i/>
          <w:iCs/>
          <w:color w:val="000000"/>
        </w:rPr>
        <w:t>ETHICAL GUIDELINES FOR EDUCATIONAL RESEARCH</w:t>
      </w:r>
      <w:r w:rsidRPr="00323365">
        <w:rPr>
          <w:rFonts w:ascii="Arial" w:hAnsi="Arial" w:cs="Arial"/>
          <w:color w:val="000000"/>
          <w:shd w:val="clear" w:color="auto" w:fill="FFFFFF"/>
        </w:rPr>
        <w:t>. 4th ed. London: British Educational Research Association</w:t>
      </w:r>
    </w:p>
    <w:p w14:paraId="0F8531E8" w14:textId="77777777" w:rsidR="00220C4B" w:rsidRPr="00323365" w:rsidRDefault="00220C4B" w:rsidP="00220C4B">
      <w:pPr>
        <w:spacing w:line="360" w:lineRule="auto"/>
        <w:rPr>
          <w:rFonts w:ascii="Arial" w:hAnsi="Arial" w:cs="Arial"/>
        </w:rPr>
      </w:pPr>
      <w:r w:rsidRPr="00323365">
        <w:rPr>
          <w:rFonts w:ascii="Arial" w:hAnsi="Arial" w:cs="Arial"/>
        </w:rPr>
        <w:t xml:space="preserve">Black, P. el al (2003) </w:t>
      </w:r>
      <w:r w:rsidRPr="00323365">
        <w:rPr>
          <w:rFonts w:ascii="Arial" w:hAnsi="Arial" w:cs="Arial"/>
          <w:i/>
          <w:iCs/>
        </w:rPr>
        <w:t xml:space="preserve">Assessment for Learning: Putting it Into Practice. </w:t>
      </w:r>
      <w:r w:rsidRPr="00323365">
        <w:rPr>
          <w:rFonts w:ascii="Arial" w:hAnsi="Arial" w:cs="Arial"/>
        </w:rPr>
        <w:t>England: Open University Press.</w:t>
      </w:r>
    </w:p>
    <w:p w14:paraId="03D843DD" w14:textId="77777777" w:rsidR="00220C4B" w:rsidRPr="00323365" w:rsidRDefault="00220C4B" w:rsidP="00220C4B">
      <w:pPr>
        <w:spacing w:line="360" w:lineRule="auto"/>
        <w:rPr>
          <w:rFonts w:ascii="Arial" w:hAnsi="Arial" w:cs="Arial"/>
        </w:rPr>
      </w:pPr>
      <w:r w:rsidRPr="00323365">
        <w:rPr>
          <w:rFonts w:ascii="Arial" w:hAnsi="Arial" w:cs="Arial"/>
        </w:rPr>
        <w:t xml:space="preserve">Black, P. et al (2002) </w:t>
      </w:r>
      <w:r w:rsidRPr="00323365">
        <w:rPr>
          <w:rFonts w:ascii="Arial" w:hAnsi="Arial" w:cs="Arial"/>
          <w:i/>
          <w:iCs/>
        </w:rPr>
        <w:t xml:space="preserve">Working Inside the Black Box: Assessment for Learning in the Classroom. </w:t>
      </w:r>
      <w:r w:rsidRPr="00323365">
        <w:rPr>
          <w:rFonts w:ascii="Arial" w:hAnsi="Arial" w:cs="Arial"/>
        </w:rPr>
        <w:t>London: Granada Publishing, p.7.</w:t>
      </w:r>
    </w:p>
    <w:p w14:paraId="1AB019B4" w14:textId="77777777" w:rsidR="00220C4B" w:rsidRPr="00323365" w:rsidRDefault="00220C4B" w:rsidP="00220C4B">
      <w:pPr>
        <w:spacing w:line="360" w:lineRule="auto"/>
        <w:rPr>
          <w:rFonts w:ascii="Arial" w:hAnsi="Arial" w:cs="Arial"/>
          <w:color w:val="000000"/>
          <w:shd w:val="clear" w:color="auto" w:fill="FFFFFF"/>
        </w:rPr>
      </w:pPr>
      <w:r w:rsidRPr="00323365">
        <w:rPr>
          <w:rFonts w:ascii="Arial" w:hAnsi="Arial" w:cs="Arial"/>
          <w:color w:val="000000"/>
          <w:shd w:val="clear" w:color="auto" w:fill="FFFFFF"/>
        </w:rPr>
        <w:t xml:space="preserve">Black, P., and </w:t>
      </w:r>
      <w:proofErr w:type="spellStart"/>
      <w:r w:rsidRPr="00323365">
        <w:rPr>
          <w:rFonts w:ascii="Arial" w:hAnsi="Arial" w:cs="Arial"/>
          <w:color w:val="000000"/>
          <w:shd w:val="clear" w:color="auto" w:fill="FFFFFF"/>
        </w:rPr>
        <w:t>Wiliam</w:t>
      </w:r>
      <w:proofErr w:type="spellEnd"/>
      <w:r w:rsidRPr="00323365">
        <w:rPr>
          <w:rFonts w:ascii="Arial" w:hAnsi="Arial" w:cs="Arial"/>
          <w:color w:val="000000"/>
          <w:shd w:val="clear" w:color="auto" w:fill="FFFFFF"/>
        </w:rPr>
        <w:t xml:space="preserve">, D. (1998) </w:t>
      </w:r>
      <w:r w:rsidRPr="00323365">
        <w:rPr>
          <w:rFonts w:ascii="Arial" w:hAnsi="Arial" w:cs="Arial"/>
          <w:i/>
          <w:iCs/>
          <w:color w:val="000000"/>
          <w:shd w:val="clear" w:color="auto" w:fill="FFFFFF"/>
        </w:rPr>
        <w:t xml:space="preserve">Inside the Black Box: Raising Standards Through Classroom Assessment. </w:t>
      </w:r>
      <w:r w:rsidRPr="00323365">
        <w:rPr>
          <w:rFonts w:ascii="Arial" w:hAnsi="Arial" w:cs="Arial"/>
          <w:color w:val="000000"/>
          <w:shd w:val="clear" w:color="auto" w:fill="FFFFFF"/>
        </w:rPr>
        <w:t>London: Granada Publishing.</w:t>
      </w:r>
    </w:p>
    <w:p w14:paraId="70D6CC81" w14:textId="77777777" w:rsidR="00220C4B" w:rsidRPr="00323365" w:rsidRDefault="00220C4B" w:rsidP="00220C4B">
      <w:pPr>
        <w:spacing w:line="360" w:lineRule="auto"/>
        <w:rPr>
          <w:rFonts w:ascii="Arial" w:hAnsi="Arial" w:cs="Arial"/>
        </w:rPr>
      </w:pPr>
      <w:r w:rsidRPr="00323365">
        <w:rPr>
          <w:rFonts w:ascii="Arial" w:hAnsi="Arial" w:cs="Arial"/>
        </w:rPr>
        <w:t xml:space="preserve">Cohen, L., Lawrence, M., &amp; Morrison, K. (2007) </w:t>
      </w:r>
      <w:r w:rsidRPr="00323365">
        <w:rPr>
          <w:rFonts w:ascii="Arial" w:hAnsi="Arial" w:cs="Arial"/>
          <w:i/>
          <w:iCs/>
        </w:rPr>
        <w:t xml:space="preserve">Research Methods in Education. </w:t>
      </w:r>
      <w:r w:rsidRPr="00323365">
        <w:rPr>
          <w:rFonts w:ascii="Arial" w:hAnsi="Arial" w:cs="Arial"/>
        </w:rPr>
        <w:t>6</w:t>
      </w:r>
      <w:r w:rsidRPr="00323365">
        <w:rPr>
          <w:rFonts w:ascii="Arial" w:hAnsi="Arial" w:cs="Arial"/>
          <w:vertAlign w:val="superscript"/>
        </w:rPr>
        <w:t>th</w:t>
      </w:r>
      <w:r w:rsidRPr="00323365">
        <w:rPr>
          <w:rFonts w:ascii="Arial" w:hAnsi="Arial" w:cs="Arial"/>
        </w:rPr>
        <w:t xml:space="preserve"> </w:t>
      </w:r>
      <w:proofErr w:type="spellStart"/>
      <w:r w:rsidRPr="00323365">
        <w:rPr>
          <w:rFonts w:ascii="Arial" w:hAnsi="Arial" w:cs="Arial"/>
        </w:rPr>
        <w:t>edn</w:t>
      </w:r>
      <w:proofErr w:type="spellEnd"/>
      <w:r w:rsidRPr="00323365">
        <w:rPr>
          <w:rFonts w:ascii="Arial" w:hAnsi="Arial" w:cs="Arial"/>
        </w:rPr>
        <w:t>. New York: Routledge.</w:t>
      </w:r>
    </w:p>
    <w:p w14:paraId="7B7060F4" w14:textId="77777777" w:rsidR="00220C4B" w:rsidRPr="00323365" w:rsidRDefault="00220C4B" w:rsidP="00220C4B">
      <w:pPr>
        <w:spacing w:line="360" w:lineRule="auto"/>
        <w:rPr>
          <w:rFonts w:ascii="Arial" w:hAnsi="Arial" w:cs="Arial"/>
        </w:rPr>
      </w:pPr>
      <w:r w:rsidRPr="00323365">
        <w:rPr>
          <w:rFonts w:ascii="Arial" w:hAnsi="Arial" w:cs="Arial"/>
        </w:rPr>
        <w:t xml:space="preserve">Coles, T. (2014) </w:t>
      </w:r>
      <w:r w:rsidRPr="00323365">
        <w:rPr>
          <w:rFonts w:ascii="Arial" w:hAnsi="Arial" w:cs="Arial"/>
          <w:i/>
          <w:iCs/>
        </w:rPr>
        <w:t xml:space="preserve">Never Mind the Inspector: Here’s Punk Learning. </w:t>
      </w:r>
      <w:r w:rsidRPr="00323365">
        <w:rPr>
          <w:rFonts w:ascii="Arial" w:hAnsi="Arial" w:cs="Arial"/>
        </w:rPr>
        <w:t>Carmarthen: Crown House Publishing, p.12.</w:t>
      </w:r>
    </w:p>
    <w:p w14:paraId="214466A8" w14:textId="77777777" w:rsidR="00220C4B" w:rsidRPr="00323365" w:rsidRDefault="00220C4B" w:rsidP="00220C4B">
      <w:pPr>
        <w:spacing w:line="360" w:lineRule="auto"/>
        <w:rPr>
          <w:rFonts w:ascii="Arial" w:hAnsi="Arial" w:cs="Arial"/>
          <w:color w:val="000000" w:themeColor="text1"/>
        </w:rPr>
      </w:pPr>
      <w:r w:rsidRPr="00323365">
        <w:rPr>
          <w:rFonts w:ascii="Arial" w:hAnsi="Arial" w:cs="Arial"/>
          <w:color w:val="000000" w:themeColor="text1"/>
        </w:rPr>
        <w:t xml:space="preserve">Creative Educator (2020) </w:t>
      </w:r>
      <w:r w:rsidRPr="00323365">
        <w:rPr>
          <w:rFonts w:ascii="Arial" w:hAnsi="Arial" w:cs="Arial"/>
          <w:i/>
          <w:iCs/>
          <w:color w:val="000000" w:themeColor="text1"/>
        </w:rPr>
        <w:t xml:space="preserve">Embrace Action Research. </w:t>
      </w:r>
      <w:r w:rsidRPr="00323365">
        <w:rPr>
          <w:rFonts w:ascii="Arial" w:hAnsi="Arial" w:cs="Arial"/>
          <w:color w:val="000000" w:themeColor="text1"/>
        </w:rPr>
        <w:t xml:space="preserve">Available at: </w:t>
      </w:r>
      <w:hyperlink r:id="rId13" w:history="1">
        <w:r w:rsidRPr="00323365">
          <w:rPr>
            <w:rStyle w:val="Hyperlink"/>
            <w:rFonts w:ascii="Arial" w:hAnsi="Arial" w:cs="Arial"/>
          </w:rPr>
          <w:t>https://www.thecreativeeducator.com/v07/articles/Embracing_Action_Research</w:t>
        </w:r>
      </w:hyperlink>
      <w:r w:rsidRPr="00323365">
        <w:rPr>
          <w:rFonts w:ascii="Arial" w:hAnsi="Arial" w:cs="Arial"/>
        </w:rPr>
        <w:t>. Accessed 17 February 2020.</w:t>
      </w:r>
    </w:p>
    <w:p w14:paraId="5822F1CD" w14:textId="77777777" w:rsidR="00220C4B" w:rsidRPr="00323365" w:rsidRDefault="00220C4B" w:rsidP="00220C4B">
      <w:pPr>
        <w:spacing w:line="360" w:lineRule="auto"/>
        <w:rPr>
          <w:rFonts w:ascii="Arial" w:hAnsi="Arial" w:cs="Arial"/>
          <w:color w:val="000000"/>
          <w:shd w:val="clear" w:color="auto" w:fill="FFFFFF"/>
        </w:rPr>
      </w:pPr>
      <w:proofErr w:type="spellStart"/>
      <w:r w:rsidRPr="00323365">
        <w:rPr>
          <w:rFonts w:ascii="Arial" w:hAnsi="Arial" w:cs="Arial"/>
          <w:color w:val="000000"/>
          <w:shd w:val="clear" w:color="auto" w:fill="FFFFFF"/>
        </w:rPr>
        <w:t>Cremin</w:t>
      </w:r>
      <w:proofErr w:type="spellEnd"/>
      <w:r w:rsidRPr="00323365">
        <w:rPr>
          <w:rFonts w:ascii="Arial" w:hAnsi="Arial" w:cs="Arial"/>
          <w:color w:val="000000"/>
          <w:shd w:val="clear" w:color="auto" w:fill="FFFFFF"/>
        </w:rPr>
        <w:t xml:space="preserve">, T., and Arthur, J. (2014) </w:t>
      </w:r>
      <w:r w:rsidRPr="00323365">
        <w:rPr>
          <w:rFonts w:ascii="Arial" w:hAnsi="Arial" w:cs="Arial"/>
          <w:i/>
          <w:iCs/>
          <w:color w:val="000000"/>
          <w:shd w:val="clear" w:color="auto" w:fill="FFFFFF"/>
        </w:rPr>
        <w:t xml:space="preserve">Learning to Teach in the Primary School. </w:t>
      </w:r>
      <w:r w:rsidRPr="00323365">
        <w:rPr>
          <w:rFonts w:ascii="Arial" w:hAnsi="Arial" w:cs="Arial"/>
          <w:color w:val="000000"/>
          <w:shd w:val="clear" w:color="auto" w:fill="FFFFFF"/>
        </w:rPr>
        <w:t>New York: Routledge.</w:t>
      </w:r>
    </w:p>
    <w:p w14:paraId="4FA33D35" w14:textId="77777777" w:rsidR="00220C4B" w:rsidRPr="00323365" w:rsidRDefault="00220C4B" w:rsidP="00220C4B">
      <w:pPr>
        <w:spacing w:line="360" w:lineRule="auto"/>
        <w:rPr>
          <w:rFonts w:ascii="Arial" w:hAnsi="Arial" w:cs="Arial"/>
        </w:rPr>
      </w:pPr>
      <w:r w:rsidRPr="00323365">
        <w:rPr>
          <w:rFonts w:ascii="Arial" w:hAnsi="Arial" w:cs="Arial"/>
          <w:i/>
          <w:iCs/>
        </w:rPr>
        <w:t xml:space="preserve"> </w:t>
      </w:r>
      <w:r w:rsidRPr="00323365">
        <w:rPr>
          <w:rFonts w:ascii="Arial" w:hAnsi="Arial" w:cs="Arial"/>
        </w:rPr>
        <w:t xml:space="preserve">Department of Education (2010) </w:t>
      </w:r>
      <w:r w:rsidRPr="00323365">
        <w:rPr>
          <w:rFonts w:ascii="Arial" w:hAnsi="Arial" w:cs="Arial"/>
          <w:i/>
          <w:iCs/>
        </w:rPr>
        <w:t xml:space="preserve">Improving Subject Pedagogy Through Lesson Study. </w:t>
      </w:r>
      <w:r w:rsidRPr="00323365">
        <w:rPr>
          <w:rFonts w:ascii="Arial" w:hAnsi="Arial" w:cs="Arial"/>
        </w:rPr>
        <w:t xml:space="preserve">Available at: </w:t>
      </w:r>
      <w:hyperlink r:id="rId14" w:history="1">
        <w:r w:rsidRPr="00323365">
          <w:rPr>
            <w:rStyle w:val="Hyperlink"/>
            <w:rFonts w:ascii="Arial" w:hAnsi="Arial" w:cs="Arial"/>
          </w:rPr>
          <w:t>https://moodle.uwtsd.ac.uk/pluginfile.php/289257/mod_resource/content/1/Improving%20subject%20pedagogy%20through%20Lesson%20Study.pdf</w:t>
        </w:r>
      </w:hyperlink>
      <w:r w:rsidRPr="00323365">
        <w:rPr>
          <w:rFonts w:ascii="Arial" w:hAnsi="Arial" w:cs="Arial"/>
        </w:rPr>
        <w:t xml:space="preserve"> (Accessed 10 February 2020).</w:t>
      </w:r>
    </w:p>
    <w:p w14:paraId="446FFE22" w14:textId="77777777" w:rsidR="00220C4B" w:rsidRPr="00323365" w:rsidRDefault="00220C4B" w:rsidP="00220C4B">
      <w:pPr>
        <w:spacing w:line="360" w:lineRule="auto"/>
        <w:rPr>
          <w:rFonts w:ascii="Arial" w:hAnsi="Arial" w:cs="Arial"/>
        </w:rPr>
      </w:pPr>
      <w:proofErr w:type="spellStart"/>
      <w:r w:rsidRPr="00323365">
        <w:rPr>
          <w:rFonts w:ascii="Arial" w:hAnsi="Arial" w:cs="Arial"/>
        </w:rPr>
        <w:t>Didau</w:t>
      </w:r>
      <w:proofErr w:type="spellEnd"/>
      <w:r w:rsidRPr="00323365">
        <w:rPr>
          <w:rFonts w:ascii="Arial" w:hAnsi="Arial" w:cs="Arial"/>
        </w:rPr>
        <w:t xml:space="preserve">, D. (2013) </w:t>
      </w:r>
      <w:r w:rsidRPr="00323365">
        <w:rPr>
          <w:rFonts w:ascii="Arial" w:hAnsi="Arial" w:cs="Arial"/>
          <w:i/>
          <w:iCs/>
        </w:rPr>
        <w:t xml:space="preserve">‘A Model Lesson? Part 1: Routines vs Gimmicks’. </w:t>
      </w:r>
      <w:r w:rsidRPr="00323365">
        <w:rPr>
          <w:rFonts w:ascii="Arial" w:hAnsi="Arial" w:cs="Arial"/>
        </w:rPr>
        <w:t xml:space="preserve">Available at: </w:t>
      </w:r>
      <w:hyperlink r:id="rId15" w:history="1">
        <w:r w:rsidRPr="00323365">
          <w:rPr>
            <w:rStyle w:val="Hyperlink"/>
            <w:rFonts w:ascii="Arial" w:hAnsi="Arial" w:cs="Arial"/>
          </w:rPr>
          <w:t>https://learningspy.co.uk/leadership/model-lesson-part-1/</w:t>
        </w:r>
      </w:hyperlink>
      <w:r w:rsidRPr="00323365">
        <w:rPr>
          <w:rFonts w:ascii="Arial" w:hAnsi="Arial" w:cs="Arial"/>
        </w:rPr>
        <w:t xml:space="preserve"> (Accessed 5 February 2020).</w:t>
      </w:r>
    </w:p>
    <w:p w14:paraId="17753D10" w14:textId="77777777" w:rsidR="00220C4B" w:rsidRPr="00323365" w:rsidRDefault="00220C4B" w:rsidP="00220C4B">
      <w:pPr>
        <w:spacing w:line="360" w:lineRule="auto"/>
        <w:rPr>
          <w:rFonts w:ascii="Arial" w:hAnsi="Arial" w:cs="Arial"/>
        </w:rPr>
      </w:pPr>
      <w:r w:rsidRPr="00323365">
        <w:rPr>
          <w:rFonts w:ascii="Arial" w:hAnsi="Arial" w:cs="Arial"/>
        </w:rPr>
        <w:t xml:space="preserve">Dudley, P. (2011) </w:t>
      </w:r>
      <w:r w:rsidRPr="00323365">
        <w:rPr>
          <w:rFonts w:ascii="Arial" w:hAnsi="Arial" w:cs="Arial"/>
          <w:i/>
          <w:iCs/>
        </w:rPr>
        <w:t xml:space="preserve">Lesson Study: A Handbook. </w:t>
      </w:r>
      <w:r w:rsidRPr="00323365">
        <w:rPr>
          <w:rFonts w:ascii="Arial" w:hAnsi="Arial" w:cs="Arial"/>
        </w:rPr>
        <w:t xml:space="preserve">Available at: </w:t>
      </w:r>
      <w:hyperlink r:id="rId16" w:history="1">
        <w:r w:rsidRPr="00323365">
          <w:rPr>
            <w:rStyle w:val="Hyperlink"/>
            <w:rFonts w:ascii="Arial" w:hAnsi="Arial" w:cs="Arial"/>
          </w:rPr>
          <w:t>https://lessonstudy.co.uk/wp-content/uploads/2012/03/Lesson_Study_Handbook_-_011011-1.pdf</w:t>
        </w:r>
      </w:hyperlink>
      <w:r w:rsidRPr="00323365">
        <w:rPr>
          <w:rFonts w:ascii="Arial" w:hAnsi="Arial" w:cs="Arial"/>
        </w:rPr>
        <w:t xml:space="preserve"> (Accessed 10 February 2020).</w:t>
      </w:r>
    </w:p>
    <w:p w14:paraId="07B45912" w14:textId="77777777" w:rsidR="00220C4B" w:rsidRPr="00323365" w:rsidRDefault="00220C4B" w:rsidP="00220C4B">
      <w:pPr>
        <w:spacing w:line="360" w:lineRule="auto"/>
        <w:rPr>
          <w:rFonts w:ascii="Arial" w:hAnsi="Arial" w:cs="Arial"/>
        </w:rPr>
      </w:pPr>
      <w:r w:rsidRPr="00323365">
        <w:rPr>
          <w:rFonts w:ascii="Arial" w:hAnsi="Arial" w:cs="Arial"/>
        </w:rPr>
        <w:t xml:space="preserve">Dudley, P. (2014) </w:t>
      </w:r>
      <w:r w:rsidRPr="00323365">
        <w:rPr>
          <w:rFonts w:ascii="Arial" w:hAnsi="Arial" w:cs="Arial"/>
          <w:i/>
          <w:iCs/>
        </w:rPr>
        <w:t xml:space="preserve">Lesson Study: A Handbook. </w:t>
      </w:r>
      <w:r w:rsidRPr="00323365">
        <w:rPr>
          <w:rFonts w:ascii="Arial" w:hAnsi="Arial" w:cs="Arial"/>
        </w:rPr>
        <w:t xml:space="preserve">Available at: </w:t>
      </w:r>
      <w:hyperlink r:id="rId17" w:history="1">
        <w:r w:rsidRPr="00323365">
          <w:rPr>
            <w:rStyle w:val="Hyperlink"/>
            <w:rFonts w:ascii="Arial" w:hAnsi="Arial" w:cs="Arial"/>
          </w:rPr>
          <w:t>https://moodle.uwtsd.ac.uk/pluginfile.php/289255/mod_resource/content/1/Dudley%20Lesson%20Study%20Handbook.pdf</w:t>
        </w:r>
      </w:hyperlink>
      <w:r w:rsidRPr="00323365">
        <w:rPr>
          <w:rFonts w:ascii="Arial" w:hAnsi="Arial" w:cs="Arial"/>
        </w:rPr>
        <w:t xml:space="preserve"> (Accessed 10 February 2020).</w:t>
      </w:r>
    </w:p>
    <w:p w14:paraId="2CC9BB3E" w14:textId="77777777" w:rsidR="00220C4B" w:rsidRPr="00323365" w:rsidRDefault="00220C4B" w:rsidP="00220C4B">
      <w:pPr>
        <w:spacing w:line="360" w:lineRule="auto"/>
        <w:rPr>
          <w:rFonts w:ascii="Arial" w:hAnsi="Arial" w:cs="Arial"/>
          <w:color w:val="000000"/>
          <w:shd w:val="clear" w:color="auto" w:fill="FFFFFF"/>
        </w:rPr>
      </w:pPr>
      <w:r w:rsidRPr="00323365">
        <w:rPr>
          <w:rFonts w:ascii="Arial" w:hAnsi="Arial" w:cs="Arial"/>
          <w:color w:val="000000"/>
          <w:shd w:val="clear" w:color="auto" w:fill="FFFFFF"/>
        </w:rPr>
        <w:t xml:space="preserve">Hargreaves, E., Gipps, C., and Pickering, A. (2014) ‘Assessment for Learning: Formative Approaches’. In </w:t>
      </w:r>
      <w:proofErr w:type="spellStart"/>
      <w:r w:rsidRPr="00323365">
        <w:rPr>
          <w:rFonts w:ascii="Arial" w:hAnsi="Arial" w:cs="Arial"/>
          <w:color w:val="000000"/>
          <w:shd w:val="clear" w:color="auto" w:fill="FFFFFF"/>
        </w:rPr>
        <w:t>Cremin</w:t>
      </w:r>
      <w:proofErr w:type="spellEnd"/>
      <w:r w:rsidRPr="00323365">
        <w:rPr>
          <w:rFonts w:ascii="Arial" w:hAnsi="Arial" w:cs="Arial"/>
          <w:color w:val="000000"/>
          <w:shd w:val="clear" w:color="auto" w:fill="FFFFFF"/>
        </w:rPr>
        <w:t xml:space="preserve">, T., and Arthur, J. (2014) </w:t>
      </w:r>
      <w:r w:rsidRPr="00323365">
        <w:rPr>
          <w:rFonts w:ascii="Arial" w:hAnsi="Arial" w:cs="Arial"/>
          <w:i/>
          <w:iCs/>
          <w:color w:val="000000"/>
          <w:shd w:val="clear" w:color="auto" w:fill="FFFFFF"/>
        </w:rPr>
        <w:t xml:space="preserve">Learning to Teach in the Primary School. </w:t>
      </w:r>
      <w:r w:rsidRPr="00323365">
        <w:rPr>
          <w:rFonts w:ascii="Arial" w:hAnsi="Arial" w:cs="Arial"/>
          <w:color w:val="000000"/>
          <w:shd w:val="clear" w:color="auto" w:fill="FFFFFF"/>
        </w:rPr>
        <w:t>New York: Routledge.</w:t>
      </w:r>
    </w:p>
    <w:p w14:paraId="5220F9BC" w14:textId="77777777" w:rsidR="00220C4B" w:rsidRPr="00323365" w:rsidRDefault="00220C4B" w:rsidP="00220C4B">
      <w:pPr>
        <w:spacing w:line="360" w:lineRule="auto"/>
        <w:rPr>
          <w:rFonts w:ascii="Arial" w:hAnsi="Arial" w:cs="Arial"/>
        </w:rPr>
      </w:pPr>
      <w:proofErr w:type="spellStart"/>
      <w:r w:rsidRPr="00323365">
        <w:rPr>
          <w:rFonts w:ascii="Arial" w:hAnsi="Arial" w:cs="Arial"/>
        </w:rPr>
        <w:t>Hymer</w:t>
      </w:r>
      <w:proofErr w:type="spellEnd"/>
      <w:r w:rsidRPr="00323365">
        <w:rPr>
          <w:rFonts w:ascii="Arial" w:hAnsi="Arial" w:cs="Arial"/>
        </w:rPr>
        <w:t xml:space="preserve">, B., Lockney, K., Evans, T. (2018) </w:t>
      </w:r>
      <w:r w:rsidRPr="00323365">
        <w:rPr>
          <w:rFonts w:ascii="Arial" w:hAnsi="Arial" w:cs="Arial"/>
          <w:i/>
          <w:iCs/>
        </w:rPr>
        <w:t xml:space="preserve">Themes and Issues in Primary Education.  </w:t>
      </w:r>
      <w:r w:rsidRPr="00323365">
        <w:rPr>
          <w:rFonts w:ascii="Arial" w:hAnsi="Arial" w:cs="Arial"/>
        </w:rPr>
        <w:t>St Albans: Critical Publishing, p.87.</w:t>
      </w:r>
    </w:p>
    <w:p w14:paraId="561994AF" w14:textId="77777777" w:rsidR="00220C4B" w:rsidRPr="00323365" w:rsidRDefault="00220C4B" w:rsidP="00220C4B">
      <w:pPr>
        <w:spacing w:line="360" w:lineRule="auto"/>
        <w:rPr>
          <w:rFonts w:ascii="Arial" w:hAnsi="Arial" w:cs="Arial"/>
          <w:color w:val="000000" w:themeColor="text1"/>
        </w:rPr>
      </w:pPr>
      <w:r w:rsidRPr="00323365">
        <w:rPr>
          <w:rFonts w:ascii="Arial" w:hAnsi="Arial" w:cs="Arial"/>
          <w:color w:val="000000" w:themeColor="text1"/>
        </w:rPr>
        <w:t xml:space="preserve">Kumar, R. (2014) </w:t>
      </w:r>
      <w:r w:rsidRPr="00323365">
        <w:rPr>
          <w:rFonts w:ascii="Arial" w:hAnsi="Arial" w:cs="Arial"/>
          <w:i/>
          <w:iCs/>
          <w:color w:val="000000" w:themeColor="text1"/>
        </w:rPr>
        <w:t xml:space="preserve">Research Methodology: A Step-by-Step Guide for Beginners. </w:t>
      </w:r>
      <w:r w:rsidRPr="00323365">
        <w:rPr>
          <w:rFonts w:ascii="Arial" w:hAnsi="Arial" w:cs="Arial"/>
          <w:color w:val="000000" w:themeColor="text1"/>
        </w:rPr>
        <w:t>California: SAGE.</w:t>
      </w:r>
    </w:p>
    <w:p w14:paraId="2E69F34A" w14:textId="77777777" w:rsidR="00220C4B" w:rsidRPr="00323365" w:rsidRDefault="00220C4B" w:rsidP="00220C4B">
      <w:pPr>
        <w:spacing w:line="360" w:lineRule="auto"/>
        <w:rPr>
          <w:rFonts w:ascii="Arial" w:hAnsi="Arial" w:cs="Arial"/>
        </w:rPr>
      </w:pPr>
      <w:proofErr w:type="spellStart"/>
      <w:r w:rsidRPr="00323365">
        <w:rPr>
          <w:rFonts w:ascii="Arial" w:hAnsi="Arial" w:cs="Arial"/>
        </w:rPr>
        <w:t>Lundmark</w:t>
      </w:r>
      <w:proofErr w:type="spellEnd"/>
      <w:r w:rsidRPr="00323365">
        <w:rPr>
          <w:rFonts w:ascii="Arial" w:hAnsi="Arial" w:cs="Arial"/>
        </w:rPr>
        <w:t xml:space="preserve">, M. (2015) </w:t>
      </w:r>
      <w:r w:rsidRPr="00323365">
        <w:rPr>
          <w:rFonts w:ascii="Arial" w:hAnsi="Arial" w:cs="Arial"/>
          <w:i/>
          <w:iCs/>
        </w:rPr>
        <w:t>What happens when a random questioning technique is used in the classroom</w:t>
      </w:r>
      <w:r w:rsidRPr="00323365">
        <w:rPr>
          <w:rFonts w:ascii="Arial" w:hAnsi="Arial" w:cs="Arial"/>
        </w:rPr>
        <w:t xml:space="preserve">? Available at: </w:t>
      </w:r>
      <w:hyperlink r:id="rId18" w:history="1">
        <w:r w:rsidRPr="00323365">
          <w:rPr>
            <w:rStyle w:val="Hyperlink"/>
            <w:rFonts w:ascii="Arial" w:hAnsi="Arial" w:cs="Arial"/>
          </w:rPr>
          <w:t>https://www.nlprobationers.co.uk/wp-content/uploads/2019/05/Group-3C-Lundmark-M.pdf</w:t>
        </w:r>
      </w:hyperlink>
      <w:r w:rsidRPr="00323365">
        <w:rPr>
          <w:rFonts w:ascii="Arial" w:hAnsi="Arial" w:cs="Arial"/>
        </w:rPr>
        <w:t xml:space="preserve"> (Accessed 5 February 2020).</w:t>
      </w:r>
    </w:p>
    <w:p w14:paraId="31A71F12" w14:textId="77777777" w:rsidR="00220C4B" w:rsidRPr="00323365" w:rsidRDefault="00220C4B" w:rsidP="00220C4B">
      <w:pPr>
        <w:spacing w:line="360" w:lineRule="auto"/>
        <w:rPr>
          <w:rFonts w:ascii="Arial" w:hAnsi="Arial" w:cs="Arial"/>
        </w:rPr>
      </w:pPr>
      <w:r w:rsidRPr="00323365">
        <w:rPr>
          <w:rFonts w:ascii="Arial" w:hAnsi="Arial" w:cs="Arial"/>
        </w:rPr>
        <w:t xml:space="preserve">Marzano, R.J., Pickering D.J. (2010) </w:t>
      </w:r>
      <w:r w:rsidRPr="00323365">
        <w:rPr>
          <w:rFonts w:ascii="Arial" w:hAnsi="Arial" w:cs="Arial"/>
          <w:i/>
          <w:iCs/>
        </w:rPr>
        <w:t xml:space="preserve">The Highly Engaged Classroom. </w:t>
      </w:r>
      <w:r w:rsidRPr="00323365">
        <w:rPr>
          <w:rFonts w:ascii="Arial" w:hAnsi="Arial" w:cs="Arial"/>
        </w:rPr>
        <w:t>Indiana:</w:t>
      </w:r>
      <w:r w:rsidRPr="00323365">
        <w:rPr>
          <w:rFonts w:ascii="Arial" w:hAnsi="Arial" w:cs="Arial"/>
          <w:i/>
          <w:iCs/>
        </w:rPr>
        <w:t xml:space="preserve"> </w:t>
      </w:r>
      <w:r w:rsidRPr="00323365">
        <w:rPr>
          <w:rFonts w:ascii="Arial" w:hAnsi="Arial" w:cs="Arial"/>
        </w:rPr>
        <w:t>Solution Tree Press.</w:t>
      </w:r>
    </w:p>
    <w:p w14:paraId="735FD06D" w14:textId="77777777" w:rsidR="00220C4B" w:rsidRPr="00323365" w:rsidRDefault="00220C4B" w:rsidP="00220C4B">
      <w:pPr>
        <w:spacing w:line="360" w:lineRule="auto"/>
        <w:rPr>
          <w:rFonts w:ascii="Arial" w:hAnsi="Arial" w:cs="Arial"/>
        </w:rPr>
      </w:pPr>
      <w:proofErr w:type="spellStart"/>
      <w:r w:rsidRPr="00323365">
        <w:rPr>
          <w:rFonts w:ascii="Arial" w:hAnsi="Arial" w:cs="Arial"/>
        </w:rPr>
        <w:t>Mcloed</w:t>
      </w:r>
      <w:proofErr w:type="spellEnd"/>
      <w:r w:rsidRPr="00323365">
        <w:rPr>
          <w:rFonts w:ascii="Arial" w:hAnsi="Arial" w:cs="Arial"/>
        </w:rPr>
        <w:t xml:space="preserve">, S. (2012) </w:t>
      </w:r>
      <w:r w:rsidRPr="00323365">
        <w:rPr>
          <w:rFonts w:ascii="Arial" w:hAnsi="Arial" w:cs="Arial"/>
          <w:i/>
          <w:iCs/>
        </w:rPr>
        <w:t>Experimental Method.</w:t>
      </w:r>
      <w:r w:rsidRPr="00323365">
        <w:rPr>
          <w:rFonts w:ascii="Arial" w:hAnsi="Arial" w:cs="Arial"/>
        </w:rPr>
        <w:t xml:space="preserve"> Available at:</w:t>
      </w:r>
      <w:hyperlink r:id="rId19" w:anchor="field" w:history="1">
        <w:r w:rsidRPr="00323365">
          <w:rPr>
            <w:rStyle w:val="Hyperlink"/>
            <w:rFonts w:ascii="Arial" w:hAnsi="Arial" w:cs="Arial"/>
          </w:rPr>
          <w:t>https://www.simplypsychology.org/experimental-method.html#field</w:t>
        </w:r>
      </w:hyperlink>
      <w:r w:rsidRPr="00323365">
        <w:rPr>
          <w:rFonts w:ascii="Arial" w:hAnsi="Arial" w:cs="Arial"/>
        </w:rPr>
        <w:t xml:space="preserve"> (Accessed 29</w:t>
      </w:r>
      <w:r w:rsidRPr="00323365">
        <w:rPr>
          <w:rFonts w:ascii="Arial" w:hAnsi="Arial" w:cs="Arial"/>
          <w:vertAlign w:val="superscript"/>
        </w:rPr>
        <w:t>th</w:t>
      </w:r>
      <w:r w:rsidRPr="00323365">
        <w:rPr>
          <w:rFonts w:ascii="Arial" w:hAnsi="Arial" w:cs="Arial"/>
        </w:rPr>
        <w:t xml:space="preserve"> September 2019).</w:t>
      </w:r>
    </w:p>
    <w:p w14:paraId="3DCBCC1A" w14:textId="77777777" w:rsidR="00220C4B" w:rsidRPr="00323365" w:rsidRDefault="00220C4B" w:rsidP="00220C4B">
      <w:pPr>
        <w:spacing w:line="360" w:lineRule="auto"/>
        <w:rPr>
          <w:rFonts w:ascii="Arial" w:hAnsi="Arial" w:cs="Arial"/>
        </w:rPr>
      </w:pPr>
      <w:r w:rsidRPr="00323365">
        <w:rPr>
          <w:rFonts w:ascii="Arial" w:hAnsi="Arial" w:cs="Arial"/>
          <w:lang w:val="en-US"/>
        </w:rPr>
        <w:t xml:space="preserve">Mindtools (2019) </w:t>
      </w:r>
      <w:r w:rsidRPr="00323365">
        <w:rPr>
          <w:rFonts w:ascii="Arial" w:hAnsi="Arial" w:cs="Arial"/>
          <w:i/>
          <w:iCs/>
          <w:lang w:val="en-US"/>
        </w:rPr>
        <w:t xml:space="preserve">Gibbs’ Reflective Cycle: Helping People Learn from Experience, </w:t>
      </w:r>
      <w:r w:rsidRPr="00323365">
        <w:rPr>
          <w:rFonts w:ascii="Arial" w:hAnsi="Arial" w:cs="Arial"/>
          <w:lang w:val="en-US"/>
        </w:rPr>
        <w:t>Available at:</w:t>
      </w:r>
      <w:r w:rsidRPr="00323365">
        <w:rPr>
          <w:rFonts w:ascii="Arial" w:hAnsi="Arial" w:cs="Arial"/>
        </w:rPr>
        <w:t xml:space="preserve"> </w:t>
      </w:r>
      <w:hyperlink r:id="rId20" w:history="1">
        <w:r w:rsidRPr="00323365">
          <w:rPr>
            <w:rStyle w:val="Hyperlink"/>
            <w:rFonts w:ascii="Arial" w:hAnsi="Arial" w:cs="Arial"/>
          </w:rPr>
          <w:t>https://www.mindtools.com/pages/article/reflective-cycle.htm</w:t>
        </w:r>
      </w:hyperlink>
      <w:r w:rsidRPr="00323365">
        <w:rPr>
          <w:rFonts w:ascii="Arial" w:hAnsi="Arial" w:cs="Arial"/>
        </w:rPr>
        <w:t>. (Accessed 10 February 2020).</w:t>
      </w:r>
    </w:p>
    <w:p w14:paraId="4E61C781" w14:textId="77777777" w:rsidR="00220C4B" w:rsidRPr="00323365" w:rsidRDefault="00220C4B" w:rsidP="00220C4B">
      <w:pPr>
        <w:spacing w:line="360" w:lineRule="auto"/>
        <w:rPr>
          <w:rFonts w:ascii="Arial" w:hAnsi="Arial" w:cs="Arial"/>
          <w:color w:val="000000" w:themeColor="text1"/>
        </w:rPr>
      </w:pPr>
      <w:proofErr w:type="spellStart"/>
      <w:r w:rsidRPr="00323365">
        <w:rPr>
          <w:rFonts w:ascii="Arial" w:hAnsi="Arial" w:cs="Arial"/>
          <w:color w:val="000000" w:themeColor="text1"/>
        </w:rPr>
        <w:t>Rabionet</w:t>
      </w:r>
      <w:proofErr w:type="spellEnd"/>
      <w:r w:rsidRPr="00323365">
        <w:rPr>
          <w:rFonts w:ascii="Arial" w:hAnsi="Arial" w:cs="Arial"/>
          <w:color w:val="000000" w:themeColor="text1"/>
        </w:rPr>
        <w:t xml:space="preserve">, S.E. (2011) ‘How I Learned to Design and Conduct Semi-structured Interviews’, </w:t>
      </w:r>
      <w:r w:rsidRPr="00323365">
        <w:rPr>
          <w:rFonts w:ascii="Arial" w:hAnsi="Arial" w:cs="Arial"/>
          <w:i/>
          <w:iCs/>
          <w:color w:val="000000" w:themeColor="text1"/>
        </w:rPr>
        <w:t xml:space="preserve">The Qualitative Report, </w:t>
      </w:r>
      <w:r w:rsidRPr="00323365">
        <w:rPr>
          <w:rFonts w:ascii="Arial" w:hAnsi="Arial" w:cs="Arial"/>
          <w:color w:val="000000" w:themeColor="text1"/>
        </w:rPr>
        <w:t>16(2), pp.563-566.</w:t>
      </w:r>
    </w:p>
    <w:p w14:paraId="182F7356" w14:textId="77777777" w:rsidR="00220C4B" w:rsidRPr="00323365" w:rsidRDefault="00220C4B" w:rsidP="00220C4B">
      <w:pPr>
        <w:spacing w:line="360" w:lineRule="auto"/>
        <w:rPr>
          <w:rFonts w:ascii="Arial" w:hAnsi="Arial" w:cs="Arial"/>
        </w:rPr>
      </w:pPr>
      <w:r w:rsidRPr="00323365">
        <w:rPr>
          <w:rFonts w:ascii="Arial" w:hAnsi="Arial" w:cs="Arial"/>
        </w:rPr>
        <w:t xml:space="preserve">Rowe, M.B. (1974) ‘Wait Time and Rewards as Instructional Variables, their Influence on Language, Logic and Fate Control’, </w:t>
      </w:r>
      <w:r w:rsidRPr="00323365">
        <w:rPr>
          <w:rFonts w:ascii="Arial" w:hAnsi="Arial" w:cs="Arial"/>
          <w:i/>
          <w:iCs/>
        </w:rPr>
        <w:t xml:space="preserve">Journal of Research in Science Teaching, </w:t>
      </w:r>
      <w:r w:rsidRPr="00323365">
        <w:rPr>
          <w:rFonts w:ascii="Arial" w:hAnsi="Arial" w:cs="Arial"/>
        </w:rPr>
        <w:t>11(1), pp.81-94.</w:t>
      </w:r>
    </w:p>
    <w:p w14:paraId="6F686B0D" w14:textId="77777777" w:rsidR="00220C4B" w:rsidRPr="00323365" w:rsidRDefault="00220C4B" w:rsidP="00220C4B">
      <w:pPr>
        <w:spacing w:line="360" w:lineRule="auto"/>
        <w:rPr>
          <w:rFonts w:ascii="Arial" w:hAnsi="Arial" w:cs="Arial"/>
        </w:rPr>
      </w:pPr>
      <w:r w:rsidRPr="00323365">
        <w:rPr>
          <w:rFonts w:ascii="Arial" w:hAnsi="Arial" w:cs="Arial"/>
          <w:color w:val="000000" w:themeColor="text1"/>
        </w:rPr>
        <w:t>SCILT (201</w:t>
      </w:r>
      <w:r>
        <w:rPr>
          <w:rFonts w:ascii="Arial" w:hAnsi="Arial" w:cs="Arial"/>
          <w:color w:val="000000" w:themeColor="text1"/>
        </w:rPr>
        <w:t>2</w:t>
      </w:r>
      <w:r w:rsidRPr="00323365">
        <w:rPr>
          <w:rFonts w:ascii="Arial" w:hAnsi="Arial" w:cs="Arial"/>
          <w:color w:val="000000" w:themeColor="text1"/>
        </w:rPr>
        <w:t xml:space="preserve">) </w:t>
      </w:r>
      <w:r w:rsidRPr="00323365">
        <w:rPr>
          <w:rFonts w:ascii="Arial" w:hAnsi="Arial" w:cs="Arial"/>
          <w:i/>
          <w:iCs/>
          <w:color w:val="000000" w:themeColor="text1"/>
        </w:rPr>
        <w:t xml:space="preserve">The Leuven Scale of Active Engagement in Learning </w:t>
      </w:r>
      <w:r w:rsidRPr="00323365">
        <w:rPr>
          <w:rFonts w:ascii="Arial" w:hAnsi="Arial" w:cs="Arial"/>
          <w:color w:val="000000" w:themeColor="text1"/>
        </w:rPr>
        <w:t xml:space="preserve">(Online) Available at: </w:t>
      </w:r>
      <w:hyperlink r:id="rId21" w:history="1">
        <w:r w:rsidRPr="00323365">
          <w:rPr>
            <w:rStyle w:val="Hyperlink"/>
            <w:rFonts w:ascii="Arial" w:hAnsi="Arial" w:cs="Arial"/>
          </w:rPr>
          <w:t>https://scilt.org.uk/Portals/24/Library/resources/hmi/Leuven_Scale.pdf</w:t>
        </w:r>
      </w:hyperlink>
      <w:r w:rsidRPr="00323365">
        <w:rPr>
          <w:rFonts w:ascii="Arial" w:hAnsi="Arial" w:cs="Arial"/>
        </w:rPr>
        <w:t xml:space="preserve"> (Accessed 10 February 2020).</w:t>
      </w:r>
    </w:p>
    <w:p w14:paraId="13DFD680" w14:textId="77777777" w:rsidR="00220C4B" w:rsidRPr="00323365" w:rsidRDefault="00220C4B" w:rsidP="00220C4B">
      <w:pPr>
        <w:spacing w:line="360" w:lineRule="auto"/>
        <w:rPr>
          <w:rFonts w:ascii="Arial" w:hAnsi="Arial" w:cs="Arial"/>
        </w:rPr>
      </w:pPr>
      <w:r w:rsidRPr="00323365">
        <w:rPr>
          <w:rFonts w:ascii="Arial" w:hAnsi="Arial" w:cs="Arial"/>
        </w:rPr>
        <w:t xml:space="preserve">Sharman, C., Cross, W. &amp; </w:t>
      </w:r>
      <w:proofErr w:type="spellStart"/>
      <w:r w:rsidRPr="00323365">
        <w:rPr>
          <w:rFonts w:ascii="Arial" w:hAnsi="Arial" w:cs="Arial"/>
        </w:rPr>
        <w:t>Vennis</w:t>
      </w:r>
      <w:proofErr w:type="spellEnd"/>
      <w:r w:rsidRPr="00323365">
        <w:rPr>
          <w:rFonts w:ascii="Arial" w:hAnsi="Arial" w:cs="Arial"/>
        </w:rPr>
        <w:t xml:space="preserve">, D. (2007) </w:t>
      </w:r>
      <w:r w:rsidRPr="00323365">
        <w:rPr>
          <w:rFonts w:ascii="Arial" w:hAnsi="Arial" w:cs="Arial"/>
          <w:i/>
          <w:iCs/>
        </w:rPr>
        <w:t>Observing Children and Young People</w:t>
      </w:r>
      <w:r w:rsidRPr="00323365">
        <w:rPr>
          <w:rFonts w:ascii="Arial" w:hAnsi="Arial" w:cs="Arial"/>
        </w:rPr>
        <w:t xml:space="preserve"> (4th Ed), London: Continuum.</w:t>
      </w:r>
    </w:p>
    <w:p w14:paraId="0D349AE2" w14:textId="77777777" w:rsidR="00220C4B" w:rsidRPr="00323365" w:rsidRDefault="00220C4B" w:rsidP="00220C4B">
      <w:pPr>
        <w:spacing w:line="360" w:lineRule="auto"/>
        <w:rPr>
          <w:rFonts w:ascii="Arial" w:hAnsi="Arial" w:cs="Arial"/>
        </w:rPr>
      </w:pPr>
      <w:r w:rsidRPr="00323365">
        <w:rPr>
          <w:rFonts w:ascii="Arial" w:hAnsi="Arial" w:cs="Arial"/>
        </w:rPr>
        <w:t xml:space="preserve">Teacher Development Trust (2015) </w:t>
      </w:r>
      <w:r w:rsidRPr="00323365">
        <w:rPr>
          <w:rFonts w:ascii="Arial" w:hAnsi="Arial" w:cs="Arial"/>
          <w:i/>
          <w:iCs/>
        </w:rPr>
        <w:t xml:space="preserve">What is a Lesson Study? </w:t>
      </w:r>
      <w:r w:rsidRPr="00323365">
        <w:rPr>
          <w:rFonts w:ascii="Arial" w:hAnsi="Arial" w:cs="Arial"/>
        </w:rPr>
        <w:t xml:space="preserve">Available at: </w:t>
      </w:r>
      <w:hyperlink r:id="rId22" w:history="1">
        <w:r w:rsidRPr="00323365">
          <w:rPr>
            <w:rStyle w:val="Hyperlink"/>
            <w:rFonts w:ascii="Arial" w:hAnsi="Arial" w:cs="Arial"/>
          </w:rPr>
          <w:t>https://tdtrust.org/what-is-lesson-study</w:t>
        </w:r>
      </w:hyperlink>
      <w:r w:rsidRPr="00323365">
        <w:rPr>
          <w:rFonts w:ascii="Arial" w:hAnsi="Arial" w:cs="Arial"/>
        </w:rPr>
        <w:t>. (Accessed 10 February 2020).</w:t>
      </w:r>
    </w:p>
    <w:p w14:paraId="3626944A" w14:textId="77777777" w:rsidR="00220C4B" w:rsidRPr="00323365" w:rsidRDefault="00220C4B" w:rsidP="00220C4B">
      <w:pPr>
        <w:spacing w:line="360" w:lineRule="auto"/>
        <w:rPr>
          <w:rFonts w:ascii="Arial" w:hAnsi="Arial" w:cs="Arial"/>
        </w:rPr>
      </w:pPr>
      <w:r w:rsidRPr="00323365">
        <w:rPr>
          <w:rFonts w:ascii="Arial" w:hAnsi="Arial" w:cs="Arial"/>
        </w:rPr>
        <w:t xml:space="preserve">Ward, S. (2015) </w:t>
      </w:r>
      <w:r w:rsidRPr="00323365">
        <w:rPr>
          <w:rFonts w:ascii="Arial" w:hAnsi="Arial" w:cs="Arial"/>
          <w:i/>
          <w:iCs/>
        </w:rPr>
        <w:t>What Happens when random questioning techniques are used in the classroom</w:t>
      </w:r>
      <w:r w:rsidRPr="00323365">
        <w:rPr>
          <w:rFonts w:ascii="Arial" w:hAnsi="Arial" w:cs="Arial"/>
        </w:rPr>
        <w:t>. Available at: (</w:t>
      </w:r>
      <w:hyperlink r:id="rId23" w:history="1">
        <w:r w:rsidRPr="00323365">
          <w:rPr>
            <w:rStyle w:val="Hyperlink"/>
            <w:rFonts w:ascii="Arial" w:hAnsi="Arial" w:cs="Arial"/>
          </w:rPr>
          <w:t>https://www.nlprobationers.co.uk/wp-content/uploads/2019/05/Group-3C-Ward-S.pdf</w:t>
        </w:r>
      </w:hyperlink>
      <w:r w:rsidRPr="00323365">
        <w:rPr>
          <w:rFonts w:ascii="Arial" w:hAnsi="Arial" w:cs="Arial"/>
        </w:rPr>
        <w:t xml:space="preserve"> (Accessed 3 February 2020).</w:t>
      </w:r>
    </w:p>
    <w:p w14:paraId="0113999A" w14:textId="77777777" w:rsidR="00220C4B" w:rsidRPr="00323365" w:rsidRDefault="00220C4B" w:rsidP="00220C4B">
      <w:pPr>
        <w:spacing w:line="360" w:lineRule="auto"/>
        <w:rPr>
          <w:rFonts w:ascii="Arial" w:hAnsi="Arial" w:cs="Arial"/>
        </w:rPr>
      </w:pPr>
      <w:r w:rsidRPr="00323365">
        <w:rPr>
          <w:rFonts w:ascii="Arial" w:hAnsi="Arial" w:cs="Arial"/>
        </w:rPr>
        <w:t>Welsh Government (2014</w:t>
      </w:r>
      <w:r w:rsidRPr="00323365">
        <w:rPr>
          <w:rFonts w:ascii="Arial" w:hAnsi="Arial" w:cs="Arial"/>
          <w:i/>
          <w:iCs/>
        </w:rPr>
        <w:t xml:space="preserve">) Qualified for life: An education improvement plan for 3 to 19-year-olds in Wales Welsh Government. </w:t>
      </w:r>
      <w:r w:rsidRPr="00323365">
        <w:rPr>
          <w:rFonts w:ascii="Arial" w:hAnsi="Arial" w:cs="Arial"/>
        </w:rPr>
        <w:t xml:space="preserve">Available at: </w:t>
      </w:r>
      <w:hyperlink r:id="rId24" w:history="1">
        <w:r w:rsidRPr="00323365">
          <w:rPr>
            <w:rStyle w:val="Hyperlink"/>
            <w:rFonts w:ascii="Arial" w:hAnsi="Arial" w:cs="Arial"/>
          </w:rPr>
          <w:t>https://www.npted.org/schools/primary/blaengwrach/School%20Documents/Qualified%20For%20Life.pdf</w:t>
        </w:r>
      </w:hyperlink>
      <w:r w:rsidRPr="00323365">
        <w:rPr>
          <w:rFonts w:ascii="Arial" w:hAnsi="Arial" w:cs="Arial"/>
        </w:rPr>
        <w:t xml:space="preserve"> (Accessed: 3 February 2020).</w:t>
      </w:r>
    </w:p>
    <w:p w14:paraId="67F85DB1" w14:textId="77777777" w:rsidR="00220C4B" w:rsidRPr="00323365" w:rsidRDefault="00220C4B" w:rsidP="00220C4B">
      <w:pPr>
        <w:spacing w:line="360" w:lineRule="auto"/>
        <w:rPr>
          <w:rFonts w:ascii="Arial" w:hAnsi="Arial" w:cs="Arial"/>
        </w:rPr>
      </w:pPr>
      <w:proofErr w:type="spellStart"/>
      <w:r w:rsidRPr="00323365">
        <w:rPr>
          <w:rFonts w:ascii="Arial" w:hAnsi="Arial" w:cs="Arial"/>
        </w:rPr>
        <w:t>Wiliam</w:t>
      </w:r>
      <w:proofErr w:type="spellEnd"/>
      <w:r w:rsidRPr="00323365">
        <w:rPr>
          <w:rFonts w:ascii="Arial" w:hAnsi="Arial" w:cs="Arial"/>
        </w:rPr>
        <w:t xml:space="preserve">, D. &amp; Leahy, S. (2015) </w:t>
      </w:r>
      <w:r w:rsidRPr="00323365">
        <w:rPr>
          <w:rFonts w:ascii="Arial" w:hAnsi="Arial" w:cs="Arial"/>
          <w:i/>
          <w:iCs/>
        </w:rPr>
        <w:t>Embedding Formative Assessment: Practical Techniques for K-12 Classrooms.</w:t>
      </w:r>
      <w:r w:rsidRPr="00323365">
        <w:rPr>
          <w:rFonts w:ascii="Arial" w:hAnsi="Arial" w:cs="Arial"/>
        </w:rPr>
        <w:t xml:space="preserve"> U.S.A: Learning Sciences International.</w:t>
      </w:r>
    </w:p>
    <w:p w14:paraId="3E2F4AB6" w14:textId="77777777" w:rsidR="00220C4B" w:rsidRPr="00323365" w:rsidRDefault="00220C4B" w:rsidP="00220C4B">
      <w:pPr>
        <w:spacing w:line="360" w:lineRule="auto"/>
        <w:rPr>
          <w:rFonts w:ascii="Arial" w:hAnsi="Arial" w:cs="Arial"/>
        </w:rPr>
      </w:pPr>
      <w:proofErr w:type="spellStart"/>
      <w:r w:rsidRPr="00323365">
        <w:rPr>
          <w:rFonts w:ascii="Arial" w:hAnsi="Arial" w:cs="Arial"/>
        </w:rPr>
        <w:t>Wiliam</w:t>
      </w:r>
      <w:proofErr w:type="spellEnd"/>
      <w:r w:rsidRPr="00323365">
        <w:rPr>
          <w:rFonts w:ascii="Arial" w:hAnsi="Arial" w:cs="Arial"/>
        </w:rPr>
        <w:t xml:space="preserve">, D. (2014) ‘The Rights Questions, The Right Way’, </w:t>
      </w:r>
      <w:r w:rsidRPr="00323365">
        <w:rPr>
          <w:rFonts w:ascii="Arial" w:hAnsi="Arial" w:cs="Arial"/>
          <w:i/>
          <w:iCs/>
        </w:rPr>
        <w:t xml:space="preserve">Using Assessments Thoughtfully, </w:t>
      </w:r>
      <w:r w:rsidRPr="00323365">
        <w:rPr>
          <w:rFonts w:ascii="Arial" w:hAnsi="Arial" w:cs="Arial"/>
        </w:rPr>
        <w:t>71(6), pp.16-19.</w:t>
      </w:r>
    </w:p>
    <w:p w14:paraId="3751ED47" w14:textId="77777777" w:rsidR="00220C4B" w:rsidRPr="00323365" w:rsidRDefault="00220C4B" w:rsidP="00220C4B">
      <w:pPr>
        <w:spacing w:line="360" w:lineRule="auto"/>
        <w:rPr>
          <w:rFonts w:ascii="Arial" w:hAnsi="Arial" w:cs="Arial"/>
          <w:color w:val="000000"/>
          <w:shd w:val="clear" w:color="auto" w:fill="FFFFFF"/>
        </w:rPr>
      </w:pPr>
      <w:r w:rsidRPr="00323365">
        <w:rPr>
          <w:rFonts w:ascii="Arial" w:hAnsi="Arial" w:cs="Arial"/>
          <w:color w:val="000000"/>
          <w:shd w:val="clear" w:color="auto" w:fill="FFFFFF"/>
        </w:rPr>
        <w:t xml:space="preserve">Wragg, E.C., and Brown, G. (2010) </w:t>
      </w:r>
      <w:r w:rsidRPr="00323365">
        <w:rPr>
          <w:rFonts w:ascii="Arial" w:hAnsi="Arial" w:cs="Arial"/>
          <w:i/>
          <w:iCs/>
          <w:color w:val="000000"/>
          <w:shd w:val="clear" w:color="auto" w:fill="FFFFFF"/>
        </w:rPr>
        <w:t xml:space="preserve">Questioning in the Primary School. </w:t>
      </w:r>
      <w:r w:rsidRPr="00323365">
        <w:rPr>
          <w:rFonts w:ascii="Arial" w:hAnsi="Arial" w:cs="Arial"/>
          <w:color w:val="000000"/>
          <w:shd w:val="clear" w:color="auto" w:fill="FFFFFF"/>
        </w:rPr>
        <w:t>New York: Routledge.</w:t>
      </w:r>
    </w:p>
    <w:p w14:paraId="5D08895E" w14:textId="77777777" w:rsidR="00220C4B" w:rsidRDefault="00220C4B" w:rsidP="00220C4B">
      <w:pPr>
        <w:spacing w:line="360" w:lineRule="auto"/>
        <w:rPr>
          <w:rFonts w:ascii="Arial" w:hAnsi="Arial" w:cs="Arial"/>
          <w:color w:val="000000"/>
          <w:shd w:val="clear" w:color="auto" w:fill="FFFFFF"/>
        </w:rPr>
      </w:pPr>
    </w:p>
    <w:p w14:paraId="2B8ACD6A" w14:textId="77777777" w:rsidR="00220C4B" w:rsidRPr="00A6150D" w:rsidRDefault="00220C4B" w:rsidP="00220C4B">
      <w:pPr>
        <w:spacing w:line="360" w:lineRule="auto"/>
        <w:rPr>
          <w:rFonts w:ascii="Arial" w:hAnsi="Arial" w:cs="Arial"/>
          <w:color w:val="000000"/>
          <w:shd w:val="clear" w:color="auto" w:fill="FFFFFF"/>
        </w:rPr>
      </w:pPr>
    </w:p>
    <w:p w14:paraId="15CEBBDB" w14:textId="77777777" w:rsidR="00220C4B" w:rsidRPr="00E611D9" w:rsidRDefault="00220C4B" w:rsidP="00E611D9">
      <w:pPr>
        <w:pStyle w:val="AssignBody"/>
      </w:pPr>
    </w:p>
    <w:sectPr w:rsidR="00220C4B" w:rsidRPr="00E611D9">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BB8870" w14:textId="77777777" w:rsidR="00CD653A" w:rsidRDefault="00CD653A" w:rsidP="00E611D9">
      <w:pPr>
        <w:spacing w:after="0" w:line="240" w:lineRule="auto"/>
      </w:pPr>
      <w:r>
        <w:separator/>
      </w:r>
    </w:p>
  </w:endnote>
  <w:endnote w:type="continuationSeparator" w:id="0">
    <w:p w14:paraId="2F8006C5" w14:textId="77777777" w:rsidR="00CD653A" w:rsidRDefault="00CD653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4CF3EC72" w:rsidR="000F37F9" w:rsidRDefault="000F37F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0F37F9" w:rsidRDefault="000F37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BD5884" w14:textId="77777777" w:rsidR="00CD653A" w:rsidRDefault="00CD653A" w:rsidP="00E611D9">
      <w:pPr>
        <w:spacing w:after="0" w:line="240" w:lineRule="auto"/>
      </w:pPr>
      <w:r>
        <w:separator/>
      </w:r>
    </w:p>
  </w:footnote>
  <w:footnote w:type="continuationSeparator" w:id="0">
    <w:p w14:paraId="17A785BF" w14:textId="77777777" w:rsidR="00CD653A" w:rsidRDefault="00CD653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43CF72" w14:textId="04B0F91A" w:rsidR="000F37F9" w:rsidRDefault="000F37F9">
    <w:pPr>
      <w:pStyle w:val="Header"/>
    </w:pPr>
    <w:r>
      <w:t>ECAD7004/C</w:t>
    </w:r>
  </w:p>
  <w:p w14:paraId="31028CA5" w14:textId="60CD5227" w:rsidR="000F37F9" w:rsidRDefault="000F37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026F4"/>
    <w:multiLevelType w:val="hybridMultilevel"/>
    <w:tmpl w:val="1A7A2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504A22"/>
    <w:multiLevelType w:val="hybridMultilevel"/>
    <w:tmpl w:val="12C4470E"/>
    <w:lvl w:ilvl="0" w:tplc="40A2DA64">
      <w:start w:val="1"/>
      <w:numFmt w:val="decimal"/>
      <w:lvlText w:val="%1."/>
      <w:lvlJc w:val="left"/>
      <w:pPr>
        <w:ind w:left="720" w:hanging="360"/>
      </w:pPr>
      <w:rPr>
        <w:color w:val="000000" w:themeColor="text1"/>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495871CD"/>
    <w:multiLevelType w:val="hybridMultilevel"/>
    <w:tmpl w:val="4FBA1E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5B70B6C"/>
    <w:multiLevelType w:val="hybridMultilevel"/>
    <w:tmpl w:val="74C2C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0B600BF"/>
    <w:multiLevelType w:val="hybridMultilevel"/>
    <w:tmpl w:val="95320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1611"/>
    <w:rsid w:val="00064432"/>
    <w:rsid w:val="000E2FA3"/>
    <w:rsid w:val="000F2610"/>
    <w:rsid w:val="000F37F9"/>
    <w:rsid w:val="000F6243"/>
    <w:rsid w:val="00164A64"/>
    <w:rsid w:val="00167E5C"/>
    <w:rsid w:val="00182564"/>
    <w:rsid w:val="001A059C"/>
    <w:rsid w:val="001E276B"/>
    <w:rsid w:val="001E36A1"/>
    <w:rsid w:val="00220C4B"/>
    <w:rsid w:val="002229F0"/>
    <w:rsid w:val="00230AF1"/>
    <w:rsid w:val="0027727A"/>
    <w:rsid w:val="002A269C"/>
    <w:rsid w:val="002E46AB"/>
    <w:rsid w:val="002F0F86"/>
    <w:rsid w:val="002F26AC"/>
    <w:rsid w:val="0037040A"/>
    <w:rsid w:val="003C3D38"/>
    <w:rsid w:val="00462529"/>
    <w:rsid w:val="004717E9"/>
    <w:rsid w:val="005057C3"/>
    <w:rsid w:val="00513C9E"/>
    <w:rsid w:val="00574B2D"/>
    <w:rsid w:val="005C6E62"/>
    <w:rsid w:val="00623928"/>
    <w:rsid w:val="00626405"/>
    <w:rsid w:val="006419C3"/>
    <w:rsid w:val="00664479"/>
    <w:rsid w:val="006B5861"/>
    <w:rsid w:val="00755E37"/>
    <w:rsid w:val="007E20CF"/>
    <w:rsid w:val="007F5F53"/>
    <w:rsid w:val="007F603B"/>
    <w:rsid w:val="00806C40"/>
    <w:rsid w:val="00817F7A"/>
    <w:rsid w:val="008518CA"/>
    <w:rsid w:val="00984DDC"/>
    <w:rsid w:val="009A1B51"/>
    <w:rsid w:val="009B783F"/>
    <w:rsid w:val="009F3A27"/>
    <w:rsid w:val="009F54BF"/>
    <w:rsid w:val="00A143F4"/>
    <w:rsid w:val="00A73622"/>
    <w:rsid w:val="00A76A9D"/>
    <w:rsid w:val="00A8556F"/>
    <w:rsid w:val="00A91D72"/>
    <w:rsid w:val="00AC369C"/>
    <w:rsid w:val="00AC75E0"/>
    <w:rsid w:val="00B0657A"/>
    <w:rsid w:val="00B457F0"/>
    <w:rsid w:val="00B472BE"/>
    <w:rsid w:val="00B8579E"/>
    <w:rsid w:val="00BC651E"/>
    <w:rsid w:val="00BD6CB0"/>
    <w:rsid w:val="00BF7355"/>
    <w:rsid w:val="00C124B3"/>
    <w:rsid w:val="00C6476B"/>
    <w:rsid w:val="00CD1240"/>
    <w:rsid w:val="00CD3A27"/>
    <w:rsid w:val="00CD653A"/>
    <w:rsid w:val="00D638DF"/>
    <w:rsid w:val="00D83A40"/>
    <w:rsid w:val="00DB0F02"/>
    <w:rsid w:val="00DC0968"/>
    <w:rsid w:val="00DC207A"/>
    <w:rsid w:val="00DF5C78"/>
    <w:rsid w:val="00E16A93"/>
    <w:rsid w:val="00E4758C"/>
    <w:rsid w:val="00E611D9"/>
    <w:rsid w:val="00E86A8E"/>
    <w:rsid w:val="00E94731"/>
    <w:rsid w:val="00EA0E66"/>
    <w:rsid w:val="00EC0BA2"/>
    <w:rsid w:val="00FE4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30AF1"/>
    <w:pPr>
      <w:ind w:left="720"/>
      <w:contextualSpacing/>
    </w:pPr>
  </w:style>
  <w:style w:type="character" w:styleId="Hyperlink">
    <w:name w:val="Hyperlink"/>
    <w:basedOn w:val="DefaultParagraphFont"/>
    <w:uiPriority w:val="99"/>
    <w:unhideWhenUsed/>
    <w:rsid w:val="00220C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creativeeducator.com/v07/articles/Embracing_Action_Research" TargetMode="External"/><Relationship Id="rId18" Type="http://schemas.openxmlformats.org/officeDocument/2006/relationships/hyperlink" Target="https://www.nlprobationers.co.uk/wp-content/uploads/2019/05/Group-3C-Lundmark-M.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scilt.org.uk/Portals/24/Library/resources/hmi/Leuven_Scale.pdf" TargetMode="External"/><Relationship Id="rId7" Type="http://schemas.openxmlformats.org/officeDocument/2006/relationships/webSettings" Target="webSettings.xml"/><Relationship Id="rId12" Type="http://schemas.openxmlformats.org/officeDocument/2006/relationships/chart" Target="charts/chart2.xml"/><Relationship Id="rId17" Type="http://schemas.openxmlformats.org/officeDocument/2006/relationships/hyperlink" Target="https://moodle.uwtsd.ac.uk/pluginfile.php/289255/mod_resource/content/1/Dudley%20Lesson%20Study%20Handbook.pdf"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lessonstudy.co.uk/wp-content/uploads/2012/03/Lesson_Study_Handbook_-_011011-1.pdf" TargetMode="External"/><Relationship Id="rId20" Type="http://schemas.openxmlformats.org/officeDocument/2006/relationships/hyperlink" Target="https://www.mindtools.com/pages/article/reflective-cycle.ht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24" Type="http://schemas.openxmlformats.org/officeDocument/2006/relationships/hyperlink" Target="https://www.npted.org/schools/primary/blaengwrach/School%20Documents/Qualified%20For%20Life.pdf" TargetMode="External"/><Relationship Id="rId5" Type="http://schemas.openxmlformats.org/officeDocument/2006/relationships/styles" Target="styles.xml"/><Relationship Id="rId15" Type="http://schemas.openxmlformats.org/officeDocument/2006/relationships/hyperlink" Target="https://learningspy.co.uk/leadership/model-lesson-part-1/" TargetMode="External"/><Relationship Id="rId23" Type="http://schemas.openxmlformats.org/officeDocument/2006/relationships/hyperlink" Target="https://www.nlprobationers.co.uk/wp-content/uploads/2019/05/Group-3C-Ward-S.pdf" TargetMode="External"/><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simplypsychology.org/experimental-method.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oodle.uwtsd.ac.uk/pluginfile.php/289257/mod_resource/content/1/Improving%20subject%20pedagogy%20through%20Lesson%20Study.pdf" TargetMode="External"/><Relationship Id="rId22" Type="http://schemas.openxmlformats.org/officeDocument/2006/relationships/hyperlink" Target="https://tdtrust.org/what-is-lesson-study"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Levels</a:t>
            </a:r>
            <a:r>
              <a:rPr lang="en-GB" baseline="0"/>
              <a:t> of Engagment in Lesson Study 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Sheet1!$C$16</c:f>
              <c:strCache>
                <c:ptCount val="1"/>
                <c:pt idx="0">
                  <c:v>Child 1</c:v>
                </c:pt>
              </c:strCache>
            </c:strRef>
          </c:tx>
          <c:spPr>
            <a:ln w="28575" cap="rnd">
              <a:solidFill>
                <a:schemeClr val="accent2"/>
              </a:solidFill>
              <a:prstDash val="dash"/>
              <a:round/>
            </a:ln>
            <a:effectLst/>
          </c:spPr>
          <c:marker>
            <c:symbol val="circle"/>
            <c:size val="5"/>
            <c:spPr>
              <a:solidFill>
                <a:schemeClr val="accent1"/>
              </a:solidFill>
              <a:ln w="9525">
                <a:solidFill>
                  <a:schemeClr val="accent1"/>
                </a:solidFill>
              </a:ln>
              <a:effectLst/>
            </c:spPr>
          </c:marker>
          <c:cat>
            <c:strRef>
              <c:f>Sheet1!$B$17:$B$20</c:f>
              <c:strCache>
                <c:ptCount val="4"/>
                <c:pt idx="0">
                  <c:v>0 Minutes</c:v>
                </c:pt>
                <c:pt idx="1">
                  <c:v>3 Minutes</c:v>
                </c:pt>
                <c:pt idx="2">
                  <c:v>6 Minutes</c:v>
                </c:pt>
                <c:pt idx="3">
                  <c:v>9 Minutes</c:v>
                </c:pt>
              </c:strCache>
            </c:strRef>
          </c:cat>
          <c:val>
            <c:numRef>
              <c:f>Sheet1!$C$17:$C$20</c:f>
              <c:numCache>
                <c:formatCode>General</c:formatCode>
                <c:ptCount val="4"/>
                <c:pt idx="0">
                  <c:v>5</c:v>
                </c:pt>
                <c:pt idx="1">
                  <c:v>5</c:v>
                </c:pt>
                <c:pt idx="2">
                  <c:v>3</c:v>
                </c:pt>
                <c:pt idx="3">
                  <c:v>2</c:v>
                </c:pt>
              </c:numCache>
            </c:numRef>
          </c:val>
          <c:smooth val="0"/>
          <c:extLst>
            <c:ext xmlns:c16="http://schemas.microsoft.com/office/drawing/2014/chart" uri="{C3380CC4-5D6E-409C-BE32-E72D297353CC}">
              <c16:uniqueId val="{00000000-05A6-495A-990B-5109C5607536}"/>
            </c:ext>
          </c:extLst>
        </c:ser>
        <c:ser>
          <c:idx val="1"/>
          <c:order val="1"/>
          <c:tx>
            <c:strRef>
              <c:f>Sheet1!$D$16</c:f>
              <c:strCache>
                <c:ptCount val="1"/>
                <c:pt idx="0">
                  <c:v>Child 2</c:v>
                </c:pt>
              </c:strCache>
            </c:strRef>
          </c:tx>
          <c:spPr>
            <a:ln w="28575" cap="rnd">
              <a:solidFill>
                <a:schemeClr val="tx1"/>
              </a:solidFill>
              <a:prstDash val="sysDash"/>
              <a:round/>
            </a:ln>
            <a:effectLst/>
          </c:spPr>
          <c:marker>
            <c:symbol val="circle"/>
            <c:size val="5"/>
            <c:spPr>
              <a:solidFill>
                <a:schemeClr val="accent2"/>
              </a:solidFill>
              <a:ln w="9525">
                <a:solidFill>
                  <a:schemeClr val="accent2"/>
                </a:solidFill>
              </a:ln>
              <a:effectLst/>
            </c:spPr>
          </c:marker>
          <c:cat>
            <c:strRef>
              <c:f>Sheet1!$B$17:$B$20</c:f>
              <c:strCache>
                <c:ptCount val="4"/>
                <c:pt idx="0">
                  <c:v>0 Minutes</c:v>
                </c:pt>
                <c:pt idx="1">
                  <c:v>3 Minutes</c:v>
                </c:pt>
                <c:pt idx="2">
                  <c:v>6 Minutes</c:v>
                </c:pt>
                <c:pt idx="3">
                  <c:v>9 Minutes</c:v>
                </c:pt>
              </c:strCache>
            </c:strRef>
          </c:cat>
          <c:val>
            <c:numRef>
              <c:f>Sheet1!$D$17:$D$20</c:f>
              <c:numCache>
                <c:formatCode>General</c:formatCode>
                <c:ptCount val="4"/>
                <c:pt idx="0">
                  <c:v>5</c:v>
                </c:pt>
                <c:pt idx="1">
                  <c:v>5</c:v>
                </c:pt>
                <c:pt idx="2">
                  <c:v>3</c:v>
                </c:pt>
                <c:pt idx="3">
                  <c:v>4</c:v>
                </c:pt>
              </c:numCache>
            </c:numRef>
          </c:val>
          <c:smooth val="0"/>
          <c:extLst>
            <c:ext xmlns:c16="http://schemas.microsoft.com/office/drawing/2014/chart" uri="{C3380CC4-5D6E-409C-BE32-E72D297353CC}">
              <c16:uniqueId val="{00000001-05A6-495A-990B-5109C5607536}"/>
            </c:ext>
          </c:extLst>
        </c:ser>
        <c:ser>
          <c:idx val="2"/>
          <c:order val="2"/>
          <c:tx>
            <c:strRef>
              <c:f>Sheet1!$E$16</c:f>
              <c:strCache>
                <c:ptCount val="1"/>
                <c:pt idx="0">
                  <c:v>Child 3</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dPt>
            <c:idx val="1"/>
            <c:marker>
              <c:symbol val="circle"/>
              <c:size val="5"/>
              <c:spPr>
                <a:solidFill>
                  <a:schemeClr val="accent3"/>
                </a:solidFill>
                <a:ln w="9525">
                  <a:solidFill>
                    <a:schemeClr val="accent3"/>
                  </a:solidFill>
                </a:ln>
                <a:effectLst/>
              </c:spPr>
            </c:marker>
            <c:bubble3D val="0"/>
            <c:spPr>
              <a:ln w="28575" cap="rnd">
                <a:solidFill>
                  <a:schemeClr val="accent3"/>
                </a:solidFill>
                <a:prstDash val="lgDashDot"/>
                <a:round/>
              </a:ln>
              <a:effectLst/>
            </c:spPr>
            <c:extLst>
              <c:ext xmlns:c16="http://schemas.microsoft.com/office/drawing/2014/chart" uri="{C3380CC4-5D6E-409C-BE32-E72D297353CC}">
                <c16:uniqueId val="{00000002-5C63-4E26-8235-E1A62A4EC9EF}"/>
              </c:ext>
            </c:extLst>
          </c:dPt>
          <c:dPt>
            <c:idx val="2"/>
            <c:marker>
              <c:symbol val="circle"/>
              <c:size val="5"/>
              <c:spPr>
                <a:solidFill>
                  <a:schemeClr val="accent3"/>
                </a:solidFill>
                <a:ln w="9525">
                  <a:solidFill>
                    <a:schemeClr val="accent3"/>
                  </a:solidFill>
                </a:ln>
                <a:effectLst/>
              </c:spPr>
            </c:marker>
            <c:bubble3D val="0"/>
            <c:spPr>
              <a:ln w="28575" cap="rnd">
                <a:solidFill>
                  <a:schemeClr val="accent3"/>
                </a:solidFill>
                <a:prstDash val="lgDashDotDot"/>
                <a:round/>
              </a:ln>
              <a:effectLst/>
            </c:spPr>
            <c:extLst>
              <c:ext xmlns:c16="http://schemas.microsoft.com/office/drawing/2014/chart" uri="{C3380CC4-5D6E-409C-BE32-E72D297353CC}">
                <c16:uniqueId val="{00000000-5C63-4E26-8235-E1A62A4EC9EF}"/>
              </c:ext>
            </c:extLst>
          </c:dPt>
          <c:dPt>
            <c:idx val="3"/>
            <c:marker>
              <c:symbol val="circle"/>
              <c:size val="5"/>
              <c:spPr>
                <a:solidFill>
                  <a:schemeClr val="accent3"/>
                </a:solidFill>
                <a:ln w="9525">
                  <a:solidFill>
                    <a:schemeClr val="accent3"/>
                  </a:solidFill>
                </a:ln>
                <a:effectLst/>
              </c:spPr>
            </c:marker>
            <c:bubble3D val="0"/>
            <c:spPr>
              <a:ln w="28575" cap="rnd">
                <a:solidFill>
                  <a:schemeClr val="accent3"/>
                </a:solidFill>
                <a:prstDash val="lgDashDot"/>
                <a:round/>
              </a:ln>
              <a:effectLst/>
            </c:spPr>
            <c:extLst>
              <c:ext xmlns:c16="http://schemas.microsoft.com/office/drawing/2014/chart" uri="{C3380CC4-5D6E-409C-BE32-E72D297353CC}">
                <c16:uniqueId val="{00000001-5C63-4E26-8235-E1A62A4EC9EF}"/>
              </c:ext>
            </c:extLst>
          </c:dPt>
          <c:cat>
            <c:strRef>
              <c:f>Sheet1!$B$17:$B$20</c:f>
              <c:strCache>
                <c:ptCount val="4"/>
                <c:pt idx="0">
                  <c:v>0 Minutes</c:v>
                </c:pt>
                <c:pt idx="1">
                  <c:v>3 Minutes</c:v>
                </c:pt>
                <c:pt idx="2">
                  <c:v>6 Minutes</c:v>
                </c:pt>
                <c:pt idx="3">
                  <c:v>9 Minutes</c:v>
                </c:pt>
              </c:strCache>
            </c:strRef>
          </c:cat>
          <c:val>
            <c:numRef>
              <c:f>Sheet1!$E$17:$E$20</c:f>
              <c:numCache>
                <c:formatCode>General</c:formatCode>
                <c:ptCount val="4"/>
                <c:pt idx="0">
                  <c:v>3</c:v>
                </c:pt>
                <c:pt idx="1">
                  <c:v>4</c:v>
                </c:pt>
                <c:pt idx="2">
                  <c:v>2</c:v>
                </c:pt>
                <c:pt idx="3">
                  <c:v>5</c:v>
                </c:pt>
              </c:numCache>
            </c:numRef>
          </c:val>
          <c:smooth val="0"/>
          <c:extLst>
            <c:ext xmlns:c16="http://schemas.microsoft.com/office/drawing/2014/chart" uri="{C3380CC4-5D6E-409C-BE32-E72D297353CC}">
              <c16:uniqueId val="{00000002-05A6-495A-990B-5109C5607536}"/>
            </c:ext>
          </c:extLst>
        </c:ser>
        <c:dLbls>
          <c:showLegendKey val="0"/>
          <c:showVal val="0"/>
          <c:showCatName val="0"/>
          <c:showSerName val="0"/>
          <c:showPercent val="0"/>
          <c:showBubbleSize val="0"/>
        </c:dLbls>
        <c:marker val="1"/>
        <c:smooth val="0"/>
        <c:axId val="627832280"/>
        <c:axId val="627825392"/>
      </c:lineChart>
      <c:catAx>
        <c:axId val="6278322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of Observations During Lesson Starter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825392"/>
        <c:crosses val="autoZero"/>
        <c:auto val="1"/>
        <c:lblAlgn val="ctr"/>
        <c:lblOffset val="100"/>
        <c:noMultiLvlLbl val="0"/>
      </c:catAx>
      <c:valAx>
        <c:axId val="627825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Levels</a:t>
                </a:r>
                <a:r>
                  <a:rPr lang="en-GB" baseline="0"/>
                  <a:t> of Engagement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832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Levels</a:t>
            </a:r>
            <a:r>
              <a:rPr lang="en-GB" baseline="0"/>
              <a:t> of Engagment in Lesson Study 2</a:t>
            </a:r>
            <a:endParaRPr lang="en-GB"/>
          </a:p>
        </c:rich>
      </c:tx>
      <c:layout>
        <c:manualLayout>
          <c:xMode val="edge"/>
          <c:yMode val="edge"/>
          <c:x val="0.23121522309711287"/>
          <c:y val="5.092592592592592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Sheet1!$C$10</c:f>
              <c:strCache>
                <c:ptCount val="1"/>
                <c:pt idx="0">
                  <c:v>Child 4</c:v>
                </c:pt>
              </c:strCache>
            </c:strRef>
          </c:tx>
          <c:spPr>
            <a:ln w="28575" cap="rnd">
              <a:solidFill>
                <a:schemeClr val="tx1"/>
              </a:solidFill>
              <a:prstDash val="lgDash"/>
              <a:round/>
            </a:ln>
            <a:effectLst/>
          </c:spPr>
          <c:marker>
            <c:symbol val="circle"/>
            <c:size val="5"/>
            <c:spPr>
              <a:solidFill>
                <a:schemeClr val="accent1"/>
              </a:solidFill>
              <a:ln w="9525">
                <a:solidFill>
                  <a:schemeClr val="accent1"/>
                </a:solidFill>
              </a:ln>
              <a:effectLst/>
            </c:spPr>
          </c:marker>
          <c:cat>
            <c:strRef>
              <c:f>Sheet1!$B$11:$B$14</c:f>
              <c:strCache>
                <c:ptCount val="4"/>
                <c:pt idx="0">
                  <c:v>0 Minutes</c:v>
                </c:pt>
                <c:pt idx="1">
                  <c:v>3 Minutes</c:v>
                </c:pt>
                <c:pt idx="2">
                  <c:v>6 Minutes</c:v>
                </c:pt>
                <c:pt idx="3">
                  <c:v>9 Minutes</c:v>
                </c:pt>
              </c:strCache>
            </c:strRef>
          </c:cat>
          <c:val>
            <c:numRef>
              <c:f>Sheet1!$C$11:$C$14</c:f>
              <c:numCache>
                <c:formatCode>General</c:formatCode>
                <c:ptCount val="4"/>
                <c:pt idx="0">
                  <c:v>5</c:v>
                </c:pt>
                <c:pt idx="1">
                  <c:v>5</c:v>
                </c:pt>
                <c:pt idx="2">
                  <c:v>5</c:v>
                </c:pt>
                <c:pt idx="3">
                  <c:v>5</c:v>
                </c:pt>
              </c:numCache>
            </c:numRef>
          </c:val>
          <c:smooth val="0"/>
          <c:extLst>
            <c:ext xmlns:c16="http://schemas.microsoft.com/office/drawing/2014/chart" uri="{C3380CC4-5D6E-409C-BE32-E72D297353CC}">
              <c16:uniqueId val="{00000000-0B03-45F2-B4CE-655C3AEA54D6}"/>
            </c:ext>
          </c:extLst>
        </c:ser>
        <c:ser>
          <c:idx val="1"/>
          <c:order val="1"/>
          <c:tx>
            <c:strRef>
              <c:f>Sheet1!$D$10</c:f>
              <c:strCache>
                <c:ptCount val="1"/>
                <c:pt idx="0">
                  <c:v>Child 5</c:v>
                </c:pt>
              </c:strCache>
            </c:strRef>
          </c:tx>
          <c:spPr>
            <a:ln w="28575" cap="rnd">
              <a:solidFill>
                <a:schemeClr val="accent2"/>
              </a:solidFill>
              <a:prstDash val="sysDash"/>
              <a:round/>
            </a:ln>
            <a:effectLst/>
          </c:spPr>
          <c:marker>
            <c:symbol val="circle"/>
            <c:size val="5"/>
            <c:spPr>
              <a:solidFill>
                <a:schemeClr val="accent2"/>
              </a:solidFill>
              <a:ln w="9525">
                <a:solidFill>
                  <a:schemeClr val="accent2"/>
                </a:solidFill>
              </a:ln>
              <a:effectLst/>
            </c:spPr>
          </c:marker>
          <c:cat>
            <c:strRef>
              <c:f>Sheet1!$B$11:$B$14</c:f>
              <c:strCache>
                <c:ptCount val="4"/>
                <c:pt idx="0">
                  <c:v>0 Minutes</c:v>
                </c:pt>
                <c:pt idx="1">
                  <c:v>3 Minutes</c:v>
                </c:pt>
                <c:pt idx="2">
                  <c:v>6 Minutes</c:v>
                </c:pt>
                <c:pt idx="3">
                  <c:v>9 Minutes</c:v>
                </c:pt>
              </c:strCache>
            </c:strRef>
          </c:cat>
          <c:val>
            <c:numRef>
              <c:f>Sheet1!$D$11:$D$14</c:f>
              <c:numCache>
                <c:formatCode>General</c:formatCode>
                <c:ptCount val="4"/>
                <c:pt idx="0">
                  <c:v>5</c:v>
                </c:pt>
                <c:pt idx="1">
                  <c:v>4</c:v>
                </c:pt>
                <c:pt idx="2">
                  <c:v>3</c:v>
                </c:pt>
                <c:pt idx="3">
                  <c:v>2</c:v>
                </c:pt>
              </c:numCache>
            </c:numRef>
          </c:val>
          <c:smooth val="0"/>
          <c:extLst>
            <c:ext xmlns:c16="http://schemas.microsoft.com/office/drawing/2014/chart" uri="{C3380CC4-5D6E-409C-BE32-E72D297353CC}">
              <c16:uniqueId val="{00000001-0B03-45F2-B4CE-655C3AEA54D6}"/>
            </c:ext>
          </c:extLst>
        </c:ser>
        <c:ser>
          <c:idx val="2"/>
          <c:order val="2"/>
          <c:tx>
            <c:strRef>
              <c:f>Sheet1!$E$10</c:f>
              <c:strCache>
                <c:ptCount val="1"/>
                <c:pt idx="0">
                  <c:v>Child 6</c:v>
                </c:pt>
              </c:strCache>
            </c:strRef>
          </c:tx>
          <c:spPr>
            <a:ln w="28575" cap="rnd">
              <a:solidFill>
                <a:schemeClr val="accent3"/>
              </a:solidFill>
              <a:prstDash val="lgDashDot"/>
              <a:round/>
            </a:ln>
            <a:effectLst/>
          </c:spPr>
          <c:marker>
            <c:symbol val="circle"/>
            <c:size val="5"/>
            <c:spPr>
              <a:solidFill>
                <a:schemeClr val="accent3"/>
              </a:solidFill>
              <a:ln w="9525">
                <a:solidFill>
                  <a:schemeClr val="accent3"/>
                </a:solidFill>
              </a:ln>
              <a:effectLst/>
            </c:spPr>
          </c:marker>
          <c:cat>
            <c:strRef>
              <c:f>Sheet1!$B$11:$B$14</c:f>
              <c:strCache>
                <c:ptCount val="4"/>
                <c:pt idx="0">
                  <c:v>0 Minutes</c:v>
                </c:pt>
                <c:pt idx="1">
                  <c:v>3 Minutes</c:v>
                </c:pt>
                <c:pt idx="2">
                  <c:v>6 Minutes</c:v>
                </c:pt>
                <c:pt idx="3">
                  <c:v>9 Minutes</c:v>
                </c:pt>
              </c:strCache>
            </c:strRef>
          </c:cat>
          <c:val>
            <c:numRef>
              <c:f>Sheet1!$E$11:$E$14</c:f>
              <c:numCache>
                <c:formatCode>General</c:formatCode>
                <c:ptCount val="4"/>
                <c:pt idx="0">
                  <c:v>2</c:v>
                </c:pt>
                <c:pt idx="1">
                  <c:v>1</c:v>
                </c:pt>
                <c:pt idx="2">
                  <c:v>4</c:v>
                </c:pt>
                <c:pt idx="3">
                  <c:v>4</c:v>
                </c:pt>
              </c:numCache>
            </c:numRef>
          </c:val>
          <c:smooth val="0"/>
          <c:extLst>
            <c:ext xmlns:c16="http://schemas.microsoft.com/office/drawing/2014/chart" uri="{C3380CC4-5D6E-409C-BE32-E72D297353CC}">
              <c16:uniqueId val="{00000002-0B03-45F2-B4CE-655C3AEA54D6}"/>
            </c:ext>
          </c:extLst>
        </c:ser>
        <c:dLbls>
          <c:showLegendKey val="0"/>
          <c:showVal val="0"/>
          <c:showCatName val="0"/>
          <c:showSerName val="0"/>
          <c:showPercent val="0"/>
          <c:showBubbleSize val="0"/>
        </c:dLbls>
        <c:marker val="1"/>
        <c:smooth val="0"/>
        <c:axId val="298558904"/>
        <c:axId val="298553656"/>
      </c:lineChart>
      <c:catAx>
        <c:axId val="298558904"/>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50" b="0" i="0" baseline="0">
                    <a:effectLst/>
                  </a:rPr>
                  <a:t>Time of Observations During Lesson Starter</a:t>
                </a:r>
                <a:endParaRPr lang="en-GB" sz="5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553656"/>
        <c:crosses val="autoZero"/>
        <c:auto val="1"/>
        <c:lblAlgn val="ctr"/>
        <c:lblOffset val="100"/>
        <c:noMultiLvlLbl val="0"/>
      </c:catAx>
      <c:valAx>
        <c:axId val="298553656"/>
        <c:scaling>
          <c:orientation val="minMax"/>
        </c:scaling>
        <c:delete val="0"/>
        <c:axPos val="l"/>
        <c:majorGridlines>
          <c:spPr>
            <a:ln w="9525" cap="flat" cmpd="sng" algn="ctr">
              <a:solidFill>
                <a:schemeClr val="tx1">
                  <a:lumMod val="15000"/>
                  <a:lumOff val="85000"/>
                </a:schemeClr>
              </a:solidFill>
              <a:prstDash val="lgDashDotDot"/>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Levels</a:t>
                </a:r>
                <a:r>
                  <a:rPr lang="en-GB" baseline="0"/>
                  <a:t> of Engagement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558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2">
          <a:lumMod val="20000"/>
          <a:lumOff val="80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6111</Words>
  <Characters>34833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Hollie Jones</cp:lastModifiedBy>
  <cp:revision>2</cp:revision>
  <dcterms:created xsi:type="dcterms:W3CDTF">2020-02-21T12:34:00Z</dcterms:created>
  <dcterms:modified xsi:type="dcterms:W3CDTF">2020-02-21T12:34:00Z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