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C6F47" w14:textId="77777777" w:rsidR="00D60C9B" w:rsidRPr="001E67C2" w:rsidRDefault="00D60C9B" w:rsidP="00D60C9B">
      <w:pPr>
        <w:spacing w:line="259" w:lineRule="auto"/>
        <w:jc w:val="center"/>
        <w:rPr>
          <w:sz w:val="40"/>
          <w:szCs w:val="40"/>
        </w:rPr>
      </w:pPr>
    </w:p>
    <w:p w14:paraId="375FCDB7" w14:textId="77777777" w:rsidR="00D60C9B" w:rsidRPr="001E67C2" w:rsidRDefault="00D60C9B" w:rsidP="00D60C9B">
      <w:pPr>
        <w:spacing w:line="259" w:lineRule="auto"/>
        <w:jc w:val="center"/>
        <w:rPr>
          <w:sz w:val="40"/>
          <w:szCs w:val="40"/>
        </w:rPr>
      </w:pPr>
    </w:p>
    <w:p w14:paraId="17934249" w14:textId="77777777" w:rsidR="00D60C9B" w:rsidRPr="001E67C2" w:rsidRDefault="00D60C9B" w:rsidP="00D60C9B">
      <w:pPr>
        <w:spacing w:line="259" w:lineRule="auto"/>
        <w:jc w:val="center"/>
        <w:rPr>
          <w:sz w:val="40"/>
          <w:szCs w:val="40"/>
        </w:rPr>
      </w:pPr>
    </w:p>
    <w:p w14:paraId="3B16285A" w14:textId="719E1FE7" w:rsidR="00D60C9B" w:rsidRPr="001E67C2" w:rsidRDefault="00D60C9B" w:rsidP="00D60C9B">
      <w:pPr>
        <w:spacing w:line="259" w:lineRule="auto"/>
        <w:jc w:val="center"/>
        <w:rPr>
          <w:sz w:val="40"/>
          <w:szCs w:val="40"/>
        </w:rPr>
      </w:pPr>
      <w:r w:rsidRPr="001E67C2">
        <w:rPr>
          <w:sz w:val="40"/>
          <w:szCs w:val="40"/>
        </w:rPr>
        <w:t>University of Wales Trinity Saint David</w:t>
      </w:r>
    </w:p>
    <w:p w14:paraId="3B4941C1" w14:textId="77777777" w:rsidR="00D60C9B" w:rsidRPr="001E67C2" w:rsidRDefault="00D60C9B" w:rsidP="00D60C9B">
      <w:pPr>
        <w:spacing w:line="259" w:lineRule="auto"/>
        <w:jc w:val="center"/>
        <w:rPr>
          <w:sz w:val="40"/>
          <w:szCs w:val="40"/>
        </w:rPr>
      </w:pPr>
      <w:r w:rsidRPr="001E67C2">
        <w:rPr>
          <w:sz w:val="40"/>
          <w:szCs w:val="40"/>
        </w:rPr>
        <w:t>School of Engineering</w:t>
      </w:r>
    </w:p>
    <w:p w14:paraId="4C0BE899" w14:textId="77777777" w:rsidR="00D60C9B" w:rsidRPr="001E67C2" w:rsidRDefault="00D60C9B" w:rsidP="00D60C9B">
      <w:pPr>
        <w:spacing w:line="259" w:lineRule="auto"/>
        <w:jc w:val="center"/>
        <w:rPr>
          <w:sz w:val="40"/>
          <w:szCs w:val="40"/>
        </w:rPr>
      </w:pPr>
    </w:p>
    <w:p w14:paraId="6708A298" w14:textId="77CF6F15" w:rsidR="00B42EFB" w:rsidRPr="001E67C2" w:rsidRDefault="00CE25D5" w:rsidP="00D60C9B">
      <w:pPr>
        <w:spacing w:line="259" w:lineRule="auto"/>
        <w:jc w:val="center"/>
        <w:rPr>
          <w:bCs/>
          <w:sz w:val="40"/>
          <w:szCs w:val="40"/>
        </w:rPr>
      </w:pPr>
      <w:r w:rsidRPr="001E67C2">
        <w:rPr>
          <w:bCs/>
          <w:sz w:val="40"/>
          <w:szCs w:val="40"/>
        </w:rPr>
        <w:t>Design &amp; Analysis of Extended Surfaces</w:t>
      </w:r>
    </w:p>
    <w:p w14:paraId="7A98AA8D" w14:textId="0C414167" w:rsidR="00D60C9B" w:rsidRPr="001E67C2" w:rsidRDefault="00CE25D5" w:rsidP="00D60C9B">
      <w:pPr>
        <w:spacing w:line="259" w:lineRule="auto"/>
        <w:jc w:val="center"/>
        <w:rPr>
          <w:bCs/>
          <w:sz w:val="40"/>
          <w:szCs w:val="40"/>
        </w:rPr>
      </w:pPr>
      <w:r w:rsidRPr="001E67C2">
        <w:rPr>
          <w:bCs/>
          <w:sz w:val="40"/>
          <w:szCs w:val="40"/>
        </w:rPr>
        <w:t xml:space="preserve">Advanced </w:t>
      </w:r>
      <w:proofErr w:type="spellStart"/>
      <w:r w:rsidRPr="001E67C2">
        <w:rPr>
          <w:bCs/>
          <w:sz w:val="40"/>
          <w:szCs w:val="40"/>
        </w:rPr>
        <w:t>Thermofluid</w:t>
      </w:r>
      <w:proofErr w:type="spellEnd"/>
      <w:r w:rsidRPr="001E67C2">
        <w:rPr>
          <w:bCs/>
          <w:sz w:val="40"/>
          <w:szCs w:val="40"/>
        </w:rPr>
        <w:t xml:space="preserve"> Mechanics</w:t>
      </w:r>
    </w:p>
    <w:p w14:paraId="73C9185E" w14:textId="5A56E4D4" w:rsidR="00B42EFB" w:rsidRPr="001E67C2" w:rsidRDefault="00B42EFB" w:rsidP="00D60C9B">
      <w:pPr>
        <w:spacing w:line="259" w:lineRule="auto"/>
        <w:jc w:val="center"/>
        <w:rPr>
          <w:sz w:val="40"/>
          <w:szCs w:val="40"/>
        </w:rPr>
      </w:pPr>
      <w:r w:rsidRPr="001E67C2">
        <w:rPr>
          <w:sz w:val="40"/>
          <w:szCs w:val="40"/>
        </w:rPr>
        <w:t>ACMA601</w:t>
      </w:r>
      <w:r w:rsidR="00CE25D5" w:rsidRPr="001E67C2">
        <w:rPr>
          <w:sz w:val="40"/>
          <w:szCs w:val="40"/>
        </w:rPr>
        <w:t>1</w:t>
      </w:r>
    </w:p>
    <w:p w14:paraId="54A8FFB1" w14:textId="77777777" w:rsidR="00D60C9B" w:rsidRPr="001E67C2" w:rsidRDefault="00D60C9B" w:rsidP="00D60C9B">
      <w:pPr>
        <w:spacing w:line="259" w:lineRule="auto"/>
        <w:jc w:val="center"/>
        <w:rPr>
          <w:sz w:val="40"/>
          <w:szCs w:val="40"/>
        </w:rPr>
      </w:pPr>
    </w:p>
    <w:p w14:paraId="5599FF42" w14:textId="57952C2C" w:rsidR="00D60C9B" w:rsidRPr="001E67C2" w:rsidRDefault="00B42EFB" w:rsidP="00D60C9B">
      <w:pPr>
        <w:spacing w:line="259" w:lineRule="auto"/>
        <w:jc w:val="center"/>
        <w:rPr>
          <w:sz w:val="40"/>
          <w:szCs w:val="40"/>
        </w:rPr>
      </w:pPr>
      <w:r w:rsidRPr="001E67C2">
        <w:rPr>
          <w:sz w:val="40"/>
          <w:szCs w:val="40"/>
        </w:rPr>
        <w:t>Heather Came</w:t>
      </w:r>
    </w:p>
    <w:p w14:paraId="1F4AF451" w14:textId="490487CB" w:rsidR="00D60C9B" w:rsidRPr="001E67C2" w:rsidRDefault="00B42EFB" w:rsidP="00D60C9B">
      <w:pPr>
        <w:spacing w:line="259" w:lineRule="auto"/>
        <w:jc w:val="center"/>
        <w:rPr>
          <w:sz w:val="40"/>
          <w:szCs w:val="40"/>
        </w:rPr>
      </w:pPr>
      <w:r w:rsidRPr="001E67C2">
        <w:rPr>
          <w:sz w:val="40"/>
          <w:szCs w:val="40"/>
        </w:rPr>
        <w:t>2208198</w:t>
      </w:r>
    </w:p>
    <w:p w14:paraId="69DB5F0A" w14:textId="55A58048" w:rsidR="001F1450" w:rsidRPr="001E67C2" w:rsidRDefault="00CE25D5" w:rsidP="00D60C9B">
      <w:pPr>
        <w:spacing w:line="259" w:lineRule="auto"/>
        <w:jc w:val="center"/>
        <w:rPr>
          <w:sz w:val="40"/>
          <w:szCs w:val="40"/>
        </w:rPr>
      </w:pPr>
      <w:r w:rsidRPr="001E67C2">
        <w:rPr>
          <w:sz w:val="40"/>
          <w:szCs w:val="40"/>
        </w:rPr>
        <w:t>1</w:t>
      </w:r>
      <w:r w:rsidR="00585E7D">
        <w:rPr>
          <w:sz w:val="40"/>
          <w:szCs w:val="40"/>
        </w:rPr>
        <w:t>6</w:t>
      </w:r>
      <w:r w:rsidR="00B42EFB" w:rsidRPr="001E67C2">
        <w:rPr>
          <w:sz w:val="40"/>
          <w:szCs w:val="40"/>
        </w:rPr>
        <w:t>/0</w:t>
      </w:r>
      <w:r w:rsidRPr="001E67C2">
        <w:rPr>
          <w:sz w:val="40"/>
          <w:szCs w:val="40"/>
        </w:rPr>
        <w:t>9</w:t>
      </w:r>
      <w:r w:rsidR="00B42EFB" w:rsidRPr="001E67C2">
        <w:rPr>
          <w:sz w:val="40"/>
          <w:szCs w:val="40"/>
        </w:rPr>
        <w:t>/2026</w:t>
      </w:r>
    </w:p>
    <w:p w14:paraId="07ABF470" w14:textId="77777777" w:rsidR="001F1450" w:rsidRPr="001E67C2" w:rsidRDefault="001F1450" w:rsidP="00D60C9B">
      <w:pPr>
        <w:spacing w:line="259" w:lineRule="auto"/>
        <w:jc w:val="center"/>
        <w:rPr>
          <w:sz w:val="40"/>
          <w:szCs w:val="40"/>
        </w:rPr>
      </w:pPr>
    </w:p>
    <w:p w14:paraId="5AF8B5B0" w14:textId="77777777" w:rsidR="001F1450" w:rsidRPr="001E67C2" w:rsidRDefault="001F1450" w:rsidP="00D60C9B">
      <w:pPr>
        <w:spacing w:line="259" w:lineRule="auto"/>
        <w:jc w:val="center"/>
        <w:rPr>
          <w:sz w:val="40"/>
          <w:szCs w:val="40"/>
        </w:rPr>
      </w:pPr>
    </w:p>
    <w:p w14:paraId="60A4F784" w14:textId="77777777" w:rsidR="001F1450" w:rsidRPr="001E67C2" w:rsidRDefault="001F1450" w:rsidP="00D60C9B">
      <w:pPr>
        <w:spacing w:line="259" w:lineRule="auto"/>
        <w:jc w:val="center"/>
        <w:rPr>
          <w:sz w:val="40"/>
          <w:szCs w:val="40"/>
        </w:rPr>
      </w:pPr>
    </w:p>
    <w:p w14:paraId="4464D70E" w14:textId="77777777" w:rsidR="001F1450" w:rsidRPr="001E67C2" w:rsidRDefault="001F1450" w:rsidP="00D60C9B">
      <w:pPr>
        <w:spacing w:line="259" w:lineRule="auto"/>
        <w:jc w:val="center"/>
        <w:rPr>
          <w:sz w:val="40"/>
          <w:szCs w:val="40"/>
        </w:rPr>
      </w:pPr>
    </w:p>
    <w:p w14:paraId="34EB205C" w14:textId="77777777" w:rsidR="001F1450" w:rsidRPr="001E67C2" w:rsidRDefault="001F1450" w:rsidP="00D60C9B">
      <w:pPr>
        <w:spacing w:line="259" w:lineRule="auto"/>
        <w:jc w:val="center"/>
        <w:rPr>
          <w:sz w:val="40"/>
          <w:szCs w:val="40"/>
        </w:rPr>
      </w:pPr>
    </w:p>
    <w:p w14:paraId="68E7CD64" w14:textId="77777777" w:rsidR="001F1450" w:rsidRPr="001E67C2" w:rsidRDefault="001F1450" w:rsidP="00D60C9B">
      <w:pPr>
        <w:spacing w:line="259" w:lineRule="auto"/>
        <w:jc w:val="center"/>
        <w:rPr>
          <w:sz w:val="40"/>
          <w:szCs w:val="40"/>
        </w:rPr>
      </w:pPr>
    </w:p>
    <w:p w14:paraId="0E7CFA8C" w14:textId="77777777" w:rsidR="001F1450" w:rsidRPr="001E67C2" w:rsidRDefault="001F1450" w:rsidP="00D60C9B">
      <w:pPr>
        <w:spacing w:line="259" w:lineRule="auto"/>
        <w:jc w:val="center"/>
        <w:rPr>
          <w:sz w:val="40"/>
          <w:szCs w:val="40"/>
        </w:rPr>
      </w:pPr>
    </w:p>
    <w:p w14:paraId="22685255" w14:textId="77777777" w:rsidR="001F1450" w:rsidRPr="001E67C2" w:rsidRDefault="001F1450" w:rsidP="00B47161">
      <w:pPr>
        <w:spacing w:line="259" w:lineRule="auto"/>
        <w:rPr>
          <w:sz w:val="40"/>
          <w:szCs w:val="40"/>
        </w:rPr>
      </w:pPr>
    </w:p>
    <w:p w14:paraId="43679A07" w14:textId="77777777" w:rsidR="0020026D" w:rsidRDefault="001F1450" w:rsidP="001F1450">
      <w:pPr>
        <w:pStyle w:val="TOCHeading"/>
        <w:rPr>
          <w:lang w:val="en-GB"/>
        </w:rPr>
      </w:pPr>
      <w:r w:rsidRPr="001E67C2">
        <w:rPr>
          <w:lang w:val="en-GB"/>
        </w:rPr>
        <w:lastRenderedPageBreak/>
        <w:t xml:space="preserve">Abstract </w:t>
      </w:r>
    </w:p>
    <w:p w14:paraId="2F9D0F98" w14:textId="77777777" w:rsidR="0020026D" w:rsidRDefault="0020026D" w:rsidP="0020026D"/>
    <w:p w14:paraId="4713E317" w14:textId="2CCC31EE" w:rsidR="0020026D" w:rsidRPr="0020026D" w:rsidRDefault="0020026D" w:rsidP="0020026D">
      <w:r w:rsidRPr="0020026D">
        <w:t xml:space="preserve">This report investigates the use and design of extended surfaces for heat-transfer applications. Firstly, the development of fins in automotive and microprocessor cooling is reviewed, including recent developments in heat-sink geometry, microchannels and additive manufacturing. The fin optimisation analysis then considers the relationship between finite- and infinite-fin heat transfer and confirms that </w:t>
      </w:r>
      <m:oMath>
        <m:r>
          <w:rPr>
            <w:rFonts w:ascii="Cambria Math" w:hAnsi="Cambria Math"/>
          </w:rPr>
          <m:t>mL=2.65</m:t>
        </m:r>
      </m:oMath>
      <w:r w:rsidR="00041780">
        <w:rPr>
          <w:rFonts w:eastAsiaTheme="minorEastAsia"/>
        </w:rPr>
        <w:t xml:space="preserve"> </w:t>
      </w:r>
      <w:r w:rsidRPr="0020026D">
        <w:t xml:space="preserve">provides approximately 99% of the ideal infinite-fin heat-transfer rate, making it a practical point of diminishing returns. The same theory is then applied to a 200 mm saucepan handle manufactured from copper, 2024 aluminium alloy, brass and 304 stainless </w:t>
      </w:r>
      <w:proofErr w:type="gramStart"/>
      <w:r w:rsidRPr="0020026D">
        <w:t>steel</w:t>
      </w:r>
      <w:proofErr w:type="gramEnd"/>
      <w:r w:rsidRPr="0020026D">
        <w:t>. Stainless steel produced the lowest free-end temperature of 29.3°C and the lowest heat loss of 2.67 W. The calculated theoretical optimum lengths were 879 mm, 641 mm, 446 mm and 173 mm respectively. Overall, the results show that good thermal design requires a balance between heat transfer, material properties, safety and practical design constraints rather than simply maximising heat transfer.</w:t>
      </w:r>
    </w:p>
    <w:sdt>
      <w:sdtPr>
        <w:rPr>
          <w:rFonts w:ascii="Times New Roman" w:eastAsiaTheme="minorHAnsi" w:hAnsi="Times New Roman" w:cstheme="minorBidi"/>
          <w:color w:val="auto"/>
          <w:sz w:val="22"/>
          <w:szCs w:val="22"/>
          <w:lang w:val="en-GB"/>
        </w:rPr>
        <w:id w:val="1995452659"/>
        <w:docPartObj>
          <w:docPartGallery w:val="Table of Contents"/>
          <w:docPartUnique/>
        </w:docPartObj>
      </w:sdtPr>
      <w:sdtEndPr>
        <w:rPr>
          <w:b/>
          <w:bCs/>
        </w:rPr>
      </w:sdtEndPr>
      <w:sdtContent>
        <w:p w14:paraId="235C34A7" w14:textId="12EA241F" w:rsidR="004658BF" w:rsidRDefault="004658BF">
          <w:pPr>
            <w:pStyle w:val="TOCHeading"/>
            <w:rPr>
              <w:lang w:val="en-GB"/>
            </w:rPr>
          </w:pPr>
          <w:r w:rsidRPr="001E67C2">
            <w:rPr>
              <w:lang w:val="en-GB"/>
            </w:rPr>
            <w:t>Contents</w:t>
          </w:r>
        </w:p>
        <w:p w14:paraId="54F8BD74" w14:textId="77777777" w:rsidR="00153686" w:rsidRPr="00153686" w:rsidRDefault="00153686" w:rsidP="00153686"/>
        <w:p w14:paraId="06F1BFD1" w14:textId="3B3908C3" w:rsidR="00253D19" w:rsidRDefault="004658B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rsidRPr="001E67C2">
            <w:fldChar w:fldCharType="begin"/>
          </w:r>
          <w:r w:rsidRPr="001E67C2">
            <w:instrText xml:space="preserve"> TOC \o "1-3" \h \z \u </w:instrText>
          </w:r>
          <w:r w:rsidRPr="001E67C2">
            <w:fldChar w:fldCharType="separate"/>
          </w:r>
          <w:hyperlink w:anchor="_Toc240471497" w:history="1">
            <w:r w:rsidR="00253D19" w:rsidRPr="00FE4FCA">
              <w:rPr>
                <w:rStyle w:val="Hyperlink"/>
                <w:noProof/>
              </w:rPr>
              <w:t>1</w:t>
            </w:r>
            <w:r w:rsidR="00253D19">
              <w:rPr>
                <w:rFonts w:asciiTheme="minorHAnsi" w:eastAsiaTheme="minorEastAsia" w:hAnsiTheme="minorHAnsi"/>
                <w:noProof/>
                <w:kern w:val="2"/>
                <w:sz w:val="24"/>
                <w:szCs w:val="24"/>
                <w:lang w:eastAsia="en-GB"/>
                <w14:ligatures w14:val="standardContextual"/>
              </w:rPr>
              <w:tab/>
            </w:r>
            <w:r w:rsidR="00253D19" w:rsidRPr="00FE4FCA">
              <w:rPr>
                <w:rStyle w:val="Hyperlink"/>
                <w:noProof/>
              </w:rPr>
              <w:t>Introduction</w:t>
            </w:r>
            <w:r w:rsidR="00253D19">
              <w:rPr>
                <w:noProof/>
                <w:webHidden/>
              </w:rPr>
              <w:tab/>
            </w:r>
            <w:r w:rsidR="00253D19">
              <w:rPr>
                <w:noProof/>
                <w:webHidden/>
              </w:rPr>
              <w:fldChar w:fldCharType="begin"/>
            </w:r>
            <w:r w:rsidR="00253D19">
              <w:rPr>
                <w:noProof/>
                <w:webHidden/>
              </w:rPr>
              <w:instrText xml:space="preserve"> PAGEREF _Toc240471497 \h </w:instrText>
            </w:r>
            <w:r w:rsidR="00253D19">
              <w:rPr>
                <w:noProof/>
                <w:webHidden/>
              </w:rPr>
            </w:r>
            <w:r w:rsidR="00253D19">
              <w:rPr>
                <w:noProof/>
                <w:webHidden/>
              </w:rPr>
              <w:fldChar w:fldCharType="separate"/>
            </w:r>
            <w:r w:rsidR="00253D19">
              <w:rPr>
                <w:noProof/>
                <w:webHidden/>
              </w:rPr>
              <w:t>1</w:t>
            </w:r>
            <w:r w:rsidR="00253D19">
              <w:rPr>
                <w:noProof/>
                <w:webHidden/>
              </w:rPr>
              <w:fldChar w:fldCharType="end"/>
            </w:r>
          </w:hyperlink>
        </w:p>
        <w:p w14:paraId="035863E9" w14:textId="4A54DC2F" w:rsidR="00253D19" w:rsidRDefault="00253D19">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0471498" w:history="1">
            <w:r w:rsidRPr="00FE4FCA">
              <w:rPr>
                <w:rStyle w:val="Hyperlink"/>
                <w:noProof/>
              </w:rPr>
              <w:t>2</w:t>
            </w:r>
            <w:r>
              <w:rPr>
                <w:rFonts w:asciiTheme="minorHAnsi" w:eastAsiaTheme="minorEastAsia" w:hAnsiTheme="minorHAnsi"/>
                <w:noProof/>
                <w:kern w:val="2"/>
                <w:sz w:val="24"/>
                <w:szCs w:val="24"/>
                <w:lang w:eastAsia="en-GB"/>
                <w14:ligatures w14:val="standardContextual"/>
              </w:rPr>
              <w:tab/>
            </w:r>
            <w:r w:rsidRPr="00FE4FCA">
              <w:rPr>
                <w:rStyle w:val="Hyperlink"/>
                <w:noProof/>
              </w:rPr>
              <w:t>Task A – Applications of Extended Surfaces</w:t>
            </w:r>
            <w:r>
              <w:rPr>
                <w:noProof/>
                <w:webHidden/>
              </w:rPr>
              <w:tab/>
            </w:r>
            <w:r>
              <w:rPr>
                <w:noProof/>
                <w:webHidden/>
              </w:rPr>
              <w:fldChar w:fldCharType="begin"/>
            </w:r>
            <w:r>
              <w:rPr>
                <w:noProof/>
                <w:webHidden/>
              </w:rPr>
              <w:instrText xml:space="preserve"> PAGEREF _Toc240471498 \h </w:instrText>
            </w:r>
            <w:r>
              <w:rPr>
                <w:noProof/>
                <w:webHidden/>
              </w:rPr>
            </w:r>
            <w:r>
              <w:rPr>
                <w:noProof/>
                <w:webHidden/>
              </w:rPr>
              <w:fldChar w:fldCharType="separate"/>
            </w:r>
            <w:r>
              <w:rPr>
                <w:noProof/>
                <w:webHidden/>
              </w:rPr>
              <w:t>2</w:t>
            </w:r>
            <w:r>
              <w:rPr>
                <w:noProof/>
                <w:webHidden/>
              </w:rPr>
              <w:fldChar w:fldCharType="end"/>
            </w:r>
          </w:hyperlink>
        </w:p>
        <w:p w14:paraId="70FD90D9" w14:textId="0E9038B0" w:rsidR="00253D19" w:rsidRDefault="00253D1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40471499" w:history="1">
            <w:r w:rsidRPr="00FE4FCA">
              <w:rPr>
                <w:rStyle w:val="Hyperlink"/>
                <w:noProof/>
              </w:rPr>
              <w:t>2.1</w:t>
            </w:r>
            <w:r>
              <w:rPr>
                <w:rFonts w:asciiTheme="minorHAnsi" w:eastAsiaTheme="minorEastAsia" w:hAnsiTheme="minorHAnsi"/>
                <w:noProof/>
                <w:kern w:val="2"/>
                <w:sz w:val="24"/>
                <w:szCs w:val="24"/>
                <w:lang w:eastAsia="en-GB"/>
                <w14:ligatures w14:val="standardContextual"/>
              </w:rPr>
              <w:tab/>
            </w:r>
            <w:r w:rsidRPr="00FE4FCA">
              <w:rPr>
                <w:rStyle w:val="Hyperlink"/>
                <w:noProof/>
              </w:rPr>
              <w:t>Historical development of fins in automotive design</w:t>
            </w:r>
            <w:r>
              <w:rPr>
                <w:noProof/>
                <w:webHidden/>
              </w:rPr>
              <w:tab/>
            </w:r>
            <w:r>
              <w:rPr>
                <w:noProof/>
                <w:webHidden/>
              </w:rPr>
              <w:fldChar w:fldCharType="begin"/>
            </w:r>
            <w:r>
              <w:rPr>
                <w:noProof/>
                <w:webHidden/>
              </w:rPr>
              <w:instrText xml:space="preserve"> PAGEREF _Toc240471499 \h </w:instrText>
            </w:r>
            <w:r>
              <w:rPr>
                <w:noProof/>
                <w:webHidden/>
              </w:rPr>
            </w:r>
            <w:r>
              <w:rPr>
                <w:noProof/>
                <w:webHidden/>
              </w:rPr>
              <w:fldChar w:fldCharType="separate"/>
            </w:r>
            <w:r>
              <w:rPr>
                <w:noProof/>
                <w:webHidden/>
              </w:rPr>
              <w:t>2</w:t>
            </w:r>
            <w:r>
              <w:rPr>
                <w:noProof/>
                <w:webHidden/>
              </w:rPr>
              <w:fldChar w:fldCharType="end"/>
            </w:r>
          </w:hyperlink>
        </w:p>
        <w:p w14:paraId="4AAABF4E" w14:textId="77FC18EC" w:rsidR="00253D19" w:rsidRDefault="00253D1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40471500" w:history="1">
            <w:r w:rsidRPr="00FE4FCA">
              <w:rPr>
                <w:rStyle w:val="Hyperlink"/>
                <w:noProof/>
              </w:rPr>
              <w:t>2.2</w:t>
            </w:r>
            <w:r>
              <w:rPr>
                <w:rFonts w:asciiTheme="minorHAnsi" w:eastAsiaTheme="minorEastAsia" w:hAnsiTheme="minorHAnsi"/>
                <w:noProof/>
                <w:kern w:val="2"/>
                <w:sz w:val="24"/>
                <w:szCs w:val="24"/>
                <w:lang w:eastAsia="en-GB"/>
                <w14:ligatures w14:val="standardContextual"/>
              </w:rPr>
              <w:tab/>
            </w:r>
            <w:r w:rsidRPr="00FE4FCA">
              <w:rPr>
                <w:rStyle w:val="Hyperlink"/>
                <w:noProof/>
              </w:rPr>
              <w:t>Extended surfaces in microprocessor cooling</w:t>
            </w:r>
            <w:r>
              <w:rPr>
                <w:noProof/>
                <w:webHidden/>
              </w:rPr>
              <w:tab/>
            </w:r>
            <w:r>
              <w:rPr>
                <w:noProof/>
                <w:webHidden/>
              </w:rPr>
              <w:fldChar w:fldCharType="begin"/>
            </w:r>
            <w:r>
              <w:rPr>
                <w:noProof/>
                <w:webHidden/>
              </w:rPr>
              <w:instrText xml:space="preserve"> PAGEREF _Toc240471500 \h </w:instrText>
            </w:r>
            <w:r>
              <w:rPr>
                <w:noProof/>
                <w:webHidden/>
              </w:rPr>
            </w:r>
            <w:r>
              <w:rPr>
                <w:noProof/>
                <w:webHidden/>
              </w:rPr>
              <w:fldChar w:fldCharType="separate"/>
            </w:r>
            <w:r>
              <w:rPr>
                <w:noProof/>
                <w:webHidden/>
              </w:rPr>
              <w:t>3</w:t>
            </w:r>
            <w:r>
              <w:rPr>
                <w:noProof/>
                <w:webHidden/>
              </w:rPr>
              <w:fldChar w:fldCharType="end"/>
            </w:r>
          </w:hyperlink>
        </w:p>
        <w:p w14:paraId="1379F186" w14:textId="6542BDD5" w:rsidR="00253D19" w:rsidRDefault="00253D1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40471501" w:history="1">
            <w:r w:rsidRPr="00FE4FCA">
              <w:rPr>
                <w:rStyle w:val="Hyperlink"/>
                <w:noProof/>
              </w:rPr>
              <w:t>2.3</w:t>
            </w:r>
            <w:r>
              <w:rPr>
                <w:rFonts w:asciiTheme="minorHAnsi" w:eastAsiaTheme="minorEastAsia" w:hAnsiTheme="minorHAnsi"/>
                <w:noProof/>
                <w:kern w:val="2"/>
                <w:sz w:val="24"/>
                <w:szCs w:val="24"/>
                <w:lang w:eastAsia="en-GB"/>
                <w14:ligatures w14:val="standardContextual"/>
              </w:rPr>
              <w:tab/>
            </w:r>
            <w:r w:rsidRPr="00FE4FCA">
              <w:rPr>
                <w:rStyle w:val="Hyperlink"/>
                <w:noProof/>
              </w:rPr>
              <w:t>Recent advances in extended-surface design</w:t>
            </w:r>
            <w:r>
              <w:rPr>
                <w:noProof/>
                <w:webHidden/>
              </w:rPr>
              <w:tab/>
            </w:r>
            <w:r>
              <w:rPr>
                <w:noProof/>
                <w:webHidden/>
              </w:rPr>
              <w:fldChar w:fldCharType="begin"/>
            </w:r>
            <w:r>
              <w:rPr>
                <w:noProof/>
                <w:webHidden/>
              </w:rPr>
              <w:instrText xml:space="preserve"> PAGEREF _Toc240471501 \h </w:instrText>
            </w:r>
            <w:r>
              <w:rPr>
                <w:noProof/>
                <w:webHidden/>
              </w:rPr>
            </w:r>
            <w:r>
              <w:rPr>
                <w:noProof/>
                <w:webHidden/>
              </w:rPr>
              <w:fldChar w:fldCharType="separate"/>
            </w:r>
            <w:r>
              <w:rPr>
                <w:noProof/>
                <w:webHidden/>
              </w:rPr>
              <w:t>4</w:t>
            </w:r>
            <w:r>
              <w:rPr>
                <w:noProof/>
                <w:webHidden/>
              </w:rPr>
              <w:fldChar w:fldCharType="end"/>
            </w:r>
          </w:hyperlink>
        </w:p>
        <w:p w14:paraId="48336185" w14:textId="69834C25" w:rsidR="00253D19" w:rsidRDefault="00253D19">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0471502" w:history="1">
            <w:r w:rsidRPr="00FE4FCA">
              <w:rPr>
                <w:rStyle w:val="Hyperlink"/>
                <w:noProof/>
              </w:rPr>
              <w:t>3</w:t>
            </w:r>
            <w:r>
              <w:rPr>
                <w:rFonts w:asciiTheme="minorHAnsi" w:eastAsiaTheme="minorEastAsia" w:hAnsiTheme="minorHAnsi"/>
                <w:noProof/>
                <w:kern w:val="2"/>
                <w:sz w:val="24"/>
                <w:szCs w:val="24"/>
                <w:lang w:eastAsia="en-GB"/>
                <w14:ligatures w14:val="standardContextual"/>
              </w:rPr>
              <w:tab/>
            </w:r>
            <w:r w:rsidRPr="00FE4FCA">
              <w:rPr>
                <w:rStyle w:val="Hyperlink"/>
                <w:noProof/>
              </w:rPr>
              <w:t>Task B - Fin Optimisation Analysis</w:t>
            </w:r>
            <w:r>
              <w:rPr>
                <w:noProof/>
                <w:webHidden/>
              </w:rPr>
              <w:tab/>
            </w:r>
            <w:r>
              <w:rPr>
                <w:noProof/>
                <w:webHidden/>
              </w:rPr>
              <w:fldChar w:fldCharType="begin"/>
            </w:r>
            <w:r>
              <w:rPr>
                <w:noProof/>
                <w:webHidden/>
              </w:rPr>
              <w:instrText xml:space="preserve"> PAGEREF _Toc240471502 \h </w:instrText>
            </w:r>
            <w:r>
              <w:rPr>
                <w:noProof/>
                <w:webHidden/>
              </w:rPr>
            </w:r>
            <w:r>
              <w:rPr>
                <w:noProof/>
                <w:webHidden/>
              </w:rPr>
              <w:fldChar w:fldCharType="separate"/>
            </w:r>
            <w:r>
              <w:rPr>
                <w:noProof/>
                <w:webHidden/>
              </w:rPr>
              <w:t>6</w:t>
            </w:r>
            <w:r>
              <w:rPr>
                <w:noProof/>
                <w:webHidden/>
              </w:rPr>
              <w:fldChar w:fldCharType="end"/>
            </w:r>
          </w:hyperlink>
        </w:p>
        <w:p w14:paraId="7630FBDD" w14:textId="2783D27E" w:rsidR="00253D19" w:rsidRDefault="00253D19">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0471503" w:history="1">
            <w:r w:rsidRPr="00FE4FCA">
              <w:rPr>
                <w:rStyle w:val="Hyperlink"/>
                <w:noProof/>
              </w:rPr>
              <w:t>4</w:t>
            </w:r>
            <w:r>
              <w:rPr>
                <w:rFonts w:asciiTheme="minorHAnsi" w:eastAsiaTheme="minorEastAsia" w:hAnsiTheme="minorHAnsi"/>
                <w:noProof/>
                <w:kern w:val="2"/>
                <w:sz w:val="24"/>
                <w:szCs w:val="24"/>
                <w:lang w:eastAsia="en-GB"/>
                <w14:ligatures w14:val="standardContextual"/>
              </w:rPr>
              <w:tab/>
            </w:r>
            <w:r w:rsidRPr="00FE4FCA">
              <w:rPr>
                <w:rStyle w:val="Hyperlink"/>
                <w:noProof/>
              </w:rPr>
              <w:t>Task C - Saucepan Handle Analysis</w:t>
            </w:r>
            <w:r>
              <w:rPr>
                <w:noProof/>
                <w:webHidden/>
              </w:rPr>
              <w:tab/>
            </w:r>
            <w:r>
              <w:rPr>
                <w:noProof/>
                <w:webHidden/>
              </w:rPr>
              <w:fldChar w:fldCharType="begin"/>
            </w:r>
            <w:r>
              <w:rPr>
                <w:noProof/>
                <w:webHidden/>
              </w:rPr>
              <w:instrText xml:space="preserve"> PAGEREF _Toc240471503 \h </w:instrText>
            </w:r>
            <w:r>
              <w:rPr>
                <w:noProof/>
                <w:webHidden/>
              </w:rPr>
            </w:r>
            <w:r>
              <w:rPr>
                <w:noProof/>
                <w:webHidden/>
              </w:rPr>
              <w:fldChar w:fldCharType="separate"/>
            </w:r>
            <w:r>
              <w:rPr>
                <w:noProof/>
                <w:webHidden/>
              </w:rPr>
              <w:t>9</w:t>
            </w:r>
            <w:r>
              <w:rPr>
                <w:noProof/>
                <w:webHidden/>
              </w:rPr>
              <w:fldChar w:fldCharType="end"/>
            </w:r>
          </w:hyperlink>
        </w:p>
        <w:p w14:paraId="503B313D" w14:textId="3064BBD0" w:rsidR="00253D19" w:rsidRDefault="00253D1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40471504" w:history="1">
            <w:r w:rsidRPr="00FE4FCA">
              <w:rPr>
                <w:rStyle w:val="Hyperlink"/>
                <w:noProof/>
              </w:rPr>
              <w:t>4.1</w:t>
            </w:r>
            <w:r>
              <w:rPr>
                <w:rFonts w:asciiTheme="minorHAnsi" w:eastAsiaTheme="minorEastAsia" w:hAnsiTheme="minorHAnsi"/>
                <w:noProof/>
                <w:kern w:val="2"/>
                <w:sz w:val="24"/>
                <w:szCs w:val="24"/>
                <w:lang w:eastAsia="en-GB"/>
                <w14:ligatures w14:val="standardContextual"/>
              </w:rPr>
              <w:tab/>
            </w:r>
            <w:r w:rsidRPr="00FE4FCA">
              <w:rPr>
                <w:rStyle w:val="Hyperlink"/>
                <w:noProof/>
              </w:rPr>
              <w:t>Geometry, assumptions and governing equations</w:t>
            </w:r>
            <w:r>
              <w:rPr>
                <w:noProof/>
                <w:webHidden/>
              </w:rPr>
              <w:tab/>
            </w:r>
            <w:r>
              <w:rPr>
                <w:noProof/>
                <w:webHidden/>
              </w:rPr>
              <w:fldChar w:fldCharType="begin"/>
            </w:r>
            <w:r>
              <w:rPr>
                <w:noProof/>
                <w:webHidden/>
              </w:rPr>
              <w:instrText xml:space="preserve"> PAGEREF _Toc240471504 \h </w:instrText>
            </w:r>
            <w:r>
              <w:rPr>
                <w:noProof/>
                <w:webHidden/>
              </w:rPr>
            </w:r>
            <w:r>
              <w:rPr>
                <w:noProof/>
                <w:webHidden/>
              </w:rPr>
              <w:fldChar w:fldCharType="separate"/>
            </w:r>
            <w:r>
              <w:rPr>
                <w:noProof/>
                <w:webHidden/>
              </w:rPr>
              <w:t>9</w:t>
            </w:r>
            <w:r>
              <w:rPr>
                <w:noProof/>
                <w:webHidden/>
              </w:rPr>
              <w:fldChar w:fldCharType="end"/>
            </w:r>
          </w:hyperlink>
        </w:p>
        <w:p w14:paraId="09DCD6FE" w14:textId="65262347" w:rsidR="00253D19" w:rsidRDefault="00253D1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40471505" w:history="1">
            <w:r w:rsidRPr="00FE4FCA">
              <w:rPr>
                <w:rStyle w:val="Hyperlink"/>
                <w:noProof/>
              </w:rPr>
              <w:t>4.2</w:t>
            </w:r>
            <w:r>
              <w:rPr>
                <w:rFonts w:asciiTheme="minorHAnsi" w:eastAsiaTheme="minorEastAsia" w:hAnsiTheme="minorHAnsi"/>
                <w:noProof/>
                <w:kern w:val="2"/>
                <w:sz w:val="24"/>
                <w:szCs w:val="24"/>
                <w:lang w:eastAsia="en-GB"/>
                <w14:ligatures w14:val="standardContextual"/>
              </w:rPr>
              <w:tab/>
            </w:r>
            <w:r w:rsidRPr="00FE4FCA">
              <w:rPr>
                <w:rStyle w:val="Hyperlink"/>
                <w:noProof/>
              </w:rPr>
              <w:t>Part 1 - Free-end temperature and handling safety</w:t>
            </w:r>
            <w:r>
              <w:rPr>
                <w:noProof/>
                <w:webHidden/>
              </w:rPr>
              <w:tab/>
            </w:r>
            <w:r>
              <w:rPr>
                <w:noProof/>
                <w:webHidden/>
              </w:rPr>
              <w:fldChar w:fldCharType="begin"/>
            </w:r>
            <w:r>
              <w:rPr>
                <w:noProof/>
                <w:webHidden/>
              </w:rPr>
              <w:instrText xml:space="preserve"> PAGEREF _Toc240471505 \h </w:instrText>
            </w:r>
            <w:r>
              <w:rPr>
                <w:noProof/>
                <w:webHidden/>
              </w:rPr>
            </w:r>
            <w:r>
              <w:rPr>
                <w:noProof/>
                <w:webHidden/>
              </w:rPr>
              <w:fldChar w:fldCharType="separate"/>
            </w:r>
            <w:r>
              <w:rPr>
                <w:noProof/>
                <w:webHidden/>
              </w:rPr>
              <w:t>9</w:t>
            </w:r>
            <w:r>
              <w:rPr>
                <w:noProof/>
                <w:webHidden/>
              </w:rPr>
              <w:fldChar w:fldCharType="end"/>
            </w:r>
          </w:hyperlink>
        </w:p>
        <w:p w14:paraId="78307BFA" w14:textId="21CCDC74" w:rsidR="00253D19" w:rsidRDefault="00253D1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40471506" w:history="1">
            <w:r w:rsidRPr="00FE4FCA">
              <w:rPr>
                <w:rStyle w:val="Hyperlink"/>
                <w:noProof/>
              </w:rPr>
              <w:t>4.3</w:t>
            </w:r>
            <w:r>
              <w:rPr>
                <w:rFonts w:asciiTheme="minorHAnsi" w:eastAsiaTheme="minorEastAsia" w:hAnsiTheme="minorHAnsi"/>
                <w:noProof/>
                <w:kern w:val="2"/>
                <w:sz w:val="24"/>
                <w:szCs w:val="24"/>
                <w:lang w:eastAsia="en-GB"/>
                <w14:ligatures w14:val="standardContextual"/>
              </w:rPr>
              <w:tab/>
            </w:r>
            <w:r w:rsidRPr="00FE4FCA">
              <w:rPr>
                <w:rStyle w:val="Hyperlink"/>
                <w:noProof/>
              </w:rPr>
              <w:t>Part 2 - Temperature distribution for the 200 mm handles</w:t>
            </w:r>
            <w:r>
              <w:rPr>
                <w:noProof/>
                <w:webHidden/>
              </w:rPr>
              <w:tab/>
            </w:r>
            <w:r>
              <w:rPr>
                <w:noProof/>
                <w:webHidden/>
              </w:rPr>
              <w:fldChar w:fldCharType="begin"/>
            </w:r>
            <w:r>
              <w:rPr>
                <w:noProof/>
                <w:webHidden/>
              </w:rPr>
              <w:instrText xml:space="preserve"> PAGEREF _Toc240471506 \h </w:instrText>
            </w:r>
            <w:r>
              <w:rPr>
                <w:noProof/>
                <w:webHidden/>
              </w:rPr>
            </w:r>
            <w:r>
              <w:rPr>
                <w:noProof/>
                <w:webHidden/>
              </w:rPr>
              <w:fldChar w:fldCharType="separate"/>
            </w:r>
            <w:r>
              <w:rPr>
                <w:noProof/>
                <w:webHidden/>
              </w:rPr>
              <w:t>10</w:t>
            </w:r>
            <w:r>
              <w:rPr>
                <w:noProof/>
                <w:webHidden/>
              </w:rPr>
              <w:fldChar w:fldCharType="end"/>
            </w:r>
          </w:hyperlink>
        </w:p>
        <w:p w14:paraId="77111E60" w14:textId="5A749C0D" w:rsidR="00253D19" w:rsidRDefault="00253D1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40471507" w:history="1">
            <w:r w:rsidRPr="00FE4FCA">
              <w:rPr>
                <w:rStyle w:val="Hyperlink"/>
                <w:noProof/>
              </w:rPr>
              <w:t>4.4</w:t>
            </w:r>
            <w:r>
              <w:rPr>
                <w:rFonts w:asciiTheme="minorHAnsi" w:eastAsiaTheme="minorEastAsia" w:hAnsiTheme="minorHAnsi"/>
                <w:noProof/>
                <w:kern w:val="2"/>
                <w:sz w:val="24"/>
                <w:szCs w:val="24"/>
                <w:lang w:eastAsia="en-GB"/>
                <w14:ligatures w14:val="standardContextual"/>
              </w:rPr>
              <w:tab/>
            </w:r>
            <w:r w:rsidRPr="00FE4FCA">
              <w:rPr>
                <w:rStyle w:val="Hyperlink"/>
                <w:noProof/>
              </w:rPr>
              <w:t>Part 3 - Heat loss from the 200 mm handles</w:t>
            </w:r>
            <w:r>
              <w:rPr>
                <w:noProof/>
                <w:webHidden/>
              </w:rPr>
              <w:tab/>
            </w:r>
            <w:r>
              <w:rPr>
                <w:noProof/>
                <w:webHidden/>
              </w:rPr>
              <w:fldChar w:fldCharType="begin"/>
            </w:r>
            <w:r>
              <w:rPr>
                <w:noProof/>
                <w:webHidden/>
              </w:rPr>
              <w:instrText xml:space="preserve"> PAGEREF _Toc240471507 \h </w:instrText>
            </w:r>
            <w:r>
              <w:rPr>
                <w:noProof/>
                <w:webHidden/>
              </w:rPr>
            </w:r>
            <w:r>
              <w:rPr>
                <w:noProof/>
                <w:webHidden/>
              </w:rPr>
              <w:fldChar w:fldCharType="separate"/>
            </w:r>
            <w:r>
              <w:rPr>
                <w:noProof/>
                <w:webHidden/>
              </w:rPr>
              <w:t>11</w:t>
            </w:r>
            <w:r>
              <w:rPr>
                <w:noProof/>
                <w:webHidden/>
              </w:rPr>
              <w:fldChar w:fldCharType="end"/>
            </w:r>
          </w:hyperlink>
        </w:p>
        <w:p w14:paraId="66C7531E" w14:textId="26257437" w:rsidR="00253D19" w:rsidRDefault="00253D1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40471508" w:history="1">
            <w:r w:rsidRPr="00FE4FCA">
              <w:rPr>
                <w:rStyle w:val="Hyperlink"/>
                <w:noProof/>
              </w:rPr>
              <w:t>4.5</w:t>
            </w:r>
            <w:r>
              <w:rPr>
                <w:rFonts w:asciiTheme="minorHAnsi" w:eastAsiaTheme="minorEastAsia" w:hAnsiTheme="minorHAnsi"/>
                <w:noProof/>
                <w:kern w:val="2"/>
                <w:sz w:val="24"/>
                <w:szCs w:val="24"/>
                <w:lang w:eastAsia="en-GB"/>
                <w14:ligatures w14:val="standardContextual"/>
              </w:rPr>
              <w:tab/>
            </w:r>
            <w:r w:rsidRPr="00FE4FCA">
              <w:rPr>
                <w:rStyle w:val="Hyperlink"/>
                <w:noProof/>
              </w:rPr>
              <w:t>Part 4 - Optimum fin length and heat-loss comparison</w:t>
            </w:r>
            <w:r>
              <w:rPr>
                <w:noProof/>
                <w:webHidden/>
              </w:rPr>
              <w:tab/>
            </w:r>
            <w:r>
              <w:rPr>
                <w:noProof/>
                <w:webHidden/>
              </w:rPr>
              <w:fldChar w:fldCharType="begin"/>
            </w:r>
            <w:r>
              <w:rPr>
                <w:noProof/>
                <w:webHidden/>
              </w:rPr>
              <w:instrText xml:space="preserve"> PAGEREF _Toc240471508 \h </w:instrText>
            </w:r>
            <w:r>
              <w:rPr>
                <w:noProof/>
                <w:webHidden/>
              </w:rPr>
            </w:r>
            <w:r>
              <w:rPr>
                <w:noProof/>
                <w:webHidden/>
              </w:rPr>
              <w:fldChar w:fldCharType="separate"/>
            </w:r>
            <w:r>
              <w:rPr>
                <w:noProof/>
                <w:webHidden/>
              </w:rPr>
              <w:t>12</w:t>
            </w:r>
            <w:r>
              <w:rPr>
                <w:noProof/>
                <w:webHidden/>
              </w:rPr>
              <w:fldChar w:fldCharType="end"/>
            </w:r>
          </w:hyperlink>
        </w:p>
        <w:p w14:paraId="07CC84B0" w14:textId="353847E8" w:rsidR="00253D19" w:rsidRDefault="00253D1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40471509" w:history="1">
            <w:r w:rsidRPr="00FE4FCA">
              <w:rPr>
                <w:rStyle w:val="Hyperlink"/>
                <w:noProof/>
              </w:rPr>
              <w:t>4.6</w:t>
            </w:r>
            <w:r>
              <w:rPr>
                <w:rFonts w:asciiTheme="minorHAnsi" w:eastAsiaTheme="minorEastAsia" w:hAnsiTheme="minorHAnsi"/>
                <w:noProof/>
                <w:kern w:val="2"/>
                <w:sz w:val="24"/>
                <w:szCs w:val="24"/>
                <w:lang w:eastAsia="en-GB"/>
                <w14:ligatures w14:val="standardContextual"/>
              </w:rPr>
              <w:tab/>
            </w:r>
            <w:r w:rsidRPr="00FE4FCA">
              <w:rPr>
                <w:rStyle w:val="Hyperlink"/>
                <w:noProof/>
              </w:rPr>
              <w:t>Part 5 - Optimised temperature distributions and design recommendation</w:t>
            </w:r>
            <w:r>
              <w:rPr>
                <w:noProof/>
                <w:webHidden/>
              </w:rPr>
              <w:tab/>
            </w:r>
            <w:r>
              <w:rPr>
                <w:noProof/>
                <w:webHidden/>
              </w:rPr>
              <w:fldChar w:fldCharType="begin"/>
            </w:r>
            <w:r>
              <w:rPr>
                <w:noProof/>
                <w:webHidden/>
              </w:rPr>
              <w:instrText xml:space="preserve"> PAGEREF _Toc240471509 \h </w:instrText>
            </w:r>
            <w:r>
              <w:rPr>
                <w:noProof/>
                <w:webHidden/>
              </w:rPr>
            </w:r>
            <w:r>
              <w:rPr>
                <w:noProof/>
                <w:webHidden/>
              </w:rPr>
              <w:fldChar w:fldCharType="separate"/>
            </w:r>
            <w:r>
              <w:rPr>
                <w:noProof/>
                <w:webHidden/>
              </w:rPr>
              <w:t>12</w:t>
            </w:r>
            <w:r>
              <w:rPr>
                <w:noProof/>
                <w:webHidden/>
              </w:rPr>
              <w:fldChar w:fldCharType="end"/>
            </w:r>
          </w:hyperlink>
        </w:p>
        <w:p w14:paraId="4C0AFECC" w14:textId="5B52BD19" w:rsidR="00253D19" w:rsidRDefault="00253D19">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0471510" w:history="1">
            <w:r w:rsidRPr="00FE4FCA">
              <w:rPr>
                <w:rStyle w:val="Hyperlink"/>
                <w:noProof/>
              </w:rPr>
              <w:t>5</w:t>
            </w:r>
            <w:r>
              <w:rPr>
                <w:rFonts w:asciiTheme="minorHAnsi" w:eastAsiaTheme="minorEastAsia" w:hAnsiTheme="minorHAnsi"/>
                <w:noProof/>
                <w:kern w:val="2"/>
                <w:sz w:val="24"/>
                <w:szCs w:val="24"/>
                <w:lang w:eastAsia="en-GB"/>
                <w14:ligatures w14:val="standardContextual"/>
              </w:rPr>
              <w:tab/>
            </w:r>
            <w:r w:rsidRPr="00FE4FCA">
              <w:rPr>
                <w:rStyle w:val="Hyperlink"/>
                <w:noProof/>
              </w:rPr>
              <w:t>Conclusion</w:t>
            </w:r>
            <w:r>
              <w:rPr>
                <w:noProof/>
                <w:webHidden/>
              </w:rPr>
              <w:tab/>
            </w:r>
            <w:r>
              <w:rPr>
                <w:noProof/>
                <w:webHidden/>
              </w:rPr>
              <w:fldChar w:fldCharType="begin"/>
            </w:r>
            <w:r>
              <w:rPr>
                <w:noProof/>
                <w:webHidden/>
              </w:rPr>
              <w:instrText xml:space="preserve"> PAGEREF _Toc240471510 \h </w:instrText>
            </w:r>
            <w:r>
              <w:rPr>
                <w:noProof/>
                <w:webHidden/>
              </w:rPr>
            </w:r>
            <w:r>
              <w:rPr>
                <w:noProof/>
                <w:webHidden/>
              </w:rPr>
              <w:fldChar w:fldCharType="separate"/>
            </w:r>
            <w:r>
              <w:rPr>
                <w:noProof/>
                <w:webHidden/>
              </w:rPr>
              <w:t>16</w:t>
            </w:r>
            <w:r>
              <w:rPr>
                <w:noProof/>
                <w:webHidden/>
              </w:rPr>
              <w:fldChar w:fldCharType="end"/>
            </w:r>
          </w:hyperlink>
        </w:p>
        <w:p w14:paraId="5CDDAE0D" w14:textId="3304AF62" w:rsidR="00253D19" w:rsidRDefault="00253D19">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0471511" w:history="1">
            <w:r w:rsidRPr="00FE4FCA">
              <w:rPr>
                <w:rStyle w:val="Hyperlink"/>
                <w:noProof/>
              </w:rPr>
              <w:t>6</w:t>
            </w:r>
            <w:r>
              <w:rPr>
                <w:rFonts w:asciiTheme="minorHAnsi" w:eastAsiaTheme="minorEastAsia" w:hAnsiTheme="minorHAnsi"/>
                <w:noProof/>
                <w:kern w:val="2"/>
                <w:sz w:val="24"/>
                <w:szCs w:val="24"/>
                <w:lang w:eastAsia="en-GB"/>
                <w14:ligatures w14:val="standardContextual"/>
              </w:rPr>
              <w:tab/>
            </w:r>
            <w:r w:rsidRPr="00FE4FCA">
              <w:rPr>
                <w:rStyle w:val="Hyperlink"/>
                <w:noProof/>
              </w:rPr>
              <w:t>References</w:t>
            </w:r>
            <w:r>
              <w:rPr>
                <w:noProof/>
                <w:webHidden/>
              </w:rPr>
              <w:tab/>
            </w:r>
            <w:r>
              <w:rPr>
                <w:noProof/>
                <w:webHidden/>
              </w:rPr>
              <w:fldChar w:fldCharType="begin"/>
            </w:r>
            <w:r>
              <w:rPr>
                <w:noProof/>
                <w:webHidden/>
              </w:rPr>
              <w:instrText xml:space="preserve"> PAGEREF _Toc240471511 \h </w:instrText>
            </w:r>
            <w:r>
              <w:rPr>
                <w:noProof/>
                <w:webHidden/>
              </w:rPr>
            </w:r>
            <w:r>
              <w:rPr>
                <w:noProof/>
                <w:webHidden/>
              </w:rPr>
              <w:fldChar w:fldCharType="separate"/>
            </w:r>
            <w:r>
              <w:rPr>
                <w:noProof/>
                <w:webHidden/>
              </w:rPr>
              <w:t>17</w:t>
            </w:r>
            <w:r>
              <w:rPr>
                <w:noProof/>
                <w:webHidden/>
              </w:rPr>
              <w:fldChar w:fldCharType="end"/>
            </w:r>
          </w:hyperlink>
        </w:p>
        <w:p w14:paraId="3F6B0FAD" w14:textId="1C38B08C" w:rsidR="00253D19" w:rsidRDefault="00253D19">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0471512" w:history="1">
            <w:r w:rsidRPr="00FE4FCA">
              <w:rPr>
                <w:rStyle w:val="Hyperlink"/>
                <w:noProof/>
              </w:rPr>
              <w:t>7</w:t>
            </w:r>
            <w:r>
              <w:rPr>
                <w:rFonts w:asciiTheme="minorHAnsi" w:eastAsiaTheme="minorEastAsia" w:hAnsiTheme="minorHAnsi"/>
                <w:noProof/>
                <w:kern w:val="2"/>
                <w:sz w:val="24"/>
                <w:szCs w:val="24"/>
                <w:lang w:eastAsia="en-GB"/>
                <w14:ligatures w14:val="standardContextual"/>
              </w:rPr>
              <w:tab/>
            </w:r>
            <w:r w:rsidRPr="00FE4FCA">
              <w:rPr>
                <w:rStyle w:val="Hyperlink"/>
                <w:noProof/>
              </w:rPr>
              <w:t>Appendix A - Plotting and calculation checks</w:t>
            </w:r>
            <w:r>
              <w:rPr>
                <w:noProof/>
                <w:webHidden/>
              </w:rPr>
              <w:tab/>
            </w:r>
            <w:r>
              <w:rPr>
                <w:noProof/>
                <w:webHidden/>
              </w:rPr>
              <w:fldChar w:fldCharType="begin"/>
            </w:r>
            <w:r>
              <w:rPr>
                <w:noProof/>
                <w:webHidden/>
              </w:rPr>
              <w:instrText xml:space="preserve"> PAGEREF _Toc240471512 \h </w:instrText>
            </w:r>
            <w:r>
              <w:rPr>
                <w:noProof/>
                <w:webHidden/>
              </w:rPr>
            </w:r>
            <w:r>
              <w:rPr>
                <w:noProof/>
                <w:webHidden/>
              </w:rPr>
              <w:fldChar w:fldCharType="separate"/>
            </w:r>
            <w:r>
              <w:rPr>
                <w:noProof/>
                <w:webHidden/>
              </w:rPr>
              <w:t>19</w:t>
            </w:r>
            <w:r>
              <w:rPr>
                <w:noProof/>
                <w:webHidden/>
              </w:rPr>
              <w:fldChar w:fldCharType="end"/>
            </w:r>
          </w:hyperlink>
        </w:p>
        <w:p w14:paraId="235CAFD4" w14:textId="0945295B" w:rsidR="004658BF" w:rsidRPr="001E67C2" w:rsidRDefault="004658BF">
          <w:r w:rsidRPr="001E67C2">
            <w:rPr>
              <w:b/>
              <w:bCs/>
            </w:rPr>
            <w:fldChar w:fldCharType="end"/>
          </w:r>
        </w:p>
      </w:sdtContent>
    </w:sdt>
    <w:p w14:paraId="1FA631AD" w14:textId="03EF1E2B" w:rsidR="00800B40" w:rsidRDefault="00D60C9B">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rsidRPr="001E67C2">
        <w:fldChar w:fldCharType="begin"/>
      </w:r>
      <w:r w:rsidRPr="001E67C2">
        <w:instrText xml:space="preserve"> TOC \h \z \c "Figure" </w:instrText>
      </w:r>
      <w:r w:rsidRPr="001E67C2">
        <w:fldChar w:fldCharType="separate"/>
      </w:r>
      <w:hyperlink w:anchor="_Toc240470975" w:history="1">
        <w:r w:rsidR="00800B40" w:rsidRPr="00452354">
          <w:rPr>
            <w:rStyle w:val="Hyperlink"/>
            <w:noProof/>
          </w:rPr>
          <w:t>Figure 1 - Evolution of automotive cooling and extended-surface applications adapted from MAHLE Aftermarket GmbH (2021, pp. 6, 9 and 49).</w:t>
        </w:r>
        <w:r w:rsidR="00800B40">
          <w:rPr>
            <w:noProof/>
            <w:webHidden/>
          </w:rPr>
          <w:tab/>
        </w:r>
        <w:r w:rsidR="00800B40">
          <w:rPr>
            <w:noProof/>
            <w:webHidden/>
          </w:rPr>
          <w:fldChar w:fldCharType="begin"/>
        </w:r>
        <w:r w:rsidR="00800B40">
          <w:rPr>
            <w:noProof/>
            <w:webHidden/>
          </w:rPr>
          <w:instrText xml:space="preserve"> PAGEREF _Toc240470975 \h </w:instrText>
        </w:r>
        <w:r w:rsidR="00800B40">
          <w:rPr>
            <w:noProof/>
            <w:webHidden/>
          </w:rPr>
        </w:r>
        <w:r w:rsidR="00800B40">
          <w:rPr>
            <w:noProof/>
            <w:webHidden/>
          </w:rPr>
          <w:fldChar w:fldCharType="separate"/>
        </w:r>
        <w:r w:rsidR="00800B40">
          <w:rPr>
            <w:noProof/>
            <w:webHidden/>
          </w:rPr>
          <w:t>3</w:t>
        </w:r>
        <w:r w:rsidR="00800B40">
          <w:rPr>
            <w:noProof/>
            <w:webHidden/>
          </w:rPr>
          <w:fldChar w:fldCharType="end"/>
        </w:r>
      </w:hyperlink>
    </w:p>
    <w:p w14:paraId="45CC7C3C" w14:textId="483FA896" w:rsidR="00800B40" w:rsidRDefault="00800B4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0470976" w:history="1">
        <w:r w:rsidRPr="00452354">
          <w:rPr>
            <w:rStyle w:val="Hyperlink"/>
            <w:noProof/>
          </w:rPr>
          <w:t>Figure 2 - Typical CPU package and heat-sink assembly showing the CPU chip, thermal interface materials, integrated heat spreader and finned heat sink (Wei, 2008, p. 179)</w:t>
        </w:r>
        <w:r>
          <w:rPr>
            <w:noProof/>
            <w:webHidden/>
          </w:rPr>
          <w:tab/>
        </w:r>
        <w:r>
          <w:rPr>
            <w:noProof/>
            <w:webHidden/>
          </w:rPr>
          <w:fldChar w:fldCharType="begin"/>
        </w:r>
        <w:r>
          <w:rPr>
            <w:noProof/>
            <w:webHidden/>
          </w:rPr>
          <w:instrText xml:space="preserve"> PAGEREF _Toc240470976 \h </w:instrText>
        </w:r>
        <w:r>
          <w:rPr>
            <w:noProof/>
            <w:webHidden/>
          </w:rPr>
        </w:r>
        <w:r>
          <w:rPr>
            <w:noProof/>
            <w:webHidden/>
          </w:rPr>
          <w:fldChar w:fldCharType="separate"/>
        </w:r>
        <w:r>
          <w:rPr>
            <w:noProof/>
            <w:webHidden/>
          </w:rPr>
          <w:t>4</w:t>
        </w:r>
        <w:r>
          <w:rPr>
            <w:noProof/>
            <w:webHidden/>
          </w:rPr>
          <w:fldChar w:fldCharType="end"/>
        </w:r>
      </w:hyperlink>
    </w:p>
    <w:p w14:paraId="50C6E116" w14:textId="4430D428" w:rsidR="00800B40" w:rsidRDefault="00800B4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0470977" w:history="1">
        <w:r w:rsidRPr="00452354">
          <w:rPr>
            <w:rStyle w:val="Hyperlink"/>
            <w:noProof/>
          </w:rPr>
          <w:t>Figure 3 - Variation of the finite-fin to infinite-fin heat-transfer ratio with fin parameter mL.</w:t>
        </w:r>
        <w:r>
          <w:rPr>
            <w:noProof/>
            <w:webHidden/>
          </w:rPr>
          <w:tab/>
        </w:r>
        <w:r>
          <w:rPr>
            <w:noProof/>
            <w:webHidden/>
          </w:rPr>
          <w:fldChar w:fldCharType="begin"/>
        </w:r>
        <w:r>
          <w:rPr>
            <w:noProof/>
            <w:webHidden/>
          </w:rPr>
          <w:instrText xml:space="preserve"> PAGEREF _Toc240470977 \h </w:instrText>
        </w:r>
        <w:r>
          <w:rPr>
            <w:noProof/>
            <w:webHidden/>
          </w:rPr>
        </w:r>
        <w:r>
          <w:rPr>
            <w:noProof/>
            <w:webHidden/>
          </w:rPr>
          <w:fldChar w:fldCharType="separate"/>
        </w:r>
        <w:r>
          <w:rPr>
            <w:noProof/>
            <w:webHidden/>
          </w:rPr>
          <w:t>7</w:t>
        </w:r>
        <w:r>
          <w:rPr>
            <w:noProof/>
            <w:webHidden/>
          </w:rPr>
          <w:fldChar w:fldCharType="end"/>
        </w:r>
      </w:hyperlink>
    </w:p>
    <w:p w14:paraId="78B5FA48" w14:textId="0159691E" w:rsidR="00800B40" w:rsidRDefault="00800B4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0470978" w:history="1">
        <w:r w:rsidRPr="00452354">
          <w:rPr>
            <w:rStyle w:val="Hyperlink"/>
            <w:noProof/>
          </w:rPr>
          <w:t>Figure 4 - Temperature distribution along the original 200 mm saucepan handles for the four material options.</w:t>
        </w:r>
        <w:r>
          <w:rPr>
            <w:noProof/>
            <w:webHidden/>
          </w:rPr>
          <w:tab/>
        </w:r>
        <w:r>
          <w:rPr>
            <w:noProof/>
            <w:webHidden/>
          </w:rPr>
          <w:fldChar w:fldCharType="begin"/>
        </w:r>
        <w:r>
          <w:rPr>
            <w:noProof/>
            <w:webHidden/>
          </w:rPr>
          <w:instrText xml:space="preserve"> PAGEREF _Toc240470978 \h </w:instrText>
        </w:r>
        <w:r>
          <w:rPr>
            <w:noProof/>
            <w:webHidden/>
          </w:rPr>
        </w:r>
        <w:r>
          <w:rPr>
            <w:noProof/>
            <w:webHidden/>
          </w:rPr>
          <w:fldChar w:fldCharType="separate"/>
        </w:r>
        <w:r>
          <w:rPr>
            <w:noProof/>
            <w:webHidden/>
          </w:rPr>
          <w:t>11</w:t>
        </w:r>
        <w:r>
          <w:rPr>
            <w:noProof/>
            <w:webHidden/>
          </w:rPr>
          <w:fldChar w:fldCharType="end"/>
        </w:r>
      </w:hyperlink>
    </w:p>
    <w:p w14:paraId="784F8E92" w14:textId="65651C38" w:rsidR="00800B40" w:rsidRDefault="00800B4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0470979" w:history="1">
        <w:r w:rsidRPr="00452354">
          <w:rPr>
            <w:rStyle w:val="Hyperlink"/>
            <w:noProof/>
          </w:rPr>
          <w:t>Figure 5 - Temperature distributions along the four saucepan handles at their theoretical optimum lengths (</w:t>
        </w:r>
        <m:oMath>
          <m:r>
            <w:rPr>
              <w:rStyle w:val="Hyperlink"/>
              <w:rFonts w:ascii="Cambria Math" w:hAnsi="Cambria Math"/>
              <w:noProof/>
            </w:rPr>
            <m:t>mL</m:t>
          </m:r>
          <m:r>
            <m:rPr>
              <m:sty m:val="p"/>
            </m:rPr>
            <w:rPr>
              <w:rStyle w:val="Hyperlink"/>
              <w:rFonts w:ascii="Cambria Math" w:hAnsi="Cambria Math"/>
              <w:noProof/>
            </w:rPr>
            <m:t>=2.65</m:t>
          </m:r>
        </m:oMath>
        <w:r w:rsidRPr="00452354">
          <w:rPr>
            <w:rStyle w:val="Hyperlink"/>
            <w:noProof/>
          </w:rPr>
          <w:t>).</w:t>
        </w:r>
        <w:r>
          <w:rPr>
            <w:noProof/>
            <w:webHidden/>
          </w:rPr>
          <w:tab/>
        </w:r>
        <w:r>
          <w:rPr>
            <w:noProof/>
            <w:webHidden/>
          </w:rPr>
          <w:fldChar w:fldCharType="begin"/>
        </w:r>
        <w:r>
          <w:rPr>
            <w:noProof/>
            <w:webHidden/>
          </w:rPr>
          <w:instrText xml:space="preserve"> PAGEREF _Toc240470979 \h </w:instrText>
        </w:r>
        <w:r>
          <w:rPr>
            <w:noProof/>
            <w:webHidden/>
          </w:rPr>
        </w:r>
        <w:r>
          <w:rPr>
            <w:noProof/>
            <w:webHidden/>
          </w:rPr>
          <w:fldChar w:fldCharType="separate"/>
        </w:r>
        <w:r>
          <w:rPr>
            <w:noProof/>
            <w:webHidden/>
          </w:rPr>
          <w:t>14</w:t>
        </w:r>
        <w:r>
          <w:rPr>
            <w:noProof/>
            <w:webHidden/>
          </w:rPr>
          <w:fldChar w:fldCharType="end"/>
        </w:r>
      </w:hyperlink>
    </w:p>
    <w:p w14:paraId="30D4BBCE" w14:textId="1F1D5EF8" w:rsidR="00800B40" w:rsidRDefault="00D60C9B" w:rsidP="00DC2BC0">
      <w:pPr>
        <w:rPr>
          <w:noProof/>
        </w:rPr>
      </w:pPr>
      <w:r w:rsidRPr="001E67C2">
        <w:fldChar w:fldCharType="end"/>
      </w:r>
      <w:r w:rsidR="00DC2BC0">
        <w:fldChar w:fldCharType="begin"/>
      </w:r>
      <w:r w:rsidR="00DC2BC0">
        <w:instrText xml:space="preserve"> TOC \h \z \c "Table" </w:instrText>
      </w:r>
      <w:r w:rsidR="00DC2BC0">
        <w:fldChar w:fldCharType="separate"/>
      </w:r>
    </w:p>
    <w:p w14:paraId="6C359CCF" w14:textId="4ACDC3B3" w:rsidR="00800B40" w:rsidRDefault="00800B4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0470968" w:history="1">
        <w:r w:rsidRPr="00A72BCF">
          <w:rPr>
            <w:rStyle w:val="Hyperlink"/>
            <w:noProof/>
          </w:rPr>
          <w:t xml:space="preserve">Table 1 - Finite-fin to infinite-fin heat-transfer ratio for selected values of </w:t>
        </w:r>
        <m:oMath>
          <m:r>
            <w:rPr>
              <w:rStyle w:val="Hyperlink"/>
              <w:rFonts w:ascii="Cambria Math" w:hAnsi="Cambria Math"/>
              <w:noProof/>
            </w:rPr>
            <m:t>mL</m:t>
          </m:r>
        </m:oMath>
        <w:r w:rsidRPr="00A72BCF">
          <w:rPr>
            <w:rStyle w:val="Hyperlink"/>
            <w:noProof/>
          </w:rPr>
          <w:t>.</w:t>
        </w:r>
        <w:r>
          <w:rPr>
            <w:noProof/>
            <w:webHidden/>
          </w:rPr>
          <w:tab/>
        </w:r>
        <w:r>
          <w:rPr>
            <w:noProof/>
            <w:webHidden/>
          </w:rPr>
          <w:fldChar w:fldCharType="begin"/>
        </w:r>
        <w:r>
          <w:rPr>
            <w:noProof/>
            <w:webHidden/>
          </w:rPr>
          <w:instrText xml:space="preserve"> PAGEREF _Toc240470968 \h </w:instrText>
        </w:r>
        <w:r>
          <w:rPr>
            <w:noProof/>
            <w:webHidden/>
          </w:rPr>
        </w:r>
        <w:r>
          <w:rPr>
            <w:noProof/>
            <w:webHidden/>
          </w:rPr>
          <w:fldChar w:fldCharType="separate"/>
        </w:r>
        <w:r>
          <w:rPr>
            <w:noProof/>
            <w:webHidden/>
          </w:rPr>
          <w:t>6</w:t>
        </w:r>
        <w:r>
          <w:rPr>
            <w:noProof/>
            <w:webHidden/>
          </w:rPr>
          <w:fldChar w:fldCharType="end"/>
        </w:r>
      </w:hyperlink>
    </w:p>
    <w:p w14:paraId="5FCD9C45" w14:textId="0008F1C7" w:rsidR="00800B40" w:rsidRDefault="00800B4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0470969" w:history="1">
        <w:r w:rsidRPr="00A72BCF">
          <w:rPr>
            <w:rStyle w:val="Hyperlink"/>
            <w:noProof/>
          </w:rPr>
          <w:t>Table 2 - Fin parameter and free-end temperature for the four 200 mm saucepan-handle materials.</w:t>
        </w:r>
        <w:r>
          <w:rPr>
            <w:noProof/>
            <w:webHidden/>
          </w:rPr>
          <w:tab/>
        </w:r>
        <w:r>
          <w:rPr>
            <w:noProof/>
            <w:webHidden/>
          </w:rPr>
          <w:fldChar w:fldCharType="begin"/>
        </w:r>
        <w:r>
          <w:rPr>
            <w:noProof/>
            <w:webHidden/>
          </w:rPr>
          <w:instrText xml:space="preserve"> PAGEREF _Toc240470969 \h </w:instrText>
        </w:r>
        <w:r>
          <w:rPr>
            <w:noProof/>
            <w:webHidden/>
          </w:rPr>
        </w:r>
        <w:r>
          <w:rPr>
            <w:noProof/>
            <w:webHidden/>
          </w:rPr>
          <w:fldChar w:fldCharType="separate"/>
        </w:r>
        <w:r>
          <w:rPr>
            <w:noProof/>
            <w:webHidden/>
          </w:rPr>
          <w:t>10</w:t>
        </w:r>
        <w:r>
          <w:rPr>
            <w:noProof/>
            <w:webHidden/>
          </w:rPr>
          <w:fldChar w:fldCharType="end"/>
        </w:r>
      </w:hyperlink>
    </w:p>
    <w:p w14:paraId="6DF0F2A2" w14:textId="39EAFA21" w:rsidR="00800B40" w:rsidRDefault="00800B4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0470970" w:history="1">
        <w:r w:rsidRPr="00A72BCF">
          <w:rPr>
            <w:rStyle w:val="Hyperlink"/>
            <w:noProof/>
          </w:rPr>
          <w:t>Table 3 - Calculated heat loss from the four 200 mm saucepan handles.</w:t>
        </w:r>
        <w:r>
          <w:rPr>
            <w:noProof/>
            <w:webHidden/>
          </w:rPr>
          <w:tab/>
        </w:r>
        <w:r>
          <w:rPr>
            <w:noProof/>
            <w:webHidden/>
          </w:rPr>
          <w:fldChar w:fldCharType="begin"/>
        </w:r>
        <w:r>
          <w:rPr>
            <w:noProof/>
            <w:webHidden/>
          </w:rPr>
          <w:instrText xml:space="preserve"> PAGEREF _Toc240470970 \h </w:instrText>
        </w:r>
        <w:r>
          <w:rPr>
            <w:noProof/>
            <w:webHidden/>
          </w:rPr>
        </w:r>
        <w:r>
          <w:rPr>
            <w:noProof/>
            <w:webHidden/>
          </w:rPr>
          <w:fldChar w:fldCharType="separate"/>
        </w:r>
        <w:r>
          <w:rPr>
            <w:noProof/>
            <w:webHidden/>
          </w:rPr>
          <w:t>11</w:t>
        </w:r>
        <w:r>
          <w:rPr>
            <w:noProof/>
            <w:webHidden/>
          </w:rPr>
          <w:fldChar w:fldCharType="end"/>
        </w:r>
      </w:hyperlink>
    </w:p>
    <w:p w14:paraId="4F991C73" w14:textId="0B99C4F0" w:rsidR="00800B40" w:rsidRDefault="00800B4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0470971" w:history="1">
        <w:r w:rsidRPr="00A72BCF">
          <w:rPr>
            <w:rStyle w:val="Hyperlink"/>
            <w:noProof/>
          </w:rPr>
          <w:t>Table 4 - Theoretical optimum fin lengths and heat-transfer comparison for the four saucepan-handle materials.</w:t>
        </w:r>
        <w:r>
          <w:rPr>
            <w:noProof/>
            <w:webHidden/>
          </w:rPr>
          <w:tab/>
        </w:r>
        <w:r>
          <w:rPr>
            <w:noProof/>
            <w:webHidden/>
          </w:rPr>
          <w:fldChar w:fldCharType="begin"/>
        </w:r>
        <w:r>
          <w:rPr>
            <w:noProof/>
            <w:webHidden/>
          </w:rPr>
          <w:instrText xml:space="preserve"> PAGEREF _Toc240470971 \h </w:instrText>
        </w:r>
        <w:r>
          <w:rPr>
            <w:noProof/>
            <w:webHidden/>
          </w:rPr>
        </w:r>
        <w:r>
          <w:rPr>
            <w:noProof/>
            <w:webHidden/>
          </w:rPr>
          <w:fldChar w:fldCharType="separate"/>
        </w:r>
        <w:r>
          <w:rPr>
            <w:noProof/>
            <w:webHidden/>
          </w:rPr>
          <w:t>12</w:t>
        </w:r>
        <w:r>
          <w:rPr>
            <w:noProof/>
            <w:webHidden/>
          </w:rPr>
          <w:fldChar w:fldCharType="end"/>
        </w:r>
      </w:hyperlink>
    </w:p>
    <w:p w14:paraId="3FE53B53" w14:textId="1211B659" w:rsidR="00800B40" w:rsidRDefault="00800B4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0470972" w:history="1">
        <w:r w:rsidRPr="00A72BCF">
          <w:rPr>
            <w:rStyle w:val="Hyperlink"/>
            <w:noProof/>
          </w:rPr>
          <w:t>Table 5 - Original 200 mm handle distribution data (°C)</w:t>
        </w:r>
        <w:r>
          <w:rPr>
            <w:noProof/>
            <w:webHidden/>
          </w:rPr>
          <w:tab/>
        </w:r>
        <w:r>
          <w:rPr>
            <w:noProof/>
            <w:webHidden/>
          </w:rPr>
          <w:fldChar w:fldCharType="begin"/>
        </w:r>
        <w:r>
          <w:rPr>
            <w:noProof/>
            <w:webHidden/>
          </w:rPr>
          <w:instrText xml:space="preserve"> PAGEREF _Toc240470972 \h </w:instrText>
        </w:r>
        <w:r>
          <w:rPr>
            <w:noProof/>
            <w:webHidden/>
          </w:rPr>
        </w:r>
        <w:r>
          <w:rPr>
            <w:noProof/>
            <w:webHidden/>
          </w:rPr>
          <w:fldChar w:fldCharType="separate"/>
        </w:r>
        <w:r>
          <w:rPr>
            <w:noProof/>
            <w:webHidden/>
          </w:rPr>
          <w:t>20</w:t>
        </w:r>
        <w:r>
          <w:rPr>
            <w:noProof/>
            <w:webHidden/>
          </w:rPr>
          <w:fldChar w:fldCharType="end"/>
        </w:r>
      </w:hyperlink>
    </w:p>
    <w:p w14:paraId="421DD223" w14:textId="36ABCCA6" w:rsidR="00483065" w:rsidRPr="001E67C2" w:rsidRDefault="00DC2BC0" w:rsidP="00A37654">
      <w:pPr>
        <w:spacing w:line="259" w:lineRule="auto"/>
        <w:sectPr w:rsidR="00483065" w:rsidRPr="001E67C2" w:rsidSect="004C5FFE">
          <w:footerReference w:type="default" r:id="rId8"/>
          <w:pgSz w:w="11906" w:h="16838"/>
          <w:pgMar w:top="1440" w:right="1440" w:bottom="1440" w:left="1440" w:header="708" w:footer="708" w:gutter="0"/>
          <w:pgNumType w:fmt="lowerRoman"/>
          <w:cols w:space="708"/>
          <w:titlePg/>
          <w:docGrid w:linePitch="360"/>
        </w:sectPr>
      </w:pPr>
      <w:r>
        <w:fldChar w:fldCharType="end"/>
      </w:r>
    </w:p>
    <w:p w14:paraId="3131D495" w14:textId="4E9DB054" w:rsidR="00483065" w:rsidRPr="001E67C2" w:rsidRDefault="001F1450" w:rsidP="00483065">
      <w:pPr>
        <w:pStyle w:val="Heading1"/>
      </w:pPr>
      <w:bookmarkStart w:id="0" w:name="_Toc240471497"/>
      <w:r w:rsidRPr="001E67C2">
        <w:lastRenderedPageBreak/>
        <w:t>Introduction</w:t>
      </w:r>
      <w:bookmarkEnd w:id="0"/>
      <w:r w:rsidRPr="001E67C2">
        <w:t xml:space="preserve"> </w:t>
      </w:r>
    </w:p>
    <w:p w14:paraId="0B01517A" w14:textId="77777777" w:rsidR="00A70121" w:rsidRPr="001E67C2" w:rsidRDefault="00A70121" w:rsidP="00A70121"/>
    <w:p w14:paraId="6604E5A0" w14:textId="4F9ED5D2" w:rsidR="00A70E77" w:rsidRPr="001E67C2" w:rsidRDefault="00A70E77" w:rsidP="00A70121">
      <w:r w:rsidRPr="001E67C2">
        <w:t>Extended surfaces, or fins, increase the area through which a solid can exchange heat with a surrounding fluid. Their usefulness is therefore not determined by area alone: conduction must first carry energy from the base into the fin before convection can remove it. Fin geometry, thermal conductivity, length, spacing and the external heat-transfer coefficient all interact, so a design that maximises heat transfer is not necessarily the lightest, cheapest or safest design (</w:t>
      </w:r>
      <w:r w:rsidR="00CE25D5" w:rsidRPr="001E67C2">
        <w:t>Bergman et al., 2017</w:t>
      </w:r>
      <w:r w:rsidRPr="001E67C2">
        <w:t xml:space="preserve">). </w:t>
      </w:r>
      <w:r w:rsidR="00A53579" w:rsidRPr="00A53579">
        <w:t>This report reviews extended surfaces in automotive and microprocessor applications, examines the accepted mL design limit and applies the same theory to a saucepan handle made from four metals.</w:t>
      </w:r>
    </w:p>
    <w:p w14:paraId="1D7DE983" w14:textId="213F94C4" w:rsidR="00A70121" w:rsidRPr="001E67C2" w:rsidRDefault="00A70121" w:rsidP="00A70121">
      <w:pPr>
        <w:pStyle w:val="Heading1"/>
      </w:pPr>
      <w:bookmarkStart w:id="1" w:name="_Toc240471498"/>
      <w:r w:rsidRPr="001E67C2">
        <w:lastRenderedPageBreak/>
        <w:t xml:space="preserve">Task A – </w:t>
      </w:r>
      <w:r w:rsidR="00A70E77" w:rsidRPr="001E67C2">
        <w:t>Applications of Extended Surfaces</w:t>
      </w:r>
      <w:bookmarkEnd w:id="1"/>
    </w:p>
    <w:p w14:paraId="13BF9D31" w14:textId="77777777" w:rsidR="00A70121" w:rsidRPr="001E67C2" w:rsidRDefault="00A70121" w:rsidP="00A70121"/>
    <w:p w14:paraId="063D1AE4" w14:textId="7A3BA9DC" w:rsidR="00A70121" w:rsidRPr="001E67C2" w:rsidRDefault="00A70121" w:rsidP="00A70121">
      <w:pPr>
        <w:pStyle w:val="Heading2"/>
      </w:pPr>
      <w:bookmarkStart w:id="2" w:name="_Toc240471499"/>
      <w:r w:rsidRPr="001E67C2">
        <w:t>Historical development of fins in automotive design</w:t>
      </w:r>
      <w:bookmarkEnd w:id="2"/>
    </w:p>
    <w:p w14:paraId="0BD050CD" w14:textId="77777777" w:rsidR="00A70121" w:rsidRPr="001E67C2" w:rsidRDefault="00A70121" w:rsidP="00A70121"/>
    <w:p w14:paraId="670BBBA0" w14:textId="44E85771" w:rsidR="00A70E77" w:rsidRPr="001E67C2" w:rsidRDefault="00A70E77" w:rsidP="00A70E77">
      <w:r w:rsidRPr="001E67C2">
        <w:t xml:space="preserve">The earliest automotive use of extended surfaces was closely linked to air-cooled internal-combustion engines. Heat produced in the cylinder and head had to pass through the metal wall and then into air, whose convective heat-transfer coefficient is relatively low. Casting ribs or fins directly onto the cylinder and cylinder head increased the external area without requiring a separate coolant circuit. The principle was simple and robust, but performance depended strongly on fin thickness, spacing and the air available between neighbouring fins. Closely packed fins provide more nominal </w:t>
      </w:r>
      <w:r w:rsidR="001E67C2" w:rsidRPr="001E67C2">
        <w:t>area yet</w:t>
      </w:r>
      <w:r w:rsidRPr="001E67C2">
        <w:t xml:space="preserve"> can restrict flow and cause the air temperature to rise through the fin bank; very widely spaced fins have the opposite problem of wasting available envelope volume. Contemporary reviews of air-cooled engine fins still identify material, profile, perforations and spacing as coupled optimisation variables rather than independent choices (Sachar et al., 2023).</w:t>
      </w:r>
    </w:p>
    <w:p w14:paraId="4829DC24" w14:textId="5E96E67B" w:rsidR="00A70E77" w:rsidRPr="001E67C2" w:rsidRDefault="00A70E77" w:rsidP="00A70E77">
      <w:r w:rsidRPr="001E67C2">
        <w:t xml:space="preserve">The Volkswagen Beetle provides a familiar historical example: Volkswagen records that the series-production design adopted a four-cylinder boxer engine with air cooling (Volkswagen, 2003). In this type of </w:t>
      </w:r>
      <w:r w:rsidR="003F4C4E" w:rsidRPr="001E67C2">
        <w:t>system,</w:t>
      </w:r>
      <w:r w:rsidRPr="001E67C2">
        <w:t xml:space="preserve"> the cylinder/head fins form the heat exchanger itself, with vehicle motion or a fan supplying the cooling air. As engine specific power and passenger expectations increased, liquid cooling became dominant because it allowed heat to be collected at the engine, transported by coolant and rejected at a radiator under more controlled conditions</w:t>
      </w:r>
      <w:r w:rsidR="00D57FE8" w:rsidRPr="00D57FE8">
        <w:t xml:space="preserve"> (MAHLE Aftermarket GmbH, 2021).</w:t>
      </w:r>
      <w:r w:rsidR="00D57FE8">
        <w:t xml:space="preserve"> </w:t>
      </w:r>
      <w:r w:rsidRPr="001E67C2">
        <w:t>The extended surface did not disappear; instead, it moved from the engine exterior to the radiator.</w:t>
      </w:r>
    </w:p>
    <w:p w14:paraId="08EF3257" w14:textId="77777777" w:rsidR="00A70E77" w:rsidRPr="001E67C2" w:rsidRDefault="00A70E77" w:rsidP="00A70E77">
      <w:r w:rsidRPr="001E67C2">
        <w:t xml:space="preserve">A radiator is an especially effective use of fins because the air side normally presents the larger thermal resistance. Thin aluminium fins are bonded or brazed to coolant tubes so that heat spreads from the tube wall into a much larger air-side area. Over time, simple flat or wavy fins have developed into compact louvered </w:t>
      </w:r>
      <w:r w:rsidRPr="008C3724">
        <w:t>arrangements. Louvers repeatedly interrupt the air-side boundary layer and redirect flow, raising local heat-transfer coefficients,</w:t>
      </w:r>
      <w:r w:rsidRPr="001E67C2">
        <w:t xml:space="preserve"> but the gain must be balanced against pressure drop and fan power. Zhang et al. (2022), for example, modelled alternative louver sections for automotive radiators and reported that an </w:t>
      </w:r>
      <w:proofErr w:type="spellStart"/>
      <w:r w:rsidRPr="001E67C2">
        <w:t>airfoil</w:t>
      </w:r>
      <w:proofErr w:type="spellEnd"/>
      <w:r w:rsidRPr="001E67C2">
        <w:t xml:space="preserve"> louver could raise Nusselt number by up to 4.9% while reducing pressure difference by up to 16.6% relative to the rectangular form for the cases studied. The same paper also showed why geometry cannot be judged from one metric: reduced fin area can offset an improved local coefficient under some operating conditions.</w:t>
      </w:r>
    </w:p>
    <w:p w14:paraId="5B6ADE3D" w14:textId="17E878A9" w:rsidR="00A70E77" w:rsidRDefault="00A70E77" w:rsidP="00A70E77">
      <w:r w:rsidRPr="001E67C2">
        <w:t xml:space="preserve">Modern vehicle thermal management broadens the role of extended surfaces again. Electric vehicles remove the engine cylinder fins but add thermally sensitive batteries, motors, inverters and power electronics. Battery thermal-management systems now use combinations of air, liquid, refrigerant, </w:t>
      </w:r>
      <w:r w:rsidRPr="001E67C2">
        <w:lastRenderedPageBreak/>
        <w:t>phase-change media and heat pipes, with compact finned heat exchangers remaining important at the interfaces to ambient air (Maiorino et al., 2024). Across this historical progression, the design objective has shifted from merely preventing engine overheating to controlling temperature uniformity, aerodynamic drag, fan/pump power, package size, mass and manufacturability at the same time. The underlying extended-surface principle, however, is unchanged: additional useful area is beneficial only while conduction can maintain a sufficient temperature difference along that area.</w:t>
      </w:r>
      <w:r w:rsidR="00694E36">
        <w:t xml:space="preserve"> </w:t>
      </w:r>
      <w:r w:rsidR="00694E36" w:rsidRPr="00694E36">
        <w:t>The development of automotive cooling systems is illustrated in Figure 1.</w:t>
      </w:r>
    </w:p>
    <w:p w14:paraId="2F9F3966" w14:textId="26692C11" w:rsidR="00E77D55" w:rsidRDefault="00E77D55" w:rsidP="00694E36">
      <w:pPr>
        <w:jc w:val="left"/>
      </w:pPr>
    </w:p>
    <w:p w14:paraId="7FC874E7" w14:textId="588E9F82" w:rsidR="00A70E77" w:rsidRPr="001E67C2" w:rsidRDefault="00E77D55" w:rsidP="00E77D55">
      <w:pPr>
        <w:jc w:val="center"/>
      </w:pPr>
      <w:r>
        <w:rPr>
          <w:noProof/>
        </w:rPr>
        <w:drawing>
          <wp:inline distT="0" distB="0" distL="0" distR="0" wp14:anchorId="6EDBC9EE" wp14:editId="55378150">
            <wp:extent cx="5754991" cy="3084369"/>
            <wp:effectExtent l="19050" t="19050" r="17780" b="20955"/>
            <wp:docPr id="161349325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76229" cy="3095752"/>
                    </a:xfrm>
                    <a:prstGeom prst="rect">
                      <a:avLst/>
                    </a:prstGeom>
                    <a:noFill/>
                    <a:ln>
                      <a:solidFill>
                        <a:schemeClr val="tx1"/>
                      </a:solidFill>
                    </a:ln>
                  </pic:spPr>
                </pic:pic>
              </a:graphicData>
            </a:graphic>
          </wp:inline>
        </w:drawing>
      </w:r>
    </w:p>
    <w:p w14:paraId="5D7FC3C9" w14:textId="2764729F" w:rsidR="00633D45" w:rsidRPr="001E67C2" w:rsidRDefault="00633D45" w:rsidP="00633D45">
      <w:pPr>
        <w:pStyle w:val="Caption"/>
      </w:pPr>
      <w:bookmarkStart w:id="3" w:name="_Toc240470975"/>
      <w:r w:rsidRPr="001E67C2">
        <w:t xml:space="preserve">Figure </w:t>
      </w:r>
      <w:r w:rsidRPr="001E67C2">
        <w:fldChar w:fldCharType="begin"/>
      </w:r>
      <w:r w:rsidRPr="001E67C2">
        <w:instrText xml:space="preserve"> SEQ Figure \* ARABIC </w:instrText>
      </w:r>
      <w:r w:rsidRPr="001E67C2">
        <w:fldChar w:fldCharType="separate"/>
      </w:r>
      <w:r w:rsidR="00C7122C">
        <w:rPr>
          <w:noProof/>
        </w:rPr>
        <w:t>1</w:t>
      </w:r>
      <w:r w:rsidRPr="001E67C2">
        <w:fldChar w:fldCharType="end"/>
      </w:r>
      <w:r w:rsidRPr="001E67C2">
        <w:t xml:space="preserve"> - Evolution of automotive cooling and extended-surface applications </w:t>
      </w:r>
      <w:r w:rsidRPr="001E67C2">
        <w:t>adapted from MAHLE Aftermarket GmbH (2021, pp. 6, 9 and 49).</w:t>
      </w:r>
      <w:bookmarkEnd w:id="3"/>
    </w:p>
    <w:p w14:paraId="5CF5A19A" w14:textId="77777777" w:rsidR="00633D45" w:rsidRPr="001E67C2" w:rsidRDefault="00633D45" w:rsidP="00633D45">
      <w:pPr>
        <w:jc w:val="center"/>
      </w:pPr>
    </w:p>
    <w:p w14:paraId="4271765F" w14:textId="1D3A01DD" w:rsidR="00A70E77" w:rsidRPr="001E67C2" w:rsidRDefault="00A70E77" w:rsidP="00A70E77">
      <w:pPr>
        <w:pStyle w:val="Heading2"/>
      </w:pPr>
      <w:bookmarkStart w:id="4" w:name="_Toc240471500"/>
      <w:r w:rsidRPr="001E67C2">
        <w:t>Extended surfaces in microprocessor cooling</w:t>
      </w:r>
      <w:bookmarkEnd w:id="4"/>
    </w:p>
    <w:p w14:paraId="3DF533BE" w14:textId="77777777" w:rsidR="00EF123F" w:rsidRPr="001E67C2" w:rsidRDefault="00EF123F" w:rsidP="00EF123F"/>
    <w:p w14:paraId="03DBD8C3" w14:textId="2B3046B7" w:rsidR="004D0E9B" w:rsidRDefault="00A70E77" w:rsidP="00A70E77">
      <w:pPr>
        <w:rPr>
          <w:noProof/>
        </w:rPr>
      </w:pPr>
      <w:r w:rsidRPr="001E67C2">
        <w:t xml:space="preserve">Microprocessor cooling applies the same conduction-convection problem at a far smaller scale and at much higher local heat flux. Heat generated in the semiconductor die is conducted through the package and thermal-interface material into a heat spreader or heat-sink base. Parallel plate fins or pin fins then increase the area exposed to air. </w:t>
      </w:r>
      <w:r w:rsidR="004D0E9B" w:rsidRPr="004D0E9B">
        <w:t>These main components are shown in Figure 2.</w:t>
      </w:r>
      <w:r w:rsidR="004D0E9B">
        <w:t xml:space="preserve"> </w:t>
      </w:r>
      <w:r w:rsidRPr="001E67C2">
        <w:t>Aluminium is common because it combines useful conductivity, low density and low cost, whereas copper is attractive where spreading resistance is critical but adds mass and cost.</w:t>
      </w:r>
      <w:r w:rsidR="00E7140B">
        <w:t xml:space="preserve"> </w:t>
      </w:r>
      <w:r w:rsidR="00E7140B" w:rsidRPr="00E7140B">
        <w:rPr>
          <w:noProof/>
        </w:rPr>
        <w:t>Forced airflow raises the air-side coefficient, allowing a smaller heat sink for the same load, although fin spacing must still permit adequate flow (Wei, 2008; Zhang, Wang and Yan, 2021).</w:t>
      </w:r>
    </w:p>
    <w:p w14:paraId="087E1B3A" w14:textId="0C5A6B87" w:rsidR="00A70E77" w:rsidRPr="001E67C2" w:rsidRDefault="004D0E9B" w:rsidP="008D27BF">
      <w:pPr>
        <w:jc w:val="center"/>
      </w:pPr>
      <w:r>
        <w:rPr>
          <w:noProof/>
        </w:rPr>
        <w:lastRenderedPageBreak/>
        <w:drawing>
          <wp:inline distT="0" distB="0" distL="0" distR="0" wp14:anchorId="0EE78C52" wp14:editId="63FECE53">
            <wp:extent cx="5582611" cy="3231347"/>
            <wp:effectExtent l="19050" t="19050" r="18415" b="26670"/>
            <wp:docPr id="20690127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2274" cy="3260093"/>
                    </a:xfrm>
                    <a:prstGeom prst="rect">
                      <a:avLst/>
                    </a:prstGeom>
                    <a:noFill/>
                    <a:ln>
                      <a:solidFill>
                        <a:schemeClr val="tx1"/>
                      </a:solidFill>
                    </a:ln>
                  </pic:spPr>
                </pic:pic>
              </a:graphicData>
            </a:graphic>
          </wp:inline>
        </w:drawing>
      </w:r>
    </w:p>
    <w:p w14:paraId="30A126E6" w14:textId="31C9AE3E" w:rsidR="004D0E9B" w:rsidRDefault="004D0E9B" w:rsidP="00860A4B">
      <w:pPr>
        <w:pStyle w:val="Caption"/>
      </w:pPr>
      <w:bookmarkStart w:id="5" w:name="_Toc240470976"/>
      <w:r>
        <w:t xml:space="preserve">Figure </w:t>
      </w:r>
      <w:r>
        <w:fldChar w:fldCharType="begin"/>
      </w:r>
      <w:r>
        <w:instrText xml:space="preserve"> SEQ Figure \* ARABIC </w:instrText>
      </w:r>
      <w:r>
        <w:fldChar w:fldCharType="separate"/>
      </w:r>
      <w:r>
        <w:rPr>
          <w:noProof/>
        </w:rPr>
        <w:t>2</w:t>
      </w:r>
      <w:r>
        <w:fldChar w:fldCharType="end"/>
      </w:r>
      <w:r>
        <w:t xml:space="preserve"> - </w:t>
      </w:r>
      <w:r w:rsidRPr="009803EA">
        <w:t>Typical CPU package and heat-sink assembly showing the CPU chip, thermal interface materials, integrated heat spreader and finned heat sink</w:t>
      </w:r>
      <w:r w:rsidR="00245C86" w:rsidRPr="00245C86">
        <w:rPr>
          <w:i w:val="0"/>
          <w:iCs w:val="0"/>
          <w:color w:val="auto"/>
          <w:sz w:val="22"/>
          <w:szCs w:val="22"/>
        </w:rPr>
        <w:t xml:space="preserve"> </w:t>
      </w:r>
      <w:r w:rsidR="00245C86" w:rsidRPr="00245C86">
        <w:t>(Wei, 2008, p. 179)</w:t>
      </w:r>
      <w:bookmarkEnd w:id="5"/>
    </w:p>
    <w:p w14:paraId="2289F884" w14:textId="77777777" w:rsidR="005534F7" w:rsidRPr="005534F7" w:rsidRDefault="005534F7" w:rsidP="005534F7"/>
    <w:p w14:paraId="68E725E8" w14:textId="24176597" w:rsidR="00A70E77" w:rsidRPr="001E67C2" w:rsidRDefault="00A70E77" w:rsidP="00A70E77">
      <w:r w:rsidRPr="001E67C2">
        <w:t xml:space="preserve">As chip power density increased, heat pipes and vapour chambers became common partners to the fin stack. They use phase change to spread heat from a small die footprint over a much larger base area, allowing a greater proportion of the fins to operate at an effective temperature difference. The important point is that the heat pipe does not replace the extended surface: it improves heat distribution to the extended surface. Recent reviews therefore treat thermal spreading, fin geometry, airflow and contact resistance as one thermal network rather than isolated components (Zhang, Wang and Yan, 2021; Li and Yang, 2023). At still higher heat fluxes, liquid-cooled microchannel heat sinks place a very </w:t>
      </w:r>
      <w:r w:rsidR="00153686" w:rsidRPr="001E67C2">
        <w:t>large, wetted</w:t>
      </w:r>
      <w:r w:rsidRPr="001E67C2">
        <w:t xml:space="preserve"> area close to the heat source. Yu, Li and Cao (2024) identify their high specific surface area, compact size and high heat-transfer coefficient as major advantages, while pumping power, pressure drop, fabrication precision and fouling remain practical constraints.</w:t>
      </w:r>
    </w:p>
    <w:p w14:paraId="335D599E" w14:textId="77777777" w:rsidR="001E67C2" w:rsidRPr="001E67C2" w:rsidRDefault="001E67C2" w:rsidP="00A70E77"/>
    <w:p w14:paraId="420A17EA" w14:textId="56745A6A" w:rsidR="00A70E77" w:rsidRPr="001E67C2" w:rsidRDefault="00A70E77" w:rsidP="00A70E77">
      <w:pPr>
        <w:pStyle w:val="Heading2"/>
      </w:pPr>
      <w:bookmarkStart w:id="6" w:name="_Toc240471501"/>
      <w:r w:rsidRPr="001E67C2">
        <w:t>Recent advances in extended-surface design</w:t>
      </w:r>
      <w:bookmarkEnd w:id="6"/>
    </w:p>
    <w:p w14:paraId="7F344D68" w14:textId="77777777" w:rsidR="00A70E77" w:rsidRPr="001E67C2" w:rsidRDefault="00A70E77" w:rsidP="00A70E77"/>
    <w:p w14:paraId="23506EA6" w14:textId="4169AC4E" w:rsidR="00A70E77" w:rsidRPr="001E67C2" w:rsidRDefault="00A70E77" w:rsidP="00A70E77">
      <w:r w:rsidRPr="001E67C2">
        <w:t xml:space="preserve">The most significant recent change is that fin geometry is no longer limited to shapes that can easily be extruded, stamped or machined. Additive manufacturing can create branching channels, lattice structures and topology-optimised surfaces in a single component. This allows the designer to distribute solid material where it carries heat effectively and to shape fluid passages where they most improve convection. Sun et al. (2024) combined three-dimensional topology optimisation, additive </w:t>
      </w:r>
      <w:r w:rsidRPr="001E67C2">
        <w:lastRenderedPageBreak/>
        <w:t xml:space="preserve">manufacturing and experimental thermohydraulic testing; their optimised heat sinks achieved approximately twice the conductance of the rectangular-fin benchmark used in the study. This is a useful demonstration that more surface area is not automatically the best solution: the optimised designs </w:t>
      </w:r>
      <w:r w:rsidR="008A02F7" w:rsidRPr="001E67C2">
        <w:t>had</w:t>
      </w:r>
      <w:r w:rsidRPr="001E67C2">
        <w:t xml:space="preserve"> lower surface area but improved mixing and boundary-layer disruption.</w:t>
      </w:r>
    </w:p>
    <w:p w14:paraId="5FB1A1D5" w14:textId="1A10E9D8" w:rsidR="00A70E77" w:rsidRPr="001E67C2" w:rsidRDefault="00A70E77" w:rsidP="00A70E77">
      <w:r w:rsidRPr="001E67C2">
        <w:t xml:space="preserve">Triply periodic minimal surface (TPMS) lattices are a further example. Their continuous curved walls provide high area within a compact volume and interconnected passages that can distribute coolant through three dimensions. Chouhan et al. (2026) experimentally and numerically assessed laser-powder-bed-fused aluminium TPMS heat sinks and found superior performance to conventional pin-fin designs of equal volume in the investigated cases. </w:t>
      </w:r>
      <w:r w:rsidR="00A67402" w:rsidRPr="00A67402">
        <w:t>The advantages are high surface-area density, design freedom, compactness and structural integration.</w:t>
      </w:r>
      <w:r w:rsidR="00A67402">
        <w:t xml:space="preserve"> </w:t>
      </w:r>
      <w:r w:rsidRPr="001E67C2">
        <w:t>The disadvantages are equally important: roughness and manufacturing variation can alter flow, internal passages are harder to inspect or clean, and a thermally excellent geometry can still be unacceptable if it requires excessive pumping power or costly additive manufacture.</w:t>
      </w:r>
    </w:p>
    <w:p w14:paraId="3C9A45D1" w14:textId="77777777" w:rsidR="00A70E77" w:rsidRPr="001E67C2" w:rsidRDefault="00A70E77" w:rsidP="00A70E77">
      <w:r w:rsidRPr="001E67C2">
        <w:t>Computational fluid dynamics and optimisation algorithms increasingly sit alongside these manufacturing advances. CFD can predict local temperature, recirculation and pressure loss before tooling is committed, while topology and parametric optimisation can search large design spaces. Reviews by Li and Yang (2023) and Rahman et al. (2024) show that current heat-sink research is therefore moving from the question of 'how many fins?' toward multi-objective optimisation of geometry, materials, flow and manufacture. For an engineering design, the perceived advantage of an advanced extended surface should consequently be expressed in system terms - thermal resistance, pressure drop, mass, reliability and cost - rather than heat-transfer rate alone.</w:t>
      </w:r>
    </w:p>
    <w:p w14:paraId="63A3F08E" w14:textId="77777777" w:rsidR="00A70E77" w:rsidRPr="001E67C2" w:rsidRDefault="00A70E77" w:rsidP="00A70E77"/>
    <w:p w14:paraId="1F7FEF32" w14:textId="77777777" w:rsidR="00A70E77" w:rsidRPr="001E67C2" w:rsidRDefault="00A70E77" w:rsidP="00A70E77"/>
    <w:p w14:paraId="63860D31" w14:textId="77777777" w:rsidR="00A70E77" w:rsidRPr="001E67C2" w:rsidRDefault="00A70E77" w:rsidP="00EF123F"/>
    <w:p w14:paraId="0B685FB5" w14:textId="3E2C51C6" w:rsidR="00EF123F" w:rsidRPr="001E67C2" w:rsidRDefault="00483065">
      <w:r w:rsidRPr="001E67C2">
        <w:br w:type="page"/>
      </w:r>
    </w:p>
    <w:p w14:paraId="0C6204AE" w14:textId="0FDCA9AD" w:rsidR="001F1450" w:rsidRPr="001E67C2" w:rsidRDefault="00A70121" w:rsidP="00A70121">
      <w:pPr>
        <w:pStyle w:val="Heading1"/>
      </w:pPr>
      <w:bookmarkStart w:id="7" w:name="_Toc240471502"/>
      <w:r w:rsidRPr="001E67C2">
        <w:lastRenderedPageBreak/>
        <w:t>Task B</w:t>
      </w:r>
      <w:r w:rsidR="00A70E77" w:rsidRPr="001E67C2">
        <w:t xml:space="preserve"> - </w:t>
      </w:r>
      <w:r w:rsidR="00A70E77" w:rsidRPr="001E67C2">
        <w:t>Fin Optimisation Analysis</w:t>
      </w:r>
      <w:bookmarkEnd w:id="7"/>
    </w:p>
    <w:p w14:paraId="3C40E0B9" w14:textId="77777777" w:rsidR="00161F71" w:rsidRPr="001E67C2" w:rsidRDefault="00161F71" w:rsidP="00161F71"/>
    <w:p w14:paraId="4A92DF9E" w14:textId="787DA297" w:rsidR="00A70E77" w:rsidRPr="001E67C2" w:rsidRDefault="00A70E77" w:rsidP="00A70E77">
      <w:r w:rsidRPr="001E67C2">
        <w:t xml:space="preserve">For a straight fin of uniform cross-section with an adiabatic tip, the finite-fin heat-transfer rate contains the factor tanh(mL). For an ideal infinitely long fin this factor tends to one. </w:t>
      </w:r>
      <w:r w:rsidR="00E7140B" w:rsidRPr="00E7140B">
        <w:t xml:space="preserve">With base excess temperature </w:t>
      </w:r>
      <m:oMath>
        <m:sSub>
          <m:sSubPr>
            <m:ctrlPr>
              <w:rPr>
                <w:rFonts w:ascii="Cambria Math" w:hAnsi="Cambria Math"/>
              </w:rPr>
            </m:ctrlPr>
          </m:sSubPr>
          <m:e>
            <m:r>
              <w:rPr>
                <w:rFonts w:ascii="Cambria Math" w:hAnsi="Cambria Math"/>
              </w:rPr>
              <m:t>θ</m:t>
            </m:r>
          </m:e>
          <m:sub>
            <m:r>
              <w:rPr>
                <w:rFonts w:ascii="Cambria Math" w:hAnsi="Cambria Math"/>
              </w:rPr>
              <m:t>b</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b</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m:t>
            </m:r>
          </m:sub>
        </m:sSub>
      </m:oMath>
      <w:r w:rsidR="00E7140B">
        <w:rPr>
          <w:rFonts w:eastAsiaTheme="minorEastAsia"/>
        </w:rPr>
        <w:t xml:space="preserve"> </w:t>
      </w:r>
      <w:r w:rsidR="00E7140B" w:rsidRPr="00E7140B">
        <w:t>(Bergman et al., 2017):</w:t>
      </w:r>
    </w:p>
    <w:p w14:paraId="7F999E9D" w14:textId="77777777" w:rsidR="00A70E77" w:rsidRPr="001E67C2" w:rsidRDefault="00A70E77" w:rsidP="00A70E77">
      <w:proofErr w:type="spellStart"/>
      <w:r w:rsidRPr="001E67C2">
        <w:t>q</w:t>
      </w:r>
      <w:r w:rsidRPr="001E67C2">
        <w:rPr>
          <w:vertAlign w:val="subscript"/>
        </w:rPr>
        <w:t>f</w:t>
      </w:r>
      <w:proofErr w:type="spellEnd"/>
      <w:r w:rsidRPr="001E67C2">
        <w:t xml:space="preserve"> = √(</w:t>
      </w:r>
      <w:proofErr w:type="spellStart"/>
      <w:r w:rsidRPr="001E67C2">
        <w:t>hPkA</w:t>
      </w:r>
      <w:r w:rsidRPr="001E67C2">
        <w:rPr>
          <w:vertAlign w:val="subscript"/>
        </w:rPr>
        <w:t>c</w:t>
      </w:r>
      <w:proofErr w:type="spellEnd"/>
      <w:r w:rsidRPr="001E67C2">
        <w:t xml:space="preserve">) </w:t>
      </w:r>
      <w:proofErr w:type="spellStart"/>
      <w:r w:rsidRPr="001E67C2">
        <w:t>θ</w:t>
      </w:r>
      <w:r w:rsidRPr="001E67C2">
        <w:rPr>
          <w:vertAlign w:val="subscript"/>
        </w:rPr>
        <w:t>b</w:t>
      </w:r>
      <w:proofErr w:type="spellEnd"/>
      <w:r w:rsidRPr="001E67C2">
        <w:t xml:space="preserve"> tanh(mL)</w:t>
      </w:r>
    </w:p>
    <w:p w14:paraId="4366F4A8" w14:textId="77777777" w:rsidR="00A70E77" w:rsidRPr="001E67C2" w:rsidRDefault="00A70E77" w:rsidP="00A70E77">
      <w:r w:rsidRPr="001E67C2">
        <w:t>q</w:t>
      </w:r>
      <w:r w:rsidRPr="001E67C2">
        <w:rPr>
          <w:vertAlign w:val="subscript"/>
        </w:rPr>
        <w:t>∞</w:t>
      </w:r>
      <w:r w:rsidRPr="001E67C2">
        <w:t xml:space="preserve"> = √(</w:t>
      </w:r>
      <w:proofErr w:type="spellStart"/>
      <w:r w:rsidRPr="001E67C2">
        <w:t>hPkA</w:t>
      </w:r>
      <w:r w:rsidRPr="001E67C2">
        <w:rPr>
          <w:vertAlign w:val="subscript"/>
        </w:rPr>
        <w:t>c</w:t>
      </w:r>
      <w:proofErr w:type="spellEnd"/>
      <w:r w:rsidRPr="001E67C2">
        <w:t xml:space="preserve">) </w:t>
      </w:r>
      <w:proofErr w:type="spellStart"/>
      <w:r w:rsidRPr="001E67C2">
        <w:t>θ</w:t>
      </w:r>
      <w:r w:rsidRPr="001E67C2">
        <w:rPr>
          <w:vertAlign w:val="subscript"/>
        </w:rPr>
        <w:t>b</w:t>
      </w:r>
      <w:proofErr w:type="spellEnd"/>
    </w:p>
    <w:p w14:paraId="5FC4A22D" w14:textId="77777777" w:rsidR="00A70E77" w:rsidRPr="001E67C2" w:rsidRDefault="00A70E77" w:rsidP="00A70E77">
      <w:proofErr w:type="spellStart"/>
      <w:r w:rsidRPr="001E67C2">
        <w:t>q</w:t>
      </w:r>
      <w:r w:rsidRPr="001E67C2">
        <w:rPr>
          <w:vertAlign w:val="subscript"/>
        </w:rPr>
        <w:t>f</w:t>
      </w:r>
      <w:proofErr w:type="spellEnd"/>
      <w:r w:rsidRPr="001E67C2">
        <w:t xml:space="preserve"> / q</w:t>
      </w:r>
      <w:r w:rsidRPr="001E67C2">
        <w:rPr>
          <w:vertAlign w:val="subscript"/>
        </w:rPr>
        <w:t>∞</w:t>
      </w:r>
      <w:r w:rsidRPr="001E67C2">
        <w:t xml:space="preserve"> = tanh(mL)</w:t>
      </w:r>
    </w:p>
    <w:p w14:paraId="158E8DB0" w14:textId="569D6E93" w:rsidR="00A70E77" w:rsidRPr="001E67C2" w:rsidRDefault="00A70E77" w:rsidP="00A70E77">
      <w:r w:rsidRPr="001E67C2">
        <w:t>The ratio was evaluated from mL = 0 to 4 in increments of 0.1. The resulting curve rises steeply at first and then asymptotically approaches unity. Representative values are shown below</w:t>
      </w:r>
      <w:r w:rsidR="00EE5C31">
        <w:t xml:space="preserve"> in Table 1 and Figure 3. </w:t>
      </w:r>
    </w:p>
    <w:p w14:paraId="4A74EC1B" w14:textId="77777777" w:rsidR="00A70E77" w:rsidRPr="001E67C2" w:rsidRDefault="00A70E77" w:rsidP="00161F71"/>
    <w:p w14:paraId="3E5E048B" w14:textId="78AE3DD8" w:rsidR="00A70E77" w:rsidRDefault="001E67C2" w:rsidP="00A25920">
      <w:pPr>
        <w:pStyle w:val="Caption"/>
      </w:pPr>
      <w:bookmarkStart w:id="8" w:name="_Toc240470968"/>
      <w:r w:rsidRPr="001E67C2">
        <w:t xml:space="preserve">Table </w:t>
      </w:r>
      <w:r w:rsidRPr="001E67C2">
        <w:fldChar w:fldCharType="begin"/>
      </w:r>
      <w:r w:rsidRPr="001E67C2">
        <w:instrText xml:space="preserve"> SEQ Table \* ARABIC </w:instrText>
      </w:r>
      <w:r w:rsidRPr="001E67C2">
        <w:fldChar w:fldCharType="separate"/>
      </w:r>
      <w:r w:rsidR="004C3326">
        <w:rPr>
          <w:noProof/>
        </w:rPr>
        <w:t>1</w:t>
      </w:r>
      <w:r w:rsidRPr="001E67C2">
        <w:fldChar w:fldCharType="end"/>
      </w:r>
      <w:r w:rsidRPr="001E67C2">
        <w:t xml:space="preserve"> -</w:t>
      </w:r>
      <w:r w:rsidR="00FC2A25">
        <w:t xml:space="preserve"> </w:t>
      </w:r>
      <w:r w:rsidR="00FC2A25" w:rsidRPr="00FC2A25">
        <w:t xml:space="preserve">Finite-fin to infinite-fin heat-transfer ratio for selected values of </w:t>
      </w:r>
      <m:oMath>
        <m:r>
          <w:rPr>
            <w:rFonts w:ascii="Cambria Math" w:hAnsi="Cambria Math"/>
          </w:rPr>
          <m:t>mL</m:t>
        </m:r>
      </m:oMath>
      <w:r w:rsidR="00FC2A25" w:rsidRPr="00FC2A25">
        <w:t>.</w:t>
      </w:r>
      <w:bookmarkEnd w:id="8"/>
    </w:p>
    <w:p w14:paraId="538E3E19" w14:textId="6DCBFF58" w:rsidR="00A25920" w:rsidRDefault="00A25920" w:rsidP="00EE5C31">
      <w:pPr>
        <w:jc w:val="center"/>
      </w:pPr>
      <w:r>
        <w:rPr>
          <w:noProof/>
        </w:rPr>
        <w:drawing>
          <wp:inline distT="0" distB="0" distL="0" distR="0" wp14:anchorId="03EF3522" wp14:editId="50A44402">
            <wp:extent cx="3373908" cy="3848100"/>
            <wp:effectExtent l="0" t="0" r="0" b="0"/>
            <wp:docPr id="6395085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7971" cy="3852734"/>
                    </a:xfrm>
                    <a:prstGeom prst="rect">
                      <a:avLst/>
                    </a:prstGeom>
                    <a:noFill/>
                  </pic:spPr>
                </pic:pic>
              </a:graphicData>
            </a:graphic>
          </wp:inline>
        </w:drawing>
      </w:r>
    </w:p>
    <w:p w14:paraId="484D9FD3" w14:textId="0162606C" w:rsidR="00575241" w:rsidRDefault="00575241" w:rsidP="00EE5C31">
      <w:pPr>
        <w:jc w:val="center"/>
      </w:pPr>
      <w:r>
        <w:rPr>
          <w:noProof/>
        </w:rPr>
        <w:lastRenderedPageBreak/>
        <w:drawing>
          <wp:inline distT="0" distB="0" distL="0" distR="0" wp14:anchorId="473F19A5" wp14:editId="4D94DBEE">
            <wp:extent cx="8500167" cy="4344337"/>
            <wp:effectExtent l="20637" t="17463" r="16828" b="16827"/>
            <wp:docPr id="13346104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8519999" cy="4354473"/>
                    </a:xfrm>
                    <a:prstGeom prst="rect">
                      <a:avLst/>
                    </a:prstGeom>
                    <a:noFill/>
                    <a:ln>
                      <a:solidFill>
                        <a:schemeClr val="tx1"/>
                      </a:solidFill>
                    </a:ln>
                  </pic:spPr>
                </pic:pic>
              </a:graphicData>
            </a:graphic>
          </wp:inline>
        </w:drawing>
      </w:r>
    </w:p>
    <w:p w14:paraId="69A3F2BE" w14:textId="220FAFFB" w:rsidR="00EE5C31" w:rsidRPr="001E67C2" w:rsidRDefault="00EE5C31" w:rsidP="005534F7">
      <w:pPr>
        <w:pStyle w:val="Caption"/>
      </w:pPr>
      <w:bookmarkStart w:id="9" w:name="_Toc240470977"/>
      <w:r>
        <w:t xml:space="preserve">Figure </w:t>
      </w:r>
      <w:r>
        <w:fldChar w:fldCharType="begin"/>
      </w:r>
      <w:r>
        <w:instrText xml:space="preserve"> SEQ Figure \* ARABIC </w:instrText>
      </w:r>
      <w:r>
        <w:fldChar w:fldCharType="separate"/>
      </w:r>
      <w:r w:rsidR="00C7122C">
        <w:rPr>
          <w:noProof/>
        </w:rPr>
        <w:t>3</w:t>
      </w:r>
      <w:r>
        <w:fldChar w:fldCharType="end"/>
      </w:r>
      <w:r>
        <w:t xml:space="preserve"> - </w:t>
      </w:r>
      <w:r w:rsidRPr="00AB6B22">
        <w:t xml:space="preserve">Variation of the finite-fin to infinite-fin heat-transfer ratio with fin parameter </w:t>
      </w:r>
      <w:proofErr w:type="spellStart"/>
      <w:r w:rsidRPr="00AB6B22">
        <w:t>m</w:t>
      </w:r>
      <w:r w:rsidR="00B5778E">
        <w:t>L</w:t>
      </w:r>
      <w:r w:rsidRPr="00AB6B22">
        <w:t>.</w:t>
      </w:r>
      <w:bookmarkEnd w:id="9"/>
      <w:proofErr w:type="spellEnd"/>
    </w:p>
    <w:p w14:paraId="6F8DEAE5" w14:textId="5D3A8A66" w:rsidR="00A70E77" w:rsidRPr="001E67C2" w:rsidRDefault="00A70E77" w:rsidP="00A70E77">
      <w:r w:rsidRPr="001E67C2">
        <w:lastRenderedPageBreak/>
        <w:t xml:space="preserve">At mL = 2.65 the finite fin already transfers 0.9901, or 99.01%, of the infinite-fin value. Extending the fin from mL = 2.65 to mL = 4 only raises the ratio to about 0.9993, an absolute gain of roughly 0.92 percentage points. </w:t>
      </w:r>
      <w:r w:rsidR="008A02F7" w:rsidRPr="008A02F7">
        <w:t xml:space="preserve">The accepted </w:t>
      </w:r>
      <m:oMath>
        <m:r>
          <w:rPr>
            <w:rFonts w:ascii="Cambria Math" w:hAnsi="Cambria Math"/>
          </w:rPr>
          <m:t>mL≈2.65</m:t>
        </m:r>
      </m:oMath>
      <w:r w:rsidR="008A02F7" w:rsidRPr="008A02F7">
        <w:t xml:space="preserve">criterion is therefore not a mathematical maximum, as </w:t>
      </w:r>
      <m:oMath>
        <m:r>
          <m:rPr>
            <m:sty m:val="p"/>
          </m:rPr>
          <w:rPr>
            <w:rFonts w:ascii="Cambria Math" w:hAnsi="Cambria Math"/>
          </w:rPr>
          <m:t>tanh</m:t>
        </m:r>
        <m:r>
          <w:rPr>
            <w:rFonts w:ascii="Cambria Math" w:hAnsi="Cambria Math"/>
          </w:rPr>
          <m:t>⁡</m:t>
        </m:r>
        <m:d>
          <m:dPr>
            <m:ctrlPr>
              <w:rPr>
                <w:rFonts w:ascii="Cambria Math" w:hAnsi="Cambria Math"/>
              </w:rPr>
            </m:ctrlPr>
          </m:dPr>
          <m:e>
            <m:r>
              <w:rPr>
                <w:rFonts w:ascii="Cambria Math" w:hAnsi="Cambria Math"/>
              </w:rPr>
              <m:t>mL</m:t>
            </m:r>
          </m:e>
        </m:d>
      </m:oMath>
      <w:r w:rsidR="008A02F7" w:rsidRPr="008A02F7">
        <w:t>continues to increase, but a practical point of diminishing returns</w:t>
      </w:r>
      <w:r w:rsidRPr="008A02F7">
        <w:rPr>
          <w:highlight w:val="yellow"/>
        </w:rPr>
        <w:t>.</w:t>
      </w:r>
      <w:r w:rsidRPr="001E67C2">
        <w:t xml:space="preserve"> Beyond it, additional material, mass and envelope length purchase less than about one further percent of the idealised infinite</w:t>
      </w:r>
      <w:r w:rsidR="008A02F7">
        <w:t>-</w:t>
      </w:r>
      <w:r w:rsidRPr="001E67C2">
        <w:t>fin heat transfer. This is why mL is a useful design parameter: it combines geometry, material and convection into a dimensionless indicator rather than prescribing one physical length for every fin.</w:t>
      </w:r>
    </w:p>
    <w:p w14:paraId="356982F6" w14:textId="77777777" w:rsidR="00A70E77" w:rsidRPr="001E67C2" w:rsidRDefault="00A70E77" w:rsidP="00A70E77"/>
    <w:p w14:paraId="2FCBF3AD" w14:textId="4FDA7269" w:rsidR="00A70E77" w:rsidRPr="001E67C2" w:rsidRDefault="00A70E77" w:rsidP="00A70E77">
      <w:pPr>
        <w:pStyle w:val="Heading1"/>
      </w:pPr>
      <w:bookmarkStart w:id="10" w:name="_Toc240471503"/>
      <w:r w:rsidRPr="001E67C2">
        <w:lastRenderedPageBreak/>
        <w:t xml:space="preserve">Task C - </w:t>
      </w:r>
      <w:r w:rsidRPr="001E67C2">
        <w:t>Saucepan Handle Analysis</w:t>
      </w:r>
      <w:bookmarkEnd w:id="10"/>
    </w:p>
    <w:p w14:paraId="2AA26AB7" w14:textId="77777777" w:rsidR="00A70E77" w:rsidRPr="001E67C2" w:rsidRDefault="00A70E77" w:rsidP="00A70E77"/>
    <w:p w14:paraId="67848A63" w14:textId="5C3177CE" w:rsidR="00A70E77" w:rsidRPr="001E67C2" w:rsidRDefault="00A70E77" w:rsidP="00A70E77">
      <w:pPr>
        <w:pStyle w:val="Heading2"/>
      </w:pPr>
      <w:bookmarkStart w:id="11" w:name="_Toc240471504"/>
      <w:r w:rsidRPr="001E67C2">
        <w:t>Geometry, assumptions and governing equations</w:t>
      </w:r>
      <w:bookmarkEnd w:id="11"/>
    </w:p>
    <w:p w14:paraId="6BB4C9E2" w14:textId="77777777" w:rsidR="00A70E77" w:rsidRPr="001E67C2" w:rsidRDefault="00A70E77" w:rsidP="00A70E77"/>
    <w:p w14:paraId="1498FEA7" w14:textId="77777777" w:rsidR="00A70E77" w:rsidRDefault="00A70E77" w:rsidP="00A70E77">
      <w:r w:rsidRPr="001E67C2">
        <w:t>The handle is treated as a straight rectangular fin with length 0.200 m, width 0.030 m and thickness 0.005 m. The base is held at the boiling-water temperature of 100 °C, the surrounding air is 22 °C and h = 7.5 W m⁻² K⁻¹. The free end is adiabatic as stated in the brief. The cross-sectional area and exposed perimeter are:</w:t>
      </w:r>
    </w:p>
    <w:p w14:paraId="40B01D9F" w14:textId="77777777" w:rsidR="009D2F56" w:rsidRPr="001E67C2" w:rsidRDefault="009D2F56" w:rsidP="00A70E77"/>
    <w:p w14:paraId="4C6E023E" w14:textId="77777777" w:rsidR="00A70E77" w:rsidRPr="001E67C2" w:rsidRDefault="00A70E77" w:rsidP="00A70E77">
      <w:r w:rsidRPr="001E67C2">
        <w:t>A</w:t>
      </w:r>
      <w:r w:rsidRPr="001E67C2">
        <w:rPr>
          <w:vertAlign w:val="subscript"/>
        </w:rPr>
        <w:t>c</w:t>
      </w:r>
      <w:r w:rsidRPr="001E67C2">
        <w:t xml:space="preserve"> = </w:t>
      </w:r>
      <w:proofErr w:type="spellStart"/>
      <w:r w:rsidRPr="001E67C2">
        <w:t>wt</w:t>
      </w:r>
      <w:proofErr w:type="spellEnd"/>
      <w:r w:rsidRPr="001E67C2">
        <w:t xml:space="preserve"> = 0.03 × 0.005 = 1.50 × 10⁻⁴ m²</w:t>
      </w:r>
    </w:p>
    <w:p w14:paraId="3358D97E" w14:textId="77777777" w:rsidR="00A70E77" w:rsidRPr="001E67C2" w:rsidRDefault="00A70E77" w:rsidP="00A70E77">
      <w:r w:rsidRPr="001E67C2">
        <w:t>P = 2(w + t) = 2(0.03 + 0.005) = 0.070 m</w:t>
      </w:r>
    </w:p>
    <w:p w14:paraId="27478A61" w14:textId="77777777" w:rsidR="00E7140B" w:rsidRDefault="00E7140B" w:rsidP="00A70E77">
      <w:r w:rsidRPr="00E7140B">
        <w:t>Standard fin relations are used for each material (Bergman et al., 2017):</w:t>
      </w:r>
    </w:p>
    <w:p w14:paraId="7B47E9FF" w14:textId="391CF749" w:rsidR="00A70E77" w:rsidRPr="001E67C2" w:rsidRDefault="00A70E77" w:rsidP="00A70E77">
      <w:r w:rsidRPr="001E67C2">
        <w:t xml:space="preserve">m = </w:t>
      </w:r>
      <w:proofErr w:type="gramStart"/>
      <w:r w:rsidRPr="001E67C2">
        <w:t>√(</w:t>
      </w:r>
      <w:proofErr w:type="spellStart"/>
      <w:proofErr w:type="gramEnd"/>
      <w:r w:rsidRPr="001E67C2">
        <w:t>hP</w:t>
      </w:r>
      <w:proofErr w:type="spellEnd"/>
      <w:r w:rsidRPr="001E67C2">
        <w:t xml:space="preserve"> / </w:t>
      </w:r>
      <w:proofErr w:type="spellStart"/>
      <w:r w:rsidRPr="001E67C2">
        <w:t>kA</w:t>
      </w:r>
      <w:r w:rsidRPr="001E67C2">
        <w:rPr>
          <w:vertAlign w:val="subscript"/>
        </w:rPr>
        <w:t>c</w:t>
      </w:r>
      <w:proofErr w:type="spellEnd"/>
      <w:r w:rsidRPr="001E67C2">
        <w:t>)</w:t>
      </w:r>
    </w:p>
    <w:p w14:paraId="10E8DE3D" w14:textId="77777777" w:rsidR="00A70E77" w:rsidRPr="001E67C2" w:rsidRDefault="00A70E77" w:rsidP="00A70E77">
      <w:r w:rsidRPr="001E67C2">
        <w:t>T(x) = T</w:t>
      </w:r>
      <w:r w:rsidRPr="001E67C2">
        <w:rPr>
          <w:vertAlign w:val="subscript"/>
        </w:rPr>
        <w:t>∞</w:t>
      </w:r>
      <w:r w:rsidRPr="001E67C2">
        <w:t xml:space="preserve"> + (T</w:t>
      </w:r>
      <w:r w:rsidRPr="001E67C2">
        <w:rPr>
          <w:vertAlign w:val="subscript"/>
        </w:rPr>
        <w:t>b</w:t>
      </w:r>
      <w:r w:rsidRPr="001E67C2">
        <w:t xml:space="preserve"> - T</w:t>
      </w:r>
      <w:r w:rsidRPr="001E67C2">
        <w:rPr>
          <w:vertAlign w:val="subscript"/>
        </w:rPr>
        <w:t>∞</w:t>
      </w:r>
      <w:r w:rsidRPr="001E67C2">
        <w:t xml:space="preserve">) </w:t>
      </w:r>
      <w:proofErr w:type="gramStart"/>
      <w:r w:rsidRPr="001E67C2">
        <w:t>cosh[m(</w:t>
      </w:r>
      <w:proofErr w:type="gramEnd"/>
      <w:r w:rsidRPr="001E67C2">
        <w:t>L - x)] / cosh(mL)</w:t>
      </w:r>
    </w:p>
    <w:p w14:paraId="4A527984" w14:textId="590C88A1" w:rsidR="00DB595A" w:rsidRDefault="00A70E77" w:rsidP="00A70E77">
      <w:proofErr w:type="spellStart"/>
      <w:r w:rsidRPr="001E67C2">
        <w:t>q</w:t>
      </w:r>
      <w:r w:rsidRPr="001E67C2">
        <w:rPr>
          <w:vertAlign w:val="subscript"/>
        </w:rPr>
        <w:t>f</w:t>
      </w:r>
      <w:proofErr w:type="spellEnd"/>
      <w:r w:rsidRPr="001E67C2">
        <w:t xml:space="preserve"> = √(</w:t>
      </w:r>
      <w:proofErr w:type="spellStart"/>
      <w:r w:rsidRPr="001E67C2">
        <w:t>hPkA</w:t>
      </w:r>
      <w:r w:rsidRPr="001E67C2">
        <w:rPr>
          <w:vertAlign w:val="subscript"/>
        </w:rPr>
        <w:t>c</w:t>
      </w:r>
      <w:proofErr w:type="spellEnd"/>
      <w:proofErr w:type="gramStart"/>
      <w:r w:rsidRPr="001E67C2">
        <w:t>)(</w:t>
      </w:r>
      <w:proofErr w:type="gramEnd"/>
      <w:r w:rsidRPr="001E67C2">
        <w:t>T</w:t>
      </w:r>
      <w:r w:rsidRPr="001E67C2">
        <w:rPr>
          <w:vertAlign w:val="subscript"/>
        </w:rPr>
        <w:t>b</w:t>
      </w:r>
      <w:r w:rsidRPr="001E67C2">
        <w:t xml:space="preserve"> - T</w:t>
      </w:r>
      <w:r w:rsidRPr="001E67C2">
        <w:rPr>
          <w:vertAlign w:val="subscript"/>
        </w:rPr>
        <w:t>∞</w:t>
      </w:r>
      <w:r w:rsidRPr="001E67C2">
        <w:t>) tanh(mL)</w:t>
      </w:r>
    </w:p>
    <w:p w14:paraId="1A83A3EE" w14:textId="77777777" w:rsidR="00DB595A" w:rsidRPr="001E67C2" w:rsidRDefault="00DB595A" w:rsidP="00A70E77"/>
    <w:p w14:paraId="0830000F" w14:textId="0E701678" w:rsidR="00A70E77" w:rsidRDefault="00A70E77" w:rsidP="00A70E77">
      <w:r w:rsidRPr="001E67C2">
        <w:t xml:space="preserve">These equations assume steady one-dimensional conduction, constant properties and a uniform convection coefficient. </w:t>
      </w:r>
      <w:r w:rsidR="00413613" w:rsidRPr="00413613">
        <w:t xml:space="preserve">Radiation, thermal contact resistance at the pan/handle joint, variations in </w:t>
      </w:r>
      <m:oMath>
        <m:r>
          <w:rPr>
            <w:rFonts w:ascii="Cambria Math" w:hAnsi="Cambria Math"/>
          </w:rPr>
          <m:t>h</m:t>
        </m:r>
      </m:oMath>
      <w:r w:rsidR="00413613">
        <w:rPr>
          <w:rFonts w:eastAsiaTheme="minorEastAsia"/>
        </w:rPr>
        <w:t xml:space="preserve"> </w:t>
      </w:r>
      <w:r w:rsidR="00413613" w:rsidRPr="00413613">
        <w:t>and cooling from a hand are neglected</w:t>
      </w:r>
      <w:r w:rsidR="008A02F7" w:rsidRPr="008A02F7">
        <w:t>. The model is therefore suitable for comparing the four materials, although actual touch temperature and burn risk are not fully represented by a steady-state fin model.</w:t>
      </w:r>
    </w:p>
    <w:p w14:paraId="54829DEB" w14:textId="6D1B3FCF" w:rsidR="00DB595A" w:rsidRPr="001E67C2" w:rsidRDefault="00DB595A" w:rsidP="00A70E77">
      <w:r w:rsidRPr="00DB595A">
        <w:t xml:space="preserve">Because </w:t>
      </w:r>
      <m:oMath>
        <m:r>
          <w:rPr>
            <w:rFonts w:ascii="Cambria Math" w:hAnsi="Cambria Math"/>
          </w:rPr>
          <m:t>m</m:t>
        </m:r>
      </m:oMath>
      <w:r w:rsidRPr="00DB595A">
        <w:t xml:space="preserve">is proportional to the square root of </w:t>
      </w:r>
      <m:oMath>
        <m:r>
          <w:rPr>
            <w:rFonts w:ascii="Cambria Math" w:hAnsi="Cambria Math"/>
          </w:rPr>
          <m:t>h/k</m:t>
        </m:r>
      </m:oMath>
      <w:r w:rsidRPr="00DB595A">
        <w:t>, the calculated optimum lengths are specific to the stated convection coefficient of 7.5 W m⁻² K⁻¹ and would change if airflow changed. The adiabatic-tip assumption also idealises the real handle end, which would lose some heat by convection.</w:t>
      </w:r>
    </w:p>
    <w:p w14:paraId="6BE66D12" w14:textId="77777777" w:rsidR="00A70E77" w:rsidRPr="001E67C2" w:rsidRDefault="00A70E77" w:rsidP="00A70E77"/>
    <w:p w14:paraId="6D0A31FA" w14:textId="50A2293C" w:rsidR="00A70E77" w:rsidRPr="001E67C2" w:rsidRDefault="00A70E77" w:rsidP="00A70E77">
      <w:pPr>
        <w:pStyle w:val="Heading2"/>
      </w:pPr>
      <w:bookmarkStart w:id="12" w:name="_Toc240471505"/>
      <w:r w:rsidRPr="001E67C2">
        <w:t>Part 1 - Free-end temperature and handling safety</w:t>
      </w:r>
      <w:bookmarkEnd w:id="12"/>
    </w:p>
    <w:p w14:paraId="653B5973" w14:textId="77777777" w:rsidR="00A70E77" w:rsidRDefault="00A70E77" w:rsidP="00A70E77"/>
    <w:p w14:paraId="441838D4" w14:textId="4C3EDBE0" w:rsidR="008C3724" w:rsidRPr="001E67C2" w:rsidRDefault="008C3724" w:rsidP="008C3724">
      <w:r>
        <w:t>As shown in Table 2, t</w:t>
      </w:r>
      <w:r w:rsidRPr="001E67C2">
        <w:t xml:space="preserve">he free-end temperatures are 87.7 °C for copper, 79.3 °C for aluminium, 65.5 °C for brass and 29.3 °C for stainless steel. The trend is physically consistent: high-conductivity metals keep a larger proportion of the handle near the 100 °C base temperature, whereas the low conductivity </w:t>
      </w:r>
      <w:r w:rsidRPr="001E67C2">
        <w:lastRenderedPageBreak/>
        <w:t xml:space="preserve">of stainless steel produces a much larger temperature drop along the same 200 mm length. ISO 13732-1:2006 assesses burn risk as a function of both surface material and contact duration and gives specific guidance for uncoated metals; it does not support a single universal safe temperature (ISO, 2006). </w:t>
      </w:r>
      <w:r w:rsidR="00D3154D" w:rsidRPr="00D3154D">
        <w:t xml:space="preserve">The results show that the copper, aluminium and brass </w:t>
      </w:r>
      <w:r w:rsidRPr="001E67C2">
        <w:t>ends are</w:t>
      </w:r>
      <w:r>
        <w:t xml:space="preserve"> </w:t>
      </w:r>
      <w:r w:rsidRPr="001E67C2">
        <w:t xml:space="preserve">too hot for normal bare-hand gripping, while the stainless-steel tip at approximately 29 °C is the only one that can </w:t>
      </w:r>
      <w:r>
        <w:t xml:space="preserve">be considered </w:t>
      </w:r>
      <w:r w:rsidRPr="001E67C2">
        <w:t>reasonably</w:t>
      </w:r>
      <w:r>
        <w:t xml:space="preserve"> </w:t>
      </w:r>
      <w:r w:rsidRPr="001E67C2">
        <w:t>safe for ordinary handling. That judgement applies to the tip: the region closer to the pan remains hotter.</w:t>
      </w:r>
    </w:p>
    <w:p w14:paraId="207F060F" w14:textId="77777777" w:rsidR="008C3724" w:rsidRPr="001E67C2" w:rsidRDefault="008C3724" w:rsidP="00A70E77"/>
    <w:p w14:paraId="1EC0D9EE" w14:textId="4D10C24B" w:rsidR="00A70E77" w:rsidRDefault="001E67C2" w:rsidP="00A25920">
      <w:pPr>
        <w:pStyle w:val="Caption"/>
      </w:pPr>
      <w:bookmarkStart w:id="13" w:name="_Toc240470969"/>
      <w:r w:rsidRPr="001E67C2">
        <w:t xml:space="preserve">Table </w:t>
      </w:r>
      <w:r w:rsidRPr="001E67C2">
        <w:fldChar w:fldCharType="begin"/>
      </w:r>
      <w:r w:rsidRPr="001E67C2">
        <w:instrText xml:space="preserve"> SEQ Table \* ARABIC </w:instrText>
      </w:r>
      <w:r w:rsidRPr="001E67C2">
        <w:fldChar w:fldCharType="separate"/>
      </w:r>
      <w:r w:rsidR="004C3326">
        <w:rPr>
          <w:noProof/>
        </w:rPr>
        <w:t>2</w:t>
      </w:r>
      <w:r w:rsidRPr="001E67C2">
        <w:fldChar w:fldCharType="end"/>
      </w:r>
      <w:r w:rsidRPr="001E67C2">
        <w:t xml:space="preserve"> -</w:t>
      </w:r>
      <w:r w:rsidR="00FC2A25">
        <w:t xml:space="preserve"> </w:t>
      </w:r>
      <w:r w:rsidR="00FC2A25" w:rsidRPr="00FC2A25">
        <w:t>Fin parameter and free-end temperature for the four 200 mm saucepan-handle materials.</w:t>
      </w:r>
      <w:bookmarkEnd w:id="13"/>
    </w:p>
    <w:p w14:paraId="71012820" w14:textId="1598AD46" w:rsidR="00A25920" w:rsidRPr="001E67C2" w:rsidRDefault="00A25920" w:rsidP="00A25920">
      <w:pPr>
        <w:jc w:val="center"/>
      </w:pPr>
      <w:r>
        <w:rPr>
          <w:noProof/>
        </w:rPr>
        <w:drawing>
          <wp:inline distT="0" distB="0" distL="0" distR="0" wp14:anchorId="21672F19" wp14:editId="3B447A60">
            <wp:extent cx="5429250" cy="1757255"/>
            <wp:effectExtent l="19050" t="19050" r="19050" b="14605"/>
            <wp:docPr id="8175725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7021" cy="1759770"/>
                    </a:xfrm>
                    <a:prstGeom prst="rect">
                      <a:avLst/>
                    </a:prstGeom>
                    <a:noFill/>
                    <a:ln>
                      <a:solidFill>
                        <a:schemeClr val="tx1"/>
                      </a:solidFill>
                    </a:ln>
                  </pic:spPr>
                </pic:pic>
              </a:graphicData>
            </a:graphic>
          </wp:inline>
        </w:drawing>
      </w:r>
    </w:p>
    <w:p w14:paraId="175525AC" w14:textId="77777777" w:rsidR="00A70E77" w:rsidRPr="001E67C2" w:rsidRDefault="00A70E77" w:rsidP="00A70E77"/>
    <w:p w14:paraId="5953A3E5" w14:textId="77777777" w:rsidR="00A70E77" w:rsidRPr="001E67C2" w:rsidRDefault="00A70E77" w:rsidP="00A70E77">
      <w:pPr>
        <w:pStyle w:val="Heading2"/>
      </w:pPr>
      <w:bookmarkStart w:id="14" w:name="_Toc240471506"/>
      <w:r w:rsidRPr="001E67C2">
        <w:t>Part 2 - Temperature distribution for the 200 mm handles</w:t>
      </w:r>
      <w:bookmarkEnd w:id="14"/>
    </w:p>
    <w:p w14:paraId="5306A3D8" w14:textId="77777777" w:rsidR="00A70E77" w:rsidRPr="001E67C2" w:rsidRDefault="00A70E77" w:rsidP="00A70E77">
      <w:pPr>
        <w:pStyle w:val="Heading2"/>
        <w:numPr>
          <w:ilvl w:val="0"/>
          <w:numId w:val="0"/>
        </w:numPr>
      </w:pPr>
    </w:p>
    <w:p w14:paraId="280EF2BD" w14:textId="5B5540ED" w:rsidR="00A70E77" w:rsidRDefault="00A70E77" w:rsidP="00A70E77">
      <w:r w:rsidRPr="001E67C2">
        <w:t xml:space="preserve">The temperature equation was evaluated from x = 0 to 200 mm in 10 mm increments for each material. Copper shows the shallowest gradient and stainless steel the steepest. At x = 0 every curve begins at 100 °C because the same base temperature is imposed; moving away from the pan, the separation between curves grows as conductivity controls how effectively energy is replenished from the base. Brass provides an intermediate response, while stainless steel approaches ambient temperature much more rapidly. </w:t>
      </w:r>
      <w:r w:rsidR="00656FD9">
        <w:t xml:space="preserve">Figure 4 shows </w:t>
      </w:r>
      <w:r w:rsidR="00F776DF">
        <w:t xml:space="preserve">a </w:t>
      </w:r>
      <w:r w:rsidRPr="001E67C2">
        <w:t xml:space="preserve">plot </w:t>
      </w:r>
      <w:r w:rsidR="00656FD9">
        <w:t xml:space="preserve">of the </w:t>
      </w:r>
      <w:r w:rsidRPr="001E67C2">
        <w:t xml:space="preserve">four gradients </w:t>
      </w:r>
      <w:r w:rsidR="00656FD9">
        <w:t>being</w:t>
      </w:r>
      <w:r w:rsidRPr="001E67C2">
        <w:t xml:space="preserve"> compared directly.</w:t>
      </w:r>
    </w:p>
    <w:p w14:paraId="34ACD16A" w14:textId="77777777" w:rsidR="00A25920" w:rsidRPr="001E67C2" w:rsidRDefault="00A25920" w:rsidP="00A70E77"/>
    <w:p w14:paraId="74CD969A" w14:textId="779959B2" w:rsidR="001371FA" w:rsidRDefault="001371FA" w:rsidP="001371FA">
      <w:pPr>
        <w:jc w:val="center"/>
      </w:pPr>
      <w:r>
        <w:rPr>
          <w:noProof/>
        </w:rPr>
        <w:lastRenderedPageBreak/>
        <w:drawing>
          <wp:inline distT="0" distB="0" distL="0" distR="0" wp14:anchorId="19B1955D" wp14:editId="38A9B012">
            <wp:extent cx="5734551" cy="3369609"/>
            <wp:effectExtent l="19050" t="19050" r="19050" b="21590"/>
            <wp:docPr id="19686791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8325" cy="3389455"/>
                    </a:xfrm>
                    <a:prstGeom prst="rect">
                      <a:avLst/>
                    </a:prstGeom>
                    <a:noFill/>
                    <a:ln>
                      <a:solidFill>
                        <a:schemeClr val="tx1"/>
                      </a:solidFill>
                    </a:ln>
                  </pic:spPr>
                </pic:pic>
              </a:graphicData>
            </a:graphic>
          </wp:inline>
        </w:drawing>
      </w:r>
    </w:p>
    <w:p w14:paraId="50C8FE94" w14:textId="39A89106" w:rsidR="001371FA" w:rsidRPr="001E67C2" w:rsidRDefault="001371FA" w:rsidP="001371FA">
      <w:pPr>
        <w:pStyle w:val="Caption"/>
      </w:pPr>
      <w:bookmarkStart w:id="15" w:name="_Toc240470978"/>
      <w:r>
        <w:t xml:space="preserve">Figure </w:t>
      </w:r>
      <w:r>
        <w:fldChar w:fldCharType="begin"/>
      </w:r>
      <w:r>
        <w:instrText xml:space="preserve"> SEQ Figure \* ARABIC </w:instrText>
      </w:r>
      <w:r>
        <w:fldChar w:fldCharType="separate"/>
      </w:r>
      <w:r w:rsidR="00C7122C">
        <w:rPr>
          <w:noProof/>
        </w:rPr>
        <w:t>4</w:t>
      </w:r>
      <w:r>
        <w:fldChar w:fldCharType="end"/>
      </w:r>
      <w:r>
        <w:t xml:space="preserve"> - </w:t>
      </w:r>
      <w:r w:rsidRPr="004D7FFB">
        <w:t>Temperature distribution along the original 200 mm saucepan handles for the four material options.</w:t>
      </w:r>
      <w:bookmarkEnd w:id="15"/>
    </w:p>
    <w:p w14:paraId="6EB7572A" w14:textId="77777777" w:rsidR="00A70E77" w:rsidRPr="001E67C2" w:rsidRDefault="00A70E77" w:rsidP="00A70E77"/>
    <w:p w14:paraId="00B8EB4F" w14:textId="574A9B29" w:rsidR="00A70E77" w:rsidRPr="001E67C2" w:rsidRDefault="00A70E77" w:rsidP="00A70E77">
      <w:pPr>
        <w:pStyle w:val="Heading2"/>
      </w:pPr>
      <w:bookmarkStart w:id="16" w:name="_Toc240471507"/>
      <w:r w:rsidRPr="001E67C2">
        <w:t>Part 3 - Heat loss from the 200 mm handles</w:t>
      </w:r>
      <w:bookmarkEnd w:id="16"/>
    </w:p>
    <w:p w14:paraId="1AF6FA1B" w14:textId="77777777" w:rsidR="00A70E77" w:rsidRPr="001E67C2" w:rsidRDefault="00A70E77" w:rsidP="00A70E77"/>
    <w:p w14:paraId="6244D449" w14:textId="6E6A3B3B" w:rsidR="001E67C2" w:rsidRDefault="000C39BD" w:rsidP="00A70E77">
      <w:r w:rsidRPr="000C39BD">
        <w:t xml:space="preserve">Table 3 shows the steady heat losses calculated using the adiabatic-tip expression. Higher conductivity increases heat transfer because more of the fin remains at a higher temperature. For a saucepan </w:t>
      </w:r>
      <w:proofErr w:type="spellStart"/>
      <w:r w:rsidRPr="000C39BD">
        <w:t>handle</w:t>
      </w:r>
      <w:proofErr w:type="spellEnd"/>
      <w:r w:rsidRPr="000C39BD">
        <w:t>, however, this is undesirable because the aim is to reduce heat conducted towards the hand.</w:t>
      </w:r>
    </w:p>
    <w:p w14:paraId="3ED8C270" w14:textId="77777777" w:rsidR="000C39BD" w:rsidRPr="001E67C2" w:rsidRDefault="000C39BD" w:rsidP="00A70E77"/>
    <w:p w14:paraId="7484F4E1" w14:textId="0F0B6722" w:rsidR="00A70E77" w:rsidRDefault="001E67C2" w:rsidP="00993F6F">
      <w:pPr>
        <w:pStyle w:val="Caption"/>
      </w:pPr>
      <w:bookmarkStart w:id="17" w:name="_Toc240470970"/>
      <w:r w:rsidRPr="001E67C2">
        <w:t xml:space="preserve">Table </w:t>
      </w:r>
      <w:r w:rsidRPr="001E67C2">
        <w:fldChar w:fldCharType="begin"/>
      </w:r>
      <w:r w:rsidRPr="001E67C2">
        <w:instrText xml:space="preserve"> SEQ Table \* ARABIC </w:instrText>
      </w:r>
      <w:r w:rsidRPr="001E67C2">
        <w:fldChar w:fldCharType="separate"/>
      </w:r>
      <w:r w:rsidR="004C3326">
        <w:rPr>
          <w:noProof/>
        </w:rPr>
        <w:t>3</w:t>
      </w:r>
      <w:r w:rsidRPr="001E67C2">
        <w:fldChar w:fldCharType="end"/>
      </w:r>
      <w:r w:rsidRPr="001E67C2">
        <w:t xml:space="preserve"> -</w:t>
      </w:r>
      <w:r w:rsidR="00FC2A25">
        <w:t xml:space="preserve"> </w:t>
      </w:r>
      <w:r w:rsidR="00FC2A25" w:rsidRPr="00FC2A25">
        <w:t>Calculated heat loss from the four 200 mm saucepan handles.</w:t>
      </w:r>
      <w:bookmarkEnd w:id="17"/>
    </w:p>
    <w:p w14:paraId="3223C1D9" w14:textId="07ECF8C2" w:rsidR="00A70E77" w:rsidRDefault="00A25920" w:rsidP="00A25920">
      <w:pPr>
        <w:jc w:val="center"/>
      </w:pPr>
      <w:r>
        <w:rPr>
          <w:noProof/>
        </w:rPr>
        <w:drawing>
          <wp:inline distT="0" distB="0" distL="0" distR="0" wp14:anchorId="59BB0F28" wp14:editId="31215208">
            <wp:extent cx="5525857" cy="1958340"/>
            <wp:effectExtent l="0" t="0" r="0" b="3810"/>
            <wp:docPr id="15512236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8705" cy="1959349"/>
                    </a:xfrm>
                    <a:prstGeom prst="rect">
                      <a:avLst/>
                    </a:prstGeom>
                    <a:noFill/>
                  </pic:spPr>
                </pic:pic>
              </a:graphicData>
            </a:graphic>
          </wp:inline>
        </w:drawing>
      </w:r>
    </w:p>
    <w:p w14:paraId="1B241BA8" w14:textId="77777777" w:rsidR="00A25920" w:rsidRPr="001E67C2" w:rsidRDefault="00A25920" w:rsidP="00A25920">
      <w:pPr>
        <w:jc w:val="center"/>
      </w:pPr>
    </w:p>
    <w:p w14:paraId="7A085CF0" w14:textId="32ABA40B" w:rsidR="00A70E77" w:rsidRPr="001E67C2" w:rsidRDefault="00A70E77" w:rsidP="00A70E77">
      <w:pPr>
        <w:pStyle w:val="Heading2"/>
      </w:pPr>
      <w:bookmarkStart w:id="18" w:name="_Toc240471508"/>
      <w:r w:rsidRPr="001E67C2">
        <w:lastRenderedPageBreak/>
        <w:t>Part 4 - Optimum fin length and heat-loss comparison</w:t>
      </w:r>
      <w:bookmarkEnd w:id="18"/>
    </w:p>
    <w:p w14:paraId="1CFCC71D" w14:textId="77777777" w:rsidR="00A70E77" w:rsidRPr="001E67C2" w:rsidRDefault="00A70E77" w:rsidP="00A70E77"/>
    <w:p w14:paraId="5B88EBDB" w14:textId="3DB8D572" w:rsidR="00A70E77" w:rsidRPr="001E67C2" w:rsidRDefault="005B2D36" w:rsidP="00A70E77">
      <w:r w:rsidRPr="005B2D36">
        <w:t xml:space="preserve">Table 4 applies the Task B practical criterion </w:t>
      </w:r>
      <m:oMath>
        <m:r>
          <w:rPr>
            <w:rFonts w:ascii="Cambria Math" w:hAnsi="Cambria Math"/>
          </w:rPr>
          <m:t>mL=2.65</m:t>
        </m:r>
      </m:oMath>
      <w:r w:rsidRPr="005B2D36">
        <w:t>, giving</w:t>
      </w:r>
      <w:r>
        <w:t xml:space="preserve"> </w:t>
      </w:r>
      <m:oMath>
        <m:r>
          <w:rPr>
            <w:rFonts w:ascii="Cambria Math" w:hAnsi="Cambria Math"/>
          </w:rPr>
          <m:t>L</m:t>
        </m:r>
        <m:r>
          <w:rPr>
            <w:rFonts w:ascii="Cambria Math" w:hAnsi="Cambria Math"/>
          </w:rPr>
          <m:t>=2.65</m:t>
        </m:r>
        <m:r>
          <w:rPr>
            <w:rFonts w:ascii="Cambria Math" w:hAnsi="Cambria Math"/>
          </w:rPr>
          <m:t>/m</m:t>
        </m:r>
      </m:oMath>
      <w:r w:rsidR="00A70E77" w:rsidRPr="001E67C2">
        <w:t xml:space="preserve">. Because m is inversely proportional to √k, the higher-conductivity materials require a longer physical fin to reach the same dimensionless mL. </w:t>
      </w:r>
      <w:r w:rsidR="00A67402" w:rsidRPr="00A67402">
        <w:t>Importantly,</w:t>
      </w:r>
      <w:r w:rsidR="00A70E77" w:rsidRPr="001E67C2">
        <w:t xml:space="preserve"> a high-k material transports useful heat farther along the fin, so its diminishing-return length occurs farther from the base, not closer.</w:t>
      </w:r>
    </w:p>
    <w:p w14:paraId="6638B938" w14:textId="77777777" w:rsidR="000C39BD" w:rsidRPr="001E67C2" w:rsidRDefault="000C39BD" w:rsidP="00A70E77"/>
    <w:p w14:paraId="57C51C95" w14:textId="193CCF09" w:rsidR="005534F7" w:rsidRDefault="001E67C2" w:rsidP="00A25920">
      <w:pPr>
        <w:pStyle w:val="Caption"/>
      </w:pPr>
      <w:bookmarkStart w:id="19" w:name="_Toc240470971"/>
      <w:r w:rsidRPr="001E67C2">
        <w:t xml:space="preserve">Table </w:t>
      </w:r>
      <w:r w:rsidRPr="001E67C2">
        <w:fldChar w:fldCharType="begin"/>
      </w:r>
      <w:r w:rsidRPr="001E67C2">
        <w:instrText xml:space="preserve"> SEQ Table \* ARABIC </w:instrText>
      </w:r>
      <w:r w:rsidRPr="001E67C2">
        <w:fldChar w:fldCharType="separate"/>
      </w:r>
      <w:r w:rsidR="004C3326">
        <w:rPr>
          <w:noProof/>
        </w:rPr>
        <w:t>4</w:t>
      </w:r>
      <w:r w:rsidRPr="001E67C2">
        <w:fldChar w:fldCharType="end"/>
      </w:r>
      <w:r w:rsidRPr="001E67C2">
        <w:t xml:space="preserve"> -</w:t>
      </w:r>
      <w:r w:rsidR="00FC2A25">
        <w:t xml:space="preserve"> </w:t>
      </w:r>
      <w:r w:rsidR="00FC2A25" w:rsidRPr="00FC2A25">
        <w:t>Theoretical optimum fin lengths and heat-transfer comparison for the four saucepan-handle materials.</w:t>
      </w:r>
      <w:bookmarkEnd w:id="19"/>
    </w:p>
    <w:p w14:paraId="241D7608" w14:textId="6D53D469" w:rsidR="00A25920" w:rsidRDefault="00A25920" w:rsidP="00993F6F">
      <w:pPr>
        <w:jc w:val="center"/>
      </w:pPr>
      <w:r>
        <w:rPr>
          <w:noProof/>
        </w:rPr>
        <w:drawing>
          <wp:inline distT="0" distB="0" distL="0" distR="0" wp14:anchorId="1218EB40" wp14:editId="332F13A4">
            <wp:extent cx="5784233" cy="2499360"/>
            <wp:effectExtent l="0" t="0" r="6985" b="0"/>
            <wp:docPr id="208474108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8885" cy="2501370"/>
                    </a:xfrm>
                    <a:prstGeom prst="rect">
                      <a:avLst/>
                    </a:prstGeom>
                    <a:noFill/>
                  </pic:spPr>
                </pic:pic>
              </a:graphicData>
            </a:graphic>
          </wp:inline>
        </w:drawing>
      </w:r>
    </w:p>
    <w:p w14:paraId="00151C71" w14:textId="77777777" w:rsidR="00A25920" w:rsidRPr="001E67C2" w:rsidRDefault="00A25920" w:rsidP="00993F6F">
      <w:pPr>
        <w:jc w:val="center"/>
      </w:pPr>
    </w:p>
    <w:p w14:paraId="71B3CA9E" w14:textId="7BCA09BC" w:rsidR="00A70E77" w:rsidRDefault="00A70E77" w:rsidP="00A70E77">
      <w:r w:rsidRPr="001E67C2">
        <w:t>Copper, aluminium and brass are all shorter than their theoretical heat-transfer optimum at 200 mm, so lengthening them to mL = 2.65 increases heat loss by approximately 83.7%, 46.0% and 19.2%, respectively. Stainless steel is already beyond the criterion because its original mL is 3.055. Shortening it from 200 mm to about 173 mm changes heat loss from 2.67 W to 2.65 W - less than a 1% reduction</w:t>
      </w:r>
      <w:r w:rsidR="000C39BD">
        <w:t xml:space="preserve">, </w:t>
      </w:r>
      <w:r w:rsidRPr="001E67C2">
        <w:t xml:space="preserve">while removing about 13% of the handle length. </w:t>
      </w:r>
      <w:r w:rsidR="000C39BD" w:rsidRPr="000C39BD">
        <w:t>This supports the diminishing-return behaviour identified in Task B.</w:t>
      </w:r>
    </w:p>
    <w:p w14:paraId="46D036BF" w14:textId="77777777" w:rsidR="00DC2BC0" w:rsidRPr="001E67C2" w:rsidRDefault="00DC2BC0" w:rsidP="00A70E77"/>
    <w:p w14:paraId="380C1ABF" w14:textId="77777777" w:rsidR="00A70E77" w:rsidRPr="001E67C2" w:rsidRDefault="00A70E77" w:rsidP="00A70E77">
      <w:pPr>
        <w:pStyle w:val="Heading2"/>
      </w:pPr>
      <w:bookmarkStart w:id="20" w:name="_Toc240471509"/>
      <w:r w:rsidRPr="001E67C2">
        <w:t>Part 5 - Optimised temperature distributions and design recommendation</w:t>
      </w:r>
      <w:bookmarkEnd w:id="20"/>
    </w:p>
    <w:p w14:paraId="6925680A" w14:textId="77777777" w:rsidR="00A70E77" w:rsidRPr="001E67C2" w:rsidRDefault="00A70E77" w:rsidP="00A70E77">
      <w:pPr>
        <w:pStyle w:val="Heading2"/>
        <w:numPr>
          <w:ilvl w:val="0"/>
          <w:numId w:val="0"/>
        </w:numPr>
      </w:pPr>
    </w:p>
    <w:p w14:paraId="140F21B4" w14:textId="0C6E325B" w:rsidR="000C39BD" w:rsidRDefault="000C39BD" w:rsidP="00A70E77">
      <w:r w:rsidRPr="000C39BD">
        <w:t xml:space="preserve">When each theoretical optimum is defined using the same </w:t>
      </w:r>
      <m:oMath>
        <m:r>
          <w:rPr>
            <w:rFonts w:ascii="Cambria Math" w:hAnsi="Cambria Math"/>
          </w:rPr>
          <m:t>mL</m:t>
        </m:r>
      </m:oMath>
      <w:r>
        <w:rPr>
          <w:rFonts w:eastAsiaTheme="minorEastAsia"/>
        </w:rPr>
        <w:t xml:space="preserve"> </w:t>
      </w:r>
      <w:r w:rsidRPr="000C39BD">
        <w:t xml:space="preserve">condition, the calculated free-end temperature is approximately 33.0 °C for every material. The dimensionless temperature profile is also the same when position is normalised by each material’s own length, with only the physical length changing between materials. Copper therefore requires about 879 mm to reach the same dimensionless </w:t>
      </w:r>
      <w:r w:rsidRPr="000C39BD">
        <w:lastRenderedPageBreak/>
        <w:t xml:space="preserve">condition that stainless steel reaches at about 173 mm. This shows that the theoretical optimum relates to fin heat-transfer performance rather than the practical or ergonomic length of a saucepan </w:t>
      </w:r>
      <w:proofErr w:type="spellStart"/>
      <w:r w:rsidRPr="000C39BD">
        <w:t>handle</w:t>
      </w:r>
      <w:proofErr w:type="spellEnd"/>
      <w:r w:rsidRPr="000C39BD">
        <w:t>, as shown in Figure 5.</w:t>
      </w:r>
    </w:p>
    <w:p w14:paraId="7295F386" w14:textId="32219068" w:rsidR="00C7122C" w:rsidRDefault="00C7122C" w:rsidP="007565B9"/>
    <w:p w14:paraId="04ABF4B1" w14:textId="46341C25" w:rsidR="007565B9" w:rsidRDefault="00B70524" w:rsidP="00C7122C">
      <w:pPr>
        <w:jc w:val="center"/>
      </w:pPr>
      <w:r>
        <w:rPr>
          <w:noProof/>
        </w:rPr>
        <w:lastRenderedPageBreak/>
        <w:drawing>
          <wp:inline distT="0" distB="0" distL="0" distR="0" wp14:anchorId="591A4959" wp14:editId="58289EFE">
            <wp:extent cx="8491530" cy="3587740"/>
            <wp:effectExtent l="13652" t="24448" r="18733" b="18732"/>
            <wp:docPr id="6085367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8523142" cy="3601096"/>
                    </a:xfrm>
                    <a:prstGeom prst="rect">
                      <a:avLst/>
                    </a:prstGeom>
                    <a:noFill/>
                    <a:ln>
                      <a:solidFill>
                        <a:schemeClr val="tx1"/>
                      </a:solidFill>
                    </a:ln>
                  </pic:spPr>
                </pic:pic>
              </a:graphicData>
            </a:graphic>
          </wp:inline>
        </w:drawing>
      </w:r>
    </w:p>
    <w:p w14:paraId="31E29281" w14:textId="105C7DD1" w:rsidR="00C7122C" w:rsidRPr="001E67C2" w:rsidRDefault="00C7122C" w:rsidP="00C7122C">
      <w:pPr>
        <w:pStyle w:val="Caption"/>
      </w:pPr>
      <w:bookmarkStart w:id="21" w:name="_Toc240470979"/>
      <w:r>
        <w:t xml:space="preserve">Figure </w:t>
      </w:r>
      <w:r>
        <w:fldChar w:fldCharType="begin"/>
      </w:r>
      <w:r>
        <w:instrText xml:space="preserve"> SEQ Figure \* ARABIC </w:instrText>
      </w:r>
      <w:r>
        <w:fldChar w:fldCharType="separate"/>
      </w:r>
      <w:r>
        <w:rPr>
          <w:noProof/>
        </w:rPr>
        <w:t>5</w:t>
      </w:r>
      <w:r>
        <w:fldChar w:fldCharType="end"/>
      </w:r>
      <w:r>
        <w:t xml:space="preserve"> -</w:t>
      </w:r>
      <w:r w:rsidRPr="00C7122C">
        <w:rPr>
          <w:i w:val="0"/>
          <w:iCs w:val="0"/>
          <w:color w:val="auto"/>
          <w:sz w:val="22"/>
          <w:szCs w:val="22"/>
        </w:rPr>
        <w:t xml:space="preserve"> </w:t>
      </w:r>
      <w:r w:rsidRPr="00C7122C">
        <w:t>Temperature distributions along the four saucepan handles at their</w:t>
      </w:r>
      <w:r w:rsidR="008B1C9C">
        <w:t xml:space="preserve"> theoretical</w:t>
      </w:r>
      <w:r>
        <w:t xml:space="preserve"> </w:t>
      </w:r>
      <w:r w:rsidRPr="00C7122C">
        <w:t>optimum lengths (</w:t>
      </w:r>
      <m:oMath>
        <m:r>
          <w:rPr>
            <w:rFonts w:ascii="Cambria Math" w:hAnsi="Cambria Math"/>
          </w:rPr>
          <m:t>mL=2.65</m:t>
        </m:r>
      </m:oMath>
      <w:r w:rsidRPr="00C7122C">
        <w:t>).</w:t>
      </w:r>
      <w:bookmarkEnd w:id="21"/>
    </w:p>
    <w:p w14:paraId="223E559F" w14:textId="0375F807" w:rsidR="00AB4641" w:rsidRPr="001E67C2" w:rsidRDefault="00AB4641" w:rsidP="00A70E77">
      <w:r w:rsidRPr="00AB4641">
        <w:lastRenderedPageBreak/>
        <w:t xml:space="preserve">For an actual saucepan, the mathematically optimum bare-metal lengths for copper, aluminium and brass would be impractical. A handle approaching 0.45–0.88 m would be too long and would add unnecessary mass and leverage, even though the tip temperature would be lower. A more practical design would keep the handle shorter and reduce heat conduction using stainless-steel attachments, a reduced section or a polymer/wood insulating grip. If the material and rectangular cross-section are fixed and the assignment’s fin criterion is used, the theoretical lengths are 879 mm for copper, 641 mm for 2024 aluminium, 446 mm for brass and 173 mm for 304 stainless </w:t>
      </w:r>
      <w:proofErr w:type="gramStart"/>
      <w:r w:rsidRPr="00AB4641">
        <w:t>steel</w:t>
      </w:r>
      <w:proofErr w:type="gramEnd"/>
      <w:r w:rsidRPr="00AB4641">
        <w:t>. Of these, stainless steel is the only material with a theoretical optimum close to the original 200 mm handle. A practical recommendation would therefore be around 175–200 mm, with 200 mm producing the lower calculated tip temperature. Supporting calculations and plotting data are provided in Appendix A.</w:t>
      </w:r>
    </w:p>
    <w:p w14:paraId="13C465F1" w14:textId="4619F94F" w:rsidR="00A70E77" w:rsidRPr="001E67C2" w:rsidRDefault="00A70E77" w:rsidP="00A70E77">
      <w:pPr>
        <w:pStyle w:val="Heading1"/>
      </w:pPr>
      <w:bookmarkStart w:id="22" w:name="_Toc240471510"/>
      <w:r w:rsidRPr="001E67C2">
        <w:lastRenderedPageBreak/>
        <w:t>Conclusion</w:t>
      </w:r>
      <w:bookmarkEnd w:id="22"/>
    </w:p>
    <w:p w14:paraId="1D97F81B" w14:textId="77777777" w:rsidR="00A70E77" w:rsidRPr="001E67C2" w:rsidRDefault="00A70E77" w:rsidP="00A70E77"/>
    <w:p w14:paraId="4DAC00E1" w14:textId="2DD2489F" w:rsidR="00AB4641" w:rsidRPr="001E67C2" w:rsidRDefault="00AB4641" w:rsidP="00A70E77">
      <w:r w:rsidRPr="00AB4641">
        <w:t xml:space="preserve">Extended surfaces have remained central to thermal management even as their form has changed from cast engine fins to louvered automotive radiators, processor heat sinks, microchannels and additively manufactured lattices. The Task B analysis shows why fin length should be limited by diminishing returns: at </w:t>
      </w:r>
      <m:oMath>
        <m:r>
          <w:rPr>
            <w:rFonts w:ascii="Cambria Math" w:hAnsi="Cambria Math"/>
          </w:rPr>
          <m:t>mL=2.65</m:t>
        </m:r>
      </m:oMath>
      <w:r w:rsidRPr="00AB4641">
        <w:t>, a finite adiabatic-tip fin already delivers about 99% of the infinite-fin heat-transfer rate. Applying the same theory to the saucepan demonstrates the difference between thermal and practical design optimisation. Copper gives the greatest heat loss but an unacceptably hot 200 mm grip, while stainless steel restricts conduction and produces a 29.3 °C tip. Its theoretical optimum length is about 173 mm, close to the existing geometry, whereas the higher-conductivity materials require impractically long han</w:t>
      </w:r>
      <w:proofErr w:type="spellStart"/>
      <w:r w:rsidRPr="00AB4641">
        <w:t>dles</w:t>
      </w:r>
      <w:proofErr w:type="spellEnd"/>
      <w:r w:rsidRPr="00AB4641">
        <w:t xml:space="preserve"> to reach the same </w:t>
      </w:r>
      <m:oMath>
        <m:r>
          <w:rPr>
            <w:rFonts w:ascii="Cambria Math" w:hAnsi="Cambria Math"/>
          </w:rPr>
          <m:t>mL</m:t>
        </m:r>
      </m:oMath>
      <w:r w:rsidRPr="00AB4641">
        <w:t>criterion. Overall, the results show that a good design must balance heat transfer with safety, size, mass and manufacturability.</w:t>
      </w:r>
    </w:p>
    <w:p w14:paraId="0BF293BC" w14:textId="77777777" w:rsidR="00A70E77" w:rsidRPr="001E67C2" w:rsidRDefault="00A70E77" w:rsidP="00A70E77"/>
    <w:p w14:paraId="1818A94A" w14:textId="77777777" w:rsidR="00A70E77" w:rsidRPr="001E67C2" w:rsidRDefault="00A70E77" w:rsidP="00A70E77"/>
    <w:p w14:paraId="30F5F1CA" w14:textId="77777777" w:rsidR="00A70E77" w:rsidRPr="001E67C2" w:rsidRDefault="00A70E77" w:rsidP="00161F71"/>
    <w:p w14:paraId="42233385" w14:textId="2C6939DF" w:rsidR="00483065" w:rsidRDefault="00C80673" w:rsidP="00C80673">
      <w:pPr>
        <w:pStyle w:val="Heading1"/>
      </w:pPr>
      <w:bookmarkStart w:id="23" w:name="_Toc240471511"/>
      <w:r w:rsidRPr="001E67C2">
        <w:lastRenderedPageBreak/>
        <w:t>References</w:t>
      </w:r>
      <w:bookmarkEnd w:id="23"/>
    </w:p>
    <w:p w14:paraId="2D8D6D8A" w14:textId="77777777" w:rsidR="00860A4B" w:rsidRPr="00860A4B" w:rsidRDefault="00860A4B" w:rsidP="00860A4B"/>
    <w:p w14:paraId="32EA8EC9" w14:textId="72B7DC38" w:rsidR="003E149A" w:rsidRDefault="00860A4B" w:rsidP="00C80673">
      <w:r w:rsidRPr="001E67C2">
        <w:t xml:space="preserve">Bergman, T.L., Lavine, A.S., </w:t>
      </w:r>
      <w:proofErr w:type="spellStart"/>
      <w:r w:rsidRPr="001E67C2">
        <w:t>Incropera</w:t>
      </w:r>
      <w:proofErr w:type="spellEnd"/>
      <w:r w:rsidRPr="001E67C2">
        <w:t xml:space="preserve">, F.P. and DeWitt, D.P. (2017) </w:t>
      </w:r>
      <w:r w:rsidRPr="001E67C2">
        <w:rPr>
          <w:i/>
          <w:iCs/>
        </w:rPr>
        <w:t xml:space="preserve">Fundamentals of </w:t>
      </w:r>
      <w:r w:rsidR="00245C86">
        <w:rPr>
          <w:i/>
          <w:iCs/>
        </w:rPr>
        <w:t>h</w:t>
      </w:r>
      <w:r w:rsidRPr="001E67C2">
        <w:rPr>
          <w:i/>
          <w:iCs/>
        </w:rPr>
        <w:t xml:space="preserve">eat and </w:t>
      </w:r>
      <w:r w:rsidR="00245C86">
        <w:rPr>
          <w:i/>
          <w:iCs/>
        </w:rPr>
        <w:t>m</w:t>
      </w:r>
      <w:r w:rsidRPr="001E67C2">
        <w:rPr>
          <w:i/>
          <w:iCs/>
        </w:rPr>
        <w:t xml:space="preserve">ass </w:t>
      </w:r>
      <w:r w:rsidR="00245C86">
        <w:rPr>
          <w:i/>
          <w:iCs/>
        </w:rPr>
        <w:t>t</w:t>
      </w:r>
      <w:r w:rsidRPr="001E67C2">
        <w:rPr>
          <w:i/>
          <w:iCs/>
        </w:rPr>
        <w:t>ransfer</w:t>
      </w:r>
      <w:r w:rsidRPr="001E67C2">
        <w:t xml:space="preserve">. 8th </w:t>
      </w:r>
      <w:proofErr w:type="spellStart"/>
      <w:r w:rsidRPr="001E67C2">
        <w:t>edn</w:t>
      </w:r>
      <w:proofErr w:type="spellEnd"/>
      <w:r w:rsidRPr="001E67C2">
        <w:t>. Hoboken, NJ: John Wiley &amp; Sons.</w:t>
      </w:r>
    </w:p>
    <w:p w14:paraId="405DA513" w14:textId="6B748B7C" w:rsidR="00C80673" w:rsidRPr="001E67C2" w:rsidRDefault="00C80673" w:rsidP="00C80673">
      <w:r w:rsidRPr="001E67C2">
        <w:t xml:space="preserve">Chouhan, G., </w:t>
      </w:r>
      <w:proofErr w:type="spellStart"/>
      <w:r w:rsidRPr="001E67C2">
        <w:t>Namdeo</w:t>
      </w:r>
      <w:proofErr w:type="spellEnd"/>
      <w:r w:rsidRPr="001E67C2">
        <w:t xml:space="preserve">, A.K., Guner, A., Essa, K. and </w:t>
      </w:r>
      <w:proofErr w:type="spellStart"/>
      <w:r w:rsidRPr="001E67C2">
        <w:t>Bidare</w:t>
      </w:r>
      <w:proofErr w:type="spellEnd"/>
      <w:r w:rsidRPr="001E67C2">
        <w:t xml:space="preserve">, P. (2026) 'Heat transfer performance of compact TPMS lattice heat sinks via metal additive manufacturing', </w:t>
      </w:r>
      <w:r w:rsidRPr="00245C86">
        <w:rPr>
          <w:i/>
          <w:iCs/>
        </w:rPr>
        <w:t>Progress in Additive Manufacturing,</w:t>
      </w:r>
      <w:r w:rsidRPr="001E67C2">
        <w:t xml:space="preserve"> 11, pp. 593-610. </w:t>
      </w:r>
      <w:proofErr w:type="spellStart"/>
      <w:r w:rsidRPr="001E67C2">
        <w:t>doi</w:t>
      </w:r>
      <w:proofErr w:type="spellEnd"/>
      <w:r w:rsidRPr="001E67C2">
        <w:t>: 10.1007/s40964-025-01366-0.</w:t>
      </w:r>
    </w:p>
    <w:p w14:paraId="0D66AD44" w14:textId="0EDDB8FA" w:rsidR="00C80673" w:rsidRPr="001E67C2" w:rsidRDefault="00C80673" w:rsidP="00C80673">
      <w:r w:rsidRPr="001E67C2">
        <w:t xml:space="preserve">ISO (2006) ISO 13732-1:2006 Ergonomics of the thermal environment - Methods for the assessment of human responses to contact with surfaces - Part 1: Hot surfaces. Geneva: International Organization for Standardization. </w:t>
      </w:r>
    </w:p>
    <w:p w14:paraId="3711BDC7" w14:textId="3B072526" w:rsidR="00C80673" w:rsidRPr="001E67C2" w:rsidRDefault="00C80673" w:rsidP="00C80673">
      <w:r w:rsidRPr="001E67C2">
        <w:t xml:space="preserve">Li, J. and Yang, L. (2023) 'Recent </w:t>
      </w:r>
      <w:r w:rsidR="00245C86">
        <w:t>d</w:t>
      </w:r>
      <w:r w:rsidRPr="001E67C2">
        <w:t xml:space="preserve">evelopment of </w:t>
      </w:r>
      <w:r w:rsidR="00245C86">
        <w:t>h</w:t>
      </w:r>
      <w:r w:rsidRPr="001E67C2">
        <w:t xml:space="preserve">eat </w:t>
      </w:r>
      <w:r w:rsidR="00245C86">
        <w:t>s</w:t>
      </w:r>
      <w:r w:rsidRPr="001E67C2">
        <w:t xml:space="preserve">ink and </w:t>
      </w:r>
      <w:r w:rsidR="00245C86">
        <w:t>r</w:t>
      </w:r>
      <w:r w:rsidRPr="001E67C2">
        <w:t xml:space="preserve">elated </w:t>
      </w:r>
      <w:r w:rsidR="00245C86">
        <w:t>d</w:t>
      </w:r>
      <w:r w:rsidRPr="001E67C2">
        <w:t xml:space="preserve">esign </w:t>
      </w:r>
      <w:r w:rsidR="00245C86">
        <w:t>m</w:t>
      </w:r>
      <w:r w:rsidRPr="001E67C2">
        <w:t xml:space="preserve">ethods', </w:t>
      </w:r>
      <w:r w:rsidRPr="00245C86">
        <w:rPr>
          <w:i/>
          <w:iCs/>
        </w:rPr>
        <w:t>Energies</w:t>
      </w:r>
      <w:r w:rsidRPr="001E67C2">
        <w:t xml:space="preserve">, 16(20), 7133. </w:t>
      </w:r>
      <w:proofErr w:type="spellStart"/>
      <w:r w:rsidRPr="001E67C2">
        <w:t>doi</w:t>
      </w:r>
      <w:proofErr w:type="spellEnd"/>
      <w:r w:rsidRPr="001E67C2">
        <w:t>: 10.3390/en16207133.</w:t>
      </w:r>
    </w:p>
    <w:p w14:paraId="2AEC0AD7" w14:textId="5C98C360" w:rsidR="00633D45" w:rsidRPr="001E67C2" w:rsidRDefault="00633D45" w:rsidP="00C80673">
      <w:r w:rsidRPr="001E67C2">
        <w:t xml:space="preserve">MAHLE Aftermarket GmbH (2021) </w:t>
      </w:r>
      <w:r w:rsidRPr="001E67C2">
        <w:rPr>
          <w:i/>
          <w:iCs/>
        </w:rPr>
        <w:t>Vehicle cooling: A compact guide for the workshop</w:t>
      </w:r>
      <w:r w:rsidRPr="001E67C2">
        <w:t>. Available at: https://www.mahle-aftermarket.com/media/homepage/facelift/media-center/klima/mah-kompaktwissen-ec-fahrzeugkuehlung-en-screen.pdf (Accessed: 16 September 2026).</w:t>
      </w:r>
    </w:p>
    <w:p w14:paraId="3EAA5E59" w14:textId="77777777" w:rsidR="00C80673" w:rsidRPr="001E67C2" w:rsidRDefault="00C80673" w:rsidP="00C80673">
      <w:r w:rsidRPr="001E67C2">
        <w:t xml:space="preserve">Maiorino, A., Cilenti, C., Petruzziello, F. and Aprea, C. (2024) 'A review on thermal management of battery packs for electric vehicles', </w:t>
      </w:r>
      <w:r w:rsidRPr="00245C86">
        <w:rPr>
          <w:i/>
          <w:iCs/>
        </w:rPr>
        <w:t>Applied Thermal Engineering</w:t>
      </w:r>
      <w:r w:rsidRPr="001E67C2">
        <w:t xml:space="preserve">, 238, 122035. </w:t>
      </w:r>
      <w:proofErr w:type="spellStart"/>
      <w:r w:rsidRPr="001E67C2">
        <w:t>doi</w:t>
      </w:r>
      <w:proofErr w:type="spellEnd"/>
      <w:r w:rsidRPr="001E67C2">
        <w:t>: 10.1016/j.applthermaleng.2023.122035.</w:t>
      </w:r>
    </w:p>
    <w:p w14:paraId="28F25B1E" w14:textId="77777777" w:rsidR="00C80673" w:rsidRPr="001E67C2" w:rsidRDefault="00C80673" w:rsidP="00C80673">
      <w:r w:rsidRPr="001E67C2">
        <w:t xml:space="preserve">Rahman, M.A., Hasnain, S.M.M., Paramasivam, P. and </w:t>
      </w:r>
      <w:proofErr w:type="spellStart"/>
      <w:r w:rsidRPr="001E67C2">
        <w:t>Ayanie</w:t>
      </w:r>
      <w:proofErr w:type="spellEnd"/>
      <w:r w:rsidRPr="001E67C2">
        <w:t xml:space="preserve">, A.G. (2024) 'Advancing thermal management in electronics: a review of innovative heat sink designs and optimization techniques', </w:t>
      </w:r>
      <w:r w:rsidRPr="00245C86">
        <w:rPr>
          <w:i/>
          <w:iCs/>
        </w:rPr>
        <w:t>RSC Advances</w:t>
      </w:r>
      <w:r w:rsidRPr="001E67C2">
        <w:t xml:space="preserve">, 14, pp. 31291-31319. </w:t>
      </w:r>
      <w:proofErr w:type="spellStart"/>
      <w:r w:rsidRPr="001E67C2">
        <w:t>doi</w:t>
      </w:r>
      <w:proofErr w:type="spellEnd"/>
      <w:r w:rsidRPr="001E67C2">
        <w:t>: 10.1039/D4RA05845C.</w:t>
      </w:r>
    </w:p>
    <w:p w14:paraId="749E5F1E" w14:textId="68D075E0" w:rsidR="00C80673" w:rsidRPr="001E67C2" w:rsidRDefault="00C80673" w:rsidP="00C80673">
      <w:r w:rsidRPr="001E67C2">
        <w:t xml:space="preserve">Sachar, S., Parvez, Y., Khurana, T. and Chaubey, H. (2023) 'Heat transfer enhancement of the air-cooled engine fins through geometrical and material analysis: </w:t>
      </w:r>
      <w:r w:rsidR="00245C86">
        <w:t>a</w:t>
      </w:r>
      <w:r w:rsidRPr="001E67C2">
        <w:t xml:space="preserve"> review', </w:t>
      </w:r>
      <w:r w:rsidRPr="00245C86">
        <w:rPr>
          <w:i/>
          <w:iCs/>
        </w:rPr>
        <w:t>Materials Today</w:t>
      </w:r>
      <w:r w:rsidRPr="001E67C2">
        <w:t xml:space="preserve">: </w:t>
      </w:r>
      <w:r w:rsidRPr="00245C86">
        <w:rPr>
          <w:i/>
          <w:iCs/>
        </w:rPr>
        <w:t>Proceedings</w:t>
      </w:r>
      <w:r w:rsidRPr="001E67C2">
        <w:t xml:space="preserve">. </w:t>
      </w:r>
      <w:proofErr w:type="spellStart"/>
      <w:r w:rsidRPr="001E67C2">
        <w:t>doi</w:t>
      </w:r>
      <w:proofErr w:type="spellEnd"/>
      <w:r w:rsidRPr="001E67C2">
        <w:t>: 10.1016/j.matpr.2023.03.447.</w:t>
      </w:r>
    </w:p>
    <w:p w14:paraId="7AB3FE34" w14:textId="77777777" w:rsidR="00C80673" w:rsidRPr="001E67C2" w:rsidRDefault="00C80673" w:rsidP="00C80673">
      <w:r w:rsidRPr="001E67C2">
        <w:t xml:space="preserve">Sun, S., </w:t>
      </w:r>
      <w:proofErr w:type="spellStart"/>
      <w:r w:rsidRPr="001E67C2">
        <w:t>Rankouhi</w:t>
      </w:r>
      <w:proofErr w:type="spellEnd"/>
      <w:r w:rsidRPr="001E67C2">
        <w:t xml:space="preserve">, B., </w:t>
      </w:r>
      <w:proofErr w:type="spellStart"/>
      <w:r w:rsidRPr="001E67C2">
        <w:t>Thoma</w:t>
      </w:r>
      <w:proofErr w:type="spellEnd"/>
      <w:r w:rsidRPr="001E67C2">
        <w:t xml:space="preserve">, D.J., Cheadle, M.J., Maples, G.D., Anderson, M.H., Nellis, G. and Qian, X. (2024) 'Topology optimization, additive manufacturing and thermohydraulic testing of heat sinks', </w:t>
      </w:r>
      <w:r w:rsidRPr="00245C86">
        <w:rPr>
          <w:i/>
          <w:iCs/>
        </w:rPr>
        <w:t>International Journal of Heat and Mass Transfer</w:t>
      </w:r>
      <w:r w:rsidRPr="001E67C2">
        <w:t xml:space="preserve">, 224, 125281. </w:t>
      </w:r>
      <w:proofErr w:type="spellStart"/>
      <w:r w:rsidRPr="001E67C2">
        <w:t>doi</w:t>
      </w:r>
      <w:proofErr w:type="spellEnd"/>
      <w:r w:rsidRPr="001E67C2">
        <w:t>: 10.1016/j.ijheatmasstransfer.2024.125281.</w:t>
      </w:r>
    </w:p>
    <w:p w14:paraId="662BF7EA" w14:textId="4472B373" w:rsidR="00C80673" w:rsidRDefault="00C80673" w:rsidP="00C80673">
      <w:r w:rsidRPr="001E67C2">
        <w:t>Volkswagen (2003) VW Beetle through the years.</w:t>
      </w:r>
      <w:r w:rsidR="00245C86">
        <w:t xml:space="preserve"> </w:t>
      </w:r>
      <w:r w:rsidRPr="001E67C2">
        <w:t>Available at: https://www.volkswagen-newsroom.com/en/the-volkswagen-beetle-a-success-story-2341/vw-beetle-through-the-years-2361 (Accessed: 16 September 2026).</w:t>
      </w:r>
    </w:p>
    <w:p w14:paraId="2DB8AF98" w14:textId="7F5B0BD4" w:rsidR="00860A4B" w:rsidRPr="001E67C2" w:rsidRDefault="00860A4B" w:rsidP="00C80673">
      <w:r w:rsidRPr="00860A4B">
        <w:lastRenderedPageBreak/>
        <w:t xml:space="preserve">Wei, J. (2008) ‘Challenges in cooling design of CPU packages for high-performance servers’, </w:t>
      </w:r>
      <w:r w:rsidRPr="00860A4B">
        <w:rPr>
          <w:i/>
          <w:iCs/>
        </w:rPr>
        <w:t>Heat Transfer Engineering</w:t>
      </w:r>
      <w:r w:rsidRPr="00860A4B">
        <w:t xml:space="preserve">, 29(2), pp. 178–187. </w:t>
      </w:r>
      <w:proofErr w:type="spellStart"/>
      <w:r w:rsidRPr="00860A4B">
        <w:t>doi</w:t>
      </w:r>
      <w:proofErr w:type="spellEnd"/>
      <w:r w:rsidRPr="00860A4B">
        <w:t>: 10.1080/01457630701686727</w:t>
      </w:r>
      <w:r w:rsidR="00245C86">
        <w:t>.</w:t>
      </w:r>
    </w:p>
    <w:p w14:paraId="3FD2C2EB" w14:textId="77777777" w:rsidR="00C80673" w:rsidRPr="001E67C2" w:rsidRDefault="00C80673" w:rsidP="00C80673">
      <w:r w:rsidRPr="001E67C2">
        <w:t xml:space="preserve">Yu, Z.-Q., Li, M.-T. and Cao, B.-Y. (2024) 'A comprehensive review on microchannel heat sinks for electronics cooling', </w:t>
      </w:r>
      <w:r w:rsidRPr="00245C86">
        <w:rPr>
          <w:i/>
          <w:iCs/>
        </w:rPr>
        <w:t>International Journal of Extreme Manufacturing</w:t>
      </w:r>
      <w:r w:rsidRPr="001E67C2">
        <w:t xml:space="preserve">, 6(2), 022005. </w:t>
      </w:r>
      <w:proofErr w:type="spellStart"/>
      <w:r w:rsidRPr="001E67C2">
        <w:t>doi</w:t>
      </w:r>
      <w:proofErr w:type="spellEnd"/>
      <w:r w:rsidRPr="001E67C2">
        <w:t>: 10.1088/2631-7990/ad12d4.</w:t>
      </w:r>
    </w:p>
    <w:p w14:paraId="138C9554" w14:textId="77777777" w:rsidR="00C80673" w:rsidRPr="001E67C2" w:rsidRDefault="00C80673" w:rsidP="00C80673">
      <w:r w:rsidRPr="001E67C2">
        <w:t xml:space="preserve">Zhang, X., Huang, Y., Song, J., Ma, Z., Chen, L. and Li, T. (2022) 'Numerical investigation of the air-side performance of louver fin-and-tube radiators having rectangular, tapered and </w:t>
      </w:r>
      <w:proofErr w:type="spellStart"/>
      <w:r w:rsidRPr="001E67C2">
        <w:t>airfoil</w:t>
      </w:r>
      <w:proofErr w:type="spellEnd"/>
      <w:r w:rsidRPr="001E67C2">
        <w:t xml:space="preserve"> section configuration', </w:t>
      </w:r>
      <w:r w:rsidRPr="00245C86">
        <w:rPr>
          <w:i/>
          <w:iCs/>
        </w:rPr>
        <w:t>Energy Reports</w:t>
      </w:r>
      <w:r w:rsidRPr="001E67C2">
        <w:t xml:space="preserve">, 8, pp. 11799-11809. </w:t>
      </w:r>
      <w:proofErr w:type="spellStart"/>
      <w:r w:rsidRPr="001E67C2">
        <w:t>doi</w:t>
      </w:r>
      <w:proofErr w:type="spellEnd"/>
      <w:r w:rsidRPr="001E67C2">
        <w:t>: 10.1016/j.egyr.2022.09.050.</w:t>
      </w:r>
    </w:p>
    <w:p w14:paraId="134976D5" w14:textId="77777777" w:rsidR="00C80673" w:rsidRPr="001E67C2" w:rsidRDefault="00C80673" w:rsidP="00C80673">
      <w:r w:rsidRPr="001E67C2">
        <w:t xml:space="preserve">Zhang, Z., Wang, X. and Yan, Y. (2021) 'A review of the state-of-the-art in electronic cooling', </w:t>
      </w:r>
      <w:r w:rsidRPr="00245C86">
        <w:rPr>
          <w:i/>
          <w:iCs/>
        </w:rPr>
        <w:t>e-Prime - Advances in Electrical Engineering, Electronics and Energy</w:t>
      </w:r>
      <w:r w:rsidRPr="001E67C2">
        <w:t xml:space="preserve">, 1, 100009. </w:t>
      </w:r>
      <w:proofErr w:type="spellStart"/>
      <w:r w:rsidRPr="001E67C2">
        <w:t>doi</w:t>
      </w:r>
      <w:proofErr w:type="spellEnd"/>
      <w:r w:rsidRPr="001E67C2">
        <w:t>: 10.1016/j.prime.2021.100009.</w:t>
      </w:r>
    </w:p>
    <w:p w14:paraId="3CB29600" w14:textId="6D99CDF2" w:rsidR="00C80673" w:rsidRDefault="00D6031E" w:rsidP="00D6031E">
      <w:pPr>
        <w:pStyle w:val="Heading1"/>
      </w:pPr>
      <w:bookmarkStart w:id="24" w:name="_Toc240471512"/>
      <w:r>
        <w:lastRenderedPageBreak/>
        <w:t xml:space="preserve">Appendix A - </w:t>
      </w:r>
      <w:r>
        <w:t>Plotting and calculation checks</w:t>
      </w:r>
      <w:bookmarkEnd w:id="24"/>
    </w:p>
    <w:p w14:paraId="59C532A9" w14:textId="77777777" w:rsidR="00D6031E" w:rsidRPr="00D414F4" w:rsidRDefault="00D6031E" w:rsidP="00D6031E">
      <w:pPr>
        <w:rPr>
          <w:rFonts w:cs="Times New Roman"/>
          <w:bCs/>
        </w:rPr>
      </w:pPr>
    </w:p>
    <w:p w14:paraId="0E530E10" w14:textId="74219707" w:rsidR="00D414F4" w:rsidRPr="00D414F4" w:rsidRDefault="00D414F4" w:rsidP="00D414F4">
      <w:pPr>
        <w:rPr>
          <w:rFonts w:cs="Times New Roman"/>
          <w:bCs/>
        </w:rPr>
      </w:pPr>
      <w:r w:rsidRPr="00D414F4">
        <w:rPr>
          <w:rFonts w:cs="Times New Roman"/>
          <w:bCs/>
        </w:rPr>
        <w:t xml:space="preserve">Task B plotting formula: For </w:t>
      </w:r>
      <m:oMath>
        <m:r>
          <w:rPr>
            <w:rFonts w:ascii="Cambria Math" w:hAnsi="Cambria Math" w:cs="Times New Roman"/>
          </w:rPr>
          <m:t>mL=0.0,0.1,0.2,…,4.0</m:t>
        </m:r>
      </m:oMath>
      <w:r w:rsidRPr="00D414F4">
        <w:rPr>
          <w:rFonts w:cs="Times New Roman"/>
          <w:bCs/>
        </w:rPr>
        <w:t xml:space="preserve">, the heat-transfer ratio was calculated using </w:t>
      </w:r>
      <m:oMath>
        <m:sSub>
          <m:sSubPr>
            <m:ctrlPr>
              <w:rPr>
                <w:rFonts w:ascii="Cambria Math" w:hAnsi="Cambria Math" w:cs="Times New Roman"/>
                <w:bCs/>
              </w:rPr>
            </m:ctrlPr>
          </m:sSubPr>
          <m:e>
            <m:r>
              <w:rPr>
                <w:rFonts w:ascii="Cambria Math" w:hAnsi="Cambria Math" w:cs="Times New Roman"/>
              </w:rPr>
              <m:t>q</m:t>
            </m:r>
          </m:e>
          <m:sub>
            <m:r>
              <w:rPr>
                <w:rFonts w:ascii="Cambria Math" w:hAnsi="Cambria Math" w:cs="Times New Roman"/>
              </w:rPr>
              <m:t>f</m:t>
            </m:r>
          </m:sub>
        </m:sSub>
        <m:r>
          <w:rPr>
            <w:rFonts w:ascii="Cambria Math" w:hAnsi="Cambria Math" w:cs="Times New Roman"/>
          </w:rPr>
          <m:t>/</m:t>
        </m:r>
        <m:sSub>
          <m:sSubPr>
            <m:ctrlPr>
              <w:rPr>
                <w:rFonts w:ascii="Cambria Math" w:hAnsi="Cambria Math" w:cs="Times New Roman"/>
                <w:bCs/>
              </w:rPr>
            </m:ctrlPr>
          </m:sSubPr>
          <m:e>
            <m:r>
              <w:rPr>
                <w:rFonts w:ascii="Cambria Math" w:hAnsi="Cambria Math" w:cs="Times New Roman"/>
              </w:rPr>
              <m:t>q</m:t>
            </m:r>
          </m:e>
          <m:sub>
            <m:r>
              <w:rPr>
                <w:rFonts w:ascii="Cambria Math" w:hAnsi="Cambria Math" w:cs="Times New Roman"/>
              </w:rPr>
              <m:t>∞</m:t>
            </m:r>
          </m:sub>
        </m:sSub>
        <m:r>
          <w:rPr>
            <w:rFonts w:ascii="Cambria Math" w:hAnsi="Cambria Math" w:cs="Times New Roman"/>
          </w:rPr>
          <m:t>=</m:t>
        </m:r>
        <m:r>
          <m:rPr>
            <m:sty m:val="p"/>
          </m:rPr>
          <w:rPr>
            <w:rFonts w:ascii="Cambria Math" w:hAnsi="Cambria Math" w:cs="Times New Roman"/>
          </w:rPr>
          <m:t>tanh</m:t>
        </m:r>
        <m:r>
          <w:rPr>
            <w:rFonts w:ascii="Cambria Math" w:hAnsi="Cambria Math" w:cs="Times New Roman"/>
          </w:rPr>
          <m:t>⁡</m:t>
        </m:r>
        <m:d>
          <m:dPr>
            <m:ctrlPr>
              <w:rPr>
                <w:rFonts w:ascii="Cambria Math" w:hAnsi="Cambria Math" w:cs="Times New Roman"/>
                <w:bCs/>
              </w:rPr>
            </m:ctrlPr>
          </m:dPr>
          <m:e>
            <m:r>
              <w:rPr>
                <w:rFonts w:ascii="Cambria Math" w:hAnsi="Cambria Math" w:cs="Times New Roman"/>
              </w:rPr>
              <m:t>mL</m:t>
            </m:r>
          </m:e>
        </m:d>
      </m:oMath>
      <w:r w:rsidRPr="00D414F4">
        <w:rPr>
          <w:rFonts w:cs="Times New Roman"/>
          <w:bCs/>
        </w:rPr>
        <w:t xml:space="preserve">. The </w:t>
      </w:r>
      <m:oMath>
        <m:r>
          <w:rPr>
            <w:rFonts w:ascii="Cambria Math" w:hAnsi="Cambria Math" w:cs="Times New Roman"/>
          </w:rPr>
          <m:t>mL=2.65</m:t>
        </m:r>
      </m:oMath>
      <w:r w:rsidRPr="00D414F4">
        <w:rPr>
          <w:rFonts w:cs="Times New Roman"/>
          <w:bCs/>
        </w:rPr>
        <w:t>point was added separately because it does not fall within the 0.1 increments.</w:t>
      </w:r>
    </w:p>
    <w:p w14:paraId="234F2B65" w14:textId="294AF7AF" w:rsidR="00D414F4" w:rsidRPr="00D414F4" w:rsidRDefault="00D414F4" w:rsidP="00D414F4">
      <w:pPr>
        <w:rPr>
          <w:rFonts w:cs="Times New Roman"/>
          <w:bCs/>
        </w:rPr>
      </w:pPr>
      <w:r w:rsidRPr="00D414F4">
        <w:rPr>
          <w:rFonts w:cs="Times New Roman"/>
          <w:bCs/>
        </w:rPr>
        <w:t xml:space="preserve">Optimum-length plot endpoints: The calculated optimum lengths were 878.9 mm for copper, 641.3 mm for aluminium, 445.7 mm for brass and 173.5 mm for stainless steel. For each material, its own optimum length was used in the temperature equation, with </w:t>
      </w:r>
      <m:oMath>
        <m:r>
          <w:rPr>
            <w:rFonts w:ascii="Cambria Math" w:hAnsi="Cambria Math" w:cs="Times New Roman"/>
          </w:rPr>
          <m:t>x</m:t>
        </m:r>
      </m:oMath>
      <w:r w:rsidRPr="00D414F4">
        <w:rPr>
          <w:rFonts w:cs="Times New Roman"/>
          <w:bCs/>
        </w:rPr>
        <w:t>evaluated at 10 mm increments and at the final exact endpoint. Each theoretical optimum ends at approximately 33.0 °C. Table 5 below gives the temperature-distribution data for the original 200 mm handles.</w:t>
      </w:r>
    </w:p>
    <w:p w14:paraId="3BE0A8B0" w14:textId="77777777" w:rsidR="004C3326" w:rsidRDefault="004C3326" w:rsidP="00D6031E">
      <w:pPr>
        <w:rPr>
          <w:bCs/>
          <w:lang w:val="en-US"/>
        </w:rPr>
      </w:pPr>
    </w:p>
    <w:p w14:paraId="4A69DFF0" w14:textId="77777777" w:rsidR="00D6031E" w:rsidRDefault="00D6031E" w:rsidP="00D6031E">
      <w:pPr>
        <w:rPr>
          <w:bCs/>
          <w:lang w:val="en-US"/>
        </w:rPr>
      </w:pPr>
    </w:p>
    <w:p w14:paraId="4878D329" w14:textId="77777777" w:rsidR="004C3326" w:rsidRDefault="004C3326" w:rsidP="00D6031E">
      <w:pPr>
        <w:rPr>
          <w:bCs/>
          <w:lang w:val="en-US"/>
        </w:rPr>
      </w:pPr>
    </w:p>
    <w:p w14:paraId="4D0E5073" w14:textId="77777777" w:rsidR="004C3326" w:rsidRDefault="004C3326" w:rsidP="00D6031E">
      <w:pPr>
        <w:rPr>
          <w:bCs/>
          <w:lang w:val="en-US"/>
        </w:rPr>
      </w:pPr>
    </w:p>
    <w:p w14:paraId="2B664820" w14:textId="77777777" w:rsidR="004C3326" w:rsidRDefault="004C3326" w:rsidP="00D6031E">
      <w:pPr>
        <w:rPr>
          <w:bCs/>
          <w:lang w:val="en-US"/>
        </w:rPr>
      </w:pPr>
    </w:p>
    <w:p w14:paraId="5D4E21F8" w14:textId="77777777" w:rsidR="004C3326" w:rsidRDefault="004C3326" w:rsidP="00D6031E">
      <w:pPr>
        <w:rPr>
          <w:bCs/>
          <w:lang w:val="en-US"/>
        </w:rPr>
      </w:pPr>
    </w:p>
    <w:p w14:paraId="7C9333AD" w14:textId="77777777" w:rsidR="004C3326" w:rsidRDefault="004C3326" w:rsidP="00D6031E">
      <w:pPr>
        <w:rPr>
          <w:bCs/>
          <w:lang w:val="en-US"/>
        </w:rPr>
      </w:pPr>
    </w:p>
    <w:p w14:paraId="493061BF" w14:textId="77777777" w:rsidR="004C3326" w:rsidRDefault="004C3326" w:rsidP="00D6031E">
      <w:pPr>
        <w:rPr>
          <w:bCs/>
          <w:lang w:val="en-US"/>
        </w:rPr>
      </w:pPr>
    </w:p>
    <w:p w14:paraId="2C515C4A" w14:textId="77777777" w:rsidR="004C3326" w:rsidRDefault="004C3326" w:rsidP="00D6031E">
      <w:pPr>
        <w:rPr>
          <w:bCs/>
          <w:lang w:val="en-US"/>
        </w:rPr>
      </w:pPr>
    </w:p>
    <w:p w14:paraId="00875F8C" w14:textId="77777777" w:rsidR="004C3326" w:rsidRDefault="004C3326" w:rsidP="00D6031E">
      <w:pPr>
        <w:rPr>
          <w:bCs/>
          <w:lang w:val="en-US"/>
        </w:rPr>
      </w:pPr>
    </w:p>
    <w:p w14:paraId="33A795A1" w14:textId="77777777" w:rsidR="004C3326" w:rsidRDefault="004C3326" w:rsidP="00D6031E">
      <w:pPr>
        <w:rPr>
          <w:bCs/>
          <w:lang w:val="en-US"/>
        </w:rPr>
      </w:pPr>
    </w:p>
    <w:p w14:paraId="67B1F1C1" w14:textId="77777777" w:rsidR="004C3326" w:rsidRDefault="004C3326" w:rsidP="00D6031E">
      <w:pPr>
        <w:rPr>
          <w:bCs/>
          <w:lang w:val="en-US"/>
        </w:rPr>
      </w:pPr>
    </w:p>
    <w:p w14:paraId="47FC8CC2" w14:textId="77777777" w:rsidR="004C3326" w:rsidRDefault="004C3326" w:rsidP="00D6031E">
      <w:pPr>
        <w:rPr>
          <w:bCs/>
          <w:lang w:val="en-US"/>
        </w:rPr>
      </w:pPr>
    </w:p>
    <w:p w14:paraId="1DB9EBD8" w14:textId="77777777" w:rsidR="004C3326" w:rsidRDefault="004C3326" w:rsidP="00D6031E">
      <w:pPr>
        <w:rPr>
          <w:bCs/>
          <w:lang w:val="en-US"/>
        </w:rPr>
      </w:pPr>
    </w:p>
    <w:p w14:paraId="1AE7B612" w14:textId="77777777" w:rsidR="004C3326" w:rsidRDefault="004C3326" w:rsidP="00D6031E">
      <w:pPr>
        <w:rPr>
          <w:bCs/>
          <w:lang w:val="en-US"/>
        </w:rPr>
      </w:pPr>
    </w:p>
    <w:p w14:paraId="34A52429" w14:textId="77777777" w:rsidR="004C3326" w:rsidRDefault="004C3326" w:rsidP="00D6031E">
      <w:pPr>
        <w:rPr>
          <w:bCs/>
          <w:lang w:val="en-US"/>
        </w:rPr>
      </w:pPr>
    </w:p>
    <w:p w14:paraId="5FFDA819" w14:textId="77777777" w:rsidR="004C3326" w:rsidRDefault="004C3326" w:rsidP="00D6031E">
      <w:pPr>
        <w:rPr>
          <w:bCs/>
          <w:lang w:val="en-US"/>
        </w:rPr>
      </w:pPr>
    </w:p>
    <w:p w14:paraId="3EAB0763" w14:textId="77777777" w:rsidR="00D414F4" w:rsidRDefault="00D414F4" w:rsidP="00D6031E">
      <w:pPr>
        <w:rPr>
          <w:bCs/>
          <w:lang w:val="en-US"/>
        </w:rPr>
      </w:pPr>
    </w:p>
    <w:p w14:paraId="5F4B1F47" w14:textId="42E79417" w:rsidR="004C3326" w:rsidRPr="004C3326" w:rsidRDefault="004C3326" w:rsidP="004C3326">
      <w:pPr>
        <w:pStyle w:val="Caption"/>
      </w:pPr>
      <w:bookmarkStart w:id="25" w:name="_Toc240470972"/>
      <w:r>
        <w:lastRenderedPageBreak/>
        <w:t xml:space="preserve">Table </w:t>
      </w:r>
      <w:r>
        <w:fldChar w:fldCharType="begin"/>
      </w:r>
      <w:r>
        <w:instrText xml:space="preserve"> SEQ Table \* ARABIC </w:instrText>
      </w:r>
      <w:r>
        <w:fldChar w:fldCharType="separate"/>
      </w:r>
      <w:r>
        <w:rPr>
          <w:noProof/>
        </w:rPr>
        <w:t>5</w:t>
      </w:r>
      <w:r>
        <w:fldChar w:fldCharType="end"/>
      </w:r>
      <w:r>
        <w:t xml:space="preserve"> - </w:t>
      </w:r>
      <w:r w:rsidRPr="009367C8">
        <w:t>Original 200 mm handle distribution data (°C)</w:t>
      </w:r>
      <w:bookmarkEnd w:id="25"/>
    </w:p>
    <w:tbl>
      <w:tblPr>
        <w:tblStyle w:val="TableGrid"/>
        <w:tblW w:w="0" w:type="auto"/>
        <w:jc w:val="center"/>
        <w:tblLook w:val="04A0" w:firstRow="1" w:lastRow="0" w:firstColumn="1" w:lastColumn="0" w:noHBand="0" w:noVBand="1"/>
      </w:tblPr>
      <w:tblGrid>
        <w:gridCol w:w="1146"/>
        <w:gridCol w:w="1407"/>
        <w:gridCol w:w="1407"/>
        <w:gridCol w:w="1407"/>
        <w:gridCol w:w="1407"/>
      </w:tblGrid>
      <w:tr w:rsidR="00D6031E" w:rsidRPr="00D6031E" w14:paraId="712EC331" w14:textId="77777777" w:rsidTr="008D27BF">
        <w:trPr>
          <w:cantSplit/>
          <w:trHeight w:val="377"/>
          <w:tblHeader/>
          <w:jc w:val="center"/>
        </w:trPr>
        <w:tc>
          <w:tcPr>
            <w:tcW w:w="1146" w:type="dxa"/>
            <w:shd w:val="clear" w:color="auto" w:fill="17365D"/>
            <w:vAlign w:val="center"/>
          </w:tcPr>
          <w:p w14:paraId="167305D7" w14:textId="77777777" w:rsidR="00D6031E" w:rsidRPr="00D6031E" w:rsidRDefault="00D6031E" w:rsidP="00D6031E">
            <w:pPr>
              <w:spacing w:after="160"/>
              <w:rPr>
                <w:bCs/>
                <w:lang w:val="en-US"/>
              </w:rPr>
            </w:pPr>
            <w:r w:rsidRPr="00D6031E">
              <w:rPr>
                <w:b/>
                <w:bCs/>
                <w:lang w:val="en-US"/>
              </w:rPr>
              <w:t>x (mm)</w:t>
            </w:r>
          </w:p>
        </w:tc>
        <w:tc>
          <w:tcPr>
            <w:tcW w:w="1407" w:type="dxa"/>
            <w:shd w:val="clear" w:color="auto" w:fill="17365D"/>
            <w:vAlign w:val="center"/>
          </w:tcPr>
          <w:p w14:paraId="55B3D5C2" w14:textId="77777777" w:rsidR="00D6031E" w:rsidRPr="00D6031E" w:rsidRDefault="00D6031E" w:rsidP="00D6031E">
            <w:pPr>
              <w:spacing w:after="160"/>
              <w:rPr>
                <w:bCs/>
                <w:lang w:val="en-US"/>
              </w:rPr>
            </w:pPr>
            <w:r w:rsidRPr="00D6031E">
              <w:rPr>
                <w:b/>
                <w:bCs/>
                <w:lang w:val="en-US"/>
              </w:rPr>
              <w:t>Copper</w:t>
            </w:r>
          </w:p>
        </w:tc>
        <w:tc>
          <w:tcPr>
            <w:tcW w:w="1407" w:type="dxa"/>
            <w:shd w:val="clear" w:color="auto" w:fill="17365D"/>
            <w:vAlign w:val="center"/>
          </w:tcPr>
          <w:p w14:paraId="6F1C4658" w14:textId="77777777" w:rsidR="00D6031E" w:rsidRPr="00D6031E" w:rsidRDefault="00D6031E" w:rsidP="00D6031E">
            <w:pPr>
              <w:spacing w:after="160"/>
              <w:rPr>
                <w:bCs/>
                <w:lang w:val="en-US"/>
              </w:rPr>
            </w:pPr>
            <w:r w:rsidRPr="00D6031E">
              <w:rPr>
                <w:b/>
                <w:bCs/>
                <w:lang w:val="en-US"/>
              </w:rPr>
              <w:t>2024 Al</w:t>
            </w:r>
          </w:p>
        </w:tc>
        <w:tc>
          <w:tcPr>
            <w:tcW w:w="1407" w:type="dxa"/>
            <w:shd w:val="clear" w:color="auto" w:fill="17365D"/>
            <w:vAlign w:val="center"/>
          </w:tcPr>
          <w:p w14:paraId="2AC39A20" w14:textId="77777777" w:rsidR="00D6031E" w:rsidRPr="00D6031E" w:rsidRDefault="00D6031E" w:rsidP="00D6031E">
            <w:pPr>
              <w:spacing w:after="160"/>
              <w:rPr>
                <w:bCs/>
                <w:lang w:val="en-US"/>
              </w:rPr>
            </w:pPr>
            <w:r w:rsidRPr="00D6031E">
              <w:rPr>
                <w:b/>
                <w:bCs/>
                <w:lang w:val="en-US"/>
              </w:rPr>
              <w:t>Brass</w:t>
            </w:r>
          </w:p>
        </w:tc>
        <w:tc>
          <w:tcPr>
            <w:tcW w:w="1407" w:type="dxa"/>
            <w:shd w:val="clear" w:color="auto" w:fill="17365D"/>
            <w:vAlign w:val="center"/>
          </w:tcPr>
          <w:p w14:paraId="2CFC96B7" w14:textId="77777777" w:rsidR="00D6031E" w:rsidRPr="00D6031E" w:rsidRDefault="00D6031E" w:rsidP="00D6031E">
            <w:pPr>
              <w:spacing w:after="160"/>
              <w:rPr>
                <w:bCs/>
                <w:lang w:val="en-US"/>
              </w:rPr>
            </w:pPr>
            <w:r w:rsidRPr="00D6031E">
              <w:rPr>
                <w:b/>
                <w:bCs/>
                <w:lang w:val="en-US"/>
              </w:rPr>
              <w:t>304 SS</w:t>
            </w:r>
          </w:p>
        </w:tc>
      </w:tr>
      <w:tr w:rsidR="00D6031E" w:rsidRPr="00D6031E" w14:paraId="5FEA694E" w14:textId="77777777" w:rsidTr="008D27BF">
        <w:trPr>
          <w:cantSplit/>
          <w:trHeight w:val="386"/>
          <w:jc w:val="center"/>
        </w:trPr>
        <w:tc>
          <w:tcPr>
            <w:tcW w:w="1146" w:type="dxa"/>
            <w:vAlign w:val="center"/>
          </w:tcPr>
          <w:p w14:paraId="2A033167" w14:textId="77777777" w:rsidR="00D6031E" w:rsidRPr="00D6031E" w:rsidRDefault="00D6031E" w:rsidP="00D6031E">
            <w:pPr>
              <w:spacing w:after="160"/>
              <w:rPr>
                <w:bCs/>
                <w:lang w:val="en-US"/>
              </w:rPr>
            </w:pPr>
            <w:r w:rsidRPr="00D6031E">
              <w:rPr>
                <w:bCs/>
                <w:lang w:val="en-US"/>
              </w:rPr>
              <w:t>0</w:t>
            </w:r>
          </w:p>
        </w:tc>
        <w:tc>
          <w:tcPr>
            <w:tcW w:w="1407" w:type="dxa"/>
            <w:vAlign w:val="center"/>
          </w:tcPr>
          <w:p w14:paraId="578B06F8" w14:textId="77777777" w:rsidR="00D6031E" w:rsidRPr="00D6031E" w:rsidRDefault="00D6031E" w:rsidP="00D6031E">
            <w:pPr>
              <w:spacing w:after="160"/>
              <w:rPr>
                <w:bCs/>
                <w:lang w:val="en-US"/>
              </w:rPr>
            </w:pPr>
            <w:r w:rsidRPr="00D6031E">
              <w:rPr>
                <w:bCs/>
                <w:lang w:val="en-US"/>
              </w:rPr>
              <w:t>100.0</w:t>
            </w:r>
          </w:p>
        </w:tc>
        <w:tc>
          <w:tcPr>
            <w:tcW w:w="1407" w:type="dxa"/>
            <w:vAlign w:val="center"/>
          </w:tcPr>
          <w:p w14:paraId="0B974E09" w14:textId="77777777" w:rsidR="00D6031E" w:rsidRPr="00D6031E" w:rsidRDefault="00D6031E" w:rsidP="00D6031E">
            <w:pPr>
              <w:spacing w:after="160"/>
              <w:rPr>
                <w:bCs/>
                <w:lang w:val="en-US"/>
              </w:rPr>
            </w:pPr>
            <w:r w:rsidRPr="00D6031E">
              <w:rPr>
                <w:bCs/>
                <w:lang w:val="en-US"/>
              </w:rPr>
              <w:t>100.0</w:t>
            </w:r>
          </w:p>
        </w:tc>
        <w:tc>
          <w:tcPr>
            <w:tcW w:w="1407" w:type="dxa"/>
            <w:vAlign w:val="center"/>
          </w:tcPr>
          <w:p w14:paraId="46995F00" w14:textId="77777777" w:rsidR="00D6031E" w:rsidRPr="00D6031E" w:rsidRDefault="00D6031E" w:rsidP="00D6031E">
            <w:pPr>
              <w:spacing w:after="160"/>
              <w:rPr>
                <w:bCs/>
                <w:lang w:val="en-US"/>
              </w:rPr>
            </w:pPr>
            <w:r w:rsidRPr="00D6031E">
              <w:rPr>
                <w:bCs/>
                <w:lang w:val="en-US"/>
              </w:rPr>
              <w:t>100.0</w:t>
            </w:r>
          </w:p>
        </w:tc>
        <w:tc>
          <w:tcPr>
            <w:tcW w:w="1407" w:type="dxa"/>
            <w:vAlign w:val="center"/>
          </w:tcPr>
          <w:p w14:paraId="04DE5187" w14:textId="77777777" w:rsidR="00D6031E" w:rsidRPr="00D6031E" w:rsidRDefault="00D6031E" w:rsidP="00D6031E">
            <w:pPr>
              <w:spacing w:after="160"/>
              <w:rPr>
                <w:bCs/>
                <w:lang w:val="en-US"/>
              </w:rPr>
            </w:pPr>
            <w:r w:rsidRPr="00D6031E">
              <w:rPr>
                <w:bCs/>
                <w:lang w:val="en-US"/>
              </w:rPr>
              <w:t>100.0</w:t>
            </w:r>
          </w:p>
        </w:tc>
      </w:tr>
      <w:tr w:rsidR="00D6031E" w:rsidRPr="00D6031E" w14:paraId="731524A7" w14:textId="77777777" w:rsidTr="008D27BF">
        <w:trPr>
          <w:cantSplit/>
          <w:trHeight w:val="377"/>
          <w:jc w:val="center"/>
        </w:trPr>
        <w:tc>
          <w:tcPr>
            <w:tcW w:w="1146" w:type="dxa"/>
            <w:shd w:val="clear" w:color="auto" w:fill="F7F9FC"/>
            <w:vAlign w:val="center"/>
          </w:tcPr>
          <w:p w14:paraId="3ED6B731" w14:textId="77777777" w:rsidR="00D6031E" w:rsidRPr="00D6031E" w:rsidRDefault="00D6031E" w:rsidP="00D6031E">
            <w:pPr>
              <w:spacing w:after="160"/>
              <w:rPr>
                <w:bCs/>
                <w:lang w:val="en-US"/>
              </w:rPr>
            </w:pPr>
            <w:r w:rsidRPr="00D6031E">
              <w:rPr>
                <w:bCs/>
                <w:lang w:val="en-US"/>
              </w:rPr>
              <w:t>10</w:t>
            </w:r>
          </w:p>
        </w:tc>
        <w:tc>
          <w:tcPr>
            <w:tcW w:w="1407" w:type="dxa"/>
            <w:shd w:val="clear" w:color="auto" w:fill="F7F9FC"/>
            <w:vAlign w:val="center"/>
          </w:tcPr>
          <w:p w14:paraId="4E3EB52E" w14:textId="77777777" w:rsidR="00D6031E" w:rsidRPr="00D6031E" w:rsidRDefault="00D6031E" w:rsidP="00D6031E">
            <w:pPr>
              <w:spacing w:after="160"/>
              <w:rPr>
                <w:bCs/>
                <w:lang w:val="en-US"/>
              </w:rPr>
            </w:pPr>
            <w:r w:rsidRPr="00D6031E">
              <w:rPr>
                <w:bCs/>
                <w:lang w:val="en-US"/>
              </w:rPr>
              <w:t>98.8</w:t>
            </w:r>
          </w:p>
        </w:tc>
        <w:tc>
          <w:tcPr>
            <w:tcW w:w="1407" w:type="dxa"/>
            <w:shd w:val="clear" w:color="auto" w:fill="F7F9FC"/>
            <w:vAlign w:val="center"/>
          </w:tcPr>
          <w:p w14:paraId="56B99281" w14:textId="77777777" w:rsidR="00D6031E" w:rsidRPr="00D6031E" w:rsidRDefault="00D6031E" w:rsidP="00D6031E">
            <w:pPr>
              <w:spacing w:after="160"/>
              <w:rPr>
                <w:bCs/>
                <w:lang w:val="en-US"/>
              </w:rPr>
            </w:pPr>
            <w:r w:rsidRPr="00D6031E">
              <w:rPr>
                <w:bCs/>
                <w:lang w:val="en-US"/>
              </w:rPr>
              <w:t>97.9</w:t>
            </w:r>
          </w:p>
        </w:tc>
        <w:tc>
          <w:tcPr>
            <w:tcW w:w="1407" w:type="dxa"/>
            <w:shd w:val="clear" w:color="auto" w:fill="F7F9FC"/>
            <w:vAlign w:val="center"/>
          </w:tcPr>
          <w:p w14:paraId="2836552D" w14:textId="77777777" w:rsidR="00D6031E" w:rsidRPr="00D6031E" w:rsidRDefault="00D6031E" w:rsidP="00D6031E">
            <w:pPr>
              <w:spacing w:after="160"/>
              <w:rPr>
                <w:bCs/>
                <w:lang w:val="en-US"/>
              </w:rPr>
            </w:pPr>
            <w:r w:rsidRPr="00D6031E">
              <w:rPr>
                <w:bCs/>
                <w:lang w:val="en-US"/>
              </w:rPr>
              <w:t>96.3</w:t>
            </w:r>
          </w:p>
        </w:tc>
        <w:tc>
          <w:tcPr>
            <w:tcW w:w="1407" w:type="dxa"/>
            <w:shd w:val="clear" w:color="auto" w:fill="F7F9FC"/>
            <w:vAlign w:val="center"/>
          </w:tcPr>
          <w:p w14:paraId="476E71EB" w14:textId="77777777" w:rsidR="00D6031E" w:rsidRPr="00D6031E" w:rsidRDefault="00D6031E" w:rsidP="00D6031E">
            <w:pPr>
              <w:spacing w:after="160"/>
              <w:rPr>
                <w:bCs/>
                <w:lang w:val="en-US"/>
              </w:rPr>
            </w:pPr>
            <w:r w:rsidRPr="00D6031E">
              <w:rPr>
                <w:bCs/>
                <w:lang w:val="en-US"/>
              </w:rPr>
              <w:t>89.0</w:t>
            </w:r>
          </w:p>
        </w:tc>
      </w:tr>
      <w:tr w:rsidR="00D6031E" w:rsidRPr="00D6031E" w14:paraId="01023C96" w14:textId="77777777" w:rsidTr="008D27BF">
        <w:trPr>
          <w:cantSplit/>
          <w:trHeight w:val="377"/>
          <w:jc w:val="center"/>
        </w:trPr>
        <w:tc>
          <w:tcPr>
            <w:tcW w:w="1146" w:type="dxa"/>
            <w:vAlign w:val="center"/>
          </w:tcPr>
          <w:p w14:paraId="0D2C042C" w14:textId="77777777" w:rsidR="00D6031E" w:rsidRPr="00D6031E" w:rsidRDefault="00D6031E" w:rsidP="00D6031E">
            <w:pPr>
              <w:spacing w:after="160"/>
              <w:rPr>
                <w:bCs/>
                <w:lang w:val="en-US"/>
              </w:rPr>
            </w:pPr>
            <w:r w:rsidRPr="00D6031E">
              <w:rPr>
                <w:bCs/>
                <w:lang w:val="en-US"/>
              </w:rPr>
              <w:t>20</w:t>
            </w:r>
          </w:p>
        </w:tc>
        <w:tc>
          <w:tcPr>
            <w:tcW w:w="1407" w:type="dxa"/>
            <w:vAlign w:val="center"/>
          </w:tcPr>
          <w:p w14:paraId="6CA8B5DE" w14:textId="77777777" w:rsidR="00D6031E" w:rsidRPr="00D6031E" w:rsidRDefault="00D6031E" w:rsidP="00D6031E">
            <w:pPr>
              <w:spacing w:after="160"/>
              <w:rPr>
                <w:bCs/>
                <w:lang w:val="en-US"/>
              </w:rPr>
            </w:pPr>
            <w:r w:rsidRPr="00D6031E">
              <w:rPr>
                <w:bCs/>
                <w:lang w:val="en-US"/>
              </w:rPr>
              <w:t>97.6</w:t>
            </w:r>
          </w:p>
        </w:tc>
        <w:tc>
          <w:tcPr>
            <w:tcW w:w="1407" w:type="dxa"/>
            <w:vAlign w:val="center"/>
          </w:tcPr>
          <w:p w14:paraId="1F55F418" w14:textId="77777777" w:rsidR="00D6031E" w:rsidRPr="00D6031E" w:rsidRDefault="00D6031E" w:rsidP="00D6031E">
            <w:pPr>
              <w:spacing w:after="160"/>
              <w:rPr>
                <w:bCs/>
                <w:lang w:val="en-US"/>
              </w:rPr>
            </w:pPr>
            <w:r w:rsidRPr="00D6031E">
              <w:rPr>
                <w:bCs/>
                <w:lang w:val="en-US"/>
              </w:rPr>
              <w:t>95.9</w:t>
            </w:r>
          </w:p>
        </w:tc>
        <w:tc>
          <w:tcPr>
            <w:tcW w:w="1407" w:type="dxa"/>
            <w:vAlign w:val="center"/>
          </w:tcPr>
          <w:p w14:paraId="3F820CAB" w14:textId="77777777" w:rsidR="00D6031E" w:rsidRPr="00D6031E" w:rsidRDefault="00D6031E" w:rsidP="00D6031E">
            <w:pPr>
              <w:spacing w:after="160"/>
              <w:rPr>
                <w:bCs/>
                <w:lang w:val="en-US"/>
              </w:rPr>
            </w:pPr>
            <w:r w:rsidRPr="00D6031E">
              <w:rPr>
                <w:bCs/>
                <w:lang w:val="en-US"/>
              </w:rPr>
              <w:t>92.8</w:t>
            </w:r>
          </w:p>
        </w:tc>
        <w:tc>
          <w:tcPr>
            <w:tcW w:w="1407" w:type="dxa"/>
            <w:vAlign w:val="center"/>
          </w:tcPr>
          <w:p w14:paraId="7B2CCEB0" w14:textId="77777777" w:rsidR="00D6031E" w:rsidRPr="00D6031E" w:rsidRDefault="00D6031E" w:rsidP="00D6031E">
            <w:pPr>
              <w:spacing w:after="160"/>
              <w:rPr>
                <w:bCs/>
                <w:lang w:val="en-US"/>
              </w:rPr>
            </w:pPr>
            <w:r w:rsidRPr="00D6031E">
              <w:rPr>
                <w:bCs/>
                <w:lang w:val="en-US"/>
              </w:rPr>
              <w:t>79.6</w:t>
            </w:r>
          </w:p>
        </w:tc>
      </w:tr>
      <w:tr w:rsidR="00D6031E" w:rsidRPr="00D6031E" w14:paraId="7BB930D7" w14:textId="77777777" w:rsidTr="008D27BF">
        <w:trPr>
          <w:cantSplit/>
          <w:trHeight w:val="386"/>
          <w:jc w:val="center"/>
        </w:trPr>
        <w:tc>
          <w:tcPr>
            <w:tcW w:w="1146" w:type="dxa"/>
            <w:shd w:val="clear" w:color="auto" w:fill="F7F9FC"/>
            <w:vAlign w:val="center"/>
          </w:tcPr>
          <w:p w14:paraId="4DDB09B4" w14:textId="77777777" w:rsidR="00D6031E" w:rsidRPr="00D6031E" w:rsidRDefault="00D6031E" w:rsidP="00D6031E">
            <w:pPr>
              <w:spacing w:after="160"/>
              <w:rPr>
                <w:bCs/>
                <w:lang w:val="en-US"/>
              </w:rPr>
            </w:pPr>
            <w:r w:rsidRPr="00D6031E">
              <w:rPr>
                <w:bCs/>
                <w:lang w:val="en-US"/>
              </w:rPr>
              <w:t>30</w:t>
            </w:r>
          </w:p>
        </w:tc>
        <w:tc>
          <w:tcPr>
            <w:tcW w:w="1407" w:type="dxa"/>
            <w:shd w:val="clear" w:color="auto" w:fill="F7F9FC"/>
            <w:vAlign w:val="center"/>
          </w:tcPr>
          <w:p w14:paraId="6710159B" w14:textId="77777777" w:rsidR="00D6031E" w:rsidRPr="00D6031E" w:rsidRDefault="00D6031E" w:rsidP="00D6031E">
            <w:pPr>
              <w:spacing w:after="160"/>
              <w:rPr>
                <w:bCs/>
                <w:lang w:val="en-US"/>
              </w:rPr>
            </w:pPr>
            <w:r w:rsidRPr="00D6031E">
              <w:rPr>
                <w:bCs/>
                <w:lang w:val="en-US"/>
              </w:rPr>
              <w:t>96.5</w:t>
            </w:r>
          </w:p>
        </w:tc>
        <w:tc>
          <w:tcPr>
            <w:tcW w:w="1407" w:type="dxa"/>
            <w:shd w:val="clear" w:color="auto" w:fill="F7F9FC"/>
            <w:vAlign w:val="center"/>
          </w:tcPr>
          <w:p w14:paraId="6F19D118" w14:textId="77777777" w:rsidR="00D6031E" w:rsidRPr="00D6031E" w:rsidRDefault="00D6031E" w:rsidP="00D6031E">
            <w:pPr>
              <w:spacing w:after="160"/>
              <w:rPr>
                <w:bCs/>
                <w:lang w:val="en-US"/>
              </w:rPr>
            </w:pPr>
            <w:r w:rsidRPr="00D6031E">
              <w:rPr>
                <w:bCs/>
                <w:lang w:val="en-US"/>
              </w:rPr>
              <w:t>94.0</w:t>
            </w:r>
          </w:p>
        </w:tc>
        <w:tc>
          <w:tcPr>
            <w:tcW w:w="1407" w:type="dxa"/>
            <w:shd w:val="clear" w:color="auto" w:fill="F7F9FC"/>
            <w:vAlign w:val="center"/>
          </w:tcPr>
          <w:p w14:paraId="4C77743D" w14:textId="77777777" w:rsidR="00D6031E" w:rsidRPr="00D6031E" w:rsidRDefault="00D6031E" w:rsidP="00D6031E">
            <w:pPr>
              <w:spacing w:after="160"/>
              <w:rPr>
                <w:bCs/>
                <w:lang w:val="en-US"/>
              </w:rPr>
            </w:pPr>
            <w:r w:rsidRPr="00D6031E">
              <w:rPr>
                <w:bCs/>
                <w:lang w:val="en-US"/>
              </w:rPr>
              <w:t>89.6</w:t>
            </w:r>
          </w:p>
        </w:tc>
        <w:tc>
          <w:tcPr>
            <w:tcW w:w="1407" w:type="dxa"/>
            <w:shd w:val="clear" w:color="auto" w:fill="F7F9FC"/>
            <w:vAlign w:val="center"/>
          </w:tcPr>
          <w:p w14:paraId="1DB31F01" w14:textId="77777777" w:rsidR="00D6031E" w:rsidRPr="00D6031E" w:rsidRDefault="00D6031E" w:rsidP="00D6031E">
            <w:pPr>
              <w:spacing w:after="160"/>
              <w:rPr>
                <w:bCs/>
                <w:lang w:val="en-US"/>
              </w:rPr>
            </w:pPr>
            <w:r w:rsidRPr="00D6031E">
              <w:rPr>
                <w:bCs/>
                <w:lang w:val="en-US"/>
              </w:rPr>
              <w:t>71.5</w:t>
            </w:r>
          </w:p>
        </w:tc>
      </w:tr>
      <w:tr w:rsidR="00D6031E" w:rsidRPr="00D6031E" w14:paraId="5D4DC9D9" w14:textId="77777777" w:rsidTr="008D27BF">
        <w:trPr>
          <w:cantSplit/>
          <w:trHeight w:val="377"/>
          <w:jc w:val="center"/>
        </w:trPr>
        <w:tc>
          <w:tcPr>
            <w:tcW w:w="1146" w:type="dxa"/>
            <w:vAlign w:val="center"/>
          </w:tcPr>
          <w:p w14:paraId="0A93B340" w14:textId="77777777" w:rsidR="00D6031E" w:rsidRPr="00D6031E" w:rsidRDefault="00D6031E" w:rsidP="00D6031E">
            <w:pPr>
              <w:spacing w:after="160"/>
              <w:rPr>
                <w:bCs/>
                <w:lang w:val="en-US"/>
              </w:rPr>
            </w:pPr>
            <w:r w:rsidRPr="00D6031E">
              <w:rPr>
                <w:bCs/>
                <w:lang w:val="en-US"/>
              </w:rPr>
              <w:t>40</w:t>
            </w:r>
          </w:p>
        </w:tc>
        <w:tc>
          <w:tcPr>
            <w:tcW w:w="1407" w:type="dxa"/>
            <w:vAlign w:val="center"/>
          </w:tcPr>
          <w:p w14:paraId="5F505D90" w14:textId="77777777" w:rsidR="00D6031E" w:rsidRPr="00D6031E" w:rsidRDefault="00D6031E" w:rsidP="00D6031E">
            <w:pPr>
              <w:spacing w:after="160"/>
              <w:rPr>
                <w:bCs/>
                <w:lang w:val="en-US"/>
              </w:rPr>
            </w:pPr>
            <w:r w:rsidRPr="00D6031E">
              <w:rPr>
                <w:bCs/>
                <w:lang w:val="en-US"/>
              </w:rPr>
              <w:t>95.5</w:t>
            </w:r>
          </w:p>
        </w:tc>
        <w:tc>
          <w:tcPr>
            <w:tcW w:w="1407" w:type="dxa"/>
            <w:vAlign w:val="center"/>
          </w:tcPr>
          <w:p w14:paraId="292249CF" w14:textId="77777777" w:rsidR="00D6031E" w:rsidRPr="00D6031E" w:rsidRDefault="00D6031E" w:rsidP="00D6031E">
            <w:pPr>
              <w:spacing w:after="160"/>
              <w:rPr>
                <w:bCs/>
                <w:lang w:val="en-US"/>
              </w:rPr>
            </w:pPr>
            <w:r w:rsidRPr="00D6031E">
              <w:rPr>
                <w:bCs/>
                <w:lang w:val="en-US"/>
              </w:rPr>
              <w:t>92.3</w:t>
            </w:r>
          </w:p>
        </w:tc>
        <w:tc>
          <w:tcPr>
            <w:tcW w:w="1407" w:type="dxa"/>
            <w:vAlign w:val="center"/>
          </w:tcPr>
          <w:p w14:paraId="237664A4" w14:textId="77777777" w:rsidR="00D6031E" w:rsidRPr="00D6031E" w:rsidRDefault="00D6031E" w:rsidP="00D6031E">
            <w:pPr>
              <w:spacing w:after="160"/>
              <w:rPr>
                <w:bCs/>
                <w:lang w:val="en-US"/>
              </w:rPr>
            </w:pPr>
            <w:r w:rsidRPr="00D6031E">
              <w:rPr>
                <w:bCs/>
                <w:lang w:val="en-US"/>
              </w:rPr>
              <w:t>86.7</w:t>
            </w:r>
          </w:p>
        </w:tc>
        <w:tc>
          <w:tcPr>
            <w:tcW w:w="1407" w:type="dxa"/>
            <w:vAlign w:val="center"/>
          </w:tcPr>
          <w:p w14:paraId="0FFFA446" w14:textId="77777777" w:rsidR="00D6031E" w:rsidRPr="00D6031E" w:rsidRDefault="00D6031E" w:rsidP="00D6031E">
            <w:pPr>
              <w:spacing w:after="160"/>
              <w:rPr>
                <w:bCs/>
                <w:lang w:val="en-US"/>
              </w:rPr>
            </w:pPr>
            <w:r w:rsidRPr="00D6031E">
              <w:rPr>
                <w:bCs/>
                <w:lang w:val="en-US"/>
              </w:rPr>
              <w:t>64.6</w:t>
            </w:r>
          </w:p>
        </w:tc>
      </w:tr>
      <w:tr w:rsidR="00D6031E" w:rsidRPr="00D6031E" w14:paraId="604C2CF7" w14:textId="77777777" w:rsidTr="008D27BF">
        <w:trPr>
          <w:cantSplit/>
          <w:trHeight w:val="377"/>
          <w:jc w:val="center"/>
        </w:trPr>
        <w:tc>
          <w:tcPr>
            <w:tcW w:w="1146" w:type="dxa"/>
            <w:shd w:val="clear" w:color="auto" w:fill="F7F9FC"/>
            <w:vAlign w:val="center"/>
          </w:tcPr>
          <w:p w14:paraId="0C45816C" w14:textId="77777777" w:rsidR="00D6031E" w:rsidRPr="00D6031E" w:rsidRDefault="00D6031E" w:rsidP="00D6031E">
            <w:pPr>
              <w:spacing w:after="160"/>
              <w:rPr>
                <w:bCs/>
                <w:lang w:val="en-US"/>
              </w:rPr>
            </w:pPr>
            <w:r w:rsidRPr="00D6031E">
              <w:rPr>
                <w:bCs/>
                <w:lang w:val="en-US"/>
              </w:rPr>
              <w:t>50</w:t>
            </w:r>
          </w:p>
        </w:tc>
        <w:tc>
          <w:tcPr>
            <w:tcW w:w="1407" w:type="dxa"/>
            <w:shd w:val="clear" w:color="auto" w:fill="F7F9FC"/>
            <w:vAlign w:val="center"/>
          </w:tcPr>
          <w:p w14:paraId="6182BBD0" w14:textId="77777777" w:rsidR="00D6031E" w:rsidRPr="00D6031E" w:rsidRDefault="00D6031E" w:rsidP="00D6031E">
            <w:pPr>
              <w:spacing w:after="160"/>
              <w:rPr>
                <w:bCs/>
                <w:lang w:val="en-US"/>
              </w:rPr>
            </w:pPr>
            <w:r w:rsidRPr="00D6031E">
              <w:rPr>
                <w:bCs/>
                <w:lang w:val="en-US"/>
              </w:rPr>
              <w:t>94.5</w:t>
            </w:r>
          </w:p>
        </w:tc>
        <w:tc>
          <w:tcPr>
            <w:tcW w:w="1407" w:type="dxa"/>
            <w:shd w:val="clear" w:color="auto" w:fill="F7F9FC"/>
            <w:vAlign w:val="center"/>
          </w:tcPr>
          <w:p w14:paraId="6F6C0183" w14:textId="77777777" w:rsidR="00D6031E" w:rsidRPr="00D6031E" w:rsidRDefault="00D6031E" w:rsidP="00D6031E">
            <w:pPr>
              <w:spacing w:after="160"/>
              <w:rPr>
                <w:bCs/>
                <w:lang w:val="en-US"/>
              </w:rPr>
            </w:pPr>
            <w:r w:rsidRPr="00D6031E">
              <w:rPr>
                <w:bCs/>
                <w:lang w:val="en-US"/>
              </w:rPr>
              <w:t>90.7</w:t>
            </w:r>
          </w:p>
        </w:tc>
        <w:tc>
          <w:tcPr>
            <w:tcW w:w="1407" w:type="dxa"/>
            <w:shd w:val="clear" w:color="auto" w:fill="F7F9FC"/>
            <w:vAlign w:val="center"/>
          </w:tcPr>
          <w:p w14:paraId="1D82EE76" w14:textId="77777777" w:rsidR="00D6031E" w:rsidRPr="00D6031E" w:rsidRDefault="00D6031E" w:rsidP="00D6031E">
            <w:pPr>
              <w:spacing w:after="160"/>
              <w:rPr>
                <w:bCs/>
                <w:lang w:val="en-US"/>
              </w:rPr>
            </w:pPr>
            <w:r w:rsidRPr="00D6031E">
              <w:rPr>
                <w:bCs/>
                <w:lang w:val="en-US"/>
              </w:rPr>
              <w:t>83.9</w:t>
            </w:r>
          </w:p>
        </w:tc>
        <w:tc>
          <w:tcPr>
            <w:tcW w:w="1407" w:type="dxa"/>
            <w:shd w:val="clear" w:color="auto" w:fill="F7F9FC"/>
            <w:vAlign w:val="center"/>
          </w:tcPr>
          <w:p w14:paraId="4302DFB0" w14:textId="77777777" w:rsidR="00D6031E" w:rsidRPr="00D6031E" w:rsidRDefault="00D6031E" w:rsidP="00D6031E">
            <w:pPr>
              <w:spacing w:after="160"/>
              <w:rPr>
                <w:bCs/>
                <w:lang w:val="en-US"/>
              </w:rPr>
            </w:pPr>
            <w:r w:rsidRPr="00D6031E">
              <w:rPr>
                <w:bCs/>
                <w:lang w:val="en-US"/>
              </w:rPr>
              <w:t>58.6</w:t>
            </w:r>
          </w:p>
        </w:tc>
      </w:tr>
      <w:tr w:rsidR="00D6031E" w:rsidRPr="00D6031E" w14:paraId="39EF4717" w14:textId="77777777" w:rsidTr="008D27BF">
        <w:trPr>
          <w:cantSplit/>
          <w:trHeight w:val="386"/>
          <w:jc w:val="center"/>
        </w:trPr>
        <w:tc>
          <w:tcPr>
            <w:tcW w:w="1146" w:type="dxa"/>
            <w:vAlign w:val="center"/>
          </w:tcPr>
          <w:p w14:paraId="6565EB40" w14:textId="77777777" w:rsidR="00D6031E" w:rsidRPr="00D6031E" w:rsidRDefault="00D6031E" w:rsidP="00D6031E">
            <w:pPr>
              <w:spacing w:after="160"/>
              <w:rPr>
                <w:bCs/>
                <w:lang w:val="en-US"/>
              </w:rPr>
            </w:pPr>
            <w:r w:rsidRPr="00D6031E">
              <w:rPr>
                <w:bCs/>
                <w:lang w:val="en-US"/>
              </w:rPr>
              <w:t>60</w:t>
            </w:r>
          </w:p>
        </w:tc>
        <w:tc>
          <w:tcPr>
            <w:tcW w:w="1407" w:type="dxa"/>
            <w:vAlign w:val="center"/>
          </w:tcPr>
          <w:p w14:paraId="11FEE931" w14:textId="77777777" w:rsidR="00D6031E" w:rsidRPr="00D6031E" w:rsidRDefault="00D6031E" w:rsidP="00D6031E">
            <w:pPr>
              <w:spacing w:after="160"/>
              <w:rPr>
                <w:bCs/>
                <w:lang w:val="en-US"/>
              </w:rPr>
            </w:pPr>
            <w:r w:rsidRPr="00D6031E">
              <w:rPr>
                <w:bCs/>
                <w:lang w:val="en-US"/>
              </w:rPr>
              <w:t>93.6</w:t>
            </w:r>
          </w:p>
        </w:tc>
        <w:tc>
          <w:tcPr>
            <w:tcW w:w="1407" w:type="dxa"/>
            <w:vAlign w:val="center"/>
          </w:tcPr>
          <w:p w14:paraId="7B44C8B3" w14:textId="77777777" w:rsidR="00D6031E" w:rsidRPr="00D6031E" w:rsidRDefault="00D6031E" w:rsidP="00D6031E">
            <w:pPr>
              <w:spacing w:after="160"/>
              <w:rPr>
                <w:bCs/>
                <w:lang w:val="en-US"/>
              </w:rPr>
            </w:pPr>
            <w:r w:rsidRPr="00D6031E">
              <w:rPr>
                <w:bCs/>
                <w:lang w:val="en-US"/>
              </w:rPr>
              <w:t>89.2</w:t>
            </w:r>
          </w:p>
        </w:tc>
        <w:tc>
          <w:tcPr>
            <w:tcW w:w="1407" w:type="dxa"/>
            <w:vAlign w:val="center"/>
          </w:tcPr>
          <w:p w14:paraId="18D47B4F" w14:textId="77777777" w:rsidR="00D6031E" w:rsidRPr="00D6031E" w:rsidRDefault="00D6031E" w:rsidP="00D6031E">
            <w:pPr>
              <w:spacing w:after="160"/>
              <w:rPr>
                <w:bCs/>
                <w:lang w:val="en-US"/>
              </w:rPr>
            </w:pPr>
            <w:r w:rsidRPr="00D6031E">
              <w:rPr>
                <w:bCs/>
                <w:lang w:val="en-US"/>
              </w:rPr>
              <w:t>81.4</w:t>
            </w:r>
          </w:p>
        </w:tc>
        <w:tc>
          <w:tcPr>
            <w:tcW w:w="1407" w:type="dxa"/>
            <w:vAlign w:val="center"/>
          </w:tcPr>
          <w:p w14:paraId="2A8B37FA" w14:textId="77777777" w:rsidR="00D6031E" w:rsidRPr="00D6031E" w:rsidRDefault="00D6031E" w:rsidP="00D6031E">
            <w:pPr>
              <w:spacing w:after="160"/>
              <w:rPr>
                <w:bCs/>
                <w:lang w:val="en-US"/>
              </w:rPr>
            </w:pPr>
            <w:r w:rsidRPr="00D6031E">
              <w:rPr>
                <w:bCs/>
                <w:lang w:val="en-US"/>
              </w:rPr>
              <w:t>53.6</w:t>
            </w:r>
          </w:p>
        </w:tc>
      </w:tr>
      <w:tr w:rsidR="00D6031E" w:rsidRPr="00D6031E" w14:paraId="56CC5C38" w14:textId="77777777" w:rsidTr="008D27BF">
        <w:trPr>
          <w:cantSplit/>
          <w:trHeight w:val="377"/>
          <w:jc w:val="center"/>
        </w:trPr>
        <w:tc>
          <w:tcPr>
            <w:tcW w:w="1146" w:type="dxa"/>
            <w:shd w:val="clear" w:color="auto" w:fill="F7F9FC"/>
            <w:vAlign w:val="center"/>
          </w:tcPr>
          <w:p w14:paraId="2B870BF5" w14:textId="77777777" w:rsidR="00D6031E" w:rsidRPr="00D6031E" w:rsidRDefault="00D6031E" w:rsidP="00D6031E">
            <w:pPr>
              <w:spacing w:after="160"/>
              <w:rPr>
                <w:bCs/>
                <w:lang w:val="en-US"/>
              </w:rPr>
            </w:pPr>
            <w:r w:rsidRPr="00D6031E">
              <w:rPr>
                <w:bCs/>
                <w:lang w:val="en-US"/>
              </w:rPr>
              <w:t>70</w:t>
            </w:r>
          </w:p>
        </w:tc>
        <w:tc>
          <w:tcPr>
            <w:tcW w:w="1407" w:type="dxa"/>
            <w:shd w:val="clear" w:color="auto" w:fill="F7F9FC"/>
            <w:vAlign w:val="center"/>
          </w:tcPr>
          <w:p w14:paraId="76E27E3B" w14:textId="77777777" w:rsidR="00D6031E" w:rsidRPr="00D6031E" w:rsidRDefault="00D6031E" w:rsidP="00D6031E">
            <w:pPr>
              <w:spacing w:after="160"/>
              <w:rPr>
                <w:bCs/>
                <w:lang w:val="en-US"/>
              </w:rPr>
            </w:pPr>
            <w:r w:rsidRPr="00D6031E">
              <w:rPr>
                <w:bCs/>
                <w:lang w:val="en-US"/>
              </w:rPr>
              <w:t>92.8</w:t>
            </w:r>
          </w:p>
        </w:tc>
        <w:tc>
          <w:tcPr>
            <w:tcW w:w="1407" w:type="dxa"/>
            <w:shd w:val="clear" w:color="auto" w:fill="F7F9FC"/>
            <w:vAlign w:val="center"/>
          </w:tcPr>
          <w:p w14:paraId="6A11A188" w14:textId="77777777" w:rsidR="00D6031E" w:rsidRPr="00D6031E" w:rsidRDefault="00D6031E" w:rsidP="00D6031E">
            <w:pPr>
              <w:spacing w:after="160"/>
              <w:rPr>
                <w:bCs/>
                <w:lang w:val="en-US"/>
              </w:rPr>
            </w:pPr>
            <w:r w:rsidRPr="00D6031E">
              <w:rPr>
                <w:bCs/>
                <w:lang w:val="en-US"/>
              </w:rPr>
              <w:t>87.8</w:t>
            </w:r>
          </w:p>
        </w:tc>
        <w:tc>
          <w:tcPr>
            <w:tcW w:w="1407" w:type="dxa"/>
            <w:shd w:val="clear" w:color="auto" w:fill="F7F9FC"/>
            <w:vAlign w:val="center"/>
          </w:tcPr>
          <w:p w14:paraId="416EC13D" w14:textId="77777777" w:rsidR="00D6031E" w:rsidRPr="00D6031E" w:rsidRDefault="00D6031E" w:rsidP="00D6031E">
            <w:pPr>
              <w:spacing w:after="160"/>
              <w:rPr>
                <w:bCs/>
                <w:lang w:val="en-US"/>
              </w:rPr>
            </w:pPr>
            <w:r w:rsidRPr="00D6031E">
              <w:rPr>
                <w:bCs/>
                <w:lang w:val="en-US"/>
              </w:rPr>
              <w:t>79.1</w:t>
            </w:r>
          </w:p>
        </w:tc>
        <w:tc>
          <w:tcPr>
            <w:tcW w:w="1407" w:type="dxa"/>
            <w:shd w:val="clear" w:color="auto" w:fill="F7F9FC"/>
            <w:vAlign w:val="center"/>
          </w:tcPr>
          <w:p w14:paraId="50F80B0A" w14:textId="77777777" w:rsidR="00D6031E" w:rsidRPr="00D6031E" w:rsidRDefault="00D6031E" w:rsidP="00D6031E">
            <w:pPr>
              <w:spacing w:after="160"/>
              <w:rPr>
                <w:bCs/>
                <w:lang w:val="en-US"/>
              </w:rPr>
            </w:pPr>
            <w:r w:rsidRPr="00D6031E">
              <w:rPr>
                <w:bCs/>
                <w:lang w:val="en-US"/>
              </w:rPr>
              <w:t>49.2</w:t>
            </w:r>
          </w:p>
        </w:tc>
      </w:tr>
      <w:tr w:rsidR="00D6031E" w:rsidRPr="00D6031E" w14:paraId="1DE0D3FD" w14:textId="77777777" w:rsidTr="008D27BF">
        <w:trPr>
          <w:cantSplit/>
          <w:trHeight w:val="377"/>
          <w:jc w:val="center"/>
        </w:trPr>
        <w:tc>
          <w:tcPr>
            <w:tcW w:w="1146" w:type="dxa"/>
            <w:vAlign w:val="center"/>
          </w:tcPr>
          <w:p w14:paraId="78FAA529" w14:textId="77777777" w:rsidR="00D6031E" w:rsidRPr="00D6031E" w:rsidRDefault="00D6031E" w:rsidP="00D6031E">
            <w:pPr>
              <w:spacing w:after="160"/>
              <w:rPr>
                <w:bCs/>
                <w:lang w:val="en-US"/>
              </w:rPr>
            </w:pPr>
            <w:r w:rsidRPr="00D6031E">
              <w:rPr>
                <w:bCs/>
                <w:lang w:val="en-US"/>
              </w:rPr>
              <w:t>80</w:t>
            </w:r>
          </w:p>
        </w:tc>
        <w:tc>
          <w:tcPr>
            <w:tcW w:w="1407" w:type="dxa"/>
            <w:vAlign w:val="center"/>
          </w:tcPr>
          <w:p w14:paraId="429F0769" w14:textId="77777777" w:rsidR="00D6031E" w:rsidRPr="00D6031E" w:rsidRDefault="00D6031E" w:rsidP="00D6031E">
            <w:pPr>
              <w:spacing w:after="160"/>
              <w:rPr>
                <w:bCs/>
                <w:lang w:val="en-US"/>
              </w:rPr>
            </w:pPr>
            <w:r w:rsidRPr="00D6031E">
              <w:rPr>
                <w:bCs/>
                <w:lang w:val="en-US"/>
              </w:rPr>
              <w:t>92.0</w:t>
            </w:r>
          </w:p>
        </w:tc>
        <w:tc>
          <w:tcPr>
            <w:tcW w:w="1407" w:type="dxa"/>
            <w:vAlign w:val="center"/>
          </w:tcPr>
          <w:p w14:paraId="69EC282D" w14:textId="77777777" w:rsidR="00D6031E" w:rsidRPr="00D6031E" w:rsidRDefault="00D6031E" w:rsidP="00D6031E">
            <w:pPr>
              <w:spacing w:after="160"/>
              <w:rPr>
                <w:bCs/>
                <w:lang w:val="en-US"/>
              </w:rPr>
            </w:pPr>
            <w:r w:rsidRPr="00D6031E">
              <w:rPr>
                <w:bCs/>
                <w:lang w:val="en-US"/>
              </w:rPr>
              <w:t>86.5</w:t>
            </w:r>
          </w:p>
        </w:tc>
        <w:tc>
          <w:tcPr>
            <w:tcW w:w="1407" w:type="dxa"/>
            <w:vAlign w:val="center"/>
          </w:tcPr>
          <w:p w14:paraId="23CE28CE" w14:textId="77777777" w:rsidR="00D6031E" w:rsidRPr="00D6031E" w:rsidRDefault="00D6031E" w:rsidP="00D6031E">
            <w:pPr>
              <w:spacing w:after="160"/>
              <w:rPr>
                <w:bCs/>
                <w:lang w:val="en-US"/>
              </w:rPr>
            </w:pPr>
            <w:r w:rsidRPr="00D6031E">
              <w:rPr>
                <w:bCs/>
                <w:lang w:val="en-US"/>
              </w:rPr>
              <w:t>77.0</w:t>
            </w:r>
          </w:p>
        </w:tc>
        <w:tc>
          <w:tcPr>
            <w:tcW w:w="1407" w:type="dxa"/>
            <w:vAlign w:val="center"/>
          </w:tcPr>
          <w:p w14:paraId="3700343D" w14:textId="77777777" w:rsidR="00D6031E" w:rsidRPr="00D6031E" w:rsidRDefault="00D6031E" w:rsidP="00D6031E">
            <w:pPr>
              <w:spacing w:after="160"/>
              <w:rPr>
                <w:bCs/>
                <w:lang w:val="en-US"/>
              </w:rPr>
            </w:pPr>
            <w:r w:rsidRPr="00D6031E">
              <w:rPr>
                <w:bCs/>
                <w:lang w:val="en-US"/>
              </w:rPr>
              <w:t>45.5</w:t>
            </w:r>
          </w:p>
        </w:tc>
      </w:tr>
      <w:tr w:rsidR="00D6031E" w:rsidRPr="00D6031E" w14:paraId="5040BD5D" w14:textId="77777777" w:rsidTr="008D27BF">
        <w:trPr>
          <w:cantSplit/>
          <w:trHeight w:val="377"/>
          <w:jc w:val="center"/>
        </w:trPr>
        <w:tc>
          <w:tcPr>
            <w:tcW w:w="1146" w:type="dxa"/>
            <w:shd w:val="clear" w:color="auto" w:fill="F7F9FC"/>
            <w:vAlign w:val="center"/>
          </w:tcPr>
          <w:p w14:paraId="553163DB" w14:textId="77777777" w:rsidR="00D6031E" w:rsidRPr="00D6031E" w:rsidRDefault="00D6031E" w:rsidP="00D6031E">
            <w:pPr>
              <w:spacing w:after="160"/>
              <w:rPr>
                <w:bCs/>
                <w:lang w:val="en-US"/>
              </w:rPr>
            </w:pPr>
            <w:r w:rsidRPr="00D6031E">
              <w:rPr>
                <w:bCs/>
                <w:lang w:val="en-US"/>
              </w:rPr>
              <w:t>90</w:t>
            </w:r>
          </w:p>
        </w:tc>
        <w:tc>
          <w:tcPr>
            <w:tcW w:w="1407" w:type="dxa"/>
            <w:shd w:val="clear" w:color="auto" w:fill="F7F9FC"/>
            <w:vAlign w:val="center"/>
          </w:tcPr>
          <w:p w14:paraId="62D0A551" w14:textId="77777777" w:rsidR="00D6031E" w:rsidRPr="00D6031E" w:rsidRDefault="00D6031E" w:rsidP="00D6031E">
            <w:pPr>
              <w:spacing w:after="160"/>
              <w:rPr>
                <w:bCs/>
                <w:lang w:val="en-US"/>
              </w:rPr>
            </w:pPr>
            <w:r w:rsidRPr="00D6031E">
              <w:rPr>
                <w:bCs/>
                <w:lang w:val="en-US"/>
              </w:rPr>
              <w:t>91.3</w:t>
            </w:r>
          </w:p>
        </w:tc>
        <w:tc>
          <w:tcPr>
            <w:tcW w:w="1407" w:type="dxa"/>
            <w:shd w:val="clear" w:color="auto" w:fill="F7F9FC"/>
            <w:vAlign w:val="center"/>
          </w:tcPr>
          <w:p w14:paraId="79630FAE" w14:textId="77777777" w:rsidR="00D6031E" w:rsidRPr="00D6031E" w:rsidRDefault="00D6031E" w:rsidP="00D6031E">
            <w:pPr>
              <w:spacing w:after="160"/>
              <w:rPr>
                <w:bCs/>
                <w:lang w:val="en-US"/>
              </w:rPr>
            </w:pPr>
            <w:r w:rsidRPr="00D6031E">
              <w:rPr>
                <w:bCs/>
                <w:lang w:val="en-US"/>
              </w:rPr>
              <w:t>85.3</w:t>
            </w:r>
          </w:p>
        </w:tc>
        <w:tc>
          <w:tcPr>
            <w:tcW w:w="1407" w:type="dxa"/>
            <w:shd w:val="clear" w:color="auto" w:fill="F7F9FC"/>
            <w:vAlign w:val="center"/>
          </w:tcPr>
          <w:p w14:paraId="685D7EB2" w14:textId="77777777" w:rsidR="00D6031E" w:rsidRPr="00D6031E" w:rsidRDefault="00D6031E" w:rsidP="00D6031E">
            <w:pPr>
              <w:spacing w:after="160"/>
              <w:rPr>
                <w:bCs/>
                <w:lang w:val="en-US"/>
              </w:rPr>
            </w:pPr>
            <w:r w:rsidRPr="00D6031E">
              <w:rPr>
                <w:bCs/>
                <w:lang w:val="en-US"/>
              </w:rPr>
              <w:t>75.1</w:t>
            </w:r>
          </w:p>
        </w:tc>
        <w:tc>
          <w:tcPr>
            <w:tcW w:w="1407" w:type="dxa"/>
            <w:shd w:val="clear" w:color="auto" w:fill="F7F9FC"/>
            <w:vAlign w:val="center"/>
          </w:tcPr>
          <w:p w14:paraId="65D24F80" w14:textId="77777777" w:rsidR="00D6031E" w:rsidRPr="00D6031E" w:rsidRDefault="00D6031E" w:rsidP="00D6031E">
            <w:pPr>
              <w:spacing w:after="160"/>
              <w:rPr>
                <w:bCs/>
                <w:lang w:val="en-US"/>
              </w:rPr>
            </w:pPr>
            <w:r w:rsidRPr="00D6031E">
              <w:rPr>
                <w:bCs/>
                <w:lang w:val="en-US"/>
              </w:rPr>
              <w:t>42.4</w:t>
            </w:r>
          </w:p>
        </w:tc>
      </w:tr>
      <w:tr w:rsidR="00D6031E" w:rsidRPr="00D6031E" w14:paraId="3DBF47EA" w14:textId="77777777" w:rsidTr="008D27BF">
        <w:trPr>
          <w:cantSplit/>
          <w:trHeight w:val="386"/>
          <w:jc w:val="center"/>
        </w:trPr>
        <w:tc>
          <w:tcPr>
            <w:tcW w:w="1146" w:type="dxa"/>
            <w:vAlign w:val="center"/>
          </w:tcPr>
          <w:p w14:paraId="5EAD66C9" w14:textId="77777777" w:rsidR="00D6031E" w:rsidRPr="00D6031E" w:rsidRDefault="00D6031E" w:rsidP="00D6031E">
            <w:pPr>
              <w:spacing w:after="160"/>
              <w:rPr>
                <w:bCs/>
                <w:lang w:val="en-US"/>
              </w:rPr>
            </w:pPr>
            <w:r w:rsidRPr="00D6031E">
              <w:rPr>
                <w:bCs/>
                <w:lang w:val="en-US"/>
              </w:rPr>
              <w:t>100</w:t>
            </w:r>
          </w:p>
        </w:tc>
        <w:tc>
          <w:tcPr>
            <w:tcW w:w="1407" w:type="dxa"/>
            <w:vAlign w:val="center"/>
          </w:tcPr>
          <w:p w14:paraId="3D4D0A3B" w14:textId="77777777" w:rsidR="00D6031E" w:rsidRPr="00D6031E" w:rsidRDefault="00D6031E" w:rsidP="00D6031E">
            <w:pPr>
              <w:spacing w:after="160"/>
              <w:rPr>
                <w:bCs/>
                <w:lang w:val="en-US"/>
              </w:rPr>
            </w:pPr>
            <w:r w:rsidRPr="00D6031E">
              <w:rPr>
                <w:bCs/>
                <w:lang w:val="en-US"/>
              </w:rPr>
              <w:t>90.7</w:t>
            </w:r>
          </w:p>
        </w:tc>
        <w:tc>
          <w:tcPr>
            <w:tcW w:w="1407" w:type="dxa"/>
            <w:vAlign w:val="center"/>
          </w:tcPr>
          <w:p w14:paraId="4F8E51C6" w14:textId="77777777" w:rsidR="00D6031E" w:rsidRPr="00D6031E" w:rsidRDefault="00D6031E" w:rsidP="00D6031E">
            <w:pPr>
              <w:spacing w:after="160"/>
              <w:rPr>
                <w:bCs/>
                <w:lang w:val="en-US"/>
              </w:rPr>
            </w:pPr>
            <w:r w:rsidRPr="00D6031E">
              <w:rPr>
                <w:bCs/>
                <w:lang w:val="en-US"/>
              </w:rPr>
              <w:t>84.3</w:t>
            </w:r>
          </w:p>
        </w:tc>
        <w:tc>
          <w:tcPr>
            <w:tcW w:w="1407" w:type="dxa"/>
            <w:vAlign w:val="center"/>
          </w:tcPr>
          <w:p w14:paraId="21E3F8B1" w14:textId="77777777" w:rsidR="00D6031E" w:rsidRPr="00D6031E" w:rsidRDefault="00D6031E" w:rsidP="00D6031E">
            <w:pPr>
              <w:spacing w:after="160"/>
              <w:rPr>
                <w:bCs/>
                <w:lang w:val="en-US"/>
              </w:rPr>
            </w:pPr>
            <w:r w:rsidRPr="00D6031E">
              <w:rPr>
                <w:bCs/>
                <w:lang w:val="en-US"/>
              </w:rPr>
              <w:t>73.4</w:t>
            </w:r>
          </w:p>
        </w:tc>
        <w:tc>
          <w:tcPr>
            <w:tcW w:w="1407" w:type="dxa"/>
            <w:vAlign w:val="center"/>
          </w:tcPr>
          <w:p w14:paraId="41C85706" w14:textId="77777777" w:rsidR="00D6031E" w:rsidRPr="00D6031E" w:rsidRDefault="00D6031E" w:rsidP="00D6031E">
            <w:pPr>
              <w:spacing w:after="160"/>
              <w:rPr>
                <w:bCs/>
                <w:lang w:val="en-US"/>
              </w:rPr>
            </w:pPr>
            <w:r w:rsidRPr="00D6031E">
              <w:rPr>
                <w:bCs/>
                <w:lang w:val="en-US"/>
              </w:rPr>
              <w:t>39.7</w:t>
            </w:r>
          </w:p>
        </w:tc>
      </w:tr>
      <w:tr w:rsidR="00D6031E" w:rsidRPr="00D6031E" w14:paraId="5FFD4BC1" w14:textId="77777777" w:rsidTr="008D27BF">
        <w:trPr>
          <w:cantSplit/>
          <w:trHeight w:val="377"/>
          <w:jc w:val="center"/>
        </w:trPr>
        <w:tc>
          <w:tcPr>
            <w:tcW w:w="1146" w:type="dxa"/>
            <w:shd w:val="clear" w:color="auto" w:fill="F7F9FC"/>
            <w:vAlign w:val="center"/>
          </w:tcPr>
          <w:p w14:paraId="6E36A177" w14:textId="77777777" w:rsidR="00D6031E" w:rsidRPr="00D6031E" w:rsidRDefault="00D6031E" w:rsidP="00D6031E">
            <w:pPr>
              <w:spacing w:after="160"/>
              <w:rPr>
                <w:bCs/>
                <w:lang w:val="en-US"/>
              </w:rPr>
            </w:pPr>
            <w:r w:rsidRPr="00D6031E">
              <w:rPr>
                <w:bCs/>
                <w:lang w:val="en-US"/>
              </w:rPr>
              <w:t>110</w:t>
            </w:r>
          </w:p>
        </w:tc>
        <w:tc>
          <w:tcPr>
            <w:tcW w:w="1407" w:type="dxa"/>
            <w:shd w:val="clear" w:color="auto" w:fill="F7F9FC"/>
            <w:vAlign w:val="center"/>
          </w:tcPr>
          <w:p w14:paraId="40DD3AAE" w14:textId="77777777" w:rsidR="00D6031E" w:rsidRPr="00D6031E" w:rsidRDefault="00D6031E" w:rsidP="00D6031E">
            <w:pPr>
              <w:spacing w:after="160"/>
              <w:rPr>
                <w:bCs/>
                <w:lang w:val="en-US"/>
              </w:rPr>
            </w:pPr>
            <w:r w:rsidRPr="00D6031E">
              <w:rPr>
                <w:bCs/>
                <w:lang w:val="en-US"/>
              </w:rPr>
              <w:t>90.1</w:t>
            </w:r>
          </w:p>
        </w:tc>
        <w:tc>
          <w:tcPr>
            <w:tcW w:w="1407" w:type="dxa"/>
            <w:shd w:val="clear" w:color="auto" w:fill="F7F9FC"/>
            <w:vAlign w:val="center"/>
          </w:tcPr>
          <w:p w14:paraId="02210725" w14:textId="77777777" w:rsidR="00D6031E" w:rsidRPr="00D6031E" w:rsidRDefault="00D6031E" w:rsidP="00D6031E">
            <w:pPr>
              <w:spacing w:after="160"/>
              <w:rPr>
                <w:bCs/>
                <w:lang w:val="en-US"/>
              </w:rPr>
            </w:pPr>
            <w:r w:rsidRPr="00D6031E">
              <w:rPr>
                <w:bCs/>
                <w:lang w:val="en-US"/>
              </w:rPr>
              <w:t>83.3</w:t>
            </w:r>
          </w:p>
        </w:tc>
        <w:tc>
          <w:tcPr>
            <w:tcW w:w="1407" w:type="dxa"/>
            <w:shd w:val="clear" w:color="auto" w:fill="F7F9FC"/>
            <w:vAlign w:val="center"/>
          </w:tcPr>
          <w:p w14:paraId="481BD96D" w14:textId="77777777" w:rsidR="00D6031E" w:rsidRPr="00D6031E" w:rsidRDefault="00D6031E" w:rsidP="00D6031E">
            <w:pPr>
              <w:spacing w:after="160"/>
              <w:rPr>
                <w:bCs/>
                <w:lang w:val="en-US"/>
              </w:rPr>
            </w:pPr>
            <w:r w:rsidRPr="00D6031E">
              <w:rPr>
                <w:bCs/>
                <w:lang w:val="en-US"/>
              </w:rPr>
              <w:t>71.8</w:t>
            </w:r>
          </w:p>
        </w:tc>
        <w:tc>
          <w:tcPr>
            <w:tcW w:w="1407" w:type="dxa"/>
            <w:shd w:val="clear" w:color="auto" w:fill="F7F9FC"/>
            <w:vAlign w:val="center"/>
          </w:tcPr>
          <w:p w14:paraId="6F711346" w14:textId="77777777" w:rsidR="00D6031E" w:rsidRPr="00D6031E" w:rsidRDefault="00D6031E" w:rsidP="00D6031E">
            <w:pPr>
              <w:spacing w:after="160"/>
              <w:rPr>
                <w:bCs/>
                <w:lang w:val="en-US"/>
              </w:rPr>
            </w:pPr>
            <w:r w:rsidRPr="00D6031E">
              <w:rPr>
                <w:bCs/>
                <w:lang w:val="en-US"/>
              </w:rPr>
              <w:t>37.4</w:t>
            </w:r>
          </w:p>
        </w:tc>
      </w:tr>
      <w:tr w:rsidR="00D6031E" w:rsidRPr="00D6031E" w14:paraId="7A6F0423" w14:textId="77777777" w:rsidTr="008D27BF">
        <w:trPr>
          <w:cantSplit/>
          <w:trHeight w:val="377"/>
          <w:jc w:val="center"/>
        </w:trPr>
        <w:tc>
          <w:tcPr>
            <w:tcW w:w="1146" w:type="dxa"/>
            <w:vAlign w:val="center"/>
          </w:tcPr>
          <w:p w14:paraId="1350178A" w14:textId="77777777" w:rsidR="00D6031E" w:rsidRPr="00D6031E" w:rsidRDefault="00D6031E" w:rsidP="00D6031E">
            <w:pPr>
              <w:spacing w:after="160"/>
              <w:rPr>
                <w:bCs/>
                <w:lang w:val="en-US"/>
              </w:rPr>
            </w:pPr>
            <w:r w:rsidRPr="00D6031E">
              <w:rPr>
                <w:bCs/>
                <w:lang w:val="en-US"/>
              </w:rPr>
              <w:t>120</w:t>
            </w:r>
          </w:p>
        </w:tc>
        <w:tc>
          <w:tcPr>
            <w:tcW w:w="1407" w:type="dxa"/>
            <w:vAlign w:val="center"/>
          </w:tcPr>
          <w:p w14:paraId="02A3B63E" w14:textId="77777777" w:rsidR="00D6031E" w:rsidRPr="00D6031E" w:rsidRDefault="00D6031E" w:rsidP="00D6031E">
            <w:pPr>
              <w:spacing w:after="160"/>
              <w:rPr>
                <w:bCs/>
                <w:lang w:val="en-US"/>
              </w:rPr>
            </w:pPr>
            <w:r w:rsidRPr="00D6031E">
              <w:rPr>
                <w:bCs/>
                <w:lang w:val="en-US"/>
              </w:rPr>
              <w:t>89.6</w:t>
            </w:r>
          </w:p>
        </w:tc>
        <w:tc>
          <w:tcPr>
            <w:tcW w:w="1407" w:type="dxa"/>
            <w:vAlign w:val="center"/>
          </w:tcPr>
          <w:p w14:paraId="5D932956" w14:textId="77777777" w:rsidR="00D6031E" w:rsidRPr="00D6031E" w:rsidRDefault="00D6031E" w:rsidP="00D6031E">
            <w:pPr>
              <w:spacing w:after="160"/>
              <w:rPr>
                <w:bCs/>
                <w:lang w:val="en-US"/>
              </w:rPr>
            </w:pPr>
            <w:r w:rsidRPr="00D6031E">
              <w:rPr>
                <w:bCs/>
                <w:lang w:val="en-US"/>
              </w:rPr>
              <w:t>82.5</w:t>
            </w:r>
          </w:p>
        </w:tc>
        <w:tc>
          <w:tcPr>
            <w:tcW w:w="1407" w:type="dxa"/>
            <w:vAlign w:val="center"/>
          </w:tcPr>
          <w:p w14:paraId="71A5A6A7" w14:textId="77777777" w:rsidR="00D6031E" w:rsidRPr="00D6031E" w:rsidRDefault="00D6031E" w:rsidP="00D6031E">
            <w:pPr>
              <w:spacing w:after="160"/>
              <w:rPr>
                <w:bCs/>
                <w:lang w:val="en-US"/>
              </w:rPr>
            </w:pPr>
            <w:r w:rsidRPr="00D6031E">
              <w:rPr>
                <w:bCs/>
                <w:lang w:val="en-US"/>
              </w:rPr>
              <w:t>70.5</w:t>
            </w:r>
          </w:p>
        </w:tc>
        <w:tc>
          <w:tcPr>
            <w:tcW w:w="1407" w:type="dxa"/>
            <w:vAlign w:val="center"/>
          </w:tcPr>
          <w:p w14:paraId="7AF74069" w14:textId="77777777" w:rsidR="00D6031E" w:rsidRPr="00D6031E" w:rsidRDefault="00D6031E" w:rsidP="00D6031E">
            <w:pPr>
              <w:spacing w:after="160"/>
              <w:rPr>
                <w:bCs/>
                <w:lang w:val="en-US"/>
              </w:rPr>
            </w:pPr>
            <w:r w:rsidRPr="00D6031E">
              <w:rPr>
                <w:bCs/>
                <w:lang w:val="en-US"/>
              </w:rPr>
              <w:t>35.5</w:t>
            </w:r>
          </w:p>
        </w:tc>
      </w:tr>
      <w:tr w:rsidR="00D6031E" w:rsidRPr="00D6031E" w14:paraId="23642747" w14:textId="77777777" w:rsidTr="008D27BF">
        <w:trPr>
          <w:cantSplit/>
          <w:trHeight w:val="386"/>
          <w:jc w:val="center"/>
        </w:trPr>
        <w:tc>
          <w:tcPr>
            <w:tcW w:w="1146" w:type="dxa"/>
            <w:shd w:val="clear" w:color="auto" w:fill="F7F9FC"/>
            <w:vAlign w:val="center"/>
          </w:tcPr>
          <w:p w14:paraId="0FFEA6A2" w14:textId="77777777" w:rsidR="00D6031E" w:rsidRPr="00D6031E" w:rsidRDefault="00D6031E" w:rsidP="00D6031E">
            <w:pPr>
              <w:spacing w:after="160"/>
              <w:rPr>
                <w:bCs/>
                <w:lang w:val="en-US"/>
              </w:rPr>
            </w:pPr>
            <w:r w:rsidRPr="00D6031E">
              <w:rPr>
                <w:bCs/>
                <w:lang w:val="en-US"/>
              </w:rPr>
              <w:t>130</w:t>
            </w:r>
          </w:p>
        </w:tc>
        <w:tc>
          <w:tcPr>
            <w:tcW w:w="1407" w:type="dxa"/>
            <w:shd w:val="clear" w:color="auto" w:fill="F7F9FC"/>
            <w:vAlign w:val="center"/>
          </w:tcPr>
          <w:p w14:paraId="374B4854" w14:textId="77777777" w:rsidR="00D6031E" w:rsidRPr="00D6031E" w:rsidRDefault="00D6031E" w:rsidP="00D6031E">
            <w:pPr>
              <w:spacing w:after="160"/>
              <w:rPr>
                <w:bCs/>
                <w:lang w:val="en-US"/>
              </w:rPr>
            </w:pPr>
            <w:r w:rsidRPr="00D6031E">
              <w:rPr>
                <w:bCs/>
                <w:lang w:val="en-US"/>
              </w:rPr>
              <w:t>89.2</w:t>
            </w:r>
          </w:p>
        </w:tc>
        <w:tc>
          <w:tcPr>
            <w:tcW w:w="1407" w:type="dxa"/>
            <w:shd w:val="clear" w:color="auto" w:fill="F7F9FC"/>
            <w:vAlign w:val="center"/>
          </w:tcPr>
          <w:p w14:paraId="5E229030" w14:textId="77777777" w:rsidR="00D6031E" w:rsidRPr="00D6031E" w:rsidRDefault="00D6031E" w:rsidP="00D6031E">
            <w:pPr>
              <w:spacing w:after="160"/>
              <w:rPr>
                <w:bCs/>
                <w:lang w:val="en-US"/>
              </w:rPr>
            </w:pPr>
            <w:r w:rsidRPr="00D6031E">
              <w:rPr>
                <w:bCs/>
                <w:lang w:val="en-US"/>
              </w:rPr>
              <w:t>81.7</w:t>
            </w:r>
          </w:p>
        </w:tc>
        <w:tc>
          <w:tcPr>
            <w:tcW w:w="1407" w:type="dxa"/>
            <w:shd w:val="clear" w:color="auto" w:fill="F7F9FC"/>
            <w:vAlign w:val="center"/>
          </w:tcPr>
          <w:p w14:paraId="6F025AD3" w14:textId="77777777" w:rsidR="00D6031E" w:rsidRPr="00D6031E" w:rsidRDefault="00D6031E" w:rsidP="00D6031E">
            <w:pPr>
              <w:spacing w:after="160"/>
              <w:rPr>
                <w:bCs/>
                <w:lang w:val="en-US"/>
              </w:rPr>
            </w:pPr>
            <w:r w:rsidRPr="00D6031E">
              <w:rPr>
                <w:bCs/>
                <w:lang w:val="en-US"/>
              </w:rPr>
              <w:t>69.3</w:t>
            </w:r>
          </w:p>
        </w:tc>
        <w:tc>
          <w:tcPr>
            <w:tcW w:w="1407" w:type="dxa"/>
            <w:shd w:val="clear" w:color="auto" w:fill="F7F9FC"/>
            <w:vAlign w:val="center"/>
          </w:tcPr>
          <w:p w14:paraId="4863453E" w14:textId="77777777" w:rsidR="00D6031E" w:rsidRPr="00D6031E" w:rsidRDefault="00D6031E" w:rsidP="00D6031E">
            <w:pPr>
              <w:spacing w:after="160"/>
              <w:rPr>
                <w:bCs/>
                <w:lang w:val="en-US"/>
              </w:rPr>
            </w:pPr>
            <w:r w:rsidRPr="00D6031E">
              <w:rPr>
                <w:bCs/>
                <w:lang w:val="en-US"/>
              </w:rPr>
              <w:t>33.9</w:t>
            </w:r>
          </w:p>
        </w:tc>
      </w:tr>
      <w:tr w:rsidR="00D6031E" w:rsidRPr="00D6031E" w14:paraId="7E0BB149" w14:textId="77777777" w:rsidTr="008D27BF">
        <w:trPr>
          <w:cantSplit/>
          <w:trHeight w:val="377"/>
          <w:jc w:val="center"/>
        </w:trPr>
        <w:tc>
          <w:tcPr>
            <w:tcW w:w="1146" w:type="dxa"/>
            <w:vAlign w:val="center"/>
          </w:tcPr>
          <w:p w14:paraId="54439AC5" w14:textId="77777777" w:rsidR="00D6031E" w:rsidRPr="00D6031E" w:rsidRDefault="00D6031E" w:rsidP="00D6031E">
            <w:pPr>
              <w:spacing w:after="160"/>
              <w:rPr>
                <w:bCs/>
                <w:lang w:val="en-US"/>
              </w:rPr>
            </w:pPr>
            <w:r w:rsidRPr="00D6031E">
              <w:rPr>
                <w:bCs/>
                <w:lang w:val="en-US"/>
              </w:rPr>
              <w:t>140</w:t>
            </w:r>
          </w:p>
        </w:tc>
        <w:tc>
          <w:tcPr>
            <w:tcW w:w="1407" w:type="dxa"/>
            <w:vAlign w:val="center"/>
          </w:tcPr>
          <w:p w14:paraId="40955873" w14:textId="77777777" w:rsidR="00D6031E" w:rsidRPr="00D6031E" w:rsidRDefault="00D6031E" w:rsidP="00D6031E">
            <w:pPr>
              <w:spacing w:after="160"/>
              <w:rPr>
                <w:bCs/>
                <w:lang w:val="en-US"/>
              </w:rPr>
            </w:pPr>
            <w:r w:rsidRPr="00D6031E">
              <w:rPr>
                <w:bCs/>
                <w:lang w:val="en-US"/>
              </w:rPr>
              <w:t>88.8</w:t>
            </w:r>
          </w:p>
        </w:tc>
        <w:tc>
          <w:tcPr>
            <w:tcW w:w="1407" w:type="dxa"/>
            <w:vAlign w:val="center"/>
          </w:tcPr>
          <w:p w14:paraId="3C6F084C" w14:textId="77777777" w:rsidR="00D6031E" w:rsidRPr="00D6031E" w:rsidRDefault="00D6031E" w:rsidP="00D6031E">
            <w:pPr>
              <w:spacing w:after="160"/>
              <w:rPr>
                <w:bCs/>
                <w:lang w:val="en-US"/>
              </w:rPr>
            </w:pPr>
            <w:r w:rsidRPr="00D6031E">
              <w:rPr>
                <w:bCs/>
                <w:lang w:val="en-US"/>
              </w:rPr>
              <w:t>81.1</w:t>
            </w:r>
          </w:p>
        </w:tc>
        <w:tc>
          <w:tcPr>
            <w:tcW w:w="1407" w:type="dxa"/>
            <w:vAlign w:val="center"/>
          </w:tcPr>
          <w:p w14:paraId="0A9E2142" w14:textId="77777777" w:rsidR="00D6031E" w:rsidRPr="00D6031E" w:rsidRDefault="00D6031E" w:rsidP="00D6031E">
            <w:pPr>
              <w:spacing w:after="160"/>
              <w:rPr>
                <w:bCs/>
                <w:lang w:val="en-US"/>
              </w:rPr>
            </w:pPr>
            <w:r w:rsidRPr="00D6031E">
              <w:rPr>
                <w:bCs/>
                <w:lang w:val="en-US"/>
              </w:rPr>
              <w:t>68.3</w:t>
            </w:r>
          </w:p>
        </w:tc>
        <w:tc>
          <w:tcPr>
            <w:tcW w:w="1407" w:type="dxa"/>
            <w:vAlign w:val="center"/>
          </w:tcPr>
          <w:p w14:paraId="6F6E85B0" w14:textId="77777777" w:rsidR="00D6031E" w:rsidRPr="00D6031E" w:rsidRDefault="00D6031E" w:rsidP="00D6031E">
            <w:pPr>
              <w:spacing w:after="160"/>
              <w:rPr>
                <w:bCs/>
                <w:lang w:val="en-US"/>
              </w:rPr>
            </w:pPr>
            <w:r w:rsidRPr="00D6031E">
              <w:rPr>
                <w:bCs/>
                <w:lang w:val="en-US"/>
              </w:rPr>
              <w:t>32.6</w:t>
            </w:r>
          </w:p>
        </w:tc>
      </w:tr>
      <w:tr w:rsidR="00D6031E" w:rsidRPr="00D6031E" w14:paraId="77C92F58" w14:textId="77777777" w:rsidTr="008D27BF">
        <w:trPr>
          <w:cantSplit/>
          <w:trHeight w:val="377"/>
          <w:jc w:val="center"/>
        </w:trPr>
        <w:tc>
          <w:tcPr>
            <w:tcW w:w="1146" w:type="dxa"/>
            <w:shd w:val="clear" w:color="auto" w:fill="F7F9FC"/>
            <w:vAlign w:val="center"/>
          </w:tcPr>
          <w:p w14:paraId="219D4392" w14:textId="77777777" w:rsidR="00D6031E" w:rsidRPr="00D6031E" w:rsidRDefault="00D6031E" w:rsidP="00D6031E">
            <w:pPr>
              <w:spacing w:after="160"/>
              <w:rPr>
                <w:bCs/>
                <w:lang w:val="en-US"/>
              </w:rPr>
            </w:pPr>
            <w:r w:rsidRPr="00D6031E">
              <w:rPr>
                <w:bCs/>
                <w:lang w:val="en-US"/>
              </w:rPr>
              <w:t>150</w:t>
            </w:r>
          </w:p>
        </w:tc>
        <w:tc>
          <w:tcPr>
            <w:tcW w:w="1407" w:type="dxa"/>
            <w:shd w:val="clear" w:color="auto" w:fill="F7F9FC"/>
            <w:vAlign w:val="center"/>
          </w:tcPr>
          <w:p w14:paraId="2935E9DE" w14:textId="77777777" w:rsidR="00D6031E" w:rsidRPr="00D6031E" w:rsidRDefault="00D6031E" w:rsidP="00D6031E">
            <w:pPr>
              <w:spacing w:after="160"/>
              <w:rPr>
                <w:bCs/>
                <w:lang w:val="en-US"/>
              </w:rPr>
            </w:pPr>
            <w:r w:rsidRPr="00D6031E">
              <w:rPr>
                <w:bCs/>
                <w:lang w:val="en-US"/>
              </w:rPr>
              <w:t>88.4</w:t>
            </w:r>
          </w:p>
        </w:tc>
        <w:tc>
          <w:tcPr>
            <w:tcW w:w="1407" w:type="dxa"/>
            <w:shd w:val="clear" w:color="auto" w:fill="F7F9FC"/>
            <w:vAlign w:val="center"/>
          </w:tcPr>
          <w:p w14:paraId="1459BB79" w14:textId="77777777" w:rsidR="00D6031E" w:rsidRPr="00D6031E" w:rsidRDefault="00D6031E" w:rsidP="00D6031E">
            <w:pPr>
              <w:spacing w:after="160"/>
              <w:rPr>
                <w:bCs/>
                <w:lang w:val="en-US"/>
              </w:rPr>
            </w:pPr>
            <w:r w:rsidRPr="00D6031E">
              <w:rPr>
                <w:bCs/>
                <w:lang w:val="en-US"/>
              </w:rPr>
              <w:t>80.5</w:t>
            </w:r>
          </w:p>
        </w:tc>
        <w:tc>
          <w:tcPr>
            <w:tcW w:w="1407" w:type="dxa"/>
            <w:shd w:val="clear" w:color="auto" w:fill="F7F9FC"/>
            <w:vAlign w:val="center"/>
          </w:tcPr>
          <w:p w14:paraId="5179D1EB" w14:textId="77777777" w:rsidR="00D6031E" w:rsidRPr="00D6031E" w:rsidRDefault="00D6031E" w:rsidP="00D6031E">
            <w:pPr>
              <w:spacing w:after="160"/>
              <w:rPr>
                <w:bCs/>
                <w:lang w:val="en-US"/>
              </w:rPr>
            </w:pPr>
            <w:r w:rsidRPr="00D6031E">
              <w:rPr>
                <w:bCs/>
                <w:lang w:val="en-US"/>
              </w:rPr>
              <w:t>67.4</w:t>
            </w:r>
          </w:p>
        </w:tc>
        <w:tc>
          <w:tcPr>
            <w:tcW w:w="1407" w:type="dxa"/>
            <w:shd w:val="clear" w:color="auto" w:fill="F7F9FC"/>
            <w:vAlign w:val="center"/>
          </w:tcPr>
          <w:p w14:paraId="497710B8" w14:textId="77777777" w:rsidR="00D6031E" w:rsidRPr="00D6031E" w:rsidRDefault="00D6031E" w:rsidP="00D6031E">
            <w:pPr>
              <w:spacing w:after="160"/>
              <w:rPr>
                <w:bCs/>
                <w:lang w:val="en-US"/>
              </w:rPr>
            </w:pPr>
            <w:r w:rsidRPr="00D6031E">
              <w:rPr>
                <w:bCs/>
                <w:lang w:val="en-US"/>
              </w:rPr>
              <w:t>31.6</w:t>
            </w:r>
          </w:p>
        </w:tc>
      </w:tr>
      <w:tr w:rsidR="00D6031E" w:rsidRPr="00D6031E" w14:paraId="37D843F0" w14:textId="77777777" w:rsidTr="008D27BF">
        <w:trPr>
          <w:cantSplit/>
          <w:trHeight w:val="386"/>
          <w:jc w:val="center"/>
        </w:trPr>
        <w:tc>
          <w:tcPr>
            <w:tcW w:w="1146" w:type="dxa"/>
            <w:vAlign w:val="center"/>
          </w:tcPr>
          <w:p w14:paraId="7C2A2E43" w14:textId="77777777" w:rsidR="00D6031E" w:rsidRPr="00D6031E" w:rsidRDefault="00D6031E" w:rsidP="00D6031E">
            <w:pPr>
              <w:spacing w:after="160"/>
              <w:rPr>
                <w:bCs/>
                <w:lang w:val="en-US"/>
              </w:rPr>
            </w:pPr>
            <w:r w:rsidRPr="00D6031E">
              <w:rPr>
                <w:bCs/>
                <w:lang w:val="en-US"/>
              </w:rPr>
              <w:t>160</w:t>
            </w:r>
          </w:p>
        </w:tc>
        <w:tc>
          <w:tcPr>
            <w:tcW w:w="1407" w:type="dxa"/>
            <w:vAlign w:val="center"/>
          </w:tcPr>
          <w:p w14:paraId="793DC4BC" w14:textId="77777777" w:rsidR="00D6031E" w:rsidRPr="00D6031E" w:rsidRDefault="00D6031E" w:rsidP="00D6031E">
            <w:pPr>
              <w:spacing w:after="160"/>
              <w:rPr>
                <w:bCs/>
                <w:lang w:val="en-US"/>
              </w:rPr>
            </w:pPr>
            <w:r w:rsidRPr="00D6031E">
              <w:rPr>
                <w:bCs/>
                <w:lang w:val="en-US"/>
              </w:rPr>
              <w:t>88.2</w:t>
            </w:r>
          </w:p>
        </w:tc>
        <w:tc>
          <w:tcPr>
            <w:tcW w:w="1407" w:type="dxa"/>
            <w:vAlign w:val="center"/>
          </w:tcPr>
          <w:p w14:paraId="51B15F00" w14:textId="77777777" w:rsidR="00D6031E" w:rsidRPr="00D6031E" w:rsidRDefault="00D6031E" w:rsidP="00D6031E">
            <w:pPr>
              <w:spacing w:after="160"/>
              <w:rPr>
                <w:bCs/>
                <w:lang w:val="en-US"/>
              </w:rPr>
            </w:pPr>
            <w:r w:rsidRPr="00D6031E">
              <w:rPr>
                <w:bCs/>
                <w:lang w:val="en-US"/>
              </w:rPr>
              <w:t>80.1</w:t>
            </w:r>
          </w:p>
        </w:tc>
        <w:tc>
          <w:tcPr>
            <w:tcW w:w="1407" w:type="dxa"/>
            <w:vAlign w:val="center"/>
          </w:tcPr>
          <w:p w14:paraId="1C9662D6" w14:textId="77777777" w:rsidR="00D6031E" w:rsidRPr="00D6031E" w:rsidRDefault="00D6031E" w:rsidP="00D6031E">
            <w:pPr>
              <w:spacing w:after="160"/>
              <w:rPr>
                <w:bCs/>
                <w:lang w:val="en-US"/>
              </w:rPr>
            </w:pPr>
            <w:r w:rsidRPr="00D6031E">
              <w:rPr>
                <w:bCs/>
                <w:lang w:val="en-US"/>
              </w:rPr>
              <w:t>66.7</w:t>
            </w:r>
          </w:p>
        </w:tc>
        <w:tc>
          <w:tcPr>
            <w:tcW w:w="1407" w:type="dxa"/>
            <w:vAlign w:val="center"/>
          </w:tcPr>
          <w:p w14:paraId="505A6B6E" w14:textId="77777777" w:rsidR="00D6031E" w:rsidRPr="00D6031E" w:rsidRDefault="00D6031E" w:rsidP="00D6031E">
            <w:pPr>
              <w:spacing w:after="160"/>
              <w:rPr>
                <w:bCs/>
                <w:lang w:val="en-US"/>
              </w:rPr>
            </w:pPr>
            <w:r w:rsidRPr="00D6031E">
              <w:rPr>
                <w:bCs/>
                <w:lang w:val="en-US"/>
              </w:rPr>
              <w:t>30.7</w:t>
            </w:r>
          </w:p>
        </w:tc>
      </w:tr>
      <w:tr w:rsidR="00D6031E" w:rsidRPr="00D6031E" w14:paraId="3703AFAB" w14:textId="77777777" w:rsidTr="008D27BF">
        <w:trPr>
          <w:cantSplit/>
          <w:trHeight w:val="377"/>
          <w:jc w:val="center"/>
        </w:trPr>
        <w:tc>
          <w:tcPr>
            <w:tcW w:w="1146" w:type="dxa"/>
            <w:shd w:val="clear" w:color="auto" w:fill="F7F9FC"/>
            <w:vAlign w:val="center"/>
          </w:tcPr>
          <w:p w14:paraId="7EB31404" w14:textId="77777777" w:rsidR="00D6031E" w:rsidRPr="00D6031E" w:rsidRDefault="00D6031E" w:rsidP="00D6031E">
            <w:pPr>
              <w:spacing w:after="160"/>
              <w:rPr>
                <w:bCs/>
                <w:lang w:val="en-US"/>
              </w:rPr>
            </w:pPr>
            <w:r w:rsidRPr="00D6031E">
              <w:rPr>
                <w:bCs/>
                <w:lang w:val="en-US"/>
              </w:rPr>
              <w:t>170</w:t>
            </w:r>
          </w:p>
        </w:tc>
        <w:tc>
          <w:tcPr>
            <w:tcW w:w="1407" w:type="dxa"/>
            <w:shd w:val="clear" w:color="auto" w:fill="F7F9FC"/>
            <w:vAlign w:val="center"/>
          </w:tcPr>
          <w:p w14:paraId="3713E8BF" w14:textId="77777777" w:rsidR="00D6031E" w:rsidRPr="00D6031E" w:rsidRDefault="00D6031E" w:rsidP="00D6031E">
            <w:pPr>
              <w:spacing w:after="160"/>
              <w:rPr>
                <w:bCs/>
                <w:lang w:val="en-US"/>
              </w:rPr>
            </w:pPr>
            <w:r w:rsidRPr="00D6031E">
              <w:rPr>
                <w:bCs/>
                <w:lang w:val="en-US"/>
              </w:rPr>
              <w:t>88.0</w:t>
            </w:r>
          </w:p>
        </w:tc>
        <w:tc>
          <w:tcPr>
            <w:tcW w:w="1407" w:type="dxa"/>
            <w:shd w:val="clear" w:color="auto" w:fill="F7F9FC"/>
            <w:vAlign w:val="center"/>
          </w:tcPr>
          <w:p w14:paraId="11D4B4A4" w14:textId="77777777" w:rsidR="00D6031E" w:rsidRPr="00D6031E" w:rsidRDefault="00D6031E" w:rsidP="00D6031E">
            <w:pPr>
              <w:spacing w:after="160"/>
              <w:rPr>
                <w:bCs/>
                <w:lang w:val="en-US"/>
              </w:rPr>
            </w:pPr>
            <w:r w:rsidRPr="00D6031E">
              <w:rPr>
                <w:bCs/>
                <w:lang w:val="en-US"/>
              </w:rPr>
              <w:t>79.7</w:t>
            </w:r>
          </w:p>
        </w:tc>
        <w:tc>
          <w:tcPr>
            <w:tcW w:w="1407" w:type="dxa"/>
            <w:shd w:val="clear" w:color="auto" w:fill="F7F9FC"/>
            <w:vAlign w:val="center"/>
          </w:tcPr>
          <w:p w14:paraId="2822B578" w14:textId="77777777" w:rsidR="00D6031E" w:rsidRPr="00D6031E" w:rsidRDefault="00D6031E" w:rsidP="00D6031E">
            <w:pPr>
              <w:spacing w:after="160"/>
              <w:rPr>
                <w:bCs/>
                <w:lang w:val="en-US"/>
              </w:rPr>
            </w:pPr>
            <w:r w:rsidRPr="00D6031E">
              <w:rPr>
                <w:bCs/>
                <w:lang w:val="en-US"/>
              </w:rPr>
              <w:t>66.2</w:t>
            </w:r>
          </w:p>
        </w:tc>
        <w:tc>
          <w:tcPr>
            <w:tcW w:w="1407" w:type="dxa"/>
            <w:shd w:val="clear" w:color="auto" w:fill="F7F9FC"/>
            <w:vAlign w:val="center"/>
          </w:tcPr>
          <w:p w14:paraId="569897C8" w14:textId="77777777" w:rsidR="00D6031E" w:rsidRPr="00D6031E" w:rsidRDefault="00D6031E" w:rsidP="00D6031E">
            <w:pPr>
              <w:spacing w:after="160"/>
              <w:rPr>
                <w:bCs/>
                <w:lang w:val="en-US"/>
              </w:rPr>
            </w:pPr>
            <w:r w:rsidRPr="00D6031E">
              <w:rPr>
                <w:bCs/>
                <w:lang w:val="en-US"/>
              </w:rPr>
              <w:t>30.1</w:t>
            </w:r>
          </w:p>
        </w:tc>
      </w:tr>
      <w:tr w:rsidR="00D6031E" w:rsidRPr="00D6031E" w14:paraId="507AEE20" w14:textId="77777777" w:rsidTr="008D27BF">
        <w:trPr>
          <w:cantSplit/>
          <w:trHeight w:val="386"/>
          <w:jc w:val="center"/>
        </w:trPr>
        <w:tc>
          <w:tcPr>
            <w:tcW w:w="1146" w:type="dxa"/>
            <w:vAlign w:val="center"/>
          </w:tcPr>
          <w:p w14:paraId="23770F0F" w14:textId="77777777" w:rsidR="00D6031E" w:rsidRPr="00D6031E" w:rsidRDefault="00D6031E" w:rsidP="00D6031E">
            <w:pPr>
              <w:spacing w:after="160"/>
              <w:rPr>
                <w:bCs/>
                <w:lang w:val="en-US"/>
              </w:rPr>
            </w:pPr>
            <w:r w:rsidRPr="00D6031E">
              <w:rPr>
                <w:bCs/>
                <w:lang w:val="en-US"/>
              </w:rPr>
              <w:t>180</w:t>
            </w:r>
          </w:p>
        </w:tc>
        <w:tc>
          <w:tcPr>
            <w:tcW w:w="1407" w:type="dxa"/>
            <w:vAlign w:val="center"/>
          </w:tcPr>
          <w:p w14:paraId="2989876B" w14:textId="77777777" w:rsidR="00D6031E" w:rsidRPr="00D6031E" w:rsidRDefault="00D6031E" w:rsidP="00D6031E">
            <w:pPr>
              <w:spacing w:after="160"/>
              <w:rPr>
                <w:bCs/>
                <w:lang w:val="en-US"/>
              </w:rPr>
            </w:pPr>
            <w:r w:rsidRPr="00D6031E">
              <w:rPr>
                <w:bCs/>
                <w:lang w:val="en-US"/>
              </w:rPr>
              <w:t>87.8</w:t>
            </w:r>
          </w:p>
        </w:tc>
        <w:tc>
          <w:tcPr>
            <w:tcW w:w="1407" w:type="dxa"/>
            <w:vAlign w:val="center"/>
          </w:tcPr>
          <w:p w14:paraId="1C1CECF7" w14:textId="77777777" w:rsidR="00D6031E" w:rsidRPr="00D6031E" w:rsidRDefault="00D6031E" w:rsidP="00D6031E">
            <w:pPr>
              <w:spacing w:after="160"/>
              <w:rPr>
                <w:bCs/>
                <w:lang w:val="en-US"/>
              </w:rPr>
            </w:pPr>
            <w:r w:rsidRPr="00D6031E">
              <w:rPr>
                <w:bCs/>
                <w:lang w:val="en-US"/>
              </w:rPr>
              <w:t>79.5</w:t>
            </w:r>
          </w:p>
        </w:tc>
        <w:tc>
          <w:tcPr>
            <w:tcW w:w="1407" w:type="dxa"/>
            <w:vAlign w:val="center"/>
          </w:tcPr>
          <w:p w14:paraId="1CBB7216" w14:textId="77777777" w:rsidR="00D6031E" w:rsidRPr="00D6031E" w:rsidRDefault="00D6031E" w:rsidP="00D6031E">
            <w:pPr>
              <w:spacing w:after="160"/>
              <w:rPr>
                <w:bCs/>
                <w:lang w:val="en-US"/>
              </w:rPr>
            </w:pPr>
            <w:r w:rsidRPr="00D6031E">
              <w:rPr>
                <w:bCs/>
                <w:lang w:val="en-US"/>
              </w:rPr>
              <w:t>65.8</w:t>
            </w:r>
          </w:p>
        </w:tc>
        <w:tc>
          <w:tcPr>
            <w:tcW w:w="1407" w:type="dxa"/>
            <w:vAlign w:val="center"/>
          </w:tcPr>
          <w:p w14:paraId="5E146BDD" w14:textId="77777777" w:rsidR="00D6031E" w:rsidRPr="00D6031E" w:rsidRDefault="00D6031E" w:rsidP="00D6031E">
            <w:pPr>
              <w:spacing w:after="160"/>
              <w:rPr>
                <w:bCs/>
                <w:lang w:val="en-US"/>
              </w:rPr>
            </w:pPr>
            <w:r w:rsidRPr="00D6031E">
              <w:rPr>
                <w:bCs/>
                <w:lang w:val="en-US"/>
              </w:rPr>
              <w:t>29.7</w:t>
            </w:r>
          </w:p>
        </w:tc>
      </w:tr>
      <w:tr w:rsidR="00D6031E" w:rsidRPr="00D6031E" w14:paraId="341E79CA" w14:textId="77777777" w:rsidTr="008D27BF">
        <w:trPr>
          <w:cantSplit/>
          <w:trHeight w:val="377"/>
          <w:jc w:val="center"/>
        </w:trPr>
        <w:tc>
          <w:tcPr>
            <w:tcW w:w="1146" w:type="dxa"/>
            <w:shd w:val="clear" w:color="auto" w:fill="F7F9FC"/>
            <w:vAlign w:val="center"/>
          </w:tcPr>
          <w:p w14:paraId="170E3099" w14:textId="77777777" w:rsidR="00D6031E" w:rsidRPr="00D6031E" w:rsidRDefault="00D6031E" w:rsidP="00D6031E">
            <w:pPr>
              <w:spacing w:after="160"/>
              <w:rPr>
                <w:bCs/>
                <w:lang w:val="en-US"/>
              </w:rPr>
            </w:pPr>
            <w:r w:rsidRPr="00D6031E">
              <w:rPr>
                <w:bCs/>
                <w:lang w:val="en-US"/>
              </w:rPr>
              <w:t>190</w:t>
            </w:r>
          </w:p>
        </w:tc>
        <w:tc>
          <w:tcPr>
            <w:tcW w:w="1407" w:type="dxa"/>
            <w:shd w:val="clear" w:color="auto" w:fill="F7F9FC"/>
            <w:vAlign w:val="center"/>
          </w:tcPr>
          <w:p w14:paraId="166B116F" w14:textId="77777777" w:rsidR="00D6031E" w:rsidRPr="00D6031E" w:rsidRDefault="00D6031E" w:rsidP="00D6031E">
            <w:pPr>
              <w:spacing w:after="160"/>
              <w:rPr>
                <w:bCs/>
                <w:lang w:val="en-US"/>
              </w:rPr>
            </w:pPr>
            <w:r w:rsidRPr="00D6031E">
              <w:rPr>
                <w:bCs/>
                <w:lang w:val="en-US"/>
              </w:rPr>
              <w:t>87.7</w:t>
            </w:r>
          </w:p>
        </w:tc>
        <w:tc>
          <w:tcPr>
            <w:tcW w:w="1407" w:type="dxa"/>
            <w:shd w:val="clear" w:color="auto" w:fill="F7F9FC"/>
            <w:vAlign w:val="center"/>
          </w:tcPr>
          <w:p w14:paraId="24889D7A" w14:textId="77777777" w:rsidR="00D6031E" w:rsidRPr="00D6031E" w:rsidRDefault="00D6031E" w:rsidP="00D6031E">
            <w:pPr>
              <w:spacing w:after="160"/>
              <w:rPr>
                <w:bCs/>
                <w:lang w:val="en-US"/>
              </w:rPr>
            </w:pPr>
            <w:r w:rsidRPr="00D6031E">
              <w:rPr>
                <w:bCs/>
                <w:lang w:val="en-US"/>
              </w:rPr>
              <w:t>79.3</w:t>
            </w:r>
          </w:p>
        </w:tc>
        <w:tc>
          <w:tcPr>
            <w:tcW w:w="1407" w:type="dxa"/>
            <w:shd w:val="clear" w:color="auto" w:fill="F7F9FC"/>
            <w:vAlign w:val="center"/>
          </w:tcPr>
          <w:p w14:paraId="280E161B" w14:textId="77777777" w:rsidR="00D6031E" w:rsidRPr="00D6031E" w:rsidRDefault="00D6031E" w:rsidP="00D6031E">
            <w:pPr>
              <w:spacing w:after="160"/>
              <w:rPr>
                <w:bCs/>
                <w:lang w:val="en-US"/>
              </w:rPr>
            </w:pPr>
            <w:r w:rsidRPr="00D6031E">
              <w:rPr>
                <w:bCs/>
                <w:lang w:val="en-US"/>
              </w:rPr>
              <w:t>65.5</w:t>
            </w:r>
          </w:p>
        </w:tc>
        <w:tc>
          <w:tcPr>
            <w:tcW w:w="1407" w:type="dxa"/>
            <w:shd w:val="clear" w:color="auto" w:fill="F7F9FC"/>
            <w:vAlign w:val="center"/>
          </w:tcPr>
          <w:p w14:paraId="3F72D9E8" w14:textId="77777777" w:rsidR="00D6031E" w:rsidRPr="00D6031E" w:rsidRDefault="00D6031E" w:rsidP="00D6031E">
            <w:pPr>
              <w:spacing w:after="160"/>
              <w:rPr>
                <w:bCs/>
                <w:lang w:val="en-US"/>
              </w:rPr>
            </w:pPr>
            <w:r w:rsidRPr="00D6031E">
              <w:rPr>
                <w:bCs/>
                <w:lang w:val="en-US"/>
              </w:rPr>
              <w:t>29.4</w:t>
            </w:r>
          </w:p>
        </w:tc>
      </w:tr>
      <w:tr w:rsidR="00D6031E" w:rsidRPr="00D6031E" w14:paraId="4DA74405" w14:textId="77777777" w:rsidTr="008D27BF">
        <w:trPr>
          <w:cantSplit/>
          <w:trHeight w:val="56"/>
          <w:jc w:val="center"/>
        </w:trPr>
        <w:tc>
          <w:tcPr>
            <w:tcW w:w="1146" w:type="dxa"/>
            <w:vAlign w:val="center"/>
          </w:tcPr>
          <w:p w14:paraId="1033126D" w14:textId="77777777" w:rsidR="00D6031E" w:rsidRPr="00D6031E" w:rsidRDefault="00D6031E" w:rsidP="00D6031E">
            <w:pPr>
              <w:spacing w:after="160"/>
              <w:rPr>
                <w:bCs/>
                <w:lang w:val="en-US"/>
              </w:rPr>
            </w:pPr>
            <w:r w:rsidRPr="00D6031E">
              <w:rPr>
                <w:bCs/>
                <w:lang w:val="en-US"/>
              </w:rPr>
              <w:t>200</w:t>
            </w:r>
          </w:p>
        </w:tc>
        <w:tc>
          <w:tcPr>
            <w:tcW w:w="1407" w:type="dxa"/>
            <w:vAlign w:val="center"/>
          </w:tcPr>
          <w:p w14:paraId="1256A37C" w14:textId="77777777" w:rsidR="00D6031E" w:rsidRPr="00D6031E" w:rsidRDefault="00D6031E" w:rsidP="00D6031E">
            <w:pPr>
              <w:spacing w:after="160"/>
              <w:rPr>
                <w:bCs/>
                <w:lang w:val="en-US"/>
              </w:rPr>
            </w:pPr>
            <w:r w:rsidRPr="00D6031E">
              <w:rPr>
                <w:bCs/>
                <w:lang w:val="en-US"/>
              </w:rPr>
              <w:t>87.7</w:t>
            </w:r>
          </w:p>
        </w:tc>
        <w:tc>
          <w:tcPr>
            <w:tcW w:w="1407" w:type="dxa"/>
            <w:vAlign w:val="center"/>
          </w:tcPr>
          <w:p w14:paraId="20CA9541" w14:textId="77777777" w:rsidR="00D6031E" w:rsidRPr="00D6031E" w:rsidRDefault="00D6031E" w:rsidP="00D6031E">
            <w:pPr>
              <w:spacing w:after="160"/>
              <w:rPr>
                <w:bCs/>
                <w:lang w:val="en-US"/>
              </w:rPr>
            </w:pPr>
            <w:r w:rsidRPr="00D6031E">
              <w:rPr>
                <w:bCs/>
                <w:lang w:val="en-US"/>
              </w:rPr>
              <w:t>79.3</w:t>
            </w:r>
          </w:p>
        </w:tc>
        <w:tc>
          <w:tcPr>
            <w:tcW w:w="1407" w:type="dxa"/>
            <w:vAlign w:val="center"/>
          </w:tcPr>
          <w:p w14:paraId="16CCA3DA" w14:textId="77777777" w:rsidR="00D6031E" w:rsidRPr="00D6031E" w:rsidRDefault="00D6031E" w:rsidP="00D6031E">
            <w:pPr>
              <w:spacing w:after="160"/>
              <w:rPr>
                <w:bCs/>
                <w:lang w:val="en-US"/>
              </w:rPr>
            </w:pPr>
            <w:r w:rsidRPr="00D6031E">
              <w:rPr>
                <w:bCs/>
                <w:lang w:val="en-US"/>
              </w:rPr>
              <w:t>65.5</w:t>
            </w:r>
          </w:p>
        </w:tc>
        <w:tc>
          <w:tcPr>
            <w:tcW w:w="1407" w:type="dxa"/>
            <w:vAlign w:val="center"/>
          </w:tcPr>
          <w:p w14:paraId="43B68F61" w14:textId="77777777" w:rsidR="00D6031E" w:rsidRPr="00D6031E" w:rsidRDefault="00D6031E" w:rsidP="00D6031E">
            <w:pPr>
              <w:spacing w:after="160"/>
              <w:rPr>
                <w:bCs/>
                <w:lang w:val="en-US"/>
              </w:rPr>
            </w:pPr>
            <w:r w:rsidRPr="00D6031E">
              <w:rPr>
                <w:bCs/>
                <w:lang w:val="en-US"/>
              </w:rPr>
              <w:t>29.3</w:t>
            </w:r>
          </w:p>
        </w:tc>
      </w:tr>
    </w:tbl>
    <w:p w14:paraId="0751F6D3" w14:textId="77777777" w:rsidR="00D6031E" w:rsidRDefault="00D6031E" w:rsidP="00D6031E">
      <w:pPr>
        <w:rPr>
          <w:bCs/>
          <w:lang w:val="en-US"/>
        </w:rPr>
      </w:pPr>
    </w:p>
    <w:p w14:paraId="004DC288" w14:textId="77777777" w:rsidR="00D6031E" w:rsidRPr="00D6031E" w:rsidRDefault="00D6031E" w:rsidP="00D6031E">
      <w:pPr>
        <w:rPr>
          <w:bCs/>
          <w:lang w:val="en-US"/>
        </w:rPr>
      </w:pPr>
    </w:p>
    <w:p w14:paraId="047FB208" w14:textId="77777777" w:rsidR="00D6031E" w:rsidRPr="00D6031E" w:rsidRDefault="00D6031E" w:rsidP="00D6031E"/>
    <w:sectPr w:rsidR="00D6031E" w:rsidRPr="00D6031E" w:rsidSect="004C5FF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72E2C" w14:textId="77777777" w:rsidR="00261B4B" w:rsidRPr="001E67C2" w:rsidRDefault="00261B4B" w:rsidP="00483065">
      <w:pPr>
        <w:spacing w:after="0" w:line="240" w:lineRule="auto"/>
      </w:pPr>
      <w:r w:rsidRPr="001E67C2">
        <w:separator/>
      </w:r>
    </w:p>
  </w:endnote>
  <w:endnote w:type="continuationSeparator" w:id="0">
    <w:p w14:paraId="6E988BB1" w14:textId="77777777" w:rsidR="00261B4B" w:rsidRPr="001E67C2" w:rsidRDefault="00261B4B" w:rsidP="00483065">
      <w:pPr>
        <w:spacing w:after="0" w:line="240" w:lineRule="auto"/>
      </w:pPr>
      <w:r w:rsidRPr="001E67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659242"/>
      <w:docPartObj>
        <w:docPartGallery w:val="Page Numbers (Bottom of Page)"/>
        <w:docPartUnique/>
      </w:docPartObj>
    </w:sdtPr>
    <w:sdtContent>
      <w:p w14:paraId="51A4A0FA" w14:textId="56A31CF7" w:rsidR="004658BF" w:rsidRPr="001E67C2" w:rsidRDefault="004658BF">
        <w:pPr>
          <w:pStyle w:val="Footer"/>
          <w:jc w:val="right"/>
        </w:pPr>
        <w:r w:rsidRPr="001E67C2">
          <w:fldChar w:fldCharType="begin"/>
        </w:r>
        <w:r w:rsidRPr="001E67C2">
          <w:instrText xml:space="preserve"> PAGE   \* MERGEFORMAT </w:instrText>
        </w:r>
        <w:r w:rsidRPr="001E67C2">
          <w:fldChar w:fldCharType="separate"/>
        </w:r>
        <w:r w:rsidRPr="001E67C2">
          <w:t>2</w:t>
        </w:r>
        <w:r w:rsidRPr="001E67C2">
          <w:fldChar w:fldCharType="end"/>
        </w:r>
      </w:p>
    </w:sdtContent>
  </w:sdt>
  <w:p w14:paraId="53B8F9BF" w14:textId="77777777" w:rsidR="004658BF" w:rsidRPr="001E67C2" w:rsidRDefault="00465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D55B0" w14:textId="77777777" w:rsidR="00261B4B" w:rsidRPr="001E67C2" w:rsidRDefault="00261B4B" w:rsidP="00483065">
      <w:pPr>
        <w:spacing w:after="0" w:line="240" w:lineRule="auto"/>
      </w:pPr>
      <w:r w:rsidRPr="001E67C2">
        <w:separator/>
      </w:r>
    </w:p>
  </w:footnote>
  <w:footnote w:type="continuationSeparator" w:id="0">
    <w:p w14:paraId="4A5E48C6" w14:textId="77777777" w:rsidR="00261B4B" w:rsidRPr="001E67C2" w:rsidRDefault="00261B4B" w:rsidP="00483065">
      <w:pPr>
        <w:spacing w:after="0" w:line="240" w:lineRule="auto"/>
      </w:pPr>
      <w:r w:rsidRPr="001E67C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90F67A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406927896">
    <w:abstractNumId w:val="1"/>
  </w:num>
  <w:num w:numId="2" w16cid:durableId="1282296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65"/>
    <w:rsid w:val="00041780"/>
    <w:rsid w:val="000A3286"/>
    <w:rsid w:val="000C39BD"/>
    <w:rsid w:val="000F6230"/>
    <w:rsid w:val="0013290A"/>
    <w:rsid w:val="001371FA"/>
    <w:rsid w:val="00153686"/>
    <w:rsid w:val="00157022"/>
    <w:rsid w:val="00161F71"/>
    <w:rsid w:val="00162179"/>
    <w:rsid w:val="001632BE"/>
    <w:rsid w:val="00165CBB"/>
    <w:rsid w:val="001E67C2"/>
    <w:rsid w:val="001F1450"/>
    <w:rsid w:val="0020026D"/>
    <w:rsid w:val="00240904"/>
    <w:rsid w:val="00245C86"/>
    <w:rsid w:val="00252088"/>
    <w:rsid w:val="00253D19"/>
    <w:rsid w:val="00261B4B"/>
    <w:rsid w:val="00273BE3"/>
    <w:rsid w:val="002B1B1D"/>
    <w:rsid w:val="002B1CA9"/>
    <w:rsid w:val="002E3D97"/>
    <w:rsid w:val="00320E13"/>
    <w:rsid w:val="00322F42"/>
    <w:rsid w:val="00343658"/>
    <w:rsid w:val="00394A92"/>
    <w:rsid w:val="003C0A2F"/>
    <w:rsid w:val="003E149A"/>
    <w:rsid w:val="003F4C4E"/>
    <w:rsid w:val="00410E95"/>
    <w:rsid w:val="00413613"/>
    <w:rsid w:val="00420B37"/>
    <w:rsid w:val="004277BB"/>
    <w:rsid w:val="004658BF"/>
    <w:rsid w:val="00483065"/>
    <w:rsid w:val="004843EE"/>
    <w:rsid w:val="004C3326"/>
    <w:rsid w:val="004C5FFE"/>
    <w:rsid w:val="004D0E9B"/>
    <w:rsid w:val="004F6C33"/>
    <w:rsid w:val="005534F7"/>
    <w:rsid w:val="005558F5"/>
    <w:rsid w:val="00575241"/>
    <w:rsid w:val="00577D9F"/>
    <w:rsid w:val="00585E7D"/>
    <w:rsid w:val="005950DB"/>
    <w:rsid w:val="005B2D36"/>
    <w:rsid w:val="005E79F9"/>
    <w:rsid w:val="006145CB"/>
    <w:rsid w:val="00633D45"/>
    <w:rsid w:val="00656FD9"/>
    <w:rsid w:val="006756FC"/>
    <w:rsid w:val="00694E36"/>
    <w:rsid w:val="006B06D8"/>
    <w:rsid w:val="006E71FC"/>
    <w:rsid w:val="007127E4"/>
    <w:rsid w:val="00750131"/>
    <w:rsid w:val="007565B9"/>
    <w:rsid w:val="007603C5"/>
    <w:rsid w:val="0076656B"/>
    <w:rsid w:val="007A6F1C"/>
    <w:rsid w:val="007C4219"/>
    <w:rsid w:val="007F18B5"/>
    <w:rsid w:val="00800B40"/>
    <w:rsid w:val="00842314"/>
    <w:rsid w:val="00860A4B"/>
    <w:rsid w:val="00895D9F"/>
    <w:rsid w:val="008A02F7"/>
    <w:rsid w:val="008B1C9C"/>
    <w:rsid w:val="008C3724"/>
    <w:rsid w:val="008D27BF"/>
    <w:rsid w:val="008E0E32"/>
    <w:rsid w:val="009177F5"/>
    <w:rsid w:val="009407C4"/>
    <w:rsid w:val="00946F86"/>
    <w:rsid w:val="009906A6"/>
    <w:rsid w:val="00993F6F"/>
    <w:rsid w:val="009A2CAC"/>
    <w:rsid w:val="009D2F56"/>
    <w:rsid w:val="009F18BC"/>
    <w:rsid w:val="009F7C0D"/>
    <w:rsid w:val="00A23382"/>
    <w:rsid w:val="00A25920"/>
    <w:rsid w:val="00A37654"/>
    <w:rsid w:val="00A46D81"/>
    <w:rsid w:val="00A53579"/>
    <w:rsid w:val="00A60895"/>
    <w:rsid w:val="00A67402"/>
    <w:rsid w:val="00A70121"/>
    <w:rsid w:val="00A70E77"/>
    <w:rsid w:val="00A72FF7"/>
    <w:rsid w:val="00AB4641"/>
    <w:rsid w:val="00AF3DF8"/>
    <w:rsid w:val="00B42EFB"/>
    <w:rsid w:val="00B47161"/>
    <w:rsid w:val="00B5778E"/>
    <w:rsid w:val="00B63A5B"/>
    <w:rsid w:val="00B70524"/>
    <w:rsid w:val="00B81992"/>
    <w:rsid w:val="00BA7819"/>
    <w:rsid w:val="00BB7B3E"/>
    <w:rsid w:val="00C00393"/>
    <w:rsid w:val="00C20314"/>
    <w:rsid w:val="00C21885"/>
    <w:rsid w:val="00C61B7B"/>
    <w:rsid w:val="00C7122C"/>
    <w:rsid w:val="00C80673"/>
    <w:rsid w:val="00CB1CF6"/>
    <w:rsid w:val="00CE25D5"/>
    <w:rsid w:val="00D3154D"/>
    <w:rsid w:val="00D414F4"/>
    <w:rsid w:val="00D467B4"/>
    <w:rsid w:val="00D57FE8"/>
    <w:rsid w:val="00D6031E"/>
    <w:rsid w:val="00D60C9B"/>
    <w:rsid w:val="00DA1B93"/>
    <w:rsid w:val="00DB595A"/>
    <w:rsid w:val="00DC2BC0"/>
    <w:rsid w:val="00DE4C3C"/>
    <w:rsid w:val="00E7140B"/>
    <w:rsid w:val="00E77D55"/>
    <w:rsid w:val="00E8413C"/>
    <w:rsid w:val="00E906AE"/>
    <w:rsid w:val="00EC0A2A"/>
    <w:rsid w:val="00EE0721"/>
    <w:rsid w:val="00EE5C31"/>
    <w:rsid w:val="00EF123F"/>
    <w:rsid w:val="00EF3F64"/>
    <w:rsid w:val="00F14FF5"/>
    <w:rsid w:val="00F246C2"/>
    <w:rsid w:val="00F66F4B"/>
    <w:rsid w:val="00F776DF"/>
    <w:rsid w:val="00FB1DEF"/>
    <w:rsid w:val="00FC08AC"/>
    <w:rsid w:val="00FC2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49356"/>
  <w15:chartTrackingRefBased/>
  <w15:docId w15:val="{B8F27AFF-3DF1-46A5-9DAA-1E43C4072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131"/>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A70E77"/>
    <w:pPr>
      <w:keepNext/>
      <w:keepLines/>
      <w:pageBreakBefore/>
      <w:numPr>
        <w:numId w:val="1"/>
      </w:numPr>
      <w:spacing w:before="240" w:after="0"/>
      <w:jc w:val="left"/>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06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306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8306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8306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8306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8306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8306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8306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E7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30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830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830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830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830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830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830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830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83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065"/>
    <w:rPr>
      <w:rFonts w:ascii="Times New Roman" w:hAnsi="Times New Roman"/>
    </w:rPr>
  </w:style>
  <w:style w:type="paragraph" w:styleId="Footer">
    <w:name w:val="footer"/>
    <w:basedOn w:val="Normal"/>
    <w:link w:val="FooterChar"/>
    <w:uiPriority w:val="99"/>
    <w:unhideWhenUsed/>
    <w:rsid w:val="00483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065"/>
    <w:rPr>
      <w:rFonts w:ascii="Times New Roman" w:hAnsi="Times New Roman"/>
    </w:rPr>
  </w:style>
  <w:style w:type="paragraph" w:styleId="TOCHeading">
    <w:name w:val="TOC Heading"/>
    <w:basedOn w:val="Heading1"/>
    <w:next w:val="Normal"/>
    <w:uiPriority w:val="39"/>
    <w:unhideWhenUsed/>
    <w:qFormat/>
    <w:rsid w:val="004658BF"/>
    <w:pPr>
      <w:numPr>
        <w:numId w:val="0"/>
      </w:numPr>
      <w:spacing w:line="259" w:lineRule="auto"/>
      <w:outlineLvl w:val="9"/>
    </w:pPr>
    <w:rPr>
      <w:lang w:val="en-US"/>
    </w:rPr>
  </w:style>
  <w:style w:type="paragraph" w:styleId="TOC1">
    <w:name w:val="toc 1"/>
    <w:basedOn w:val="Normal"/>
    <w:next w:val="Normal"/>
    <w:autoRedefine/>
    <w:uiPriority w:val="39"/>
    <w:unhideWhenUsed/>
    <w:rsid w:val="004658BF"/>
    <w:pPr>
      <w:spacing w:after="100"/>
    </w:pPr>
  </w:style>
  <w:style w:type="character" w:styleId="Hyperlink">
    <w:name w:val="Hyperlink"/>
    <w:basedOn w:val="DefaultParagraphFont"/>
    <w:uiPriority w:val="99"/>
    <w:unhideWhenUsed/>
    <w:rsid w:val="004658BF"/>
    <w:rPr>
      <w:color w:val="0563C1" w:themeColor="hyperlink"/>
      <w:u w:val="single"/>
    </w:rPr>
  </w:style>
  <w:style w:type="paragraph" w:styleId="TOC2">
    <w:name w:val="toc 2"/>
    <w:basedOn w:val="Normal"/>
    <w:next w:val="Normal"/>
    <w:autoRedefine/>
    <w:uiPriority w:val="39"/>
    <w:unhideWhenUsed/>
    <w:rsid w:val="004658BF"/>
    <w:pPr>
      <w:spacing w:after="100"/>
      <w:ind w:left="220"/>
    </w:pPr>
  </w:style>
  <w:style w:type="table" w:styleId="TableGrid">
    <w:name w:val="Table Grid"/>
    <w:basedOn w:val="TableNormal"/>
    <w:uiPriority w:val="59"/>
    <w:rsid w:val="0046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58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60C9B"/>
    <w:pPr>
      <w:spacing w:after="0"/>
    </w:pPr>
  </w:style>
  <w:style w:type="character" w:styleId="PlaceholderText">
    <w:name w:val="Placeholder Text"/>
    <w:basedOn w:val="DefaultParagraphFont"/>
    <w:uiPriority w:val="99"/>
    <w:semiHidden/>
    <w:rsid w:val="00EE0721"/>
    <w:rPr>
      <w:color w:val="666666"/>
    </w:rPr>
  </w:style>
  <w:style w:type="character" w:styleId="UnresolvedMention">
    <w:name w:val="Unresolved Mention"/>
    <w:basedOn w:val="DefaultParagraphFont"/>
    <w:uiPriority w:val="99"/>
    <w:semiHidden/>
    <w:unhideWhenUsed/>
    <w:rsid w:val="00A23382"/>
    <w:rPr>
      <w:color w:val="605E5C"/>
      <w:shd w:val="clear" w:color="auto" w:fill="E1DFDD"/>
    </w:rPr>
  </w:style>
  <w:style w:type="paragraph" w:styleId="ListBullet">
    <w:name w:val="List Bullet"/>
    <w:basedOn w:val="Normal"/>
    <w:uiPriority w:val="99"/>
    <w:unhideWhenUsed/>
    <w:rsid w:val="00A70E77"/>
    <w:pPr>
      <w:numPr>
        <w:numId w:val="2"/>
      </w:numPr>
      <w:tabs>
        <w:tab w:val="clear" w:pos="360"/>
      </w:tabs>
      <w:spacing w:after="100" w:line="269" w:lineRule="auto"/>
      <w:ind w:left="0" w:firstLine="0"/>
      <w:contextualSpacing/>
    </w:pPr>
    <w:rPr>
      <w:rFonts w:ascii="Arial" w:eastAsiaTheme="minorEastAsia" w:hAnsi="Arial"/>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3220E-CE47-45EF-AA67-FC528E6DB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24</Pages>
  <Words>4100</Words>
  <Characters>23375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Exeter</Company>
  <LinksUpToDate>false</LinksUpToDate>
  <CharactersWithSpaces>27421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 Lisa</dc:creator>
  <cp:keywords/>
  <dc:description/>
  <cp:lastModifiedBy>Heather Came (2208198)</cp:lastModifiedBy>
  <cp:revision>33</cp:revision>
  <dcterms:created xsi:type="dcterms:W3CDTF">2026-09-16T14:29:00Z</dcterms:created>
  <dcterms:modified xsi:type="dcterms:W3CDTF">2026-09-16T16:18:00Z</dcterms:modified>
</cp:coreProperties>
</file>