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2DB23" w14:textId="77777777" w:rsidR="00CA254B" w:rsidRPr="00CA254B" w:rsidRDefault="00CA254B" w:rsidP="00CA254B">
      <w:pPr>
        <w:spacing w:line="259" w:lineRule="auto"/>
        <w:jc w:val="both"/>
        <w:rPr>
          <w:rFonts w:ascii="Times New Roman" w:eastAsia="Times New Roman" w:hAnsi="Times New Roman" w:cs="Times New Roman"/>
          <w:color w:val="000000" w:themeColor="text1"/>
          <w:kern w:val="0"/>
          <w:sz w:val="33"/>
          <w:szCs w:val="33"/>
          <w:lang w:eastAsia="en-US"/>
          <w14:ligatures w14:val="none"/>
        </w:rPr>
      </w:pPr>
      <w:r w:rsidRPr="00CA254B">
        <w:rPr>
          <w:rFonts w:ascii="Times New Roman" w:eastAsia="Times New Roman" w:hAnsi="Times New Roman" w:cs="Times New Roman"/>
          <w:color w:val="000000" w:themeColor="text1"/>
          <w:kern w:val="0"/>
          <w:sz w:val="33"/>
          <w:szCs w:val="33"/>
          <w:lang w:eastAsia="en-US"/>
          <w14:ligatures w14:val="none"/>
        </w:rPr>
        <w:t xml:space="preserve">Name: Sandie James </w:t>
      </w:r>
      <w:proofErr w:type="spellStart"/>
      <w:r w:rsidRPr="00CA254B">
        <w:rPr>
          <w:rFonts w:ascii="Times New Roman" w:eastAsia="Times New Roman" w:hAnsi="Times New Roman" w:cs="Times New Roman"/>
          <w:color w:val="000000" w:themeColor="text1"/>
          <w:kern w:val="0"/>
          <w:sz w:val="33"/>
          <w:szCs w:val="33"/>
          <w:lang w:eastAsia="en-US"/>
          <w14:ligatures w14:val="none"/>
        </w:rPr>
        <w:t>Escol</w:t>
      </w:r>
      <w:proofErr w:type="spellEnd"/>
    </w:p>
    <w:p w14:paraId="593DA42E" w14:textId="77777777" w:rsidR="00CA254B" w:rsidRPr="00CA254B" w:rsidRDefault="00CA254B" w:rsidP="00CA254B">
      <w:pPr>
        <w:spacing w:line="259" w:lineRule="auto"/>
        <w:jc w:val="both"/>
        <w:rPr>
          <w:rFonts w:ascii="Times New Roman" w:eastAsia="Times New Roman" w:hAnsi="Times New Roman" w:cs="Times New Roman"/>
          <w:color w:val="000000" w:themeColor="text1"/>
          <w:kern w:val="0"/>
          <w:sz w:val="33"/>
          <w:szCs w:val="33"/>
          <w:lang w:eastAsia="en-US"/>
          <w14:ligatures w14:val="none"/>
        </w:rPr>
      </w:pPr>
      <w:r w:rsidRPr="00CA254B">
        <w:rPr>
          <w:rFonts w:ascii="Times New Roman" w:eastAsia="Times New Roman" w:hAnsi="Times New Roman" w:cs="Times New Roman"/>
          <w:color w:val="000000" w:themeColor="text1"/>
          <w:kern w:val="0"/>
          <w:sz w:val="33"/>
          <w:szCs w:val="33"/>
          <w:lang w:eastAsia="en-US"/>
          <w14:ligatures w14:val="none"/>
        </w:rPr>
        <w:t>Student Id: 2223946</w:t>
      </w:r>
    </w:p>
    <w:p w14:paraId="2CD06A14" w14:textId="77777777" w:rsidR="00CA254B" w:rsidRPr="00CA254B" w:rsidRDefault="00CA254B" w:rsidP="00CA254B">
      <w:pPr>
        <w:spacing w:line="259" w:lineRule="auto"/>
        <w:jc w:val="both"/>
        <w:rPr>
          <w:rFonts w:ascii="Times New Roman" w:eastAsia="Times New Roman" w:hAnsi="Times New Roman" w:cs="Times New Roman"/>
          <w:color w:val="000000" w:themeColor="text1"/>
          <w:kern w:val="0"/>
          <w:sz w:val="33"/>
          <w:szCs w:val="33"/>
          <w:lang w:eastAsia="en-US"/>
          <w14:ligatures w14:val="none"/>
        </w:rPr>
      </w:pPr>
      <w:r w:rsidRPr="00CA254B">
        <w:rPr>
          <w:rFonts w:ascii="Times New Roman" w:eastAsia="Times New Roman" w:hAnsi="Times New Roman" w:cs="Times New Roman"/>
          <w:color w:val="000000" w:themeColor="text1"/>
          <w:kern w:val="0"/>
          <w:sz w:val="33"/>
          <w:szCs w:val="33"/>
          <w:lang w:eastAsia="en-US"/>
          <w14:ligatures w14:val="none"/>
        </w:rPr>
        <w:t>Module: Evidence-Based Policing and Decision Making</w:t>
      </w:r>
    </w:p>
    <w:p w14:paraId="58A8A933" w14:textId="6CE8583F" w:rsidR="00CA254B" w:rsidRDefault="00CA254B" w:rsidP="00CA254B">
      <w:pPr>
        <w:spacing w:line="259" w:lineRule="auto"/>
        <w:jc w:val="both"/>
        <w:rPr>
          <w:rFonts w:ascii="Times New Roman" w:eastAsia="Times New Roman" w:hAnsi="Times New Roman" w:cs="Times New Roman"/>
          <w:color w:val="000000" w:themeColor="text1"/>
          <w:kern w:val="0"/>
          <w:sz w:val="33"/>
          <w:szCs w:val="33"/>
          <w:lang w:eastAsia="en-US"/>
          <w14:ligatures w14:val="none"/>
        </w:rPr>
      </w:pPr>
      <w:r w:rsidRPr="00CA254B">
        <w:rPr>
          <w:rFonts w:ascii="Times New Roman" w:eastAsia="Times New Roman" w:hAnsi="Times New Roman" w:cs="Times New Roman"/>
          <w:color w:val="000000" w:themeColor="text1"/>
          <w:kern w:val="0"/>
          <w:sz w:val="33"/>
          <w:szCs w:val="33"/>
          <w:lang w:eastAsia="en-US"/>
          <w14:ligatures w14:val="none"/>
        </w:rPr>
        <w:t>Module code:BMPL 4001</w:t>
      </w:r>
    </w:p>
    <w:p w14:paraId="790698AC" w14:textId="77777777" w:rsidR="00CA254B" w:rsidRDefault="00CA254B" w:rsidP="00CA254B">
      <w:pPr>
        <w:spacing w:line="259" w:lineRule="auto"/>
        <w:jc w:val="both"/>
        <w:rPr>
          <w:rFonts w:ascii="Times New Roman" w:eastAsia="Times New Roman" w:hAnsi="Times New Roman" w:cs="Times New Roman"/>
          <w:color w:val="000000" w:themeColor="text1"/>
          <w:kern w:val="0"/>
          <w:sz w:val="33"/>
          <w:szCs w:val="33"/>
          <w:lang w:eastAsia="en-US"/>
          <w14:ligatures w14:val="none"/>
        </w:rPr>
      </w:pPr>
    </w:p>
    <w:p w14:paraId="117634FC"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Style w:val="bumpedfont15"/>
          <w:color w:val="1F4E79"/>
          <w:sz w:val="27"/>
          <w:szCs w:val="27"/>
        </w:rPr>
        <w:t>Introduction</w:t>
      </w:r>
      <w:r>
        <w:rPr>
          <w:rStyle w:val="apple-converted-space"/>
          <w:color w:val="1F4E79"/>
          <w:sz w:val="27"/>
          <w:szCs w:val="27"/>
        </w:rPr>
        <w:t> </w:t>
      </w:r>
    </w:p>
    <w:p w14:paraId="7EDB6104"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4125D382"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The use of technology has become essential in the ever-changing world of law enforcement to improve accountability and shape policing tactics. Body-worn cameras (BWCs) are one of these technical innovations that has become a powerful instrument for evidence-based policing, promoting openness, confidence, and eventually justice. This article explores the various applications of body-worn cameras, including evidence gathering, community outreach, and general improvement of police procedures.</w:t>
      </w:r>
      <w:r>
        <w:rPr>
          <w:rStyle w:val="apple-converted-space"/>
          <w:color w:val="000000"/>
          <w:sz w:val="27"/>
          <w:szCs w:val="27"/>
        </w:rPr>
        <w:t> </w:t>
      </w:r>
      <w:r>
        <w:rPr>
          <w:rStyle w:val="bumpedfont15"/>
          <w:color w:val="000000"/>
          <w:sz w:val="27"/>
          <w:szCs w:val="27"/>
        </w:rPr>
        <w:t>Body-worn cameras provide as a physical link between the community and law enforcement, offering an unbiased perspective on the nuances of interactions between the two parties. These tools, which are essential to evidence-based police, record video in real time and provide an objective report of events as they happen. The video is not only an invaluable tool for inquiries, but it also works as a disincentive, affecting how the public and police behave during interactions. This double effect gives the community confidence while also supporting the legitimacy of law enforcement.</w:t>
      </w:r>
      <w:r>
        <w:rPr>
          <w:rStyle w:val="apple-converted-space"/>
          <w:color w:val="000000"/>
          <w:sz w:val="27"/>
          <w:szCs w:val="27"/>
        </w:rPr>
        <w:t> </w:t>
      </w:r>
      <w:r>
        <w:rPr>
          <w:rStyle w:val="bumpedfont15"/>
          <w:color w:val="000000"/>
          <w:sz w:val="27"/>
          <w:szCs w:val="27"/>
        </w:rPr>
        <w:t>In addition, the use of body-worn cameras is consistent with the core tenets of evidence-based policing, which bases decisions on objective analysis and factual facts. This article aims to shed light on the revolutionary potential of BWCs in creating a more accountable, transparent, and successful approach to modern law enforcement by analysing the benefits and drawbacks of their implementation.</w:t>
      </w:r>
    </w:p>
    <w:p w14:paraId="63300235"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43D19F3E"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Style w:val="bumpedfont15"/>
          <w:color w:val="1F4E79"/>
          <w:sz w:val="27"/>
          <w:szCs w:val="27"/>
        </w:rPr>
        <w:t>The Role of Body-Worn Cameras in Evidence-Based Policing</w:t>
      </w:r>
    </w:p>
    <w:p w14:paraId="5BD6EE41"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5F7F208F"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The 21st century is seeing a paradigm change in policing, with technology having a major impact on how law enforcement operates. Body-Worn Cameras, or BWCs, are one of these technical innovations that have proven to be a game-changer for evidence-based policing. This study thoroughly examines the varied functions of BWCs in professional policing, including their effects on accountability, openness, and general law enforcement procedures.</w:t>
      </w:r>
    </w:p>
    <w:p w14:paraId="2B10EBD6"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43343B12"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Style w:val="bumpedfont15"/>
          <w:color w:val="1F4E79"/>
          <w:sz w:val="27"/>
          <w:szCs w:val="27"/>
        </w:rPr>
        <w:t>The Evolution of Body-Worn Cameras</w:t>
      </w:r>
    </w:p>
    <w:p w14:paraId="45CB0292"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182E7D7F" w14:textId="77777777" w:rsidR="0023665B" w:rsidRDefault="0023665B">
      <w:pPr>
        <w:pStyle w:val="s6"/>
        <w:spacing w:before="30" w:beforeAutospacing="0" w:after="0" w:afterAutospacing="0"/>
        <w:jc w:val="both"/>
        <w:divId w:val="191265840"/>
        <w:rPr>
          <w:rFonts w:ascii="-webkit-standard" w:hAnsi="-webkit-standard"/>
          <w:color w:val="000000"/>
          <w:sz w:val="27"/>
          <w:szCs w:val="27"/>
        </w:rPr>
      </w:pPr>
      <w:r>
        <w:rPr>
          <w:rStyle w:val="bumpedfont15"/>
          <w:color w:val="1F4E79"/>
          <w:sz w:val="27"/>
          <w:szCs w:val="27"/>
        </w:rPr>
        <w:t>Historical Context</w:t>
      </w:r>
    </w:p>
    <w:p w14:paraId="4A913E8A"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4118FFF6"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lastRenderedPageBreak/>
        <w:t>Body-Worn Cameras (BWCs) had their origins in the early 2000s, when technology advancements made it possible to include these devices into law enforcement procedures. The public and police agencies alike, however, were first sceptical of the deployment of this new technology as they tried to understand its consequences. Concerns regarding privacy, logistics, and the potential impact on police-citizen interactions were prevalent during the nascent stages.</w:t>
      </w:r>
    </w:p>
    <w:p w14:paraId="7720534F"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2E2900D3"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 xml:space="preserve">The early trials carried out by law enforcement organisations looking to improve accountability and openness can be linked to the groundbreaking adoption of BWCs. Agencies started to realise the potential advantages of these devices in community engagement and evidential recording as trial programmes developed. As technology developed over time, issues were resolved by improved policies and processes, which led to a gradual acceptance of BWCs within police departments (Katz, Choate, Ready, &amp; </w:t>
      </w:r>
      <w:proofErr w:type="spellStart"/>
      <w:r>
        <w:rPr>
          <w:rStyle w:val="bumpedfont15"/>
          <w:color w:val="000000"/>
          <w:sz w:val="27"/>
          <w:szCs w:val="27"/>
        </w:rPr>
        <w:t>Nuño</w:t>
      </w:r>
      <w:proofErr w:type="spellEnd"/>
      <w:r>
        <w:rPr>
          <w:rStyle w:val="bumpedfont15"/>
          <w:color w:val="000000"/>
          <w:sz w:val="27"/>
          <w:szCs w:val="27"/>
        </w:rPr>
        <w:t>, 2014).</w:t>
      </w:r>
    </w:p>
    <w:p w14:paraId="7611738B"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168A93FC" w14:textId="77777777" w:rsidR="0023665B" w:rsidRDefault="0023665B">
      <w:pPr>
        <w:pStyle w:val="s6"/>
        <w:spacing w:before="30" w:beforeAutospacing="0" w:after="0" w:afterAutospacing="0"/>
        <w:jc w:val="both"/>
        <w:divId w:val="191265840"/>
        <w:rPr>
          <w:rFonts w:ascii="-webkit-standard" w:hAnsi="-webkit-standard"/>
          <w:color w:val="000000"/>
          <w:sz w:val="27"/>
          <w:szCs w:val="27"/>
        </w:rPr>
      </w:pPr>
      <w:r>
        <w:rPr>
          <w:rStyle w:val="bumpedfont15"/>
          <w:color w:val="1F4E79"/>
          <w:sz w:val="27"/>
          <w:szCs w:val="27"/>
        </w:rPr>
        <w:t>Technological Advancements</w:t>
      </w:r>
    </w:p>
    <w:p w14:paraId="5D5BE105"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28D458AE"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Significant technical developments have led to the growth of BWCs, which have gone from being simple recording devices to complex instruments with a wide range of functionality. The credibility of evidence gathered during police-citizen encounters is improved by high-resolution video capabilities, which offer sharper and more comprehensive footage. The use of audio recording enhances the evidence value by preserving spoken conversations and background noise that are essential to understanding the occurrences' context.</w:t>
      </w:r>
      <w:r>
        <w:rPr>
          <w:rStyle w:val="apple-converted-space"/>
          <w:color w:val="000000"/>
          <w:sz w:val="27"/>
          <w:szCs w:val="27"/>
        </w:rPr>
        <w:t> </w:t>
      </w:r>
      <w:r>
        <w:rPr>
          <w:rStyle w:val="bumpedfont15"/>
          <w:color w:val="000000"/>
          <w:sz w:val="27"/>
          <w:szCs w:val="27"/>
        </w:rPr>
        <w:t>At the highest point of BWC development, real-time streaming capabilities allow for the live observation of events as they happen. This function is useful for command centres and investigation units in addition to helping with emergency reaction situations. Together, these developments strengthen the overall reliability and quality of BWC-generated evidence, supporting its admissibility in court cases and internal investigations (Lum,</w:t>
      </w:r>
      <w:r>
        <w:rPr>
          <w:rStyle w:val="apple-converted-space"/>
          <w:color w:val="000000"/>
          <w:sz w:val="27"/>
          <w:szCs w:val="27"/>
        </w:rPr>
        <w:t> </w:t>
      </w:r>
      <w:proofErr w:type="spellStart"/>
      <w:r>
        <w:rPr>
          <w:rStyle w:val="bumpedfont15"/>
          <w:color w:val="000000"/>
          <w:sz w:val="27"/>
          <w:szCs w:val="27"/>
        </w:rPr>
        <w:t>Stoltz</w:t>
      </w:r>
      <w:proofErr w:type="spellEnd"/>
      <w:r>
        <w:rPr>
          <w:rStyle w:val="bumpedfont15"/>
          <w:color w:val="000000"/>
          <w:sz w:val="27"/>
          <w:szCs w:val="27"/>
        </w:rPr>
        <w:t>, &amp; Koper, 2009).</w:t>
      </w:r>
    </w:p>
    <w:p w14:paraId="755AD935"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394BC9D4"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The technical development of BWCs demonstrates how dedicated law enforcement organisations are to using innovations to promote accountability and openness. These gadgets are influencing</w:t>
      </w:r>
      <w:r>
        <w:rPr>
          <w:rStyle w:val="apple-converted-space"/>
          <w:color w:val="000000"/>
          <w:sz w:val="27"/>
          <w:szCs w:val="27"/>
        </w:rPr>
        <w:t> </w:t>
      </w:r>
      <w:r>
        <w:rPr>
          <w:rStyle w:val="bumpedfont15"/>
          <w:color w:val="000000"/>
          <w:sz w:val="27"/>
          <w:szCs w:val="27"/>
        </w:rPr>
        <w:t>evidence-based policing more and more as they develop, ushering in a new era of law enforcement procedures.</w:t>
      </w:r>
    </w:p>
    <w:p w14:paraId="2B8AA25C"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00835CD2"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Style w:val="bumpedfont15"/>
          <w:color w:val="1F4E79"/>
          <w:sz w:val="27"/>
          <w:szCs w:val="27"/>
        </w:rPr>
        <w:t>Evidence Collection and Documentation</w:t>
      </w:r>
    </w:p>
    <w:p w14:paraId="4A8C9D02" w14:textId="77777777" w:rsidR="0023665B" w:rsidRDefault="0023665B">
      <w:pPr>
        <w:pStyle w:val="s6"/>
        <w:spacing w:before="30" w:beforeAutospacing="0" w:after="0" w:afterAutospacing="0"/>
        <w:jc w:val="both"/>
        <w:divId w:val="191265840"/>
        <w:rPr>
          <w:rFonts w:ascii="-webkit-standard" w:hAnsi="-webkit-standard"/>
          <w:color w:val="000000"/>
          <w:sz w:val="27"/>
          <w:szCs w:val="27"/>
        </w:rPr>
      </w:pPr>
      <w:r>
        <w:rPr>
          <w:rStyle w:val="bumpedfont15"/>
          <w:color w:val="1F4E79"/>
          <w:sz w:val="27"/>
          <w:szCs w:val="27"/>
        </w:rPr>
        <w:t>Objective Documentation of Events</w:t>
      </w:r>
    </w:p>
    <w:p w14:paraId="0F7042D4"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60C06993"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 xml:space="preserve">The objective recording of interactions between law enforcement personnel and the general public is one of the main functions of Body-Worn Cameras (BWCs) in modern law enforcement. BWCs record in real time as police do their responsibilities, providing an unbiased and thorough report of the occurrences. This material introduces a more open and objective approach to evidence gathering, </w:t>
      </w:r>
      <w:r>
        <w:rPr>
          <w:rStyle w:val="bumpedfont15"/>
          <w:color w:val="000000"/>
          <w:sz w:val="27"/>
          <w:szCs w:val="27"/>
        </w:rPr>
        <w:lastRenderedPageBreak/>
        <w:t>marking a significant break from conventional techniques that mostly rely on subjective accounts.</w:t>
      </w:r>
    </w:p>
    <w:p w14:paraId="509F0CD6"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00BC3ED2"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The videotape records events in a trustworthy manner, keeping track of information that could be needed for inquiries, court cases, or internal evaluations. BWCs improve the veracity of evidence by reducing dependence on human recollection and interpretation, offering a factual foundation for evaluating the dynamics of police-citizen encounters (Katz et al., 2014).</w:t>
      </w:r>
    </w:p>
    <w:p w14:paraId="50C29FEE"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557E5CA8" w14:textId="77777777" w:rsidR="0023665B" w:rsidRDefault="0023665B">
      <w:pPr>
        <w:pStyle w:val="s6"/>
        <w:spacing w:before="30" w:beforeAutospacing="0" w:after="0" w:afterAutospacing="0"/>
        <w:jc w:val="both"/>
        <w:divId w:val="191265840"/>
        <w:rPr>
          <w:rFonts w:ascii="-webkit-standard" w:hAnsi="-webkit-standard"/>
          <w:color w:val="000000"/>
          <w:sz w:val="27"/>
          <w:szCs w:val="27"/>
        </w:rPr>
      </w:pPr>
      <w:r>
        <w:rPr>
          <w:rStyle w:val="bumpedfont15"/>
          <w:color w:val="1F4E79"/>
          <w:sz w:val="27"/>
          <w:szCs w:val="27"/>
        </w:rPr>
        <w:t>Admissibility in Courts</w:t>
      </w:r>
    </w:p>
    <w:p w14:paraId="6BB56D40"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2A2D1062"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Given how technology is changing the legal environment, there has been legal scrutiny about the admissibility of BWC film as evidence in court. The veracity, chain of custody, and possible biases in recorded material have all been questioned. Nonetheless, significant legal decisions have helped to validate the veracity of well acquired and preserved BWC video.</w:t>
      </w:r>
    </w:p>
    <w:p w14:paraId="1DDA5B3E"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5CEB129E"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According to Smith (2018), judges are frequently allowing BWC film as evidence in criminal and civil trials, recognising its significance as an impartial record of occurrences. Legal precedents have been established that support the validity of BWCs in capturing the dynamics of police encounters and, in certain instances, clearing officers of wrongdoing charges. This acknowledgement highlights how BWCs have a transforming effect on</w:t>
      </w:r>
      <w:r>
        <w:rPr>
          <w:rStyle w:val="apple-converted-space"/>
          <w:color w:val="000000"/>
          <w:sz w:val="27"/>
          <w:szCs w:val="27"/>
        </w:rPr>
        <w:t> </w:t>
      </w:r>
      <w:r>
        <w:rPr>
          <w:rStyle w:val="bumpedfont15"/>
          <w:color w:val="000000"/>
          <w:sz w:val="27"/>
          <w:szCs w:val="27"/>
        </w:rPr>
        <w:t>the evidentiary landscape,</w:t>
      </w:r>
      <w:r>
        <w:rPr>
          <w:rStyle w:val="apple-converted-space"/>
          <w:color w:val="000000"/>
          <w:sz w:val="27"/>
          <w:szCs w:val="27"/>
        </w:rPr>
        <w:t> </w:t>
      </w:r>
      <w:r>
        <w:rPr>
          <w:rStyle w:val="bumpedfont15"/>
          <w:color w:val="000000"/>
          <w:sz w:val="27"/>
          <w:szCs w:val="27"/>
        </w:rPr>
        <w:t>providing a more accurate representation of events compared to traditional testimony-based evidence.</w:t>
      </w:r>
    </w:p>
    <w:p w14:paraId="413620F9"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549BC7AC" w14:textId="77777777" w:rsidR="0023665B" w:rsidRDefault="0023665B">
      <w:pPr>
        <w:pStyle w:val="s6"/>
        <w:spacing w:before="30" w:beforeAutospacing="0" w:after="0" w:afterAutospacing="0"/>
        <w:jc w:val="both"/>
        <w:divId w:val="191265840"/>
        <w:rPr>
          <w:rFonts w:ascii="-webkit-standard" w:hAnsi="-webkit-standard"/>
          <w:color w:val="000000"/>
          <w:sz w:val="27"/>
          <w:szCs w:val="27"/>
        </w:rPr>
      </w:pPr>
      <w:r>
        <w:rPr>
          <w:rStyle w:val="bumpedfont15"/>
          <w:color w:val="1F4E79"/>
          <w:sz w:val="27"/>
          <w:szCs w:val="27"/>
        </w:rPr>
        <w:t>Investigative Support</w:t>
      </w:r>
    </w:p>
    <w:p w14:paraId="7747FBCE"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1F940460"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BWCs are a useful tool for investigations because they give investigators a personal description of situations in addition to being a reliable source of factual information about events. During the course of the investigation, the recorded video turns into a dynamic resource that helps recreate events with an accuracy that is superior to that of conventional investigative techniques.</w:t>
      </w:r>
    </w:p>
    <w:p w14:paraId="0C7897FE"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096B98D5"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7FD2E7A3"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According to White, Ready, and Fisher (2014), BWC film offers an unbiased perspective of encounters, which helps resolve conflicts. When there are contradictory reports or ambiguities, video evidence is essential for drawing well-informed conclusions. Law enforcement organisations can respond to situations quickly and preserve the integrity of evidence thanks to the accelerated access to visual documentation, which also streamlines the investigative process.</w:t>
      </w:r>
    </w:p>
    <w:p w14:paraId="590D4443"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6D009554"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 xml:space="preserve">Fundamentally, BWCs are essential to improving law enforcement's investigation capacities because they provide a complex and all-encompassing viewpoint that goes beyond the constraints of witness accounts or officer memories. By bringing law </w:t>
      </w:r>
      <w:r>
        <w:rPr>
          <w:rStyle w:val="bumpedfont15"/>
          <w:color w:val="000000"/>
          <w:sz w:val="27"/>
          <w:szCs w:val="27"/>
        </w:rPr>
        <w:lastRenderedPageBreak/>
        <w:t>enforcement into line with evidence-based principles and promoting a more thorough and unbiased approach to incident resolution, the incorporation of BWCs into investigative practises constitutes a paradigm change.</w:t>
      </w:r>
    </w:p>
    <w:p w14:paraId="4A6DB34C"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6D844725"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Style w:val="bumpedfont15"/>
          <w:color w:val="1F4E79"/>
          <w:sz w:val="27"/>
          <w:szCs w:val="27"/>
        </w:rPr>
        <w:t>Developing Community Relations and Trust</w:t>
      </w:r>
    </w:p>
    <w:p w14:paraId="06AA3CCC"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4BEB163B" w14:textId="77777777" w:rsidR="0023665B" w:rsidRDefault="0023665B">
      <w:pPr>
        <w:pStyle w:val="s6"/>
        <w:spacing w:before="30" w:beforeAutospacing="0" w:after="0" w:afterAutospacing="0"/>
        <w:jc w:val="both"/>
        <w:divId w:val="191265840"/>
        <w:rPr>
          <w:rFonts w:ascii="-webkit-standard" w:hAnsi="-webkit-standard"/>
          <w:color w:val="000000"/>
          <w:sz w:val="27"/>
          <w:szCs w:val="27"/>
        </w:rPr>
      </w:pPr>
      <w:r>
        <w:rPr>
          <w:rStyle w:val="bumpedfont15"/>
          <w:color w:val="1F4E79"/>
          <w:sz w:val="27"/>
          <w:szCs w:val="27"/>
        </w:rPr>
        <w:t>Accountability and Transparency</w:t>
      </w:r>
    </w:p>
    <w:p w14:paraId="14C0B126"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3F58BEDE"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 xml:space="preserve">BWCs play a major role in encouraging accountability and openness among law enforcement organisations. According to Katz, Choate, Ready, and </w:t>
      </w:r>
      <w:proofErr w:type="spellStart"/>
      <w:r>
        <w:rPr>
          <w:rStyle w:val="bumpedfont15"/>
          <w:color w:val="000000"/>
          <w:sz w:val="27"/>
          <w:szCs w:val="27"/>
        </w:rPr>
        <w:t>Nuño</w:t>
      </w:r>
      <w:proofErr w:type="spellEnd"/>
      <w:r>
        <w:rPr>
          <w:rStyle w:val="bumpedfont15"/>
          <w:color w:val="000000"/>
          <w:sz w:val="27"/>
          <w:szCs w:val="27"/>
        </w:rPr>
        <w:t xml:space="preserve"> (2014), the public may observe police judgements and actions in a variety of scenarios directly, which fosters trust.</w:t>
      </w:r>
    </w:p>
    <w:p w14:paraId="4A9F301A"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58052D09" w14:textId="77777777" w:rsidR="0023665B" w:rsidRDefault="0023665B">
      <w:pPr>
        <w:pStyle w:val="s6"/>
        <w:spacing w:before="30" w:beforeAutospacing="0" w:after="0" w:afterAutospacing="0"/>
        <w:jc w:val="both"/>
        <w:divId w:val="191265840"/>
        <w:rPr>
          <w:rFonts w:ascii="-webkit-standard" w:hAnsi="-webkit-standard"/>
          <w:color w:val="000000"/>
          <w:sz w:val="27"/>
          <w:szCs w:val="27"/>
        </w:rPr>
      </w:pPr>
      <w:r>
        <w:rPr>
          <w:rStyle w:val="bumpedfont15"/>
          <w:color w:val="1F4E79"/>
          <w:sz w:val="27"/>
          <w:szCs w:val="27"/>
        </w:rPr>
        <w:t>The Professionalism and Conduct of Officers</w:t>
      </w:r>
    </w:p>
    <w:p w14:paraId="599D9912"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0E062979"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Officers are more inclined to uphold professional standards when they are aware that they are being videotaped. The awareness of accountability helps deter misconduct and ensures that officers conduct themselves in a manner consistent with departmental policies and community expectations (White et al., 2014).</w:t>
      </w:r>
    </w:p>
    <w:p w14:paraId="1D71C9F2"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315D0B3A"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Style w:val="bumpedfont15"/>
          <w:color w:val="1F4E79"/>
          <w:sz w:val="27"/>
          <w:szCs w:val="27"/>
        </w:rPr>
        <w:t>Implications for Professional Policing</w:t>
      </w:r>
    </w:p>
    <w:p w14:paraId="59848064"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4B3E71BE" w14:textId="77777777" w:rsidR="0023665B" w:rsidRDefault="0023665B">
      <w:pPr>
        <w:pStyle w:val="s6"/>
        <w:spacing w:before="30" w:beforeAutospacing="0" w:after="0" w:afterAutospacing="0"/>
        <w:jc w:val="both"/>
        <w:divId w:val="191265840"/>
        <w:rPr>
          <w:rFonts w:ascii="-webkit-standard" w:hAnsi="-webkit-standard"/>
          <w:color w:val="000000"/>
          <w:sz w:val="27"/>
          <w:szCs w:val="27"/>
        </w:rPr>
      </w:pPr>
      <w:r>
        <w:rPr>
          <w:rStyle w:val="bumpedfont15"/>
          <w:color w:val="1F4E79"/>
          <w:sz w:val="27"/>
          <w:szCs w:val="27"/>
        </w:rPr>
        <w:t>Training and Professional Development</w:t>
      </w:r>
    </w:p>
    <w:p w14:paraId="359E51B4"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15B12B67"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 xml:space="preserve">Body-Worn Cameras (BWCs) bring about a paradigm shift in law enforcement practises, requiring officers to undergo extensive training. Training is now necessary to guarantee these devices are used to their full potential and to address any issues that may arise as they become indispensable instruments in evidence-based policing. According to Lum, </w:t>
      </w:r>
      <w:proofErr w:type="spellStart"/>
      <w:r>
        <w:rPr>
          <w:rStyle w:val="bumpedfont15"/>
          <w:color w:val="000000"/>
          <w:sz w:val="27"/>
          <w:szCs w:val="27"/>
        </w:rPr>
        <w:t>Stoltz</w:t>
      </w:r>
      <w:proofErr w:type="spellEnd"/>
      <w:r>
        <w:rPr>
          <w:rStyle w:val="bumpedfont15"/>
          <w:color w:val="000000"/>
          <w:sz w:val="27"/>
          <w:szCs w:val="27"/>
        </w:rPr>
        <w:t>, and Koper (2009), it is critical to educate people about the appropriate application of BWCs, their limits, and the promotion of ethical behaviour.</w:t>
      </w:r>
    </w:p>
    <w:p w14:paraId="48DACD0F"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0CF98C99"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Technical topics like data storage protocols, video management, and device functioning should be covered in training programmes. Emphasising ethical issues related to BWC use is equally crucial in order to make sure that officers respect consent and privacy standards and are aware of the consequences of recording in different situations. Law enforcement agencies can optimise their training projects' advantages by allocating sufficient funding.</w:t>
      </w:r>
    </w:p>
    <w:p w14:paraId="5C937C62"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21179B4A"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Style w:val="bumpedfont15"/>
          <w:color w:val="1F4E79"/>
          <w:sz w:val="27"/>
          <w:szCs w:val="27"/>
        </w:rPr>
        <w:t>Formulation and Execution of Policy</w:t>
      </w:r>
    </w:p>
    <w:p w14:paraId="21AD17A3"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08709312"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61C6DE9F"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lastRenderedPageBreak/>
        <w:t>The implementation of clear regulations controlling BWC deployment, operation, and data management is necessary for their efficient utilisation. In order to handle privacy issues, provide consistency in usage across various contexts, and instruct officers on when to activate and deactivate their cameras, clear and thorough procedures are essential. White, Ready, and Fisher (2014) emphasise how crucial it is to build policies in order to provide a framework that strikes a balance between the benefits of BWCs and privacy concerns as well as regulatory obligations.</w:t>
      </w:r>
    </w:p>
    <w:p w14:paraId="255765BC"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24E6AD53"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 xml:space="preserve">Policies should include how to handle private or sensitive information, how to store and keep film, and activation methods. Guidelines on the discretion of officers while recording are also necessary to preserve the delicate balance between accountability and individual rights, particularly in delicate situations. Periodic evaluations and revisions of these </w:t>
      </w:r>
      <w:proofErr w:type="spellStart"/>
      <w:r>
        <w:rPr>
          <w:rStyle w:val="bumpedfont15"/>
          <w:color w:val="000000"/>
          <w:sz w:val="27"/>
          <w:szCs w:val="27"/>
        </w:rPr>
        <w:t>guidelinesare</w:t>
      </w:r>
      <w:proofErr w:type="spellEnd"/>
      <w:r>
        <w:rPr>
          <w:rStyle w:val="bumpedfont15"/>
          <w:color w:val="000000"/>
          <w:sz w:val="27"/>
          <w:szCs w:val="27"/>
        </w:rPr>
        <w:t xml:space="preserve"> crucial to adapt to evolving legal</w:t>
      </w:r>
      <w:r>
        <w:rPr>
          <w:rStyle w:val="apple-converted-space"/>
          <w:color w:val="000000"/>
          <w:sz w:val="27"/>
          <w:szCs w:val="27"/>
        </w:rPr>
        <w:t> </w:t>
      </w:r>
      <w:r>
        <w:rPr>
          <w:rStyle w:val="bumpedfont15"/>
          <w:color w:val="000000"/>
          <w:sz w:val="27"/>
          <w:szCs w:val="27"/>
        </w:rPr>
        <w:t>standards, technological advancements, and lessons learned from practical implementation.</w:t>
      </w:r>
    </w:p>
    <w:p w14:paraId="4093FC54"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0843FEAE"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Style w:val="bumpedfont15"/>
          <w:color w:val="1F4E79"/>
          <w:sz w:val="27"/>
          <w:szCs w:val="27"/>
        </w:rPr>
        <w:t>Budgetary Considerations</w:t>
      </w:r>
    </w:p>
    <w:p w14:paraId="338E1CB9"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6DF0B1EE"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 xml:space="preserve">The implementation of clear regulations controlling BWC deployment, operation, and data management is necessary for their efficient </w:t>
      </w:r>
      <w:proofErr w:type="spellStart"/>
      <w:r>
        <w:rPr>
          <w:rStyle w:val="bumpedfont15"/>
          <w:color w:val="000000"/>
          <w:sz w:val="27"/>
          <w:szCs w:val="27"/>
        </w:rPr>
        <w:t>utilization</w:t>
      </w:r>
      <w:proofErr w:type="spellEnd"/>
      <w:r>
        <w:rPr>
          <w:rStyle w:val="bumpedfont15"/>
          <w:color w:val="000000"/>
          <w:sz w:val="27"/>
          <w:szCs w:val="27"/>
        </w:rPr>
        <w:t xml:space="preserve">. In order to handle privacy issues, provide consistency in usage across various contexts, and instruct officers on when to activate and deactivate their cameras, clear and thorough procedures are essential. White, Ready, and Fisher (2014) </w:t>
      </w:r>
      <w:proofErr w:type="spellStart"/>
      <w:r>
        <w:rPr>
          <w:rStyle w:val="bumpedfont15"/>
          <w:color w:val="000000"/>
          <w:sz w:val="27"/>
          <w:szCs w:val="27"/>
        </w:rPr>
        <w:t>emphasize</w:t>
      </w:r>
      <w:proofErr w:type="spellEnd"/>
      <w:r>
        <w:rPr>
          <w:rStyle w:val="bumpedfont15"/>
          <w:color w:val="000000"/>
          <w:sz w:val="27"/>
          <w:szCs w:val="27"/>
        </w:rPr>
        <w:t xml:space="preserve"> how crucial it is to build policies in order to provide a framework that strikes a balance between the benefits of BWCs and privacy concerns as well as regulatory obligations.</w:t>
      </w:r>
    </w:p>
    <w:p w14:paraId="45E6F7AA"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48B80681"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56DE6338"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2C914BD0"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Policies should include how to handle private or sensitive information, how to store and keep film, and activation methods. Guidelines on the discretion of officers while recording are also necessary to preserve the delicate balance between accountability and individual rights, particularly in delicate situations. Periodic evaluations and revisions of these guidelines.</w:t>
      </w:r>
    </w:p>
    <w:p w14:paraId="5D1636B0"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383CECC2"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Style w:val="bumpedfont15"/>
          <w:color w:val="1F4E79"/>
          <w:sz w:val="27"/>
          <w:szCs w:val="27"/>
        </w:rPr>
        <w:t>Challenges and Controversies</w:t>
      </w:r>
    </w:p>
    <w:p w14:paraId="14539AC2"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6664B481" w14:textId="77777777" w:rsidR="0023665B" w:rsidRDefault="0023665B">
      <w:pPr>
        <w:pStyle w:val="s6"/>
        <w:spacing w:before="30" w:beforeAutospacing="0" w:after="0" w:afterAutospacing="0"/>
        <w:jc w:val="both"/>
        <w:divId w:val="191265840"/>
        <w:rPr>
          <w:rFonts w:ascii="-webkit-standard" w:hAnsi="-webkit-standard"/>
          <w:color w:val="000000"/>
          <w:sz w:val="27"/>
          <w:szCs w:val="27"/>
        </w:rPr>
      </w:pPr>
      <w:r>
        <w:rPr>
          <w:rStyle w:val="bumpedfont15"/>
          <w:color w:val="1F4E79"/>
          <w:sz w:val="27"/>
          <w:szCs w:val="27"/>
        </w:rPr>
        <w:t>Privacy Concerns</w:t>
      </w:r>
    </w:p>
    <w:p w14:paraId="406DA343"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491D187B"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 xml:space="preserve">The proliferation of Body-Worn Cameras (BWCs) has ignited discussions surrounding individual privacy, presenting a nuanced challenge in striking a delicate balance between accountability and the protection of personal rights. Privacy concerns have become a focal point in public discourse and policy development, demanding meticulous consideration (Katz et al., 2014). As law enforcement agencies deploy BWCs to enhance transparency, it becomes imperative to establish </w:t>
      </w:r>
      <w:r>
        <w:rPr>
          <w:rStyle w:val="bumpedfont15"/>
          <w:color w:val="000000"/>
          <w:sz w:val="27"/>
          <w:szCs w:val="27"/>
        </w:rPr>
        <w:lastRenderedPageBreak/>
        <w:t>robust policies that safeguard individual privacy rights without compromising the efficacy of the technology. This challenge underscores the need for ongoing dialogue between policymakers, law enforcement, and the public to formulate guidelines that respect privacy while harnessing the benefits of BWCs in evidence-based policing.</w:t>
      </w:r>
    </w:p>
    <w:p w14:paraId="7C410A09"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662AF5ED" w14:textId="77777777" w:rsidR="0023665B" w:rsidRDefault="0023665B">
      <w:pPr>
        <w:pStyle w:val="s6"/>
        <w:spacing w:before="30" w:beforeAutospacing="0" w:after="0" w:afterAutospacing="0"/>
        <w:jc w:val="both"/>
        <w:divId w:val="191265840"/>
        <w:rPr>
          <w:rFonts w:ascii="-webkit-standard" w:hAnsi="-webkit-standard"/>
          <w:color w:val="000000"/>
          <w:sz w:val="27"/>
          <w:szCs w:val="27"/>
        </w:rPr>
      </w:pPr>
      <w:r>
        <w:rPr>
          <w:rStyle w:val="bumpedfont15"/>
          <w:color w:val="1F4E79"/>
          <w:sz w:val="27"/>
          <w:szCs w:val="27"/>
        </w:rPr>
        <w:t>Selective Activation and Interpretation</w:t>
      </w:r>
    </w:p>
    <w:p w14:paraId="19296C47"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652B97D6"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Officer discretion over BWC activation creates the possibility of selective recording, casting doubt on the impartiality of video that is taken. Furthermore, there are issues with accuracy and completeness when interpreting recorded events due to their subjective character (Smith, 2018). Selective activation highlights the need for explicit standards that specify when BWCs should be switched on or off. This will provide a standardised approach that reduces the possibility of inadequate or</w:t>
      </w:r>
      <w:r>
        <w:rPr>
          <w:rStyle w:val="apple-converted-space"/>
          <w:color w:val="000000"/>
          <w:sz w:val="27"/>
          <w:szCs w:val="27"/>
        </w:rPr>
        <w:t> </w:t>
      </w:r>
      <w:r>
        <w:rPr>
          <w:rStyle w:val="bumpedfont15"/>
          <w:color w:val="000000"/>
          <w:sz w:val="27"/>
          <w:szCs w:val="27"/>
        </w:rPr>
        <w:t>biassed</w:t>
      </w:r>
      <w:r>
        <w:rPr>
          <w:rStyle w:val="apple-converted-space"/>
          <w:color w:val="000000"/>
          <w:sz w:val="27"/>
          <w:szCs w:val="27"/>
        </w:rPr>
        <w:t> </w:t>
      </w:r>
      <w:r>
        <w:rPr>
          <w:rStyle w:val="bumpedfont15"/>
          <w:color w:val="000000"/>
          <w:sz w:val="27"/>
          <w:szCs w:val="27"/>
        </w:rPr>
        <w:t>documentation. Furthermore, continuous training for officers about the moral and consistent deployment of body-worn cameras (BWCs) can allay worries about selective activation and promote a more standardised and dependable field usage of this technology.</w:t>
      </w:r>
    </w:p>
    <w:p w14:paraId="546CE7D9"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71075A61"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Style w:val="bumpedfont15"/>
          <w:color w:val="1F4E79"/>
          <w:sz w:val="27"/>
          <w:szCs w:val="27"/>
        </w:rPr>
        <w:t>Conclusion</w:t>
      </w:r>
      <w:r>
        <w:rPr>
          <w:rStyle w:val="apple-converted-space"/>
          <w:color w:val="1F4E79"/>
          <w:sz w:val="27"/>
          <w:szCs w:val="27"/>
        </w:rPr>
        <w:t> </w:t>
      </w:r>
    </w:p>
    <w:p w14:paraId="42232051"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589B9E9D"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In summary, the introduction of Body-Worn Cameras (BWCs) into evidence-based policing is a revolutionary step towards accountability, openness, and professionalism in the legal system. The development of BWCs throughout time, from early scepticism to general acceptance, is indicative</w:t>
      </w:r>
      <w:r>
        <w:rPr>
          <w:rStyle w:val="apple-converted-space"/>
          <w:color w:val="000000"/>
          <w:sz w:val="27"/>
          <w:szCs w:val="27"/>
        </w:rPr>
        <w:t> </w:t>
      </w:r>
      <w:r>
        <w:rPr>
          <w:rStyle w:val="bumpedfont15"/>
          <w:color w:val="000000"/>
          <w:sz w:val="27"/>
          <w:szCs w:val="27"/>
        </w:rPr>
        <w:t>of a larger social movement in favour of utilising technology to improve law enforcement procedures. In addition to improving evidence collection, the objective documentation made possible by BWCs radically changes the nature of police-citizen relations. Legal precedents and admissibility in courts highlight the BWC footage's legitimacy as an accurate record of events. BWCs' investigative help speeds up dispute settlement and improves the efficiency of law enforcement.</w:t>
      </w:r>
    </w:p>
    <w:p w14:paraId="6520C90C"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35CDAD4C" w14:textId="77777777" w:rsidR="0023665B" w:rsidRDefault="0023665B">
      <w:pPr>
        <w:pStyle w:val="s4"/>
        <w:spacing w:before="0" w:beforeAutospacing="0" w:after="0" w:afterAutospacing="0"/>
        <w:jc w:val="both"/>
        <w:divId w:val="191265840"/>
        <w:rPr>
          <w:rStyle w:val="bumpedfont15"/>
          <w:color w:val="000000"/>
          <w:sz w:val="27"/>
          <w:szCs w:val="27"/>
        </w:rPr>
      </w:pPr>
      <w:r>
        <w:rPr>
          <w:rStyle w:val="bumpedfont15"/>
          <w:color w:val="000000"/>
          <w:sz w:val="27"/>
          <w:szCs w:val="27"/>
        </w:rPr>
        <w:t>But issues like privacy worries and selective activation need for constant discussion, strong regulations, and moral education. Beyond technology, professional police will be affected in ways that call for a comprehensive strategy that includes financial planning, policy creation, and training. The prudent integration of BWCs emerges as a technical milestone and a cornerstone in establishing a more open, fair, and responsible approach to modern policing as law enforcement continues to traverse these challenges.</w:t>
      </w:r>
    </w:p>
    <w:p w14:paraId="00097177" w14:textId="77777777" w:rsidR="0060644A" w:rsidRDefault="0060644A">
      <w:pPr>
        <w:pStyle w:val="s4"/>
        <w:spacing w:before="0" w:beforeAutospacing="0" w:after="0" w:afterAutospacing="0"/>
        <w:jc w:val="both"/>
        <w:divId w:val="191265840"/>
        <w:rPr>
          <w:rFonts w:ascii="-webkit-standard" w:hAnsi="-webkit-standard"/>
          <w:color w:val="000000"/>
          <w:sz w:val="27"/>
          <w:szCs w:val="27"/>
        </w:rPr>
      </w:pPr>
    </w:p>
    <w:p w14:paraId="5269D5C3" w14:textId="339679DB" w:rsidR="00481265"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r w:rsidR="00481265">
        <w:rPr>
          <w:rFonts w:ascii="-webkit-standard" w:hAnsi="-webkit-standard"/>
          <w:color w:val="000000"/>
          <w:sz w:val="27"/>
          <w:szCs w:val="27"/>
        </w:rPr>
        <w:t>(</w:t>
      </w:r>
      <w:r w:rsidR="00762B0B">
        <w:rPr>
          <w:rFonts w:ascii="-webkit-standard" w:hAnsi="-webkit-standard"/>
          <w:color w:val="000000"/>
          <w:sz w:val="27"/>
          <w:szCs w:val="27"/>
        </w:rPr>
        <w:t>Words, 2127)</w:t>
      </w:r>
    </w:p>
    <w:p w14:paraId="357533DB" w14:textId="77777777" w:rsidR="0023665B" w:rsidRDefault="0023665B">
      <w:pPr>
        <w:pStyle w:val="s3"/>
        <w:spacing w:before="180" w:beforeAutospacing="0" w:after="0" w:afterAutospacing="0"/>
        <w:jc w:val="both"/>
        <w:divId w:val="191265840"/>
        <w:rPr>
          <w:rFonts w:ascii="-webkit-standard" w:hAnsi="-webkit-standard"/>
          <w:color w:val="000000"/>
          <w:sz w:val="27"/>
          <w:szCs w:val="27"/>
        </w:rPr>
      </w:pPr>
      <w:r>
        <w:rPr>
          <w:rStyle w:val="bumpedfont15"/>
          <w:color w:val="1F4E79"/>
          <w:sz w:val="27"/>
          <w:szCs w:val="27"/>
        </w:rPr>
        <w:t>References</w:t>
      </w:r>
    </w:p>
    <w:p w14:paraId="6C533145"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lastRenderedPageBreak/>
        <w:t xml:space="preserve">Katz, C. M., Choate, D. E., Ready, J., &amp; </w:t>
      </w:r>
      <w:proofErr w:type="spellStart"/>
      <w:r>
        <w:rPr>
          <w:rStyle w:val="bumpedfont15"/>
          <w:color w:val="000000"/>
          <w:sz w:val="27"/>
          <w:szCs w:val="27"/>
        </w:rPr>
        <w:t>Nuño</w:t>
      </w:r>
      <w:proofErr w:type="spellEnd"/>
      <w:r>
        <w:rPr>
          <w:rStyle w:val="bumpedfont15"/>
          <w:color w:val="000000"/>
          <w:sz w:val="27"/>
          <w:szCs w:val="27"/>
        </w:rPr>
        <w:t>, L. (2014). The Effects of Public View of Police on Fear of Crime among Different Racial/Ethnic Groups: A Multilevel Analysis. Race and Justice, 4(1), 54–82.</w:t>
      </w:r>
    </w:p>
    <w:p w14:paraId="4E9626AA"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715638AC"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 xml:space="preserve">Lum, C., </w:t>
      </w:r>
      <w:proofErr w:type="spellStart"/>
      <w:r>
        <w:rPr>
          <w:rStyle w:val="bumpedfont15"/>
          <w:color w:val="000000"/>
          <w:sz w:val="27"/>
          <w:szCs w:val="27"/>
        </w:rPr>
        <w:t>Stoltz</w:t>
      </w:r>
      <w:proofErr w:type="spellEnd"/>
      <w:r>
        <w:rPr>
          <w:rStyle w:val="bumpedfont15"/>
          <w:color w:val="000000"/>
          <w:sz w:val="27"/>
          <w:szCs w:val="27"/>
        </w:rPr>
        <w:t>, M., &amp; Koper, C. S. (2009). Research on Body-Worn Cameras: A Recommended Priority. Police Quarterly, 12(4), 393–417.</w:t>
      </w:r>
    </w:p>
    <w:p w14:paraId="13C9146D"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24214954"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Smith, R. (2018). Law Enforcement Perspectives on Body-Worn Cameras. Police Practice and Research, 19(2), 126–141.</w:t>
      </w:r>
    </w:p>
    <w:p w14:paraId="2C06EA0B" w14:textId="77777777" w:rsidR="0023665B" w:rsidRDefault="0023665B">
      <w:pPr>
        <w:pStyle w:val="s4"/>
        <w:spacing w:before="0" w:beforeAutospacing="0" w:after="0" w:afterAutospacing="0"/>
        <w:jc w:val="both"/>
        <w:divId w:val="191265840"/>
        <w:rPr>
          <w:rFonts w:ascii="-webkit-standard" w:hAnsi="-webkit-standard"/>
          <w:color w:val="000000"/>
          <w:sz w:val="27"/>
          <w:szCs w:val="27"/>
        </w:rPr>
      </w:pPr>
      <w:r>
        <w:rPr>
          <w:rFonts w:ascii="-webkit-standard" w:hAnsi="-webkit-standard"/>
          <w:color w:val="000000"/>
          <w:sz w:val="27"/>
          <w:szCs w:val="27"/>
        </w:rPr>
        <w:t> </w:t>
      </w:r>
    </w:p>
    <w:p w14:paraId="05F25885" w14:textId="167A637C" w:rsidR="00CA254B" w:rsidRPr="008302E4" w:rsidRDefault="0023665B" w:rsidP="008302E4">
      <w:pPr>
        <w:pStyle w:val="s4"/>
        <w:spacing w:before="0" w:beforeAutospacing="0" w:after="0" w:afterAutospacing="0"/>
        <w:jc w:val="both"/>
        <w:divId w:val="191265840"/>
        <w:rPr>
          <w:rFonts w:ascii="-webkit-standard" w:hAnsi="-webkit-standard"/>
          <w:color w:val="000000"/>
          <w:sz w:val="27"/>
          <w:szCs w:val="27"/>
        </w:rPr>
      </w:pPr>
      <w:r>
        <w:rPr>
          <w:rStyle w:val="bumpedfont15"/>
          <w:color w:val="000000"/>
          <w:sz w:val="27"/>
          <w:szCs w:val="27"/>
        </w:rPr>
        <w:t>White, M. D., Ready, J., &amp; Fisher, C. (2014). Is There Evidence That Cameras Influence Policing? Police Quarterly, 17(2), 135–161.</w:t>
      </w:r>
    </w:p>
    <w:sectPr w:rsidR="00CA254B" w:rsidRPr="008302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54B"/>
    <w:rsid w:val="0023665B"/>
    <w:rsid w:val="00481265"/>
    <w:rsid w:val="0060644A"/>
    <w:rsid w:val="00762B0B"/>
    <w:rsid w:val="008302E4"/>
    <w:rsid w:val="00CA2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E4B0B9"/>
  <w15:chartTrackingRefBased/>
  <w15:docId w15:val="{B42E772D-34E6-8649-918B-EB7A7C187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23665B"/>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23665B"/>
  </w:style>
  <w:style w:type="character" w:customStyle="1" w:styleId="apple-converted-space">
    <w:name w:val="apple-converted-space"/>
    <w:basedOn w:val="DefaultParagraphFont"/>
    <w:rsid w:val="0023665B"/>
  </w:style>
  <w:style w:type="paragraph" w:customStyle="1" w:styleId="s4">
    <w:name w:val="s4"/>
    <w:basedOn w:val="Normal"/>
    <w:rsid w:val="0023665B"/>
    <w:pPr>
      <w:spacing w:before="100" w:beforeAutospacing="1" w:after="100" w:afterAutospacing="1"/>
    </w:pPr>
    <w:rPr>
      <w:rFonts w:ascii="Times New Roman" w:hAnsi="Times New Roman" w:cs="Times New Roman"/>
      <w:kern w:val="0"/>
      <w:sz w:val="24"/>
      <w:szCs w:val="24"/>
      <w14:ligatures w14:val="none"/>
    </w:rPr>
  </w:style>
  <w:style w:type="paragraph" w:customStyle="1" w:styleId="s6">
    <w:name w:val="s6"/>
    <w:basedOn w:val="Normal"/>
    <w:rsid w:val="0023665B"/>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26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2250</Words>
  <Characters>12831</Characters>
  <Application>Microsoft Office Word</Application>
  <DocSecurity>0</DocSecurity>
  <Lines>106</Lines>
  <Paragraphs>30</Paragraphs>
  <ScaleCrop>false</ScaleCrop>
  <Company/>
  <LinksUpToDate>false</LinksUpToDate>
  <CharactersWithSpaces>15051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Sandie James Escol (2223946)</dc:creator>
  <cp:keywords/>
  <dc:description/>
  <cp:lastModifiedBy>Sandie James Escol (2223946)</cp:lastModifiedBy>
  <cp:revision>5</cp:revision>
  <dcterms:created xsi:type="dcterms:W3CDTF">2023-12-05T19:06:00Z</dcterms:created>
  <dcterms:modified xsi:type="dcterms:W3CDTF">2023-12-05T22:14:00Z</dcterms:modified>
</cp:coreProperties>
</file>